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352211" w14:textId="55B3EA9A" w:rsidR="00EF1F6A" w:rsidRPr="004B51AB" w:rsidRDefault="000D1D5B" w:rsidP="00EF1F6A">
      <w:pPr>
        <w:spacing w:after="0" w:line="240" w:lineRule="auto"/>
        <w:ind w:right="142"/>
        <w:jc w:val="right"/>
        <w:rPr>
          <w:rFonts w:ascii="Book Antiqua" w:eastAsia="Times New Roman" w:hAnsi="Book Antiqua" w:cs="Arial"/>
          <w:lang w:val="es-419" w:eastAsia="es-ES"/>
        </w:rPr>
      </w:pPr>
      <w:r>
        <w:rPr>
          <w:rFonts w:ascii="Book Antiqua" w:eastAsia="Times New Roman" w:hAnsi="Book Antiqua" w:cs="Arial"/>
          <w:lang w:val="es-419" w:eastAsia="es-ES"/>
        </w:rPr>
        <w:t>1392</w:t>
      </w:r>
      <w:r w:rsidR="00EF1F6A" w:rsidRPr="004B51AB">
        <w:rPr>
          <w:rFonts w:ascii="Book Antiqua" w:eastAsia="Times New Roman" w:hAnsi="Book Antiqua" w:cs="Arial"/>
          <w:lang w:val="es-419" w:eastAsia="es-ES"/>
        </w:rPr>
        <w:t>-PLA-EV-2023</w:t>
      </w:r>
    </w:p>
    <w:p w14:paraId="0C68BE72" w14:textId="5CB721F8" w:rsidR="00EF1F6A" w:rsidRPr="004B51AB" w:rsidRDefault="00EF1F6A" w:rsidP="00EF1F6A">
      <w:pPr>
        <w:spacing w:after="0" w:line="240" w:lineRule="auto"/>
        <w:ind w:right="142"/>
        <w:jc w:val="right"/>
        <w:rPr>
          <w:rFonts w:ascii="Book Antiqua" w:eastAsia="Times New Roman" w:hAnsi="Book Antiqua" w:cs="Arial"/>
          <w:lang w:val="es-419" w:eastAsia="es-ES"/>
        </w:rPr>
      </w:pPr>
      <w:r w:rsidRPr="004B51AB">
        <w:rPr>
          <w:rFonts w:ascii="Book Antiqua" w:eastAsia="Times New Roman" w:hAnsi="Book Antiqua" w:cs="Arial"/>
          <w:lang w:val="es-419" w:eastAsia="es-ES"/>
        </w:rPr>
        <w:t xml:space="preserve">Ref. SICE </w:t>
      </w:r>
      <w:r w:rsidR="00AA3916" w:rsidRPr="004B51AB">
        <w:rPr>
          <w:rFonts w:ascii="Book Antiqua" w:eastAsia="Times New Roman" w:hAnsi="Book Antiqua" w:cs="Arial"/>
          <w:b/>
          <w:bCs/>
          <w:lang w:val="es-419" w:eastAsia="es-ES"/>
        </w:rPr>
        <w:t>2</w:t>
      </w:r>
      <w:r w:rsidRPr="004B51AB">
        <w:rPr>
          <w:rFonts w:ascii="Book Antiqua" w:eastAsia="Times New Roman" w:hAnsi="Book Antiqua" w:cs="Arial"/>
          <w:b/>
          <w:bCs/>
          <w:lang w:val="es-419" w:eastAsia="es-ES"/>
        </w:rPr>
        <w:t>1</w:t>
      </w:r>
      <w:r w:rsidR="00AA3916" w:rsidRPr="004B51AB">
        <w:rPr>
          <w:rFonts w:ascii="Book Antiqua" w:eastAsia="Times New Roman" w:hAnsi="Book Antiqua" w:cs="Arial"/>
          <w:b/>
          <w:bCs/>
          <w:lang w:val="es-419" w:eastAsia="es-ES"/>
        </w:rPr>
        <w:t>49</w:t>
      </w:r>
      <w:r w:rsidRPr="004B51AB">
        <w:rPr>
          <w:rFonts w:ascii="Book Antiqua" w:eastAsia="Times New Roman" w:hAnsi="Book Antiqua" w:cs="Arial"/>
          <w:b/>
          <w:bCs/>
          <w:lang w:val="es-419" w:eastAsia="es-ES"/>
        </w:rPr>
        <w:t>-2023</w:t>
      </w:r>
    </w:p>
    <w:p w14:paraId="295ECDD8" w14:textId="77777777" w:rsidR="00EF1F6A" w:rsidRPr="004B51AB" w:rsidRDefault="00EF1F6A" w:rsidP="00EF1F6A">
      <w:pPr>
        <w:tabs>
          <w:tab w:val="left" w:pos="4035"/>
        </w:tabs>
        <w:spacing w:after="0" w:line="240" w:lineRule="auto"/>
        <w:rPr>
          <w:rFonts w:ascii="Book Antiqua" w:eastAsia="Times New Roman" w:hAnsi="Book Antiqua" w:cs="Arial"/>
          <w:lang w:val="es-419" w:eastAsia="es-ES"/>
        </w:rPr>
      </w:pPr>
      <w:r w:rsidRPr="004B51AB">
        <w:rPr>
          <w:rFonts w:ascii="Book Antiqua" w:eastAsia="Times New Roman" w:hAnsi="Book Antiqua" w:cs="Arial"/>
          <w:lang w:val="es-419" w:eastAsia="es-ES"/>
        </w:rPr>
        <w:tab/>
      </w:r>
    </w:p>
    <w:p w14:paraId="350B9450" w14:textId="46ED26E6" w:rsidR="00EF1F6A" w:rsidRDefault="00597588" w:rsidP="00EF1F6A">
      <w:pPr>
        <w:spacing w:after="0" w:line="240" w:lineRule="auto"/>
        <w:rPr>
          <w:rFonts w:ascii="Book Antiqua" w:eastAsia="Times New Roman" w:hAnsi="Book Antiqua" w:cs="Arial"/>
          <w:lang w:val="es-419" w:eastAsia="es-ES"/>
        </w:rPr>
      </w:pPr>
      <w:r>
        <w:rPr>
          <w:rFonts w:ascii="Book Antiqua" w:eastAsia="Times New Roman" w:hAnsi="Book Antiqua" w:cs="Arial"/>
          <w:lang w:val="es-419" w:eastAsia="es-ES"/>
        </w:rPr>
        <w:t>04 de diciembre de 2023</w:t>
      </w:r>
    </w:p>
    <w:p w14:paraId="1845876C" w14:textId="77777777" w:rsidR="00EF1F6A" w:rsidRPr="00D61524" w:rsidRDefault="00EF1F6A" w:rsidP="00EF1F6A">
      <w:pPr>
        <w:spacing w:after="0" w:line="240" w:lineRule="auto"/>
        <w:rPr>
          <w:rFonts w:ascii="Book Antiqua" w:eastAsia="Times New Roman" w:hAnsi="Book Antiqua" w:cs="Arial"/>
          <w:lang w:val="es-419" w:eastAsia="es-ES"/>
        </w:rPr>
      </w:pPr>
    </w:p>
    <w:p w14:paraId="3E690337" w14:textId="77777777" w:rsidR="00EF1F6A" w:rsidRDefault="00EF1F6A" w:rsidP="00EF1F6A">
      <w:pPr>
        <w:spacing w:after="0" w:line="240" w:lineRule="auto"/>
        <w:rPr>
          <w:rFonts w:ascii="Book Antiqua" w:eastAsia="Times New Roman" w:hAnsi="Book Antiqua" w:cs="Arial"/>
          <w:lang w:val="es-419" w:eastAsia="es-ES"/>
        </w:rPr>
      </w:pPr>
    </w:p>
    <w:p w14:paraId="5DAD2BAC" w14:textId="77777777" w:rsidR="00EF1F6A" w:rsidRPr="00D61524" w:rsidRDefault="00EF1F6A" w:rsidP="00EF1F6A">
      <w:pPr>
        <w:spacing w:after="0" w:line="240" w:lineRule="auto"/>
        <w:rPr>
          <w:rFonts w:ascii="Book Antiqua" w:eastAsia="Times New Roman" w:hAnsi="Book Antiqua" w:cs="Arial"/>
          <w:lang w:val="es-419" w:eastAsia="es-ES"/>
        </w:rPr>
      </w:pPr>
    </w:p>
    <w:p w14:paraId="57714564" w14:textId="77777777" w:rsidR="00EF1F6A" w:rsidRPr="00E87497" w:rsidRDefault="00EF1F6A" w:rsidP="00EF1F6A">
      <w:pPr>
        <w:spacing w:after="0" w:line="240" w:lineRule="auto"/>
        <w:rPr>
          <w:rFonts w:ascii="Book Antiqua" w:eastAsia="Times New Roman" w:hAnsi="Book Antiqua" w:cs="Arial"/>
          <w:lang w:val="es-419" w:eastAsia="es-ES"/>
        </w:rPr>
      </w:pPr>
      <w:r w:rsidRPr="00E87497">
        <w:rPr>
          <w:rFonts w:ascii="Book Antiqua" w:eastAsia="Times New Roman" w:hAnsi="Book Antiqua" w:cs="Arial"/>
          <w:lang w:val="es-419" w:eastAsia="es-ES"/>
        </w:rPr>
        <w:t xml:space="preserve">Licenciada </w:t>
      </w:r>
    </w:p>
    <w:p w14:paraId="2F7FFA5A" w14:textId="77777777" w:rsidR="00EF1F6A" w:rsidRPr="00E87497" w:rsidRDefault="00EF1F6A" w:rsidP="00EF1F6A">
      <w:pPr>
        <w:spacing w:after="0" w:line="240" w:lineRule="auto"/>
        <w:rPr>
          <w:rFonts w:ascii="Book Antiqua" w:eastAsia="Times New Roman" w:hAnsi="Book Antiqua" w:cs="Arial"/>
          <w:lang w:val="es-419" w:eastAsia="es-ES"/>
        </w:rPr>
      </w:pPr>
      <w:r w:rsidRPr="00E87497">
        <w:rPr>
          <w:rFonts w:ascii="Book Antiqua" w:eastAsia="Times New Roman" w:hAnsi="Book Antiqua" w:cs="Arial"/>
          <w:lang w:val="es-419" w:eastAsia="es-ES"/>
        </w:rPr>
        <w:t>Silvia Navarro Romanini</w:t>
      </w:r>
    </w:p>
    <w:p w14:paraId="5BB40D2F" w14:textId="77777777" w:rsidR="00EF1F6A" w:rsidRPr="00E87497" w:rsidRDefault="00EF1F6A" w:rsidP="00EF1F6A">
      <w:pPr>
        <w:spacing w:after="0" w:line="240" w:lineRule="auto"/>
        <w:jc w:val="both"/>
        <w:rPr>
          <w:rFonts w:ascii="Book Antiqua" w:eastAsia="Times New Roman" w:hAnsi="Book Antiqua" w:cs="Arial"/>
          <w:lang w:val="es-ES" w:eastAsia="es-ES"/>
        </w:rPr>
      </w:pPr>
      <w:r w:rsidRPr="00E87497">
        <w:rPr>
          <w:rFonts w:ascii="Book Antiqua" w:eastAsia="Times New Roman" w:hAnsi="Book Antiqua" w:cs="Arial"/>
          <w:lang w:val="es-ES" w:eastAsia="es-ES"/>
        </w:rPr>
        <w:t>Secretaría de la Corte</w:t>
      </w:r>
    </w:p>
    <w:p w14:paraId="256AB0A6" w14:textId="77777777" w:rsidR="00EF1F6A" w:rsidRDefault="00EF1F6A" w:rsidP="00EF1F6A">
      <w:pPr>
        <w:spacing w:after="0" w:line="240" w:lineRule="auto"/>
        <w:rPr>
          <w:rFonts w:ascii="Book Antiqua" w:eastAsia="Times New Roman" w:hAnsi="Book Antiqua" w:cs="Arial"/>
          <w:lang w:eastAsia="es-ES"/>
        </w:rPr>
      </w:pPr>
    </w:p>
    <w:p w14:paraId="09078B5A" w14:textId="77777777" w:rsidR="00EF1F6A" w:rsidRPr="00E87497" w:rsidRDefault="00EF1F6A" w:rsidP="00EF1F6A">
      <w:pPr>
        <w:spacing w:after="0" w:line="240" w:lineRule="auto"/>
        <w:rPr>
          <w:rFonts w:ascii="Book Antiqua" w:eastAsia="Times New Roman" w:hAnsi="Book Antiqua" w:cs="Arial"/>
          <w:lang w:eastAsia="es-ES"/>
        </w:rPr>
      </w:pPr>
    </w:p>
    <w:p w14:paraId="0179B445" w14:textId="77777777" w:rsidR="00EF1F6A" w:rsidRPr="00E64A93" w:rsidRDefault="00EF1F6A" w:rsidP="00EF1F6A">
      <w:pPr>
        <w:spacing w:after="0" w:line="240" w:lineRule="auto"/>
        <w:rPr>
          <w:rFonts w:ascii="Book Antiqua" w:eastAsia="Times New Roman" w:hAnsi="Book Antiqua" w:cs="Arial"/>
          <w:lang w:eastAsia="es-ES"/>
        </w:rPr>
      </w:pPr>
      <w:r w:rsidRPr="00E87497">
        <w:rPr>
          <w:rFonts w:ascii="Book Antiqua" w:eastAsia="Times New Roman" w:hAnsi="Book Antiqua" w:cs="Arial"/>
          <w:lang w:eastAsia="es-ES"/>
        </w:rPr>
        <w:t>Estimada señora:</w:t>
      </w:r>
    </w:p>
    <w:p w14:paraId="350573DD" w14:textId="77777777" w:rsidR="00EF1F6A" w:rsidRPr="00E64A93" w:rsidRDefault="00EF1F6A" w:rsidP="00EF1F6A">
      <w:pPr>
        <w:spacing w:after="0" w:line="360" w:lineRule="auto"/>
        <w:jc w:val="both"/>
        <w:rPr>
          <w:rFonts w:ascii="Book Antiqua" w:eastAsia="Times New Roman" w:hAnsi="Book Antiqua" w:cs="Arial"/>
          <w:lang w:eastAsia="es-ES"/>
        </w:rPr>
      </w:pPr>
    </w:p>
    <w:p w14:paraId="2D3AB2FD" w14:textId="77777777" w:rsidR="00EF1F6A" w:rsidRPr="00CA12FD" w:rsidRDefault="00EF1F6A" w:rsidP="00EF1F6A">
      <w:pPr>
        <w:jc w:val="both"/>
        <w:rPr>
          <w:rFonts w:ascii="Book Antiqua" w:hAnsi="Book Antiqua"/>
        </w:rPr>
      </w:pPr>
      <w:r w:rsidRPr="00CA12FD">
        <w:rPr>
          <w:rFonts w:ascii="Book Antiqua" w:hAnsi="Book Antiqua"/>
        </w:rPr>
        <w:t xml:space="preserve">En relación con el oficio </w:t>
      </w:r>
      <w:r w:rsidRPr="00CA12FD">
        <w:rPr>
          <w:rFonts w:ascii="Book Antiqua" w:hAnsi="Book Antiqua"/>
          <w:iCs/>
        </w:rPr>
        <w:t xml:space="preserve">1095-2020 </w:t>
      </w:r>
      <w:r w:rsidRPr="00CA12FD">
        <w:rPr>
          <w:rFonts w:ascii="Book Antiqua" w:hAnsi="Book Antiqua"/>
        </w:rPr>
        <w:t xml:space="preserve">de la Secretaría de la Corte, en donde se comunica el acuerdo tomado por el Consejo Superior en sesión 02-2020, celebrada </w:t>
      </w:r>
      <w:r w:rsidRPr="00CA12FD">
        <w:rPr>
          <w:rFonts w:ascii="Book Antiqua" w:hAnsi="Book Antiqua"/>
          <w:color w:val="000000" w:themeColor="text1"/>
          <w:lang w:val="es-ES"/>
        </w:rPr>
        <w:t xml:space="preserve">el 13 de enero de 2020, </w:t>
      </w:r>
      <w:r w:rsidRPr="00CA12FD">
        <w:rPr>
          <w:rFonts w:ascii="Book Antiqua" w:hAnsi="Book Antiqua"/>
        </w:rPr>
        <w:t>artículo XXXII, donde se conoció el informe 1995-PLA-PE-2019, relacionado con la propuesta para implementar la metodología para la confección y aprobación de Políticas Institucionales y en el cual se dispuso:</w:t>
      </w:r>
    </w:p>
    <w:p w14:paraId="3FF160C0" w14:textId="77777777" w:rsidR="00EF1F6A" w:rsidRPr="00CA12FD" w:rsidRDefault="00EF1F6A" w:rsidP="00EF1F6A">
      <w:pPr>
        <w:widowControl w:val="0"/>
        <w:spacing w:after="0" w:line="240" w:lineRule="auto"/>
        <w:ind w:left="426" w:firstLine="426"/>
        <w:contextualSpacing/>
        <w:jc w:val="both"/>
        <w:rPr>
          <w:rFonts w:ascii="Book Antiqua" w:hAnsi="Book Antiqua"/>
          <w:i/>
          <w:iCs/>
        </w:rPr>
      </w:pPr>
      <w:r w:rsidRPr="00CA12FD">
        <w:rPr>
          <w:rFonts w:ascii="Book Antiqua" w:hAnsi="Book Antiqua"/>
          <w:b/>
          <w:bCs/>
          <w:i/>
          <w:iCs/>
        </w:rPr>
        <w:t xml:space="preserve">“1.) </w:t>
      </w:r>
      <w:r w:rsidRPr="00CA12FD">
        <w:rPr>
          <w:rFonts w:ascii="Book Antiqua" w:hAnsi="Book Antiqua"/>
          <w:i/>
          <w:iCs/>
        </w:rPr>
        <w:t>Aprobar el “Modelo de Gestión (formulación, implementación, seguimiento y evaluación) de Políticas Institucionales” en los términos señalados en el apartado III del citado informe y con las observaciones señaladas por la licenciada Nacira Valverde Bermúdez, Directora de ese despacho.</w:t>
      </w:r>
    </w:p>
    <w:p w14:paraId="2A1976DD" w14:textId="77777777" w:rsidR="00EF1F6A" w:rsidRPr="00CA12FD" w:rsidRDefault="00EF1F6A" w:rsidP="00EF1F6A">
      <w:pPr>
        <w:widowControl w:val="0"/>
        <w:spacing w:after="0" w:line="240" w:lineRule="auto"/>
        <w:ind w:left="426" w:firstLine="426"/>
        <w:contextualSpacing/>
        <w:jc w:val="both"/>
        <w:rPr>
          <w:rFonts w:ascii="Book Antiqua" w:hAnsi="Book Antiqua"/>
          <w:i/>
          <w:iCs/>
        </w:rPr>
      </w:pPr>
    </w:p>
    <w:p w14:paraId="2DF1B4A2" w14:textId="77777777" w:rsidR="00EF1F6A" w:rsidRPr="00CA12FD" w:rsidRDefault="00EF1F6A" w:rsidP="00EF1F6A">
      <w:pPr>
        <w:widowControl w:val="0"/>
        <w:spacing w:after="0" w:line="240" w:lineRule="auto"/>
        <w:ind w:left="426" w:firstLine="426"/>
        <w:contextualSpacing/>
        <w:jc w:val="both"/>
        <w:rPr>
          <w:rFonts w:ascii="Book Antiqua" w:hAnsi="Book Antiqua"/>
          <w:i/>
          <w:iCs/>
        </w:rPr>
      </w:pPr>
      <w:r w:rsidRPr="00CA12FD">
        <w:rPr>
          <w:rFonts w:ascii="Book Antiqua" w:hAnsi="Book Antiqua"/>
          <w:b/>
          <w:bCs/>
          <w:i/>
          <w:iCs/>
        </w:rPr>
        <w:t>2.)</w:t>
      </w:r>
      <w:r w:rsidRPr="00CA12FD">
        <w:rPr>
          <w:rFonts w:ascii="Book Antiqua" w:hAnsi="Book Antiqua"/>
          <w:i/>
          <w:iCs/>
        </w:rPr>
        <w:t xml:space="preserve"> Aprobar el “Proceso de Gestión Estratégica de Políticas Institucionales (Alineación Estratégica)”, contenido en el apartado IV de este informe, que incluye la elaboración de un informe semestral de seguimiento y evaluación de los resultados obtenidos de la gestión de las políticas institucionales, a cargo del Subproceso de Evaluación de la Dirección de Planificación, con el fin de que sea conocido por esta Corte para la toma de decisiones correspondiente.”</w:t>
      </w:r>
    </w:p>
    <w:p w14:paraId="2CAB751B" w14:textId="77777777" w:rsidR="00EF1F6A" w:rsidRDefault="00EF1F6A" w:rsidP="00EF1F6A">
      <w:pPr>
        <w:jc w:val="both"/>
        <w:rPr>
          <w:rFonts w:ascii="Book Antiqua" w:hAnsi="Book Antiqua"/>
        </w:rPr>
      </w:pPr>
    </w:p>
    <w:p w14:paraId="77F34482" w14:textId="23D79463" w:rsidR="004442AB" w:rsidRPr="00647F4C" w:rsidRDefault="00D06210" w:rsidP="004442AB">
      <w:pPr>
        <w:pStyle w:val="NormalINFORMEMIDEPLAN"/>
      </w:pPr>
      <w:bookmarkStart w:id="0" w:name="_Hlk68609012"/>
      <w:r>
        <w:t xml:space="preserve">Al respecto, </w:t>
      </w:r>
      <w:r w:rsidR="00EF1F6A" w:rsidRPr="00647F4C">
        <w:t xml:space="preserve">en cumplimiento del acuerdo, se procede a </w:t>
      </w:r>
      <w:r>
        <w:t>remitir el informe d</w:t>
      </w:r>
      <w:bookmarkStart w:id="1" w:name="_Hlk115942201"/>
      <w:r w:rsidR="00AA3916">
        <w:t>e se</w:t>
      </w:r>
      <w:r w:rsidR="000922FB">
        <w:t>guimiento</w:t>
      </w:r>
      <w:r w:rsidR="00EF1F6A" w:rsidRPr="00647F4C">
        <w:t xml:space="preserve"> a las Políticas Institucionales del Poder Judicial</w:t>
      </w:r>
      <w:bookmarkEnd w:id="0"/>
      <w:r w:rsidR="00EF1F6A" w:rsidRPr="00647F4C">
        <w:t xml:space="preserve"> </w:t>
      </w:r>
      <w:r w:rsidR="00EF1F6A">
        <w:t>de</w:t>
      </w:r>
      <w:r w:rsidR="00EF1F6A" w:rsidRPr="00647F4C">
        <w:t>l 202</w:t>
      </w:r>
      <w:r w:rsidR="000922FB">
        <w:t>3</w:t>
      </w:r>
      <w:r w:rsidR="004442AB">
        <w:t xml:space="preserve">.  Este informe </w:t>
      </w:r>
      <w:r>
        <w:t xml:space="preserve">se elaboró con corte a julio </w:t>
      </w:r>
      <w:r w:rsidR="00D304E9">
        <w:t>del</w:t>
      </w:r>
      <w:r w:rsidR="000922FB">
        <w:t xml:space="preserve"> 2023</w:t>
      </w:r>
      <w:r>
        <w:t xml:space="preserve"> en cuanto a la verificación del grado de avance en el cumplimiento de las metas asociadas a cada política, s</w:t>
      </w:r>
      <w:r w:rsidR="004442AB">
        <w:t>in embargo, s</w:t>
      </w:r>
      <w:r>
        <w:t>e actualizó al mes de octubre en lo relativo al Plan de Acción</w:t>
      </w:r>
      <w:r w:rsidR="004442AB">
        <w:t xml:space="preserve">, de manera tal que se visualizan estrictamente aquellas metas </w:t>
      </w:r>
      <w:r w:rsidR="004442AB" w:rsidRPr="009707D5">
        <w:rPr>
          <w:bCs w:val="0"/>
        </w:rPr>
        <w:t>operativas con un rango inferior al 26%</w:t>
      </w:r>
      <w:r w:rsidR="004442AB">
        <w:t xml:space="preserve">, en cuyo caso su </w:t>
      </w:r>
      <w:r w:rsidR="004442AB" w:rsidRPr="009707D5">
        <w:rPr>
          <w:bCs w:val="0"/>
        </w:rPr>
        <w:t>estado</w:t>
      </w:r>
      <w:r w:rsidR="004442AB">
        <w:t xml:space="preserve"> es de</w:t>
      </w:r>
      <w:r w:rsidR="004442AB" w:rsidRPr="009707D5">
        <w:rPr>
          <w:bCs w:val="0"/>
        </w:rPr>
        <w:t xml:space="preserve"> “Atención/Alerta”.</w:t>
      </w:r>
    </w:p>
    <w:bookmarkEnd w:id="1"/>
    <w:p w14:paraId="6A03C9F7" w14:textId="77777777" w:rsidR="00D06210" w:rsidRDefault="00D06210" w:rsidP="009707D5">
      <w:pPr>
        <w:pStyle w:val="NormalINFORMEMIDEPLAN"/>
      </w:pPr>
    </w:p>
    <w:p w14:paraId="7BCF6C53" w14:textId="50445F2B" w:rsidR="00EF1F6A" w:rsidRPr="00CA12FD" w:rsidRDefault="00EF1F6A" w:rsidP="00EF1F6A">
      <w:pPr>
        <w:jc w:val="both"/>
        <w:rPr>
          <w:rFonts w:ascii="Book Antiqua" w:hAnsi="Book Antiqua"/>
        </w:rPr>
      </w:pPr>
      <w:r w:rsidRPr="00CA12FD">
        <w:rPr>
          <w:rFonts w:ascii="Book Antiqua" w:eastAsia="Times New Roman" w:hAnsi="Book Antiqua" w:cs="Arial"/>
          <w:lang w:eastAsia="es-ES"/>
        </w:rPr>
        <w:t xml:space="preserve">Este informe fue elaborado por el Lic. Andrey </w:t>
      </w:r>
      <w:r w:rsidRPr="00CA12FD">
        <w:rPr>
          <w:rFonts w:ascii="Book Antiqua" w:hAnsi="Book Antiqua"/>
        </w:rPr>
        <w:t xml:space="preserve">Rojas Monge, Profesional 2 </w:t>
      </w:r>
      <w:r w:rsidRPr="00CA12FD">
        <w:rPr>
          <w:rFonts w:ascii="Book Antiqua" w:eastAsia="Times New Roman" w:hAnsi="Book Antiqua" w:cs="Arial"/>
          <w:lang w:eastAsia="es-ES"/>
        </w:rPr>
        <w:t xml:space="preserve">del Subproceso de Evaluación de la Dirección de Planificación. </w:t>
      </w:r>
    </w:p>
    <w:p w14:paraId="5F7BAD67" w14:textId="77777777" w:rsidR="00EF1F6A" w:rsidRDefault="00EF1F6A" w:rsidP="00EF1F6A">
      <w:pPr>
        <w:spacing w:after="0" w:line="240" w:lineRule="auto"/>
        <w:jc w:val="both"/>
        <w:rPr>
          <w:rFonts w:ascii="Book Antiqua" w:eastAsia="Times New Roman" w:hAnsi="Book Antiqua" w:cs="Arial"/>
          <w:lang w:val="es-MX" w:eastAsia="es-ES"/>
        </w:rPr>
      </w:pPr>
    </w:p>
    <w:p w14:paraId="26B82EFF" w14:textId="77777777" w:rsidR="00EF1F6A" w:rsidRPr="00E64A93" w:rsidRDefault="00EF1F6A" w:rsidP="00EF1F6A">
      <w:pPr>
        <w:spacing w:after="0" w:line="240" w:lineRule="auto"/>
        <w:jc w:val="both"/>
        <w:rPr>
          <w:rFonts w:ascii="Book Antiqua" w:eastAsia="Times New Roman" w:hAnsi="Book Antiqua" w:cs="Arial"/>
          <w:lang w:val="es-MX" w:eastAsia="es-ES"/>
        </w:rPr>
      </w:pPr>
    </w:p>
    <w:p w14:paraId="02EFB9AB" w14:textId="77777777" w:rsidR="00EF1F6A" w:rsidRDefault="00EF1F6A" w:rsidP="00EF1F6A">
      <w:pPr>
        <w:spacing w:after="0" w:line="240" w:lineRule="auto"/>
        <w:jc w:val="both"/>
        <w:rPr>
          <w:rFonts w:ascii="Book Antiqua" w:eastAsia="Times New Roman" w:hAnsi="Book Antiqua" w:cs="Arial"/>
          <w:lang w:val="es-MX" w:eastAsia="es-ES"/>
        </w:rPr>
      </w:pPr>
      <w:r w:rsidRPr="00E64A93">
        <w:rPr>
          <w:rFonts w:ascii="Book Antiqua" w:eastAsia="Times New Roman" w:hAnsi="Book Antiqua" w:cs="Arial"/>
          <w:lang w:val="es-MX" w:eastAsia="es-ES"/>
        </w:rPr>
        <w:t>Atentamente,</w:t>
      </w:r>
    </w:p>
    <w:p w14:paraId="41B27E1B" w14:textId="77777777" w:rsidR="00EF1F6A" w:rsidRDefault="00EF1F6A" w:rsidP="00EF1F6A">
      <w:pPr>
        <w:spacing w:after="0" w:line="240" w:lineRule="auto"/>
        <w:jc w:val="both"/>
        <w:rPr>
          <w:rFonts w:ascii="Book Antiqua" w:eastAsia="Times New Roman" w:hAnsi="Book Antiqua" w:cs="Arial"/>
          <w:lang w:val="es-MX" w:eastAsia="es-ES"/>
        </w:rPr>
      </w:pPr>
    </w:p>
    <w:p w14:paraId="527FF050" w14:textId="77777777" w:rsidR="00EF1F6A" w:rsidRDefault="00EF1F6A" w:rsidP="00EF1F6A">
      <w:pPr>
        <w:spacing w:after="0" w:line="240" w:lineRule="auto"/>
        <w:jc w:val="both"/>
        <w:rPr>
          <w:rFonts w:ascii="Book Antiqua" w:eastAsia="Times New Roman" w:hAnsi="Book Antiqua" w:cs="Arial"/>
          <w:lang w:val="es-MX" w:eastAsia="es-ES"/>
        </w:rPr>
      </w:pPr>
    </w:p>
    <w:p w14:paraId="11330A80" w14:textId="77777777" w:rsidR="00EF1F6A" w:rsidRPr="00E64A93" w:rsidRDefault="00EF1F6A" w:rsidP="00EF1F6A">
      <w:pPr>
        <w:spacing w:after="0" w:line="240" w:lineRule="auto"/>
        <w:jc w:val="both"/>
        <w:rPr>
          <w:rFonts w:ascii="Book Antiqua" w:eastAsia="Times New Roman" w:hAnsi="Book Antiqua" w:cs="Arial"/>
          <w:lang w:eastAsia="es-ES"/>
        </w:rPr>
      </w:pPr>
      <w:r w:rsidRPr="00E64A93">
        <w:rPr>
          <w:rFonts w:ascii="Book Antiqua" w:eastAsia="Times New Roman" w:hAnsi="Book Antiqua" w:cs="Arial"/>
          <w:lang w:eastAsia="es-ES"/>
        </w:rPr>
        <w:t>Máster</w:t>
      </w:r>
    </w:p>
    <w:p w14:paraId="6E269761" w14:textId="77777777" w:rsidR="00EF1F6A" w:rsidRPr="00E64A93" w:rsidRDefault="00EF1F6A" w:rsidP="00EF1F6A">
      <w:pPr>
        <w:spacing w:after="0" w:line="240" w:lineRule="auto"/>
        <w:jc w:val="both"/>
        <w:rPr>
          <w:rFonts w:ascii="Book Antiqua" w:eastAsia="Times New Roman" w:hAnsi="Book Antiqua" w:cs="Arial"/>
          <w:lang w:eastAsia="es-ES"/>
        </w:rPr>
      </w:pPr>
      <w:r w:rsidRPr="00E64A93">
        <w:rPr>
          <w:rFonts w:ascii="Book Antiqua" w:eastAsia="Times New Roman" w:hAnsi="Book Antiqua" w:cs="Arial"/>
          <w:lang w:eastAsia="es-ES"/>
        </w:rPr>
        <w:t>Erick Antonio Mora Leiva, Jefe</w:t>
      </w:r>
    </w:p>
    <w:p w14:paraId="598A5DFF" w14:textId="77777777" w:rsidR="00EF1F6A" w:rsidRPr="00E64A93" w:rsidRDefault="00EF1F6A" w:rsidP="00EF1F6A">
      <w:pPr>
        <w:spacing w:after="0" w:line="240" w:lineRule="auto"/>
        <w:jc w:val="both"/>
        <w:rPr>
          <w:rFonts w:ascii="Book Antiqua" w:eastAsia="Times New Roman" w:hAnsi="Book Antiqua" w:cs="Arial"/>
          <w:lang w:eastAsia="es-ES"/>
        </w:rPr>
      </w:pPr>
      <w:r w:rsidRPr="00E64A93">
        <w:rPr>
          <w:rFonts w:ascii="Book Antiqua" w:eastAsia="Times New Roman" w:hAnsi="Book Antiqua" w:cs="Arial"/>
          <w:lang w:eastAsia="es-ES"/>
        </w:rPr>
        <w:t>Proceso de Planeación y Evaluación</w:t>
      </w:r>
    </w:p>
    <w:p w14:paraId="2C44DFEC" w14:textId="77777777" w:rsidR="00EF1F6A" w:rsidRPr="00E64A93" w:rsidRDefault="00EF1F6A" w:rsidP="00EF1F6A">
      <w:pPr>
        <w:spacing w:after="0" w:line="240" w:lineRule="auto"/>
        <w:jc w:val="both"/>
        <w:rPr>
          <w:rFonts w:ascii="Book Antiqua" w:eastAsia="Times New Roman" w:hAnsi="Book Antiqua" w:cs="Arial"/>
          <w:lang w:val="es-MX" w:eastAsia="es-ES"/>
        </w:rPr>
      </w:pPr>
    </w:p>
    <w:p w14:paraId="694F23DE" w14:textId="77777777" w:rsidR="00EF1F6A" w:rsidRDefault="00EF1F6A" w:rsidP="00EF1F6A">
      <w:pPr>
        <w:spacing w:after="0" w:line="240" w:lineRule="auto"/>
        <w:rPr>
          <w:rFonts w:ascii="Book Antiqua" w:eastAsia="Times New Roman" w:hAnsi="Book Antiqua" w:cs="Arial"/>
          <w:lang w:eastAsia="es-ES"/>
        </w:rPr>
      </w:pPr>
      <w:bookmarkStart w:id="2" w:name="_Hlk102725066"/>
    </w:p>
    <w:p w14:paraId="1C1FF243" w14:textId="77777777" w:rsidR="00EF1F6A" w:rsidRPr="00E64A93" w:rsidRDefault="00EF1F6A" w:rsidP="00EF1F6A">
      <w:pPr>
        <w:spacing w:after="0" w:line="240" w:lineRule="auto"/>
        <w:rPr>
          <w:rFonts w:ascii="Book Antiqua" w:eastAsia="Times New Roman" w:hAnsi="Book Antiqua" w:cs="Arial"/>
          <w:lang w:eastAsia="es-ES"/>
        </w:rPr>
      </w:pPr>
      <w:r w:rsidRPr="00E64A93">
        <w:rPr>
          <w:rFonts w:ascii="Book Antiqua" w:eastAsia="Times New Roman" w:hAnsi="Book Antiqua" w:cs="Arial"/>
          <w:lang w:eastAsia="es-ES"/>
        </w:rPr>
        <w:t>Ing. Elena Gabriela Picado González, Jefa</w:t>
      </w:r>
    </w:p>
    <w:p w14:paraId="109DBC6D" w14:textId="7FDAF26C" w:rsidR="00EF1F6A" w:rsidRDefault="00EF1F6A" w:rsidP="00EF1F6A">
      <w:pPr>
        <w:rPr>
          <w:rFonts w:ascii="Book Antiqua" w:eastAsia="Times New Roman" w:hAnsi="Book Antiqua" w:cs="Arial"/>
          <w:lang w:eastAsia="es-ES"/>
        </w:rPr>
      </w:pPr>
      <w:r w:rsidRPr="00E64A93">
        <w:rPr>
          <w:rFonts w:ascii="Book Antiqua" w:eastAsia="Times New Roman" w:hAnsi="Book Antiqua" w:cs="Arial"/>
          <w:lang w:eastAsia="es-ES"/>
        </w:rPr>
        <w:t>Subproceso de Evaluación</w:t>
      </w:r>
    </w:p>
    <w:p w14:paraId="0D931877" w14:textId="77777777" w:rsidR="000D1D5B" w:rsidRPr="00E64A93" w:rsidRDefault="000D1D5B" w:rsidP="00EF1F6A">
      <w:pPr>
        <w:rPr>
          <w:rFonts w:ascii="Book Antiqua" w:eastAsia="Times New Roman" w:hAnsi="Book Antiqua" w:cs="Arial"/>
          <w:lang w:eastAsia="es-ES"/>
        </w:rPr>
      </w:pPr>
    </w:p>
    <w:bookmarkEnd w:id="2"/>
    <w:p w14:paraId="0E524B09" w14:textId="77777777" w:rsidR="00EF1F6A" w:rsidRPr="001923C9" w:rsidRDefault="00EF1F6A" w:rsidP="00EF1F6A">
      <w:pPr>
        <w:spacing w:after="0" w:line="240" w:lineRule="auto"/>
        <w:rPr>
          <w:rFonts w:ascii="Book Antiqua" w:hAnsi="Book Antiqua" w:cs="Book Antiqua"/>
          <w:sz w:val="20"/>
          <w:szCs w:val="20"/>
        </w:rPr>
      </w:pPr>
      <w:r w:rsidRPr="001923C9">
        <w:rPr>
          <w:rFonts w:ascii="Book Antiqua" w:hAnsi="Book Antiqua" w:cs="Book Antiqua"/>
          <w:sz w:val="20"/>
          <w:szCs w:val="20"/>
        </w:rPr>
        <w:t xml:space="preserve">Copias: </w:t>
      </w:r>
    </w:p>
    <w:p w14:paraId="06155CE8" w14:textId="77777777" w:rsidR="00EF1F6A" w:rsidRPr="005C5090" w:rsidRDefault="00EF1F6A" w:rsidP="00EF1F6A">
      <w:pPr>
        <w:pStyle w:val="Prrafodelista"/>
        <w:numPr>
          <w:ilvl w:val="0"/>
          <w:numId w:val="25"/>
        </w:numPr>
        <w:rPr>
          <w:rFonts w:ascii="Book Antiqua" w:eastAsia="Book Antiqua" w:hAnsi="Book Antiqua" w:cs="Book Antiqua"/>
          <w:color w:val="000000" w:themeColor="text1"/>
          <w:sz w:val="20"/>
          <w:szCs w:val="20"/>
        </w:rPr>
      </w:pPr>
      <w:r w:rsidRPr="005C5090">
        <w:rPr>
          <w:rFonts w:ascii="Book Antiqua" w:eastAsia="Book Antiqua" w:hAnsi="Book Antiqua" w:cs="Book Antiqua"/>
          <w:color w:val="000000" w:themeColor="text1"/>
          <w:sz w:val="20"/>
          <w:szCs w:val="20"/>
        </w:rPr>
        <w:t>Secretaría Técnica de Genero</w:t>
      </w:r>
    </w:p>
    <w:p w14:paraId="7C99F271" w14:textId="77777777" w:rsidR="00EF1F6A" w:rsidRPr="005C5090" w:rsidRDefault="00EF1F6A" w:rsidP="00EF1F6A">
      <w:pPr>
        <w:pStyle w:val="Prrafodelista"/>
        <w:numPr>
          <w:ilvl w:val="0"/>
          <w:numId w:val="25"/>
        </w:numPr>
        <w:rPr>
          <w:rFonts w:ascii="Book Antiqua" w:eastAsia="Book Antiqua" w:hAnsi="Book Antiqua" w:cs="Book Antiqua"/>
          <w:color w:val="000000" w:themeColor="text1"/>
          <w:sz w:val="20"/>
          <w:szCs w:val="20"/>
        </w:rPr>
      </w:pPr>
      <w:r w:rsidRPr="005C5090">
        <w:rPr>
          <w:rFonts w:ascii="Book Antiqua" w:eastAsia="Book Antiqua" w:hAnsi="Book Antiqua" w:cs="Book Antiqua"/>
          <w:color w:val="000000" w:themeColor="text1"/>
          <w:sz w:val="20"/>
          <w:szCs w:val="20"/>
        </w:rPr>
        <w:t>Secretaría Técnica de Ética y Valores</w:t>
      </w:r>
    </w:p>
    <w:p w14:paraId="38F6C1CD" w14:textId="77777777" w:rsidR="00EF1F6A" w:rsidRPr="005C5090" w:rsidRDefault="00EF1F6A" w:rsidP="00EF1F6A">
      <w:pPr>
        <w:pStyle w:val="Prrafodelista"/>
        <w:numPr>
          <w:ilvl w:val="0"/>
          <w:numId w:val="25"/>
        </w:numPr>
        <w:rPr>
          <w:rFonts w:ascii="Book Antiqua" w:eastAsia="Book Antiqua" w:hAnsi="Book Antiqua" w:cs="Book Antiqua"/>
          <w:color w:val="000000" w:themeColor="text1"/>
          <w:sz w:val="20"/>
          <w:szCs w:val="20"/>
        </w:rPr>
      </w:pPr>
      <w:r w:rsidRPr="005C5090">
        <w:rPr>
          <w:rFonts w:ascii="Book Antiqua" w:eastAsia="Book Antiqua" w:hAnsi="Book Antiqua" w:cs="Book Antiqua"/>
          <w:color w:val="000000" w:themeColor="text1"/>
          <w:sz w:val="20"/>
          <w:szCs w:val="20"/>
        </w:rPr>
        <w:t>Comisión Nacional para el Mejoramiento de la Administración de Justicia</w:t>
      </w:r>
    </w:p>
    <w:p w14:paraId="6D75ACE9" w14:textId="77777777" w:rsidR="00EF1F6A" w:rsidRPr="005C5090" w:rsidRDefault="00EF1F6A" w:rsidP="00EF1F6A">
      <w:pPr>
        <w:pStyle w:val="Prrafodelista"/>
        <w:numPr>
          <w:ilvl w:val="0"/>
          <w:numId w:val="25"/>
        </w:numPr>
        <w:rPr>
          <w:rFonts w:ascii="Book Antiqua" w:eastAsia="Book Antiqua" w:hAnsi="Book Antiqua" w:cs="Book Antiqua"/>
          <w:color w:val="000000" w:themeColor="text1"/>
          <w:sz w:val="20"/>
          <w:szCs w:val="20"/>
        </w:rPr>
      </w:pPr>
      <w:r w:rsidRPr="005C5090">
        <w:rPr>
          <w:rFonts w:ascii="Book Antiqua" w:eastAsia="Book Antiqua" w:hAnsi="Book Antiqua" w:cs="Book Antiqua"/>
          <w:color w:val="000000" w:themeColor="text1"/>
          <w:sz w:val="20"/>
          <w:szCs w:val="20"/>
        </w:rPr>
        <w:t xml:space="preserve">Comisión de Acceso a la Justicia </w:t>
      </w:r>
    </w:p>
    <w:p w14:paraId="567765DF" w14:textId="77777777" w:rsidR="00EF1F6A" w:rsidRPr="005C5090" w:rsidRDefault="00EF1F6A" w:rsidP="00EF1F6A">
      <w:pPr>
        <w:pStyle w:val="Prrafodelista"/>
        <w:numPr>
          <w:ilvl w:val="0"/>
          <w:numId w:val="25"/>
        </w:numPr>
        <w:rPr>
          <w:rFonts w:ascii="Book Antiqua" w:eastAsia="Book Antiqua" w:hAnsi="Book Antiqua" w:cs="Book Antiqua"/>
          <w:sz w:val="24"/>
          <w:szCs w:val="24"/>
        </w:rPr>
      </w:pPr>
      <w:r w:rsidRPr="005C5090">
        <w:rPr>
          <w:rFonts w:ascii="Book Antiqua" w:eastAsia="Book Antiqua" w:hAnsi="Book Antiqua" w:cs="Book Antiqua"/>
          <w:color w:val="000000" w:themeColor="text1"/>
          <w:sz w:val="20"/>
          <w:szCs w:val="20"/>
        </w:rPr>
        <w:t>Comisión Hostigamiento Sexual</w:t>
      </w:r>
      <w:r w:rsidRPr="005C5090">
        <w:rPr>
          <w:rFonts w:ascii="Book Antiqua" w:eastAsia="Book Antiqua" w:hAnsi="Book Antiqua" w:cs="Book Antiqua"/>
          <w:sz w:val="24"/>
          <w:szCs w:val="24"/>
        </w:rPr>
        <w:t xml:space="preserve"> </w:t>
      </w:r>
    </w:p>
    <w:p w14:paraId="3D8C0656" w14:textId="77777777" w:rsidR="00EF1F6A" w:rsidRPr="005C5090" w:rsidRDefault="00EF1F6A" w:rsidP="00EF1F6A">
      <w:pPr>
        <w:pStyle w:val="Prrafodelista"/>
        <w:numPr>
          <w:ilvl w:val="0"/>
          <w:numId w:val="25"/>
        </w:numPr>
        <w:rPr>
          <w:rFonts w:ascii="Book Antiqua" w:eastAsia="Book Antiqua" w:hAnsi="Book Antiqua" w:cs="Book Antiqua"/>
          <w:sz w:val="20"/>
          <w:szCs w:val="20"/>
        </w:rPr>
      </w:pPr>
      <w:r w:rsidRPr="005C5090">
        <w:rPr>
          <w:rFonts w:ascii="Book Antiqua" w:eastAsia="Book Antiqua" w:hAnsi="Book Antiqua" w:cs="Book Antiqua"/>
          <w:sz w:val="20"/>
          <w:szCs w:val="20"/>
        </w:rPr>
        <w:t>Comisión de Género</w:t>
      </w:r>
    </w:p>
    <w:p w14:paraId="3FDBE16A" w14:textId="77777777" w:rsidR="00EF1F6A" w:rsidRPr="005C5090" w:rsidRDefault="00EF1F6A" w:rsidP="00EF1F6A">
      <w:pPr>
        <w:pStyle w:val="Prrafodelista"/>
        <w:numPr>
          <w:ilvl w:val="0"/>
          <w:numId w:val="25"/>
        </w:numPr>
        <w:rPr>
          <w:rFonts w:ascii="Book Antiqua" w:eastAsia="Book Antiqua" w:hAnsi="Book Antiqua" w:cs="Book Antiqua"/>
          <w:color w:val="000000" w:themeColor="text1"/>
          <w:sz w:val="20"/>
          <w:szCs w:val="20"/>
        </w:rPr>
      </w:pPr>
      <w:r w:rsidRPr="005C5090">
        <w:rPr>
          <w:rFonts w:ascii="Book Antiqua" w:eastAsia="Book Antiqua" w:hAnsi="Book Antiqua" w:cs="Book Antiqua"/>
          <w:color w:val="000000" w:themeColor="text1"/>
          <w:sz w:val="20"/>
          <w:szCs w:val="20"/>
        </w:rPr>
        <w:t>Subcomisión de Acceso a la Justicia de Personas con discapacidad</w:t>
      </w:r>
    </w:p>
    <w:p w14:paraId="716386FB" w14:textId="77777777" w:rsidR="00EF1F6A" w:rsidRPr="005C5090" w:rsidRDefault="00EF1F6A" w:rsidP="00EF1F6A">
      <w:pPr>
        <w:pStyle w:val="Prrafodelista"/>
        <w:numPr>
          <w:ilvl w:val="0"/>
          <w:numId w:val="25"/>
        </w:numPr>
        <w:rPr>
          <w:rFonts w:ascii="Book Antiqua" w:eastAsia="Book Antiqua" w:hAnsi="Book Antiqua" w:cs="Book Antiqua"/>
          <w:color w:val="000000" w:themeColor="text1"/>
          <w:sz w:val="20"/>
          <w:szCs w:val="20"/>
        </w:rPr>
      </w:pPr>
      <w:r w:rsidRPr="005C5090">
        <w:rPr>
          <w:rFonts w:ascii="Book Antiqua" w:eastAsia="Book Antiqua" w:hAnsi="Book Antiqua" w:cs="Book Antiqua"/>
          <w:color w:val="000000" w:themeColor="text1"/>
          <w:sz w:val="20"/>
          <w:szCs w:val="20"/>
        </w:rPr>
        <w:t>Subcomisión de Personas Adultas mayores</w:t>
      </w:r>
    </w:p>
    <w:p w14:paraId="123E4578" w14:textId="77777777" w:rsidR="00EF1F6A" w:rsidRPr="005C5090" w:rsidRDefault="00EF1F6A" w:rsidP="00EF1F6A">
      <w:pPr>
        <w:pStyle w:val="Prrafodelista"/>
        <w:numPr>
          <w:ilvl w:val="0"/>
          <w:numId w:val="25"/>
        </w:numPr>
        <w:rPr>
          <w:rFonts w:ascii="Book Antiqua" w:eastAsia="Book Antiqua" w:hAnsi="Book Antiqua" w:cs="Book Antiqua"/>
          <w:color w:val="000000" w:themeColor="text1"/>
          <w:sz w:val="20"/>
          <w:szCs w:val="20"/>
        </w:rPr>
      </w:pPr>
      <w:r w:rsidRPr="005C5090">
        <w:rPr>
          <w:rFonts w:ascii="Book Antiqua" w:eastAsia="Book Antiqua" w:hAnsi="Book Antiqua" w:cs="Book Antiqua"/>
          <w:color w:val="000000" w:themeColor="text1"/>
          <w:sz w:val="20"/>
          <w:szCs w:val="20"/>
        </w:rPr>
        <w:t>Subcomisión de Acceso a la Justicia de Pueblos Indígenas</w:t>
      </w:r>
    </w:p>
    <w:p w14:paraId="79FBD0DA" w14:textId="77777777" w:rsidR="00EF1F6A" w:rsidRPr="005C5090" w:rsidRDefault="00EF1F6A" w:rsidP="00EF1F6A">
      <w:pPr>
        <w:pStyle w:val="Prrafodelista"/>
        <w:numPr>
          <w:ilvl w:val="0"/>
          <w:numId w:val="25"/>
        </w:numPr>
        <w:rPr>
          <w:rFonts w:ascii="Book Antiqua" w:eastAsia="Book Antiqua" w:hAnsi="Book Antiqua" w:cs="Book Antiqua"/>
          <w:color w:val="000000" w:themeColor="text1"/>
          <w:sz w:val="20"/>
          <w:szCs w:val="20"/>
        </w:rPr>
      </w:pPr>
      <w:r w:rsidRPr="005C5090">
        <w:rPr>
          <w:rFonts w:ascii="Book Antiqua" w:eastAsia="Book Antiqua" w:hAnsi="Book Antiqua" w:cs="Book Antiqua"/>
          <w:color w:val="000000" w:themeColor="text1"/>
          <w:sz w:val="20"/>
          <w:szCs w:val="20"/>
        </w:rPr>
        <w:t>Subcomisión de Acceso a la Justicia de las Niñas, Niños y Adolescentes en Costa Rica</w:t>
      </w:r>
    </w:p>
    <w:p w14:paraId="4C88273E" w14:textId="77777777" w:rsidR="00EF1F6A" w:rsidRPr="005C5090" w:rsidRDefault="00EF1F6A" w:rsidP="00EF1F6A">
      <w:pPr>
        <w:pStyle w:val="Prrafodelista"/>
        <w:numPr>
          <w:ilvl w:val="0"/>
          <w:numId w:val="25"/>
        </w:numPr>
        <w:rPr>
          <w:rFonts w:ascii="Book Antiqua" w:eastAsia="Book Antiqua" w:hAnsi="Book Antiqua" w:cs="Book Antiqua"/>
          <w:color w:val="000000" w:themeColor="text1"/>
          <w:sz w:val="20"/>
          <w:szCs w:val="20"/>
        </w:rPr>
      </w:pPr>
      <w:r w:rsidRPr="005C5090">
        <w:rPr>
          <w:rFonts w:ascii="Book Antiqua" w:eastAsia="Book Antiqua" w:hAnsi="Book Antiqua" w:cs="Book Antiqua"/>
          <w:color w:val="000000" w:themeColor="text1"/>
          <w:sz w:val="20"/>
          <w:szCs w:val="20"/>
        </w:rPr>
        <w:t>Subcomisión de Penal Juvenil</w:t>
      </w:r>
    </w:p>
    <w:p w14:paraId="1E564CAB" w14:textId="77777777" w:rsidR="00EF1F6A" w:rsidRPr="005C5090" w:rsidRDefault="00EF1F6A" w:rsidP="00EF1F6A">
      <w:pPr>
        <w:pStyle w:val="Prrafodelista"/>
        <w:numPr>
          <w:ilvl w:val="0"/>
          <w:numId w:val="25"/>
        </w:numPr>
        <w:rPr>
          <w:rFonts w:ascii="Book Antiqua" w:eastAsia="Book Antiqua" w:hAnsi="Book Antiqua" w:cs="Book Antiqua"/>
          <w:color w:val="000000" w:themeColor="text1"/>
          <w:sz w:val="20"/>
          <w:szCs w:val="20"/>
        </w:rPr>
      </w:pPr>
      <w:r w:rsidRPr="005C5090">
        <w:rPr>
          <w:rFonts w:ascii="Book Antiqua" w:eastAsia="Book Antiqua" w:hAnsi="Book Antiqua" w:cs="Book Antiqua"/>
          <w:color w:val="000000" w:themeColor="text1"/>
          <w:sz w:val="20"/>
          <w:szCs w:val="20"/>
        </w:rPr>
        <w:t>Subcomisión de Acceso a la justicia de las personas en condición de vulnerabilidad.</w:t>
      </w:r>
    </w:p>
    <w:p w14:paraId="6FC7F91C" w14:textId="77777777" w:rsidR="00EF1F6A" w:rsidRPr="005C5090" w:rsidRDefault="00EF1F6A" w:rsidP="00EF1F6A">
      <w:pPr>
        <w:pStyle w:val="Prrafodelista"/>
        <w:numPr>
          <w:ilvl w:val="0"/>
          <w:numId w:val="25"/>
        </w:numPr>
        <w:rPr>
          <w:rFonts w:ascii="Book Antiqua" w:eastAsia="Book Antiqua" w:hAnsi="Book Antiqua" w:cs="Book Antiqua"/>
          <w:color w:val="000000" w:themeColor="text1"/>
          <w:sz w:val="20"/>
          <w:szCs w:val="20"/>
        </w:rPr>
      </w:pPr>
      <w:r w:rsidRPr="005C5090">
        <w:rPr>
          <w:rFonts w:ascii="Book Antiqua" w:eastAsia="Book Antiqua" w:hAnsi="Book Antiqua" w:cs="Book Antiqua"/>
          <w:color w:val="000000" w:themeColor="text1"/>
          <w:sz w:val="20"/>
          <w:szCs w:val="20"/>
        </w:rPr>
        <w:t xml:space="preserve">Subcomisión de personas migrantes y refugiadas </w:t>
      </w:r>
    </w:p>
    <w:p w14:paraId="65ACA1D4" w14:textId="77777777" w:rsidR="00EF1F6A" w:rsidRPr="005C5090" w:rsidRDefault="00EF1F6A" w:rsidP="00EF1F6A">
      <w:pPr>
        <w:pStyle w:val="Prrafodelista"/>
        <w:numPr>
          <w:ilvl w:val="0"/>
          <w:numId w:val="25"/>
        </w:numPr>
        <w:rPr>
          <w:rFonts w:ascii="Book Antiqua" w:eastAsia="Book Antiqua" w:hAnsi="Book Antiqua" w:cs="Book Antiqua"/>
          <w:color w:val="000000" w:themeColor="text1"/>
          <w:sz w:val="20"/>
          <w:szCs w:val="20"/>
        </w:rPr>
      </w:pPr>
      <w:r w:rsidRPr="005C5090">
        <w:rPr>
          <w:rFonts w:ascii="Book Antiqua" w:eastAsia="Book Antiqua" w:hAnsi="Book Antiqua" w:cs="Book Antiqua"/>
          <w:color w:val="000000" w:themeColor="text1"/>
          <w:sz w:val="20"/>
          <w:szCs w:val="20"/>
        </w:rPr>
        <w:t>Oficina de Justicia Restaurativa</w:t>
      </w:r>
    </w:p>
    <w:p w14:paraId="4C50DBCB" w14:textId="45AE47FB" w:rsidR="000F4E08" w:rsidRPr="005C5090" w:rsidRDefault="000F4E08" w:rsidP="00EF1F6A">
      <w:pPr>
        <w:pStyle w:val="Prrafodelista"/>
        <w:numPr>
          <w:ilvl w:val="0"/>
          <w:numId w:val="25"/>
        </w:numPr>
        <w:rPr>
          <w:rFonts w:ascii="Book Antiqua" w:eastAsia="Book Antiqua" w:hAnsi="Book Antiqua" w:cs="Book Antiqua"/>
          <w:color w:val="000000" w:themeColor="text1"/>
          <w:sz w:val="20"/>
          <w:szCs w:val="20"/>
        </w:rPr>
      </w:pPr>
      <w:r w:rsidRPr="005C5090">
        <w:rPr>
          <w:rFonts w:ascii="Book Antiqua" w:eastAsia="Book Antiqua" w:hAnsi="Book Antiqua" w:cs="Book Antiqua"/>
          <w:color w:val="000000" w:themeColor="text1"/>
          <w:sz w:val="20"/>
          <w:szCs w:val="20"/>
        </w:rPr>
        <w:t>Programa Hacia Cero Papel</w:t>
      </w:r>
    </w:p>
    <w:p w14:paraId="55393BBC" w14:textId="3649B44D" w:rsidR="000F4E08" w:rsidRDefault="005C5090" w:rsidP="00EF1F6A">
      <w:pPr>
        <w:pStyle w:val="Prrafodelista"/>
        <w:numPr>
          <w:ilvl w:val="0"/>
          <w:numId w:val="25"/>
        </w:numPr>
        <w:rPr>
          <w:rFonts w:ascii="Book Antiqua" w:eastAsia="Book Antiqua" w:hAnsi="Book Antiqua" w:cs="Book Antiqua"/>
          <w:color w:val="000000" w:themeColor="text1"/>
          <w:sz w:val="20"/>
          <w:szCs w:val="20"/>
        </w:rPr>
      </w:pPr>
      <w:r w:rsidRPr="005C5090">
        <w:rPr>
          <w:rFonts w:ascii="Book Antiqua" w:eastAsia="Book Antiqua" w:hAnsi="Book Antiqua" w:cs="Book Antiqua"/>
          <w:color w:val="000000" w:themeColor="text1"/>
          <w:sz w:val="20"/>
          <w:szCs w:val="20"/>
        </w:rPr>
        <w:t>Oficina de Cumplimiento</w:t>
      </w:r>
    </w:p>
    <w:p w14:paraId="6D8720BE" w14:textId="0D67706F" w:rsidR="005C5090" w:rsidRDefault="002F4548" w:rsidP="00EF1F6A">
      <w:pPr>
        <w:pStyle w:val="Prrafodelista"/>
        <w:numPr>
          <w:ilvl w:val="0"/>
          <w:numId w:val="25"/>
        </w:numPr>
        <w:rPr>
          <w:rFonts w:ascii="Book Antiqua" w:eastAsia="Book Antiqua" w:hAnsi="Book Antiqua" w:cs="Book Antiqua"/>
          <w:color w:val="000000" w:themeColor="text1"/>
          <w:sz w:val="20"/>
          <w:szCs w:val="20"/>
        </w:rPr>
      </w:pPr>
      <w:r>
        <w:rPr>
          <w:rFonts w:ascii="Book Antiqua" w:eastAsia="Book Antiqua" w:hAnsi="Book Antiqua" w:cs="Book Antiqua"/>
          <w:color w:val="000000" w:themeColor="text1"/>
          <w:sz w:val="20"/>
          <w:szCs w:val="20"/>
        </w:rPr>
        <w:t>Sala Constitucional</w:t>
      </w:r>
    </w:p>
    <w:p w14:paraId="1D9CA3F1" w14:textId="0375BA9E" w:rsidR="002F4548" w:rsidRDefault="002F4548" w:rsidP="00EF1F6A">
      <w:pPr>
        <w:pStyle w:val="Prrafodelista"/>
        <w:numPr>
          <w:ilvl w:val="0"/>
          <w:numId w:val="25"/>
        </w:numPr>
        <w:rPr>
          <w:rFonts w:ascii="Book Antiqua" w:eastAsia="Book Antiqua" w:hAnsi="Book Antiqua" w:cs="Book Antiqua"/>
          <w:color w:val="000000" w:themeColor="text1"/>
          <w:sz w:val="20"/>
          <w:szCs w:val="20"/>
        </w:rPr>
      </w:pPr>
      <w:r>
        <w:rPr>
          <w:rFonts w:ascii="Book Antiqua" w:eastAsia="Book Antiqua" w:hAnsi="Book Antiqua" w:cs="Book Antiqua"/>
          <w:color w:val="000000" w:themeColor="text1"/>
          <w:sz w:val="20"/>
          <w:szCs w:val="20"/>
        </w:rPr>
        <w:t>Departamento de Prensa y Comunicación Organizacional</w:t>
      </w:r>
    </w:p>
    <w:p w14:paraId="5263D83D" w14:textId="47272DAB" w:rsidR="00236940" w:rsidRDefault="00236940" w:rsidP="00EF1F6A">
      <w:pPr>
        <w:pStyle w:val="Prrafodelista"/>
        <w:numPr>
          <w:ilvl w:val="0"/>
          <w:numId w:val="25"/>
        </w:numPr>
        <w:rPr>
          <w:rFonts w:ascii="Book Antiqua" w:eastAsia="Book Antiqua" w:hAnsi="Book Antiqua" w:cs="Book Antiqua"/>
          <w:color w:val="000000" w:themeColor="text1"/>
          <w:sz w:val="20"/>
          <w:szCs w:val="20"/>
        </w:rPr>
      </w:pPr>
      <w:r>
        <w:rPr>
          <w:rFonts w:ascii="Book Antiqua" w:eastAsia="Book Antiqua" w:hAnsi="Book Antiqua" w:cs="Book Antiqua"/>
          <w:color w:val="000000" w:themeColor="text1"/>
          <w:sz w:val="20"/>
          <w:szCs w:val="20"/>
        </w:rPr>
        <w:t>Unidad de Servicio de Salud para Empleados Primer Circuito Judicial de San José</w:t>
      </w:r>
    </w:p>
    <w:p w14:paraId="09C9C84E" w14:textId="77672286" w:rsidR="00236940" w:rsidRDefault="004E0F1F" w:rsidP="00EF1F6A">
      <w:pPr>
        <w:pStyle w:val="Prrafodelista"/>
        <w:numPr>
          <w:ilvl w:val="0"/>
          <w:numId w:val="25"/>
        </w:numPr>
        <w:rPr>
          <w:rFonts w:ascii="Book Antiqua" w:eastAsia="Book Antiqua" w:hAnsi="Book Antiqua" w:cs="Book Antiqua"/>
          <w:color w:val="000000" w:themeColor="text1"/>
          <w:sz w:val="20"/>
          <w:szCs w:val="20"/>
        </w:rPr>
      </w:pPr>
      <w:r>
        <w:rPr>
          <w:rFonts w:ascii="Book Antiqua" w:eastAsia="Book Antiqua" w:hAnsi="Book Antiqua" w:cs="Book Antiqua"/>
          <w:color w:val="000000" w:themeColor="text1"/>
          <w:sz w:val="20"/>
          <w:szCs w:val="20"/>
        </w:rPr>
        <w:t>Subproceso de Planificación Estratégica</w:t>
      </w:r>
    </w:p>
    <w:p w14:paraId="1DBDCE33" w14:textId="38A6A789" w:rsidR="004E0F1F" w:rsidRDefault="004E0F1F" w:rsidP="00EF1F6A">
      <w:pPr>
        <w:pStyle w:val="Prrafodelista"/>
        <w:numPr>
          <w:ilvl w:val="0"/>
          <w:numId w:val="25"/>
        </w:numPr>
        <w:rPr>
          <w:rFonts w:ascii="Book Antiqua" w:eastAsia="Book Antiqua" w:hAnsi="Book Antiqua" w:cs="Book Antiqua"/>
          <w:color w:val="000000" w:themeColor="text1"/>
          <w:sz w:val="20"/>
          <w:szCs w:val="20"/>
        </w:rPr>
      </w:pPr>
      <w:r>
        <w:rPr>
          <w:rFonts w:ascii="Book Antiqua" w:eastAsia="Book Antiqua" w:hAnsi="Book Antiqua" w:cs="Book Antiqua"/>
          <w:color w:val="000000" w:themeColor="text1"/>
          <w:sz w:val="20"/>
          <w:szCs w:val="20"/>
        </w:rPr>
        <w:t>Escuela Judicial</w:t>
      </w:r>
    </w:p>
    <w:p w14:paraId="0405D9EE" w14:textId="1485128E" w:rsidR="004E0F1F" w:rsidRDefault="004E0F1F" w:rsidP="00EF1F6A">
      <w:pPr>
        <w:pStyle w:val="Prrafodelista"/>
        <w:numPr>
          <w:ilvl w:val="0"/>
          <w:numId w:val="25"/>
        </w:numPr>
        <w:rPr>
          <w:rFonts w:ascii="Book Antiqua" w:eastAsia="Book Antiqua" w:hAnsi="Book Antiqua" w:cs="Book Antiqua"/>
          <w:color w:val="000000" w:themeColor="text1"/>
          <w:sz w:val="20"/>
          <w:szCs w:val="20"/>
        </w:rPr>
      </w:pPr>
      <w:r>
        <w:rPr>
          <w:rFonts w:ascii="Book Antiqua" w:eastAsia="Book Antiqua" w:hAnsi="Book Antiqua" w:cs="Book Antiqua"/>
          <w:color w:val="000000" w:themeColor="text1"/>
          <w:sz w:val="20"/>
          <w:szCs w:val="20"/>
        </w:rPr>
        <w:t>Fiscalía General</w:t>
      </w:r>
    </w:p>
    <w:p w14:paraId="4C34B40D" w14:textId="0D99BFA8" w:rsidR="004E0F1F" w:rsidRDefault="004E0F1F" w:rsidP="00EF1F6A">
      <w:pPr>
        <w:pStyle w:val="Prrafodelista"/>
        <w:numPr>
          <w:ilvl w:val="0"/>
          <w:numId w:val="25"/>
        </w:numPr>
        <w:rPr>
          <w:rFonts w:ascii="Book Antiqua" w:eastAsia="Book Antiqua" w:hAnsi="Book Antiqua" w:cs="Book Antiqua"/>
          <w:color w:val="000000" w:themeColor="text1"/>
          <w:sz w:val="20"/>
          <w:szCs w:val="20"/>
        </w:rPr>
      </w:pPr>
      <w:r>
        <w:rPr>
          <w:rFonts w:ascii="Book Antiqua" w:eastAsia="Book Antiqua" w:hAnsi="Book Antiqua" w:cs="Book Antiqua"/>
          <w:color w:val="000000" w:themeColor="text1"/>
          <w:sz w:val="20"/>
          <w:szCs w:val="20"/>
        </w:rPr>
        <w:t>Subproceso de Sistemas Administrativos</w:t>
      </w:r>
    </w:p>
    <w:p w14:paraId="486F3D4D" w14:textId="442A822A" w:rsidR="004E0F1F" w:rsidRDefault="004E0F1F" w:rsidP="00EF1F6A">
      <w:pPr>
        <w:pStyle w:val="Prrafodelista"/>
        <w:numPr>
          <w:ilvl w:val="0"/>
          <w:numId w:val="25"/>
        </w:numPr>
        <w:rPr>
          <w:rFonts w:ascii="Book Antiqua" w:eastAsia="Book Antiqua" w:hAnsi="Book Antiqua" w:cs="Book Antiqua"/>
          <w:color w:val="000000" w:themeColor="text1"/>
          <w:sz w:val="20"/>
          <w:szCs w:val="20"/>
        </w:rPr>
      </w:pPr>
      <w:r>
        <w:rPr>
          <w:rFonts w:ascii="Book Antiqua" w:eastAsia="Book Antiqua" w:hAnsi="Book Antiqua" w:cs="Book Antiqua"/>
          <w:color w:val="000000" w:themeColor="text1"/>
          <w:sz w:val="20"/>
          <w:szCs w:val="20"/>
        </w:rPr>
        <w:t xml:space="preserve">Subproceso de Sistemas </w:t>
      </w:r>
      <w:r w:rsidR="00B23D43">
        <w:rPr>
          <w:rFonts w:ascii="Book Antiqua" w:eastAsia="Book Antiqua" w:hAnsi="Book Antiqua" w:cs="Book Antiqua"/>
          <w:color w:val="000000" w:themeColor="text1"/>
          <w:sz w:val="20"/>
          <w:szCs w:val="20"/>
        </w:rPr>
        <w:t>Jurisdiccionales</w:t>
      </w:r>
    </w:p>
    <w:p w14:paraId="38077DD5" w14:textId="50212D44" w:rsidR="00E851A5" w:rsidRDefault="00E851A5" w:rsidP="00EF1F6A">
      <w:pPr>
        <w:pStyle w:val="Prrafodelista"/>
        <w:numPr>
          <w:ilvl w:val="0"/>
          <w:numId w:val="25"/>
        </w:numPr>
        <w:rPr>
          <w:rFonts w:ascii="Book Antiqua" w:eastAsia="Book Antiqua" w:hAnsi="Book Antiqua" w:cs="Book Antiqua"/>
          <w:color w:val="000000" w:themeColor="text1"/>
          <w:sz w:val="20"/>
          <w:szCs w:val="20"/>
        </w:rPr>
      </w:pPr>
      <w:r>
        <w:rPr>
          <w:rFonts w:ascii="Book Antiqua" w:eastAsia="Book Antiqua" w:hAnsi="Book Antiqua" w:cs="Book Antiqua"/>
          <w:color w:val="000000" w:themeColor="text1"/>
          <w:sz w:val="20"/>
          <w:szCs w:val="20"/>
        </w:rPr>
        <w:t>Sección de la Gestión de la Capacitación</w:t>
      </w:r>
    </w:p>
    <w:p w14:paraId="58DA21D3" w14:textId="4CD72F57" w:rsidR="00E851A5" w:rsidRDefault="00E851A5" w:rsidP="00EF1F6A">
      <w:pPr>
        <w:pStyle w:val="Prrafodelista"/>
        <w:numPr>
          <w:ilvl w:val="0"/>
          <w:numId w:val="25"/>
        </w:numPr>
        <w:rPr>
          <w:rFonts w:ascii="Book Antiqua" w:eastAsia="Book Antiqua" w:hAnsi="Book Antiqua" w:cs="Book Antiqua"/>
          <w:color w:val="000000" w:themeColor="text1"/>
          <w:sz w:val="20"/>
          <w:szCs w:val="20"/>
        </w:rPr>
      </w:pPr>
      <w:r>
        <w:rPr>
          <w:rFonts w:ascii="Book Antiqua" w:eastAsia="Book Antiqua" w:hAnsi="Book Antiqua" w:cs="Book Antiqua"/>
          <w:color w:val="000000" w:themeColor="text1"/>
          <w:sz w:val="20"/>
          <w:szCs w:val="20"/>
        </w:rPr>
        <w:t>Administración Regional de Sarapiquí</w:t>
      </w:r>
    </w:p>
    <w:p w14:paraId="0CEFDB55" w14:textId="722122E4" w:rsidR="00E851A5" w:rsidRDefault="00B46D81" w:rsidP="00EF1F6A">
      <w:pPr>
        <w:pStyle w:val="Prrafodelista"/>
        <w:numPr>
          <w:ilvl w:val="0"/>
          <w:numId w:val="25"/>
        </w:numPr>
        <w:rPr>
          <w:rFonts w:ascii="Book Antiqua" w:eastAsia="Book Antiqua" w:hAnsi="Book Antiqua" w:cs="Book Antiqua"/>
          <w:color w:val="000000" w:themeColor="text1"/>
          <w:sz w:val="20"/>
          <w:szCs w:val="20"/>
        </w:rPr>
      </w:pPr>
      <w:r>
        <w:rPr>
          <w:rFonts w:ascii="Book Antiqua" w:eastAsia="Book Antiqua" w:hAnsi="Book Antiqua" w:cs="Book Antiqua"/>
          <w:color w:val="000000" w:themeColor="text1"/>
          <w:sz w:val="20"/>
          <w:szCs w:val="20"/>
        </w:rPr>
        <w:t>Administración Regional del Segundo Circuito Judicial de Guanacaste</w:t>
      </w:r>
    </w:p>
    <w:p w14:paraId="7C9C62E0" w14:textId="7D079173" w:rsidR="00B46D81" w:rsidRDefault="00B46D81" w:rsidP="00EF1F6A">
      <w:pPr>
        <w:pStyle w:val="Prrafodelista"/>
        <w:numPr>
          <w:ilvl w:val="0"/>
          <w:numId w:val="25"/>
        </w:numPr>
        <w:rPr>
          <w:rFonts w:ascii="Book Antiqua" w:eastAsia="Book Antiqua" w:hAnsi="Book Antiqua" w:cs="Book Antiqua"/>
          <w:color w:val="000000" w:themeColor="text1"/>
          <w:sz w:val="20"/>
          <w:szCs w:val="20"/>
        </w:rPr>
      </w:pPr>
      <w:r>
        <w:rPr>
          <w:rFonts w:ascii="Book Antiqua" w:eastAsia="Book Antiqua" w:hAnsi="Book Antiqua" w:cs="Book Antiqua"/>
          <w:color w:val="000000" w:themeColor="text1"/>
          <w:sz w:val="20"/>
          <w:szCs w:val="20"/>
        </w:rPr>
        <w:t>Administración Regional del Primer Circuito Judicial de la Zona Atlántica</w:t>
      </w:r>
    </w:p>
    <w:p w14:paraId="5F4D1531" w14:textId="53D7CB54" w:rsidR="00B46D81" w:rsidRDefault="00B46D81" w:rsidP="00EF1F6A">
      <w:pPr>
        <w:pStyle w:val="Prrafodelista"/>
        <w:numPr>
          <w:ilvl w:val="0"/>
          <w:numId w:val="25"/>
        </w:numPr>
        <w:rPr>
          <w:rFonts w:ascii="Book Antiqua" w:eastAsia="Book Antiqua" w:hAnsi="Book Antiqua" w:cs="Book Antiqua"/>
          <w:color w:val="000000" w:themeColor="text1"/>
          <w:sz w:val="20"/>
          <w:szCs w:val="20"/>
        </w:rPr>
      </w:pPr>
      <w:r>
        <w:rPr>
          <w:rFonts w:ascii="Book Antiqua" w:eastAsia="Book Antiqua" w:hAnsi="Book Antiqua" w:cs="Book Antiqua"/>
          <w:color w:val="000000" w:themeColor="text1"/>
          <w:sz w:val="20"/>
          <w:szCs w:val="20"/>
        </w:rPr>
        <w:lastRenderedPageBreak/>
        <w:t>Administración Regional de Heredia</w:t>
      </w:r>
    </w:p>
    <w:p w14:paraId="5661EF6B" w14:textId="5F527364" w:rsidR="00B46D81" w:rsidRDefault="00655F76" w:rsidP="00EF1F6A">
      <w:pPr>
        <w:pStyle w:val="Prrafodelista"/>
        <w:numPr>
          <w:ilvl w:val="0"/>
          <w:numId w:val="25"/>
        </w:numPr>
        <w:rPr>
          <w:rFonts w:ascii="Book Antiqua" w:eastAsia="Book Antiqua" w:hAnsi="Book Antiqua" w:cs="Book Antiqua"/>
          <w:color w:val="000000" w:themeColor="text1"/>
          <w:sz w:val="20"/>
          <w:szCs w:val="20"/>
        </w:rPr>
      </w:pPr>
      <w:r>
        <w:rPr>
          <w:rFonts w:ascii="Book Antiqua" w:eastAsia="Book Antiqua" w:hAnsi="Book Antiqua" w:cs="Book Antiqua"/>
          <w:color w:val="000000" w:themeColor="text1"/>
          <w:sz w:val="20"/>
          <w:szCs w:val="20"/>
        </w:rPr>
        <w:t>Administración Regional de Grecia</w:t>
      </w:r>
    </w:p>
    <w:p w14:paraId="1E0F58D3" w14:textId="1EA1C2DD" w:rsidR="00655F76" w:rsidRDefault="00655F76" w:rsidP="00EF1F6A">
      <w:pPr>
        <w:pStyle w:val="Prrafodelista"/>
        <w:numPr>
          <w:ilvl w:val="0"/>
          <w:numId w:val="25"/>
        </w:numPr>
        <w:rPr>
          <w:rFonts w:ascii="Book Antiqua" w:eastAsia="Book Antiqua" w:hAnsi="Book Antiqua" w:cs="Book Antiqua"/>
          <w:color w:val="000000" w:themeColor="text1"/>
          <w:sz w:val="20"/>
          <w:szCs w:val="20"/>
        </w:rPr>
      </w:pPr>
      <w:r>
        <w:rPr>
          <w:rFonts w:ascii="Book Antiqua" w:eastAsia="Book Antiqua" w:hAnsi="Book Antiqua" w:cs="Book Antiqua"/>
          <w:color w:val="000000" w:themeColor="text1"/>
          <w:sz w:val="20"/>
          <w:szCs w:val="20"/>
        </w:rPr>
        <w:t>Jefatura Defensa Pública</w:t>
      </w:r>
    </w:p>
    <w:p w14:paraId="03B653FA" w14:textId="62648448" w:rsidR="00655F76" w:rsidRDefault="00655F76" w:rsidP="00EF1F6A">
      <w:pPr>
        <w:pStyle w:val="Prrafodelista"/>
        <w:numPr>
          <w:ilvl w:val="0"/>
          <w:numId w:val="25"/>
        </w:numPr>
        <w:rPr>
          <w:rFonts w:ascii="Book Antiqua" w:eastAsia="Book Antiqua" w:hAnsi="Book Antiqua" w:cs="Book Antiqua"/>
          <w:color w:val="000000" w:themeColor="text1"/>
          <w:sz w:val="20"/>
          <w:szCs w:val="20"/>
        </w:rPr>
      </w:pPr>
      <w:r>
        <w:rPr>
          <w:rFonts w:ascii="Book Antiqua" w:eastAsia="Book Antiqua" w:hAnsi="Book Antiqua" w:cs="Book Antiqua"/>
          <w:color w:val="000000" w:themeColor="text1"/>
          <w:sz w:val="20"/>
          <w:szCs w:val="20"/>
        </w:rPr>
        <w:t>Departamento de Seguridad</w:t>
      </w:r>
    </w:p>
    <w:p w14:paraId="681E5A83" w14:textId="03E4570D" w:rsidR="00655F76" w:rsidRDefault="00655F76" w:rsidP="00EF1F6A">
      <w:pPr>
        <w:pStyle w:val="Prrafodelista"/>
        <w:numPr>
          <w:ilvl w:val="0"/>
          <w:numId w:val="25"/>
        </w:numPr>
        <w:rPr>
          <w:rFonts w:ascii="Book Antiqua" w:eastAsia="Book Antiqua" w:hAnsi="Book Antiqua" w:cs="Book Antiqua"/>
          <w:color w:val="000000" w:themeColor="text1"/>
          <w:sz w:val="20"/>
          <w:szCs w:val="20"/>
        </w:rPr>
      </w:pPr>
      <w:r>
        <w:rPr>
          <w:rFonts w:ascii="Book Antiqua" w:eastAsia="Book Antiqua" w:hAnsi="Book Antiqua" w:cs="Book Antiqua"/>
          <w:color w:val="000000" w:themeColor="text1"/>
          <w:sz w:val="20"/>
          <w:szCs w:val="20"/>
        </w:rPr>
        <w:t>Programa Hacia Cero Papel</w:t>
      </w:r>
    </w:p>
    <w:p w14:paraId="27D8CFD7" w14:textId="7CB13C67" w:rsidR="00655F76" w:rsidRDefault="0058225A" w:rsidP="00EF1F6A">
      <w:pPr>
        <w:pStyle w:val="Prrafodelista"/>
        <w:numPr>
          <w:ilvl w:val="0"/>
          <w:numId w:val="25"/>
        </w:numPr>
        <w:rPr>
          <w:rFonts w:ascii="Book Antiqua" w:eastAsia="Book Antiqua" w:hAnsi="Book Antiqua" w:cs="Book Antiqua"/>
          <w:color w:val="000000" w:themeColor="text1"/>
          <w:sz w:val="20"/>
          <w:szCs w:val="20"/>
        </w:rPr>
      </w:pPr>
      <w:r>
        <w:rPr>
          <w:rFonts w:ascii="Book Antiqua" w:eastAsia="Book Antiqua" w:hAnsi="Book Antiqua" w:cs="Book Antiqua"/>
          <w:color w:val="000000" w:themeColor="text1"/>
          <w:sz w:val="20"/>
          <w:szCs w:val="20"/>
        </w:rPr>
        <w:t>Administración Regional de Santa Cruz</w:t>
      </w:r>
    </w:p>
    <w:p w14:paraId="2E47F876" w14:textId="15079EA4" w:rsidR="0058225A" w:rsidRDefault="0058225A" w:rsidP="00EF1F6A">
      <w:pPr>
        <w:pStyle w:val="Prrafodelista"/>
        <w:numPr>
          <w:ilvl w:val="0"/>
          <w:numId w:val="25"/>
        </w:numPr>
        <w:rPr>
          <w:rFonts w:ascii="Book Antiqua" w:eastAsia="Book Antiqua" w:hAnsi="Book Antiqua" w:cs="Book Antiqua"/>
          <w:color w:val="000000" w:themeColor="text1"/>
          <w:sz w:val="20"/>
          <w:szCs w:val="20"/>
        </w:rPr>
      </w:pPr>
      <w:r>
        <w:rPr>
          <w:rFonts w:ascii="Book Antiqua" w:eastAsia="Book Antiqua" w:hAnsi="Book Antiqua" w:cs="Book Antiqua"/>
          <w:color w:val="000000" w:themeColor="text1"/>
          <w:sz w:val="20"/>
          <w:szCs w:val="20"/>
        </w:rPr>
        <w:t>Administración Regional de Quepos</w:t>
      </w:r>
    </w:p>
    <w:p w14:paraId="07262858" w14:textId="41426053" w:rsidR="0058225A" w:rsidRDefault="0058225A" w:rsidP="00EF1F6A">
      <w:pPr>
        <w:pStyle w:val="Prrafodelista"/>
        <w:numPr>
          <w:ilvl w:val="0"/>
          <w:numId w:val="25"/>
        </w:numPr>
        <w:rPr>
          <w:rFonts w:ascii="Book Antiqua" w:eastAsia="Book Antiqua" w:hAnsi="Book Antiqua" w:cs="Book Antiqua"/>
          <w:color w:val="000000" w:themeColor="text1"/>
          <w:sz w:val="20"/>
          <w:szCs w:val="20"/>
        </w:rPr>
      </w:pPr>
      <w:r>
        <w:rPr>
          <w:rFonts w:ascii="Book Antiqua" w:eastAsia="Book Antiqua" w:hAnsi="Book Antiqua" w:cs="Book Antiqua"/>
          <w:color w:val="000000" w:themeColor="text1"/>
          <w:sz w:val="20"/>
          <w:szCs w:val="20"/>
        </w:rPr>
        <w:t>Departamento de Artes Gráficas</w:t>
      </w:r>
    </w:p>
    <w:p w14:paraId="10C017C3" w14:textId="57FFA82F" w:rsidR="0058225A" w:rsidRDefault="00EF5B03" w:rsidP="00EF1F6A">
      <w:pPr>
        <w:pStyle w:val="Prrafodelista"/>
        <w:numPr>
          <w:ilvl w:val="0"/>
          <w:numId w:val="25"/>
        </w:numPr>
        <w:rPr>
          <w:rFonts w:ascii="Book Antiqua" w:eastAsia="Book Antiqua" w:hAnsi="Book Antiqua" w:cs="Book Antiqua"/>
          <w:color w:val="000000" w:themeColor="text1"/>
          <w:sz w:val="20"/>
          <w:szCs w:val="20"/>
        </w:rPr>
      </w:pPr>
      <w:r>
        <w:rPr>
          <w:rFonts w:ascii="Book Antiqua" w:eastAsia="Book Antiqua" w:hAnsi="Book Antiqua" w:cs="Book Antiqua"/>
          <w:color w:val="000000" w:themeColor="text1"/>
          <w:sz w:val="20"/>
          <w:szCs w:val="20"/>
        </w:rPr>
        <w:t>Contraloría de Servicios (Sede Central)</w:t>
      </w:r>
    </w:p>
    <w:p w14:paraId="36150A79" w14:textId="47091921" w:rsidR="00EF5B03" w:rsidRDefault="00EF5B03" w:rsidP="00EF1F6A">
      <w:pPr>
        <w:pStyle w:val="Prrafodelista"/>
        <w:numPr>
          <w:ilvl w:val="0"/>
          <w:numId w:val="25"/>
        </w:numPr>
        <w:rPr>
          <w:rFonts w:ascii="Book Antiqua" w:eastAsia="Book Antiqua" w:hAnsi="Book Antiqua" w:cs="Book Antiqua"/>
          <w:color w:val="000000" w:themeColor="text1"/>
          <w:sz w:val="20"/>
          <w:szCs w:val="20"/>
        </w:rPr>
      </w:pPr>
      <w:r>
        <w:rPr>
          <w:rFonts w:ascii="Book Antiqua" w:eastAsia="Book Antiqua" w:hAnsi="Book Antiqua" w:cs="Book Antiqua"/>
          <w:color w:val="000000" w:themeColor="text1"/>
          <w:sz w:val="20"/>
          <w:szCs w:val="20"/>
        </w:rPr>
        <w:t>Sección Reclutam</w:t>
      </w:r>
      <w:r w:rsidR="003F7B88">
        <w:rPr>
          <w:rFonts w:ascii="Book Antiqua" w:eastAsia="Book Antiqua" w:hAnsi="Book Antiqua" w:cs="Book Antiqua"/>
          <w:color w:val="000000" w:themeColor="text1"/>
          <w:sz w:val="20"/>
          <w:szCs w:val="20"/>
        </w:rPr>
        <w:t>iento y Selección</w:t>
      </w:r>
    </w:p>
    <w:p w14:paraId="38DD9C82" w14:textId="49181798" w:rsidR="003F7B88" w:rsidRDefault="003F7B88" w:rsidP="00EF1F6A">
      <w:pPr>
        <w:pStyle w:val="Prrafodelista"/>
        <w:numPr>
          <w:ilvl w:val="0"/>
          <w:numId w:val="25"/>
        </w:numPr>
        <w:rPr>
          <w:rFonts w:ascii="Book Antiqua" w:eastAsia="Book Antiqua" w:hAnsi="Book Antiqua" w:cs="Book Antiqua"/>
          <w:color w:val="000000" w:themeColor="text1"/>
          <w:sz w:val="20"/>
          <w:szCs w:val="20"/>
        </w:rPr>
      </w:pPr>
      <w:r>
        <w:rPr>
          <w:rFonts w:ascii="Book Antiqua" w:eastAsia="Book Antiqua" w:hAnsi="Book Antiqua" w:cs="Book Antiqua"/>
          <w:color w:val="000000" w:themeColor="text1"/>
          <w:sz w:val="20"/>
          <w:szCs w:val="20"/>
        </w:rPr>
        <w:t>Comisión de Gestión Ambiente Institucional</w:t>
      </w:r>
    </w:p>
    <w:p w14:paraId="5B8D8827" w14:textId="5410A48B" w:rsidR="00D61265" w:rsidRDefault="00D61265" w:rsidP="00EF1F6A">
      <w:pPr>
        <w:pStyle w:val="Prrafodelista"/>
        <w:numPr>
          <w:ilvl w:val="0"/>
          <w:numId w:val="25"/>
        </w:numPr>
        <w:rPr>
          <w:rFonts w:ascii="Book Antiqua" w:eastAsia="Book Antiqua" w:hAnsi="Book Antiqua" w:cs="Book Antiqua"/>
          <w:color w:val="000000" w:themeColor="text1"/>
          <w:sz w:val="20"/>
          <w:szCs w:val="20"/>
        </w:rPr>
      </w:pPr>
      <w:r>
        <w:rPr>
          <w:rFonts w:ascii="Book Antiqua" w:eastAsia="Book Antiqua" w:hAnsi="Book Antiqua" w:cs="Book Antiqua"/>
          <w:color w:val="000000" w:themeColor="text1"/>
          <w:sz w:val="20"/>
          <w:szCs w:val="20"/>
        </w:rPr>
        <w:t>Unidad de Capacitación y Supervisión (Ministerio Público)</w:t>
      </w:r>
    </w:p>
    <w:p w14:paraId="1FDDE5EC" w14:textId="1B4973E4" w:rsidR="00D61265" w:rsidRDefault="000046C1" w:rsidP="00EF1F6A">
      <w:pPr>
        <w:pStyle w:val="Prrafodelista"/>
        <w:numPr>
          <w:ilvl w:val="0"/>
          <w:numId w:val="25"/>
        </w:numPr>
        <w:rPr>
          <w:rFonts w:ascii="Book Antiqua" w:eastAsia="Book Antiqua" w:hAnsi="Book Antiqua" w:cs="Book Antiqua"/>
          <w:color w:val="000000" w:themeColor="text1"/>
          <w:sz w:val="20"/>
          <w:szCs w:val="20"/>
        </w:rPr>
      </w:pPr>
      <w:r>
        <w:rPr>
          <w:rFonts w:ascii="Book Antiqua" w:eastAsia="Book Antiqua" w:hAnsi="Book Antiqua" w:cs="Book Antiqua"/>
          <w:color w:val="000000" w:themeColor="text1"/>
          <w:sz w:val="20"/>
          <w:szCs w:val="20"/>
        </w:rPr>
        <w:t xml:space="preserve">Unidad de Adiestramiento </w:t>
      </w:r>
    </w:p>
    <w:p w14:paraId="63ED4FC6" w14:textId="79D1A9FE" w:rsidR="000046C1" w:rsidRDefault="000046C1" w:rsidP="00EF1F6A">
      <w:pPr>
        <w:pStyle w:val="Prrafodelista"/>
        <w:numPr>
          <w:ilvl w:val="0"/>
          <w:numId w:val="25"/>
        </w:numPr>
        <w:rPr>
          <w:rFonts w:ascii="Book Antiqua" w:eastAsia="Book Antiqua" w:hAnsi="Book Antiqua" w:cs="Book Antiqua"/>
          <w:color w:val="000000" w:themeColor="text1"/>
          <w:sz w:val="20"/>
          <w:szCs w:val="20"/>
        </w:rPr>
      </w:pPr>
      <w:r>
        <w:rPr>
          <w:rFonts w:ascii="Book Antiqua" w:eastAsia="Book Antiqua" w:hAnsi="Book Antiqua" w:cs="Book Antiqua"/>
          <w:color w:val="000000" w:themeColor="text1"/>
          <w:sz w:val="20"/>
          <w:szCs w:val="20"/>
        </w:rPr>
        <w:t>Fiscalía de Osa</w:t>
      </w:r>
    </w:p>
    <w:p w14:paraId="13F0A337" w14:textId="52EAAD0E" w:rsidR="000046C1" w:rsidRDefault="00823E92" w:rsidP="00EF1F6A">
      <w:pPr>
        <w:pStyle w:val="Prrafodelista"/>
        <w:numPr>
          <w:ilvl w:val="0"/>
          <w:numId w:val="25"/>
        </w:numPr>
        <w:rPr>
          <w:rFonts w:ascii="Book Antiqua" w:eastAsia="Book Antiqua" w:hAnsi="Book Antiqua" w:cs="Book Antiqua"/>
          <w:color w:val="000000" w:themeColor="text1"/>
          <w:sz w:val="20"/>
          <w:szCs w:val="20"/>
        </w:rPr>
      </w:pPr>
      <w:r>
        <w:rPr>
          <w:rFonts w:ascii="Book Antiqua" w:eastAsia="Book Antiqua" w:hAnsi="Book Antiqua" w:cs="Book Antiqua"/>
          <w:color w:val="000000" w:themeColor="text1"/>
          <w:sz w:val="20"/>
          <w:szCs w:val="20"/>
        </w:rPr>
        <w:t>Administración del Organismo de Investigación Judicial</w:t>
      </w:r>
    </w:p>
    <w:p w14:paraId="17066EF4" w14:textId="3F060343" w:rsidR="00823E92" w:rsidRDefault="00165E03" w:rsidP="00EF1F6A">
      <w:pPr>
        <w:pStyle w:val="Prrafodelista"/>
        <w:numPr>
          <w:ilvl w:val="0"/>
          <w:numId w:val="25"/>
        </w:numPr>
        <w:rPr>
          <w:rFonts w:ascii="Book Antiqua" w:eastAsia="Book Antiqua" w:hAnsi="Book Antiqua" w:cs="Book Antiqua"/>
          <w:color w:val="000000" w:themeColor="text1"/>
          <w:sz w:val="20"/>
          <w:szCs w:val="20"/>
        </w:rPr>
      </w:pPr>
      <w:r>
        <w:rPr>
          <w:rFonts w:ascii="Book Antiqua" w:eastAsia="Book Antiqua" w:hAnsi="Book Antiqua" w:cs="Book Antiqua"/>
          <w:color w:val="000000" w:themeColor="text1"/>
          <w:sz w:val="20"/>
          <w:szCs w:val="20"/>
        </w:rPr>
        <w:t>Dirección de la Tecnología de la Información y Comunicaciones</w:t>
      </w:r>
    </w:p>
    <w:p w14:paraId="7F4EBAD9" w14:textId="1EB1C267" w:rsidR="00165E03" w:rsidRDefault="005774B7" w:rsidP="00EF1F6A">
      <w:pPr>
        <w:pStyle w:val="Prrafodelista"/>
        <w:numPr>
          <w:ilvl w:val="0"/>
          <w:numId w:val="25"/>
        </w:numPr>
        <w:rPr>
          <w:rFonts w:ascii="Book Antiqua" w:eastAsia="Book Antiqua" w:hAnsi="Book Antiqua" w:cs="Book Antiqua"/>
          <w:color w:val="000000" w:themeColor="text1"/>
          <w:sz w:val="20"/>
          <w:szCs w:val="20"/>
        </w:rPr>
      </w:pPr>
      <w:r>
        <w:rPr>
          <w:rFonts w:ascii="Book Antiqua" w:eastAsia="Book Antiqua" w:hAnsi="Book Antiqua" w:cs="Book Antiqua"/>
          <w:color w:val="000000" w:themeColor="text1"/>
          <w:sz w:val="20"/>
          <w:szCs w:val="20"/>
        </w:rPr>
        <w:t>Fiscalía de Guatuso</w:t>
      </w:r>
    </w:p>
    <w:p w14:paraId="38B706E7" w14:textId="2E6D3A1C" w:rsidR="005774B7" w:rsidRDefault="005774B7" w:rsidP="00EF1F6A">
      <w:pPr>
        <w:pStyle w:val="Prrafodelista"/>
        <w:numPr>
          <w:ilvl w:val="0"/>
          <w:numId w:val="25"/>
        </w:numPr>
        <w:rPr>
          <w:rFonts w:ascii="Book Antiqua" w:eastAsia="Book Antiqua" w:hAnsi="Book Antiqua" w:cs="Book Antiqua"/>
          <w:color w:val="000000" w:themeColor="text1"/>
          <w:sz w:val="20"/>
          <w:szCs w:val="20"/>
        </w:rPr>
      </w:pPr>
      <w:r>
        <w:rPr>
          <w:rFonts w:ascii="Book Antiqua" w:eastAsia="Book Antiqua" w:hAnsi="Book Antiqua" w:cs="Book Antiqua"/>
          <w:color w:val="000000" w:themeColor="text1"/>
          <w:sz w:val="20"/>
          <w:szCs w:val="20"/>
        </w:rPr>
        <w:t>Fiscalía de Tarrazú</w:t>
      </w:r>
    </w:p>
    <w:p w14:paraId="55648D38" w14:textId="2A92B1E3" w:rsidR="005774B7" w:rsidRDefault="005774B7" w:rsidP="00EF1F6A">
      <w:pPr>
        <w:pStyle w:val="Prrafodelista"/>
        <w:numPr>
          <w:ilvl w:val="0"/>
          <w:numId w:val="25"/>
        </w:numPr>
        <w:rPr>
          <w:rFonts w:ascii="Book Antiqua" w:eastAsia="Book Antiqua" w:hAnsi="Book Antiqua" w:cs="Book Antiqua"/>
          <w:color w:val="000000" w:themeColor="text1"/>
          <w:sz w:val="20"/>
          <w:szCs w:val="20"/>
        </w:rPr>
      </w:pPr>
      <w:r>
        <w:rPr>
          <w:rFonts w:ascii="Book Antiqua" w:eastAsia="Book Antiqua" w:hAnsi="Book Antiqua" w:cs="Book Antiqua"/>
          <w:color w:val="000000" w:themeColor="text1"/>
          <w:sz w:val="20"/>
          <w:szCs w:val="20"/>
        </w:rPr>
        <w:t>Fiscalía de la Unión</w:t>
      </w:r>
    </w:p>
    <w:p w14:paraId="34FF0E46" w14:textId="3BDAC37B" w:rsidR="005774B7" w:rsidRDefault="00514CDD" w:rsidP="00EF1F6A">
      <w:pPr>
        <w:pStyle w:val="Prrafodelista"/>
        <w:numPr>
          <w:ilvl w:val="0"/>
          <w:numId w:val="25"/>
        </w:numPr>
        <w:rPr>
          <w:rFonts w:ascii="Book Antiqua" w:eastAsia="Book Antiqua" w:hAnsi="Book Antiqua" w:cs="Book Antiqua"/>
          <w:color w:val="000000" w:themeColor="text1"/>
          <w:sz w:val="20"/>
          <w:szCs w:val="20"/>
        </w:rPr>
      </w:pPr>
      <w:r>
        <w:rPr>
          <w:rFonts w:ascii="Book Antiqua" w:eastAsia="Book Antiqua" w:hAnsi="Book Antiqua" w:cs="Book Antiqua"/>
          <w:color w:val="000000" w:themeColor="text1"/>
          <w:sz w:val="20"/>
          <w:szCs w:val="20"/>
        </w:rPr>
        <w:t xml:space="preserve">Despacho de la Presidencia </w:t>
      </w:r>
    </w:p>
    <w:p w14:paraId="582D300D" w14:textId="140244A5" w:rsidR="00F531DE" w:rsidRPr="005C5090" w:rsidRDefault="00F531DE" w:rsidP="00EF1F6A">
      <w:pPr>
        <w:pStyle w:val="Prrafodelista"/>
        <w:numPr>
          <w:ilvl w:val="0"/>
          <w:numId w:val="25"/>
        </w:numPr>
        <w:rPr>
          <w:rFonts w:ascii="Book Antiqua" w:eastAsia="Book Antiqua" w:hAnsi="Book Antiqua" w:cs="Book Antiqua"/>
          <w:color w:val="000000" w:themeColor="text1"/>
          <w:sz w:val="20"/>
          <w:szCs w:val="20"/>
        </w:rPr>
      </w:pPr>
      <w:r>
        <w:rPr>
          <w:rFonts w:ascii="Book Antiqua" w:eastAsia="Book Antiqua" w:hAnsi="Book Antiqua" w:cs="Book Antiqua"/>
          <w:color w:val="000000" w:themeColor="text1"/>
          <w:sz w:val="20"/>
          <w:szCs w:val="20"/>
        </w:rPr>
        <w:t>Inspección Judicial</w:t>
      </w:r>
    </w:p>
    <w:p w14:paraId="15FA5F83" w14:textId="77777777" w:rsidR="00EF1F6A" w:rsidRPr="00584F4E" w:rsidRDefault="00EF1F6A" w:rsidP="00EF1F6A">
      <w:pPr>
        <w:pStyle w:val="Prrafodelista"/>
        <w:numPr>
          <w:ilvl w:val="0"/>
          <w:numId w:val="25"/>
        </w:numPr>
        <w:rPr>
          <w:rFonts w:ascii="Book Antiqua" w:eastAsia="Book Antiqua" w:hAnsi="Book Antiqua" w:cs="Book Antiqua"/>
          <w:color w:val="000000" w:themeColor="text1"/>
          <w:sz w:val="20"/>
          <w:szCs w:val="20"/>
        </w:rPr>
      </w:pPr>
      <w:r>
        <w:rPr>
          <w:rFonts w:ascii="Book Antiqua" w:eastAsia="Book Antiqua" w:hAnsi="Book Antiqua" w:cs="Book Antiqua"/>
          <w:color w:val="000000" w:themeColor="text1"/>
          <w:sz w:val="20"/>
          <w:szCs w:val="20"/>
        </w:rPr>
        <w:t>Archivo</w:t>
      </w:r>
    </w:p>
    <w:p w14:paraId="412EEB2C" w14:textId="77777777" w:rsidR="00EF1F6A" w:rsidRDefault="00EF1F6A" w:rsidP="00EF1F6A">
      <w:pPr>
        <w:rPr>
          <w:rFonts w:ascii="Book Antiqua" w:eastAsia="Times New Roman" w:hAnsi="Book Antiqua" w:cs="Arial"/>
          <w:lang w:eastAsia="es-ES"/>
        </w:rPr>
      </w:pPr>
    </w:p>
    <w:p w14:paraId="25714570" w14:textId="77777777" w:rsidR="00F531DE" w:rsidRDefault="00F531DE" w:rsidP="00EF1F6A">
      <w:pPr>
        <w:rPr>
          <w:rFonts w:ascii="Book Antiqua" w:eastAsia="Times New Roman" w:hAnsi="Book Antiqua" w:cs="Arial"/>
          <w:lang w:eastAsia="es-ES"/>
        </w:rPr>
      </w:pPr>
    </w:p>
    <w:p w14:paraId="5B865713" w14:textId="77777777" w:rsidR="00F531DE" w:rsidRDefault="00F531DE" w:rsidP="00EF1F6A">
      <w:pPr>
        <w:rPr>
          <w:rFonts w:ascii="Book Antiqua" w:eastAsia="Times New Roman" w:hAnsi="Book Antiqua" w:cs="Arial"/>
          <w:lang w:eastAsia="es-ES"/>
        </w:rPr>
      </w:pPr>
    </w:p>
    <w:p w14:paraId="3C7C0FF7" w14:textId="77777777" w:rsidR="00F531DE" w:rsidRDefault="00F531DE" w:rsidP="00EF1F6A">
      <w:pPr>
        <w:rPr>
          <w:rFonts w:ascii="Book Antiqua" w:eastAsia="Times New Roman" w:hAnsi="Book Antiqua" w:cs="Arial"/>
          <w:lang w:eastAsia="es-ES"/>
        </w:rPr>
      </w:pPr>
    </w:p>
    <w:p w14:paraId="16FCA6E4" w14:textId="77777777" w:rsidR="00EF234B" w:rsidRDefault="00EF234B" w:rsidP="00921239">
      <w:pPr>
        <w:spacing w:after="0" w:line="240" w:lineRule="auto"/>
        <w:ind w:right="142"/>
        <w:jc w:val="right"/>
        <w:rPr>
          <w:rFonts w:ascii="Book Antiqua" w:eastAsia="Times New Roman" w:hAnsi="Book Antiqua" w:cs="Arial"/>
          <w:lang w:val="pt-BR" w:eastAsia="es-ES"/>
        </w:rPr>
      </w:pPr>
    </w:p>
    <w:p w14:paraId="5EEB07E4" w14:textId="77777777" w:rsidR="00EF234B" w:rsidRDefault="00EF234B" w:rsidP="00921239">
      <w:pPr>
        <w:spacing w:after="0" w:line="240" w:lineRule="auto"/>
        <w:ind w:right="142"/>
        <w:jc w:val="right"/>
        <w:rPr>
          <w:rFonts w:ascii="Book Antiqua" w:eastAsia="Times New Roman" w:hAnsi="Book Antiqua" w:cs="Arial"/>
          <w:lang w:val="pt-BR" w:eastAsia="es-ES"/>
        </w:rPr>
      </w:pPr>
    </w:p>
    <w:p w14:paraId="3D187BAB" w14:textId="77777777" w:rsidR="00EF234B" w:rsidRDefault="00EF234B" w:rsidP="00921239">
      <w:pPr>
        <w:spacing w:after="0" w:line="240" w:lineRule="auto"/>
        <w:ind w:right="142"/>
        <w:jc w:val="right"/>
        <w:rPr>
          <w:rFonts w:ascii="Book Antiqua" w:eastAsia="Times New Roman" w:hAnsi="Book Antiqua" w:cs="Arial"/>
          <w:lang w:val="pt-BR" w:eastAsia="es-ES"/>
        </w:rPr>
      </w:pPr>
    </w:p>
    <w:p w14:paraId="7D2C426B" w14:textId="77777777" w:rsidR="00EF234B" w:rsidRDefault="00EF234B" w:rsidP="00921239">
      <w:pPr>
        <w:spacing w:after="0" w:line="240" w:lineRule="auto"/>
        <w:ind w:right="142"/>
        <w:jc w:val="right"/>
        <w:rPr>
          <w:rFonts w:ascii="Book Antiqua" w:eastAsia="Times New Roman" w:hAnsi="Book Antiqua" w:cs="Arial"/>
          <w:lang w:val="pt-BR" w:eastAsia="es-ES"/>
        </w:rPr>
      </w:pPr>
    </w:p>
    <w:p w14:paraId="733B6660" w14:textId="77777777" w:rsidR="00EF234B" w:rsidRDefault="00EF234B" w:rsidP="00921239">
      <w:pPr>
        <w:spacing w:after="0" w:line="240" w:lineRule="auto"/>
        <w:ind w:right="142"/>
        <w:jc w:val="right"/>
        <w:rPr>
          <w:rFonts w:ascii="Book Antiqua" w:eastAsia="Times New Roman" w:hAnsi="Book Antiqua" w:cs="Arial"/>
          <w:lang w:val="pt-BR" w:eastAsia="es-ES"/>
        </w:rPr>
      </w:pPr>
    </w:p>
    <w:p w14:paraId="70CB936C" w14:textId="77777777" w:rsidR="00EF234B" w:rsidRDefault="00EF234B" w:rsidP="00921239">
      <w:pPr>
        <w:spacing w:after="0" w:line="240" w:lineRule="auto"/>
        <w:ind w:right="142"/>
        <w:jc w:val="right"/>
        <w:rPr>
          <w:rFonts w:ascii="Book Antiqua" w:eastAsia="Times New Roman" w:hAnsi="Book Antiqua" w:cs="Arial"/>
          <w:lang w:val="pt-BR" w:eastAsia="es-ES"/>
        </w:rPr>
      </w:pPr>
    </w:p>
    <w:p w14:paraId="527F3377" w14:textId="77777777" w:rsidR="00EF234B" w:rsidRDefault="00EF234B" w:rsidP="00921239">
      <w:pPr>
        <w:spacing w:after="0" w:line="240" w:lineRule="auto"/>
        <w:ind w:right="142"/>
        <w:jc w:val="right"/>
        <w:rPr>
          <w:rFonts w:ascii="Book Antiqua" w:eastAsia="Times New Roman" w:hAnsi="Book Antiqua" w:cs="Arial"/>
          <w:lang w:val="pt-BR" w:eastAsia="es-ES"/>
        </w:rPr>
      </w:pPr>
    </w:p>
    <w:p w14:paraId="3FA3B77A" w14:textId="77777777" w:rsidR="00EF234B" w:rsidRDefault="00EF234B" w:rsidP="00921239">
      <w:pPr>
        <w:spacing w:after="0" w:line="240" w:lineRule="auto"/>
        <w:ind w:right="142"/>
        <w:jc w:val="right"/>
        <w:rPr>
          <w:rFonts w:ascii="Book Antiqua" w:eastAsia="Times New Roman" w:hAnsi="Book Antiqua" w:cs="Arial"/>
          <w:lang w:val="pt-BR" w:eastAsia="es-ES"/>
        </w:rPr>
      </w:pPr>
    </w:p>
    <w:p w14:paraId="73813AA6" w14:textId="77777777" w:rsidR="00EF234B" w:rsidRDefault="00EF234B" w:rsidP="00921239">
      <w:pPr>
        <w:spacing w:after="0" w:line="240" w:lineRule="auto"/>
        <w:ind w:right="142"/>
        <w:jc w:val="right"/>
        <w:rPr>
          <w:rFonts w:ascii="Book Antiqua" w:eastAsia="Times New Roman" w:hAnsi="Book Antiqua" w:cs="Arial"/>
          <w:lang w:val="pt-BR" w:eastAsia="es-ES"/>
        </w:rPr>
      </w:pPr>
    </w:p>
    <w:p w14:paraId="74E13D2E" w14:textId="77777777" w:rsidR="00EF234B" w:rsidRDefault="00EF234B" w:rsidP="00921239">
      <w:pPr>
        <w:spacing w:after="0" w:line="240" w:lineRule="auto"/>
        <w:ind w:right="142"/>
        <w:jc w:val="right"/>
        <w:rPr>
          <w:rFonts w:ascii="Book Antiqua" w:eastAsia="Times New Roman" w:hAnsi="Book Antiqua" w:cs="Arial"/>
          <w:lang w:val="pt-BR" w:eastAsia="es-ES"/>
        </w:rPr>
      </w:pPr>
    </w:p>
    <w:p w14:paraId="0374C7AE" w14:textId="77777777" w:rsidR="00EF234B" w:rsidRDefault="00EF234B" w:rsidP="00C23C1E">
      <w:pPr>
        <w:spacing w:after="0" w:line="240" w:lineRule="auto"/>
        <w:ind w:right="142"/>
        <w:rPr>
          <w:rFonts w:ascii="Book Antiqua" w:eastAsia="Times New Roman" w:hAnsi="Book Antiqua" w:cs="Arial"/>
          <w:lang w:val="pt-BR" w:eastAsia="es-ES"/>
        </w:rPr>
      </w:pPr>
    </w:p>
    <w:p w14:paraId="1DE67983" w14:textId="77777777" w:rsidR="00EF234B" w:rsidRDefault="00EF234B" w:rsidP="00921239">
      <w:pPr>
        <w:spacing w:after="0" w:line="240" w:lineRule="auto"/>
        <w:ind w:right="142"/>
        <w:jc w:val="right"/>
        <w:rPr>
          <w:rFonts w:ascii="Book Antiqua" w:eastAsia="Times New Roman" w:hAnsi="Book Antiqua" w:cs="Arial"/>
          <w:lang w:val="pt-BR" w:eastAsia="es-ES"/>
        </w:rPr>
      </w:pPr>
    </w:p>
    <w:p w14:paraId="2F4AD56D" w14:textId="77777777" w:rsidR="00F94843" w:rsidRPr="00601AB2" w:rsidRDefault="00F94843" w:rsidP="00414FAD">
      <w:pPr>
        <w:spacing w:after="0" w:line="240" w:lineRule="auto"/>
        <w:rPr>
          <w:rFonts w:ascii="Book Antiqua" w:eastAsia="Times New Roman" w:hAnsi="Book Antiqua" w:cs="Arial"/>
          <w:lang w:val="es-MX" w:eastAsia="es-ES"/>
        </w:rPr>
      </w:pPr>
    </w:p>
    <w:p w14:paraId="548CBE33" w14:textId="21465909" w:rsidR="00517BC8" w:rsidRPr="0073239D" w:rsidRDefault="00A32328" w:rsidP="0073239D">
      <w:pPr>
        <w:jc w:val="center"/>
        <w:rPr>
          <w:b/>
          <w:bCs/>
          <w:sz w:val="32"/>
          <w:szCs w:val="32"/>
        </w:rPr>
      </w:pPr>
      <w:r w:rsidRPr="0073239D">
        <w:rPr>
          <w:b/>
          <w:bCs/>
          <w:sz w:val="32"/>
          <w:szCs w:val="32"/>
        </w:rPr>
        <w:t>INFORME SE</w:t>
      </w:r>
      <w:r w:rsidR="00B66279" w:rsidRPr="0073239D">
        <w:rPr>
          <w:b/>
          <w:bCs/>
          <w:sz w:val="32"/>
          <w:szCs w:val="32"/>
        </w:rPr>
        <w:t>GUIMIENTO</w:t>
      </w:r>
      <w:r w:rsidRPr="0073239D">
        <w:rPr>
          <w:b/>
          <w:bCs/>
          <w:sz w:val="32"/>
          <w:szCs w:val="32"/>
        </w:rPr>
        <w:t xml:space="preserve"> DE </w:t>
      </w:r>
      <w:r w:rsidR="00925CD8" w:rsidRPr="0073239D">
        <w:rPr>
          <w:b/>
          <w:bCs/>
          <w:sz w:val="32"/>
          <w:szCs w:val="32"/>
        </w:rPr>
        <w:t>LAS POLÍTICAS INS</w:t>
      </w:r>
      <w:r w:rsidR="00C50D75">
        <w:rPr>
          <w:b/>
          <w:bCs/>
          <w:sz w:val="32"/>
          <w:szCs w:val="32"/>
        </w:rPr>
        <w:t>TI</w:t>
      </w:r>
      <w:r w:rsidR="00925CD8" w:rsidRPr="0073239D">
        <w:rPr>
          <w:b/>
          <w:bCs/>
          <w:sz w:val="32"/>
          <w:szCs w:val="32"/>
        </w:rPr>
        <w:t>TUCIONA</w:t>
      </w:r>
      <w:r w:rsidR="00563099" w:rsidRPr="0073239D">
        <w:rPr>
          <w:b/>
          <w:bCs/>
          <w:sz w:val="32"/>
          <w:szCs w:val="32"/>
        </w:rPr>
        <w:t>LES DEL PODER JUDICIAL 202</w:t>
      </w:r>
      <w:r w:rsidR="00F441BF" w:rsidRPr="0073239D">
        <w:rPr>
          <w:b/>
          <w:bCs/>
          <w:sz w:val="32"/>
          <w:szCs w:val="32"/>
        </w:rPr>
        <w:t>3</w:t>
      </w:r>
    </w:p>
    <w:p w14:paraId="20B7C1E1" w14:textId="0B479C4C" w:rsidR="0073239D" w:rsidRPr="00BF5AE4" w:rsidRDefault="0073239D" w:rsidP="0073239D">
      <w:pPr>
        <w:pStyle w:val="Ttulo1"/>
        <w:keepLines/>
        <w:widowControl/>
        <w:numPr>
          <w:ilvl w:val="0"/>
          <w:numId w:val="10"/>
        </w:numPr>
        <w:pBdr>
          <w:top w:val="single" w:sz="2" w:space="1" w:color="1F3864"/>
          <w:left w:val="single" w:sz="2" w:space="4" w:color="1F3864"/>
          <w:bottom w:val="single" w:sz="2" w:space="1" w:color="1F3864"/>
          <w:right w:val="single" w:sz="2" w:space="4" w:color="1F3864"/>
        </w:pBdr>
        <w:shd w:val="clear" w:color="auto" w:fill="2F86BB"/>
        <w:tabs>
          <w:tab w:val="clear" w:pos="4680"/>
          <w:tab w:val="left" w:pos="284"/>
        </w:tabs>
        <w:autoSpaceDE/>
        <w:autoSpaceDN/>
        <w:adjustRightInd/>
        <w:spacing w:before="240" w:after="240"/>
        <w:ind w:left="2766" w:hanging="2766"/>
        <w:rPr>
          <w:rFonts w:ascii="Book Antiqua" w:hAnsi="Book Antiqua"/>
          <w:i w:val="0"/>
          <w:iCs w:val="0"/>
          <w:color w:val="FFFFFF" w:themeColor="background1"/>
        </w:rPr>
      </w:pPr>
      <w:bookmarkStart w:id="3" w:name="_Toc145920421"/>
      <w:r>
        <w:rPr>
          <w:rFonts w:ascii="Book Antiqua" w:hAnsi="Book Antiqua"/>
          <w:i w:val="0"/>
          <w:iCs w:val="0"/>
          <w:color w:val="FFFFFF" w:themeColor="background1"/>
        </w:rPr>
        <w:t>Contenido</w:t>
      </w:r>
      <w:bookmarkEnd w:id="3"/>
    </w:p>
    <w:sdt>
      <w:sdtPr>
        <w:rPr>
          <w:rFonts w:asciiTheme="minorHAnsi" w:hAnsiTheme="minorHAnsi"/>
          <w:b w:val="0"/>
          <w:bCs w:val="0"/>
          <w:caps w:val="0"/>
          <w:sz w:val="22"/>
          <w:u w:val="none"/>
          <w:lang w:val="es-CR"/>
        </w:rPr>
        <w:id w:val="-1297682843"/>
        <w:docPartObj>
          <w:docPartGallery w:val="Table of Contents"/>
          <w:docPartUnique/>
        </w:docPartObj>
      </w:sdtPr>
      <w:sdtEndPr>
        <w:rPr>
          <w:rFonts w:ascii="Book Antiqua" w:hAnsi="Book Antiqua"/>
        </w:rPr>
      </w:sdtEndPr>
      <w:sdtContent>
        <w:p w14:paraId="3D257D5F" w14:textId="0F1D1128" w:rsidR="00E30486" w:rsidRDefault="00726D1A" w:rsidP="00E30486">
          <w:pPr>
            <w:pStyle w:val="TDC1"/>
            <w:tabs>
              <w:tab w:val="left" w:pos="355"/>
            </w:tabs>
            <w:spacing w:line="480" w:lineRule="auto"/>
            <w:rPr>
              <w:rFonts w:asciiTheme="minorHAnsi" w:eastAsiaTheme="minorEastAsia" w:hAnsiTheme="minorHAnsi"/>
              <w:b w:val="0"/>
              <w:bCs w:val="0"/>
              <w:caps w:val="0"/>
              <w:noProof/>
              <w:kern w:val="2"/>
              <w:sz w:val="22"/>
              <w:u w:val="none"/>
              <w:lang w:val="es-CR" w:eastAsia="es-CR"/>
              <w14:ligatures w14:val="standardContextual"/>
            </w:rPr>
          </w:pPr>
          <w:r w:rsidRPr="00D714FB">
            <w:rPr>
              <w:rFonts w:ascii="Book Antiqua" w:hAnsi="Book Antiqua"/>
              <w:sz w:val="22"/>
            </w:rPr>
            <w:fldChar w:fldCharType="begin"/>
          </w:r>
          <w:r w:rsidRPr="00D714FB">
            <w:rPr>
              <w:rFonts w:ascii="Book Antiqua" w:hAnsi="Book Antiqua"/>
              <w:sz w:val="22"/>
            </w:rPr>
            <w:instrText xml:space="preserve"> TOC \o "1-3" \h \z \u </w:instrText>
          </w:r>
          <w:r w:rsidRPr="00D714FB">
            <w:rPr>
              <w:rFonts w:ascii="Book Antiqua" w:hAnsi="Book Antiqua"/>
              <w:sz w:val="22"/>
            </w:rPr>
            <w:fldChar w:fldCharType="separate"/>
          </w:r>
          <w:hyperlink w:anchor="_Toc145920421" w:history="1">
            <w:r w:rsidR="00E30486" w:rsidRPr="0000471D">
              <w:rPr>
                <w:rStyle w:val="Hipervnculo"/>
                <w:rFonts w:ascii="Book Antiqua" w:hAnsi="Book Antiqua"/>
                <w:noProof/>
              </w:rPr>
              <w:t>1.</w:t>
            </w:r>
            <w:r w:rsidR="00E30486">
              <w:rPr>
                <w:rFonts w:asciiTheme="minorHAnsi" w:eastAsiaTheme="minorEastAsia" w:hAnsiTheme="minorHAnsi"/>
                <w:b w:val="0"/>
                <w:bCs w:val="0"/>
                <w:caps w:val="0"/>
                <w:noProof/>
                <w:kern w:val="2"/>
                <w:sz w:val="22"/>
                <w:u w:val="none"/>
                <w:lang w:val="es-CR" w:eastAsia="es-CR"/>
                <w14:ligatures w14:val="standardContextual"/>
              </w:rPr>
              <w:tab/>
            </w:r>
            <w:r w:rsidR="00E30486" w:rsidRPr="0000471D">
              <w:rPr>
                <w:rStyle w:val="Hipervnculo"/>
                <w:rFonts w:ascii="Book Antiqua" w:hAnsi="Book Antiqua"/>
                <w:noProof/>
              </w:rPr>
              <w:t>Contenido</w:t>
            </w:r>
            <w:r w:rsidR="00E30486">
              <w:rPr>
                <w:noProof/>
                <w:webHidden/>
              </w:rPr>
              <w:tab/>
            </w:r>
            <w:r w:rsidR="00E30486">
              <w:rPr>
                <w:noProof/>
                <w:webHidden/>
              </w:rPr>
              <w:fldChar w:fldCharType="begin"/>
            </w:r>
            <w:r w:rsidR="00E30486">
              <w:rPr>
                <w:noProof/>
                <w:webHidden/>
              </w:rPr>
              <w:instrText xml:space="preserve"> PAGEREF _Toc145920421 \h </w:instrText>
            </w:r>
            <w:r w:rsidR="00E30486">
              <w:rPr>
                <w:noProof/>
                <w:webHidden/>
              </w:rPr>
            </w:r>
            <w:r w:rsidR="00E30486">
              <w:rPr>
                <w:noProof/>
                <w:webHidden/>
              </w:rPr>
              <w:fldChar w:fldCharType="separate"/>
            </w:r>
            <w:r w:rsidR="00E30486">
              <w:rPr>
                <w:noProof/>
                <w:webHidden/>
              </w:rPr>
              <w:t>5</w:t>
            </w:r>
            <w:r w:rsidR="00E30486">
              <w:rPr>
                <w:noProof/>
                <w:webHidden/>
              </w:rPr>
              <w:fldChar w:fldCharType="end"/>
            </w:r>
          </w:hyperlink>
        </w:p>
        <w:p w14:paraId="62476BDE" w14:textId="6F78FA32" w:rsidR="00E30486" w:rsidRDefault="00000000" w:rsidP="00E30486">
          <w:pPr>
            <w:pStyle w:val="TDC1"/>
            <w:tabs>
              <w:tab w:val="left" w:pos="355"/>
            </w:tabs>
            <w:spacing w:line="480" w:lineRule="auto"/>
            <w:rPr>
              <w:rFonts w:asciiTheme="minorHAnsi" w:eastAsiaTheme="minorEastAsia" w:hAnsiTheme="minorHAnsi"/>
              <w:b w:val="0"/>
              <w:bCs w:val="0"/>
              <w:caps w:val="0"/>
              <w:noProof/>
              <w:kern w:val="2"/>
              <w:sz w:val="22"/>
              <w:u w:val="none"/>
              <w:lang w:val="es-CR" w:eastAsia="es-CR"/>
              <w14:ligatures w14:val="standardContextual"/>
            </w:rPr>
          </w:pPr>
          <w:hyperlink w:anchor="_Toc145920422" w:history="1">
            <w:r w:rsidR="00E30486" w:rsidRPr="0000471D">
              <w:rPr>
                <w:rStyle w:val="Hipervnculo"/>
                <w:rFonts w:ascii="Book Antiqua" w:hAnsi="Book Antiqua"/>
                <w:noProof/>
              </w:rPr>
              <w:t>2.</w:t>
            </w:r>
            <w:r w:rsidR="00E30486">
              <w:rPr>
                <w:rFonts w:asciiTheme="minorHAnsi" w:eastAsiaTheme="minorEastAsia" w:hAnsiTheme="minorHAnsi"/>
                <w:b w:val="0"/>
                <w:bCs w:val="0"/>
                <w:caps w:val="0"/>
                <w:noProof/>
                <w:kern w:val="2"/>
                <w:sz w:val="22"/>
                <w:u w:val="none"/>
                <w:lang w:val="es-CR" w:eastAsia="es-CR"/>
                <w14:ligatures w14:val="standardContextual"/>
              </w:rPr>
              <w:tab/>
            </w:r>
            <w:r w:rsidR="00E30486" w:rsidRPr="0000471D">
              <w:rPr>
                <w:rStyle w:val="Hipervnculo"/>
                <w:rFonts w:ascii="Book Antiqua" w:hAnsi="Book Antiqua"/>
                <w:noProof/>
              </w:rPr>
              <w:t>Introducción.</w:t>
            </w:r>
            <w:r w:rsidR="00E30486">
              <w:rPr>
                <w:noProof/>
                <w:webHidden/>
              </w:rPr>
              <w:tab/>
            </w:r>
            <w:r w:rsidR="00E30486">
              <w:rPr>
                <w:noProof/>
                <w:webHidden/>
              </w:rPr>
              <w:fldChar w:fldCharType="begin"/>
            </w:r>
            <w:r w:rsidR="00E30486">
              <w:rPr>
                <w:noProof/>
                <w:webHidden/>
              </w:rPr>
              <w:instrText xml:space="preserve"> PAGEREF _Toc145920422 \h </w:instrText>
            </w:r>
            <w:r w:rsidR="00E30486">
              <w:rPr>
                <w:noProof/>
                <w:webHidden/>
              </w:rPr>
            </w:r>
            <w:r w:rsidR="00E30486">
              <w:rPr>
                <w:noProof/>
                <w:webHidden/>
              </w:rPr>
              <w:fldChar w:fldCharType="separate"/>
            </w:r>
            <w:r w:rsidR="00E30486">
              <w:rPr>
                <w:noProof/>
                <w:webHidden/>
              </w:rPr>
              <w:t>5</w:t>
            </w:r>
            <w:r w:rsidR="00E30486">
              <w:rPr>
                <w:noProof/>
                <w:webHidden/>
              </w:rPr>
              <w:fldChar w:fldCharType="end"/>
            </w:r>
          </w:hyperlink>
        </w:p>
        <w:p w14:paraId="690212FD" w14:textId="27936D5E" w:rsidR="00E30486" w:rsidRDefault="00000000" w:rsidP="00E30486">
          <w:pPr>
            <w:pStyle w:val="TDC1"/>
            <w:tabs>
              <w:tab w:val="left" w:pos="355"/>
            </w:tabs>
            <w:spacing w:line="480" w:lineRule="auto"/>
            <w:rPr>
              <w:rFonts w:asciiTheme="minorHAnsi" w:eastAsiaTheme="minorEastAsia" w:hAnsiTheme="minorHAnsi"/>
              <w:b w:val="0"/>
              <w:bCs w:val="0"/>
              <w:caps w:val="0"/>
              <w:noProof/>
              <w:kern w:val="2"/>
              <w:sz w:val="22"/>
              <w:u w:val="none"/>
              <w:lang w:val="es-CR" w:eastAsia="es-CR"/>
              <w14:ligatures w14:val="standardContextual"/>
            </w:rPr>
          </w:pPr>
          <w:hyperlink w:anchor="_Toc145920423" w:history="1">
            <w:r w:rsidR="00E30486" w:rsidRPr="0000471D">
              <w:rPr>
                <w:rStyle w:val="Hipervnculo"/>
                <w:rFonts w:ascii="Book Antiqua" w:hAnsi="Book Antiqua"/>
                <w:noProof/>
              </w:rPr>
              <w:t>3.</w:t>
            </w:r>
            <w:r w:rsidR="00E30486">
              <w:rPr>
                <w:rFonts w:asciiTheme="minorHAnsi" w:eastAsiaTheme="minorEastAsia" w:hAnsiTheme="minorHAnsi"/>
                <w:b w:val="0"/>
                <w:bCs w:val="0"/>
                <w:caps w:val="0"/>
                <w:noProof/>
                <w:kern w:val="2"/>
                <w:sz w:val="22"/>
                <w:u w:val="none"/>
                <w:lang w:val="es-CR" w:eastAsia="es-CR"/>
                <w14:ligatures w14:val="standardContextual"/>
              </w:rPr>
              <w:tab/>
            </w:r>
            <w:r w:rsidR="00E30486" w:rsidRPr="0000471D">
              <w:rPr>
                <w:rStyle w:val="Hipervnculo"/>
                <w:rFonts w:ascii="Book Antiqua" w:hAnsi="Book Antiqua"/>
                <w:noProof/>
              </w:rPr>
              <w:t>Resumen ejecutivo.</w:t>
            </w:r>
            <w:r w:rsidR="00E30486">
              <w:rPr>
                <w:noProof/>
                <w:webHidden/>
              </w:rPr>
              <w:tab/>
            </w:r>
            <w:r w:rsidR="00E30486">
              <w:rPr>
                <w:noProof/>
                <w:webHidden/>
              </w:rPr>
              <w:fldChar w:fldCharType="begin"/>
            </w:r>
            <w:r w:rsidR="00E30486">
              <w:rPr>
                <w:noProof/>
                <w:webHidden/>
              </w:rPr>
              <w:instrText xml:space="preserve"> PAGEREF _Toc145920423 \h </w:instrText>
            </w:r>
            <w:r w:rsidR="00E30486">
              <w:rPr>
                <w:noProof/>
                <w:webHidden/>
              </w:rPr>
            </w:r>
            <w:r w:rsidR="00E30486">
              <w:rPr>
                <w:noProof/>
                <w:webHidden/>
              </w:rPr>
              <w:fldChar w:fldCharType="separate"/>
            </w:r>
            <w:r w:rsidR="00E30486">
              <w:rPr>
                <w:noProof/>
                <w:webHidden/>
              </w:rPr>
              <w:t>8</w:t>
            </w:r>
            <w:r w:rsidR="00E30486">
              <w:rPr>
                <w:noProof/>
                <w:webHidden/>
              </w:rPr>
              <w:fldChar w:fldCharType="end"/>
            </w:r>
          </w:hyperlink>
        </w:p>
        <w:p w14:paraId="0F9F70F8" w14:textId="0B64CAFB" w:rsidR="00E30486" w:rsidRDefault="00000000" w:rsidP="00E30486">
          <w:pPr>
            <w:pStyle w:val="TDC1"/>
            <w:tabs>
              <w:tab w:val="left" w:pos="355"/>
            </w:tabs>
            <w:spacing w:line="480" w:lineRule="auto"/>
            <w:rPr>
              <w:rFonts w:asciiTheme="minorHAnsi" w:eastAsiaTheme="minorEastAsia" w:hAnsiTheme="minorHAnsi"/>
              <w:b w:val="0"/>
              <w:bCs w:val="0"/>
              <w:caps w:val="0"/>
              <w:noProof/>
              <w:kern w:val="2"/>
              <w:sz w:val="22"/>
              <w:u w:val="none"/>
              <w:lang w:val="es-CR" w:eastAsia="es-CR"/>
              <w14:ligatures w14:val="standardContextual"/>
            </w:rPr>
          </w:pPr>
          <w:hyperlink w:anchor="_Toc145920424" w:history="1">
            <w:r w:rsidR="00E30486" w:rsidRPr="0000471D">
              <w:rPr>
                <w:rStyle w:val="Hipervnculo"/>
                <w:rFonts w:ascii="Book Antiqua" w:hAnsi="Book Antiqua"/>
                <w:noProof/>
              </w:rPr>
              <w:t>4.</w:t>
            </w:r>
            <w:r w:rsidR="00E30486">
              <w:rPr>
                <w:rFonts w:asciiTheme="minorHAnsi" w:eastAsiaTheme="minorEastAsia" w:hAnsiTheme="minorHAnsi"/>
                <w:b w:val="0"/>
                <w:bCs w:val="0"/>
                <w:caps w:val="0"/>
                <w:noProof/>
                <w:kern w:val="2"/>
                <w:sz w:val="22"/>
                <w:u w:val="none"/>
                <w:lang w:val="es-CR" w:eastAsia="es-CR"/>
                <w14:ligatures w14:val="standardContextual"/>
              </w:rPr>
              <w:tab/>
            </w:r>
            <w:r w:rsidR="00E30486" w:rsidRPr="0000471D">
              <w:rPr>
                <w:rStyle w:val="Hipervnculo"/>
                <w:rFonts w:ascii="Book Antiqua" w:hAnsi="Book Antiqua"/>
                <w:noProof/>
              </w:rPr>
              <w:t>Justificación del Seguimiento a las Políticas Institucionales del Poder Judicial.</w:t>
            </w:r>
            <w:r w:rsidR="00E30486">
              <w:rPr>
                <w:noProof/>
                <w:webHidden/>
              </w:rPr>
              <w:tab/>
            </w:r>
            <w:r w:rsidR="00E30486">
              <w:rPr>
                <w:noProof/>
                <w:webHidden/>
              </w:rPr>
              <w:fldChar w:fldCharType="begin"/>
            </w:r>
            <w:r w:rsidR="00E30486">
              <w:rPr>
                <w:noProof/>
                <w:webHidden/>
              </w:rPr>
              <w:instrText xml:space="preserve"> PAGEREF _Toc145920424 \h </w:instrText>
            </w:r>
            <w:r w:rsidR="00E30486">
              <w:rPr>
                <w:noProof/>
                <w:webHidden/>
              </w:rPr>
            </w:r>
            <w:r w:rsidR="00E30486">
              <w:rPr>
                <w:noProof/>
                <w:webHidden/>
              </w:rPr>
              <w:fldChar w:fldCharType="separate"/>
            </w:r>
            <w:r w:rsidR="00E30486">
              <w:rPr>
                <w:noProof/>
                <w:webHidden/>
              </w:rPr>
              <w:t>8</w:t>
            </w:r>
            <w:r w:rsidR="00E30486">
              <w:rPr>
                <w:noProof/>
                <w:webHidden/>
              </w:rPr>
              <w:fldChar w:fldCharType="end"/>
            </w:r>
          </w:hyperlink>
        </w:p>
        <w:p w14:paraId="72BD93A3" w14:textId="6ECA53DE" w:rsidR="00E30486" w:rsidRDefault="00000000" w:rsidP="00E30486">
          <w:pPr>
            <w:pStyle w:val="TDC1"/>
            <w:tabs>
              <w:tab w:val="left" w:pos="355"/>
            </w:tabs>
            <w:spacing w:line="480" w:lineRule="auto"/>
            <w:rPr>
              <w:rFonts w:asciiTheme="minorHAnsi" w:eastAsiaTheme="minorEastAsia" w:hAnsiTheme="minorHAnsi"/>
              <w:b w:val="0"/>
              <w:bCs w:val="0"/>
              <w:caps w:val="0"/>
              <w:noProof/>
              <w:kern w:val="2"/>
              <w:sz w:val="22"/>
              <w:u w:val="none"/>
              <w:lang w:val="es-CR" w:eastAsia="es-CR"/>
              <w14:ligatures w14:val="standardContextual"/>
            </w:rPr>
          </w:pPr>
          <w:hyperlink w:anchor="_Toc145920425" w:history="1">
            <w:r w:rsidR="00E30486" w:rsidRPr="0000471D">
              <w:rPr>
                <w:rStyle w:val="Hipervnculo"/>
                <w:rFonts w:ascii="Book Antiqua" w:hAnsi="Book Antiqua"/>
                <w:noProof/>
              </w:rPr>
              <w:t>5.</w:t>
            </w:r>
            <w:r w:rsidR="00E30486">
              <w:rPr>
                <w:rFonts w:asciiTheme="minorHAnsi" w:eastAsiaTheme="minorEastAsia" w:hAnsiTheme="minorHAnsi"/>
                <w:b w:val="0"/>
                <w:bCs w:val="0"/>
                <w:caps w:val="0"/>
                <w:noProof/>
                <w:kern w:val="2"/>
                <w:sz w:val="22"/>
                <w:u w:val="none"/>
                <w:lang w:val="es-CR" w:eastAsia="es-CR"/>
                <w14:ligatures w14:val="standardContextual"/>
              </w:rPr>
              <w:tab/>
            </w:r>
            <w:r w:rsidR="00E30486" w:rsidRPr="0000471D">
              <w:rPr>
                <w:rStyle w:val="Hipervnculo"/>
                <w:rFonts w:ascii="Book Antiqua" w:hAnsi="Book Antiqua"/>
                <w:noProof/>
              </w:rPr>
              <w:t>Metodología aplicada.</w:t>
            </w:r>
            <w:r w:rsidR="00E30486">
              <w:rPr>
                <w:noProof/>
                <w:webHidden/>
              </w:rPr>
              <w:tab/>
            </w:r>
            <w:r w:rsidR="00E30486">
              <w:rPr>
                <w:noProof/>
                <w:webHidden/>
              </w:rPr>
              <w:fldChar w:fldCharType="begin"/>
            </w:r>
            <w:r w:rsidR="00E30486">
              <w:rPr>
                <w:noProof/>
                <w:webHidden/>
              </w:rPr>
              <w:instrText xml:space="preserve"> PAGEREF _Toc145920425 \h </w:instrText>
            </w:r>
            <w:r w:rsidR="00E30486">
              <w:rPr>
                <w:noProof/>
                <w:webHidden/>
              </w:rPr>
            </w:r>
            <w:r w:rsidR="00E30486">
              <w:rPr>
                <w:noProof/>
                <w:webHidden/>
              </w:rPr>
              <w:fldChar w:fldCharType="separate"/>
            </w:r>
            <w:r w:rsidR="00E30486">
              <w:rPr>
                <w:noProof/>
                <w:webHidden/>
              </w:rPr>
              <w:t>9</w:t>
            </w:r>
            <w:r w:rsidR="00E30486">
              <w:rPr>
                <w:noProof/>
                <w:webHidden/>
              </w:rPr>
              <w:fldChar w:fldCharType="end"/>
            </w:r>
          </w:hyperlink>
        </w:p>
        <w:p w14:paraId="6DD5C13C" w14:textId="09540856" w:rsidR="00E30486" w:rsidRDefault="00000000" w:rsidP="00E30486">
          <w:pPr>
            <w:pStyle w:val="TDC1"/>
            <w:tabs>
              <w:tab w:val="left" w:pos="355"/>
            </w:tabs>
            <w:spacing w:line="480" w:lineRule="auto"/>
            <w:rPr>
              <w:rFonts w:asciiTheme="minorHAnsi" w:eastAsiaTheme="minorEastAsia" w:hAnsiTheme="minorHAnsi"/>
              <w:b w:val="0"/>
              <w:bCs w:val="0"/>
              <w:caps w:val="0"/>
              <w:noProof/>
              <w:kern w:val="2"/>
              <w:sz w:val="22"/>
              <w:u w:val="none"/>
              <w:lang w:val="es-CR" w:eastAsia="es-CR"/>
              <w14:ligatures w14:val="standardContextual"/>
            </w:rPr>
          </w:pPr>
          <w:hyperlink w:anchor="_Toc145920426" w:history="1">
            <w:r w:rsidR="00E30486" w:rsidRPr="0000471D">
              <w:rPr>
                <w:rStyle w:val="Hipervnculo"/>
                <w:rFonts w:ascii="Book Antiqua" w:hAnsi="Book Antiqua"/>
                <w:noProof/>
              </w:rPr>
              <w:t>6.</w:t>
            </w:r>
            <w:r w:rsidR="00E30486">
              <w:rPr>
                <w:rFonts w:asciiTheme="minorHAnsi" w:eastAsiaTheme="minorEastAsia" w:hAnsiTheme="minorHAnsi"/>
                <w:b w:val="0"/>
                <w:bCs w:val="0"/>
                <w:caps w:val="0"/>
                <w:noProof/>
                <w:kern w:val="2"/>
                <w:sz w:val="22"/>
                <w:u w:val="none"/>
                <w:lang w:val="es-CR" w:eastAsia="es-CR"/>
                <w14:ligatures w14:val="standardContextual"/>
              </w:rPr>
              <w:tab/>
            </w:r>
            <w:r w:rsidR="00E30486" w:rsidRPr="0000471D">
              <w:rPr>
                <w:rStyle w:val="Hipervnculo"/>
                <w:rFonts w:ascii="Book Antiqua" w:hAnsi="Book Antiqua"/>
                <w:noProof/>
              </w:rPr>
              <w:t>Alcance del seguimiento.</w:t>
            </w:r>
            <w:r w:rsidR="00E30486">
              <w:rPr>
                <w:noProof/>
                <w:webHidden/>
              </w:rPr>
              <w:tab/>
            </w:r>
            <w:r w:rsidR="00E30486">
              <w:rPr>
                <w:noProof/>
                <w:webHidden/>
              </w:rPr>
              <w:fldChar w:fldCharType="begin"/>
            </w:r>
            <w:r w:rsidR="00E30486">
              <w:rPr>
                <w:noProof/>
                <w:webHidden/>
              </w:rPr>
              <w:instrText xml:space="preserve"> PAGEREF _Toc145920426 \h </w:instrText>
            </w:r>
            <w:r w:rsidR="00E30486">
              <w:rPr>
                <w:noProof/>
                <w:webHidden/>
              </w:rPr>
            </w:r>
            <w:r w:rsidR="00E30486">
              <w:rPr>
                <w:noProof/>
                <w:webHidden/>
              </w:rPr>
              <w:fldChar w:fldCharType="separate"/>
            </w:r>
            <w:r w:rsidR="00E30486">
              <w:rPr>
                <w:noProof/>
                <w:webHidden/>
              </w:rPr>
              <w:t>10</w:t>
            </w:r>
            <w:r w:rsidR="00E30486">
              <w:rPr>
                <w:noProof/>
                <w:webHidden/>
              </w:rPr>
              <w:fldChar w:fldCharType="end"/>
            </w:r>
          </w:hyperlink>
        </w:p>
        <w:p w14:paraId="3C62FFBA" w14:textId="61540F81" w:rsidR="00E30486" w:rsidRDefault="00000000" w:rsidP="00E30486">
          <w:pPr>
            <w:pStyle w:val="TDC1"/>
            <w:tabs>
              <w:tab w:val="left" w:pos="355"/>
            </w:tabs>
            <w:spacing w:line="480" w:lineRule="auto"/>
            <w:rPr>
              <w:rFonts w:asciiTheme="minorHAnsi" w:eastAsiaTheme="minorEastAsia" w:hAnsiTheme="minorHAnsi"/>
              <w:b w:val="0"/>
              <w:bCs w:val="0"/>
              <w:caps w:val="0"/>
              <w:noProof/>
              <w:kern w:val="2"/>
              <w:sz w:val="22"/>
              <w:u w:val="none"/>
              <w:lang w:val="es-CR" w:eastAsia="es-CR"/>
              <w14:ligatures w14:val="standardContextual"/>
            </w:rPr>
          </w:pPr>
          <w:hyperlink w:anchor="_Toc145920427" w:history="1">
            <w:r w:rsidR="00E30486" w:rsidRPr="0000471D">
              <w:rPr>
                <w:rStyle w:val="Hipervnculo"/>
                <w:rFonts w:ascii="Book Antiqua" w:hAnsi="Book Antiqua"/>
                <w:noProof/>
              </w:rPr>
              <w:t>7.</w:t>
            </w:r>
            <w:r w:rsidR="00E30486">
              <w:rPr>
                <w:rFonts w:asciiTheme="minorHAnsi" w:eastAsiaTheme="minorEastAsia" w:hAnsiTheme="minorHAnsi"/>
                <w:b w:val="0"/>
                <w:bCs w:val="0"/>
                <w:caps w:val="0"/>
                <w:noProof/>
                <w:kern w:val="2"/>
                <w:sz w:val="22"/>
                <w:u w:val="none"/>
                <w:lang w:val="es-CR" w:eastAsia="es-CR"/>
                <w14:ligatures w14:val="standardContextual"/>
              </w:rPr>
              <w:tab/>
            </w:r>
            <w:r w:rsidR="00E30486" w:rsidRPr="0000471D">
              <w:rPr>
                <w:rStyle w:val="Hipervnculo"/>
                <w:rFonts w:ascii="Book Antiqua" w:hAnsi="Book Antiqua"/>
                <w:noProof/>
              </w:rPr>
              <w:t>Antecedentes</w:t>
            </w:r>
            <w:r w:rsidR="00E30486">
              <w:rPr>
                <w:noProof/>
                <w:webHidden/>
              </w:rPr>
              <w:tab/>
            </w:r>
            <w:r w:rsidR="00E30486">
              <w:rPr>
                <w:noProof/>
                <w:webHidden/>
              </w:rPr>
              <w:fldChar w:fldCharType="begin"/>
            </w:r>
            <w:r w:rsidR="00E30486">
              <w:rPr>
                <w:noProof/>
                <w:webHidden/>
              </w:rPr>
              <w:instrText xml:space="preserve"> PAGEREF _Toc145920427 \h </w:instrText>
            </w:r>
            <w:r w:rsidR="00E30486">
              <w:rPr>
                <w:noProof/>
                <w:webHidden/>
              </w:rPr>
            </w:r>
            <w:r w:rsidR="00E30486">
              <w:rPr>
                <w:noProof/>
                <w:webHidden/>
              </w:rPr>
              <w:fldChar w:fldCharType="separate"/>
            </w:r>
            <w:r w:rsidR="00E30486">
              <w:rPr>
                <w:noProof/>
                <w:webHidden/>
              </w:rPr>
              <w:t>10</w:t>
            </w:r>
            <w:r w:rsidR="00E30486">
              <w:rPr>
                <w:noProof/>
                <w:webHidden/>
              </w:rPr>
              <w:fldChar w:fldCharType="end"/>
            </w:r>
          </w:hyperlink>
        </w:p>
        <w:p w14:paraId="3CF94FD2" w14:textId="66955F06" w:rsidR="00E30486" w:rsidRDefault="00000000" w:rsidP="00E30486">
          <w:pPr>
            <w:pStyle w:val="TDC1"/>
            <w:tabs>
              <w:tab w:val="left" w:pos="355"/>
            </w:tabs>
            <w:spacing w:line="480" w:lineRule="auto"/>
            <w:rPr>
              <w:rFonts w:asciiTheme="minorHAnsi" w:eastAsiaTheme="minorEastAsia" w:hAnsiTheme="minorHAnsi"/>
              <w:b w:val="0"/>
              <w:bCs w:val="0"/>
              <w:caps w:val="0"/>
              <w:noProof/>
              <w:kern w:val="2"/>
              <w:sz w:val="22"/>
              <w:u w:val="none"/>
              <w:lang w:val="es-CR" w:eastAsia="es-CR"/>
              <w14:ligatures w14:val="standardContextual"/>
            </w:rPr>
          </w:pPr>
          <w:hyperlink w:anchor="_Toc145920428" w:history="1">
            <w:r w:rsidR="00E30486" w:rsidRPr="0000471D">
              <w:rPr>
                <w:rStyle w:val="Hipervnculo"/>
                <w:rFonts w:ascii="Book Antiqua" w:hAnsi="Book Antiqua"/>
                <w:noProof/>
              </w:rPr>
              <w:t>8.</w:t>
            </w:r>
            <w:r w:rsidR="00E30486">
              <w:rPr>
                <w:rFonts w:asciiTheme="minorHAnsi" w:eastAsiaTheme="minorEastAsia" w:hAnsiTheme="minorHAnsi"/>
                <w:b w:val="0"/>
                <w:bCs w:val="0"/>
                <w:caps w:val="0"/>
                <w:noProof/>
                <w:kern w:val="2"/>
                <w:sz w:val="22"/>
                <w:u w:val="none"/>
                <w:lang w:val="es-CR" w:eastAsia="es-CR"/>
                <w14:ligatures w14:val="standardContextual"/>
              </w:rPr>
              <w:tab/>
            </w:r>
            <w:r w:rsidR="00E30486" w:rsidRPr="0000471D">
              <w:rPr>
                <w:rStyle w:val="Hipervnculo"/>
                <w:rFonts w:ascii="Book Antiqua" w:hAnsi="Book Antiqua"/>
                <w:noProof/>
              </w:rPr>
              <w:t>Objetivo del Seguimiento.</w:t>
            </w:r>
            <w:r w:rsidR="00E30486">
              <w:rPr>
                <w:noProof/>
                <w:webHidden/>
              </w:rPr>
              <w:tab/>
            </w:r>
            <w:r w:rsidR="00E30486">
              <w:rPr>
                <w:noProof/>
                <w:webHidden/>
              </w:rPr>
              <w:fldChar w:fldCharType="begin"/>
            </w:r>
            <w:r w:rsidR="00E30486">
              <w:rPr>
                <w:noProof/>
                <w:webHidden/>
              </w:rPr>
              <w:instrText xml:space="preserve"> PAGEREF _Toc145920428 \h </w:instrText>
            </w:r>
            <w:r w:rsidR="00E30486">
              <w:rPr>
                <w:noProof/>
                <w:webHidden/>
              </w:rPr>
            </w:r>
            <w:r w:rsidR="00E30486">
              <w:rPr>
                <w:noProof/>
                <w:webHidden/>
              </w:rPr>
              <w:fldChar w:fldCharType="separate"/>
            </w:r>
            <w:r w:rsidR="00E30486">
              <w:rPr>
                <w:noProof/>
                <w:webHidden/>
              </w:rPr>
              <w:t>11</w:t>
            </w:r>
            <w:r w:rsidR="00E30486">
              <w:rPr>
                <w:noProof/>
                <w:webHidden/>
              </w:rPr>
              <w:fldChar w:fldCharType="end"/>
            </w:r>
          </w:hyperlink>
        </w:p>
        <w:p w14:paraId="43780F8B" w14:textId="39BC202A" w:rsidR="00E30486" w:rsidRDefault="00000000" w:rsidP="00E30486">
          <w:pPr>
            <w:pStyle w:val="TDC1"/>
            <w:tabs>
              <w:tab w:val="left" w:pos="355"/>
            </w:tabs>
            <w:spacing w:line="480" w:lineRule="auto"/>
            <w:rPr>
              <w:rFonts w:asciiTheme="minorHAnsi" w:eastAsiaTheme="minorEastAsia" w:hAnsiTheme="minorHAnsi"/>
              <w:b w:val="0"/>
              <w:bCs w:val="0"/>
              <w:caps w:val="0"/>
              <w:noProof/>
              <w:kern w:val="2"/>
              <w:sz w:val="22"/>
              <w:u w:val="none"/>
              <w:lang w:val="es-CR" w:eastAsia="es-CR"/>
              <w14:ligatures w14:val="standardContextual"/>
            </w:rPr>
          </w:pPr>
          <w:hyperlink w:anchor="_Toc145920429" w:history="1">
            <w:r w:rsidR="00E30486" w:rsidRPr="0000471D">
              <w:rPr>
                <w:rStyle w:val="Hipervnculo"/>
                <w:rFonts w:ascii="Book Antiqua" w:hAnsi="Book Antiqua"/>
                <w:noProof/>
              </w:rPr>
              <w:t>9.</w:t>
            </w:r>
            <w:r w:rsidR="00E30486">
              <w:rPr>
                <w:rFonts w:asciiTheme="minorHAnsi" w:eastAsiaTheme="minorEastAsia" w:hAnsiTheme="minorHAnsi"/>
                <w:b w:val="0"/>
                <w:bCs w:val="0"/>
                <w:caps w:val="0"/>
                <w:noProof/>
                <w:kern w:val="2"/>
                <w:sz w:val="22"/>
                <w:u w:val="none"/>
                <w:lang w:val="es-CR" w:eastAsia="es-CR"/>
                <w14:ligatures w14:val="standardContextual"/>
              </w:rPr>
              <w:tab/>
            </w:r>
            <w:r w:rsidR="00E30486" w:rsidRPr="0000471D">
              <w:rPr>
                <w:rStyle w:val="Hipervnculo"/>
                <w:rFonts w:ascii="Book Antiqua" w:hAnsi="Book Antiqua"/>
                <w:noProof/>
              </w:rPr>
              <w:t>Seguimiento a las Políticas Institucionales.</w:t>
            </w:r>
            <w:r w:rsidR="00E30486">
              <w:rPr>
                <w:noProof/>
                <w:webHidden/>
              </w:rPr>
              <w:tab/>
            </w:r>
            <w:r w:rsidR="00E30486">
              <w:rPr>
                <w:noProof/>
                <w:webHidden/>
              </w:rPr>
              <w:fldChar w:fldCharType="begin"/>
            </w:r>
            <w:r w:rsidR="00E30486">
              <w:rPr>
                <w:noProof/>
                <w:webHidden/>
              </w:rPr>
              <w:instrText xml:space="preserve"> PAGEREF _Toc145920429 \h </w:instrText>
            </w:r>
            <w:r w:rsidR="00E30486">
              <w:rPr>
                <w:noProof/>
                <w:webHidden/>
              </w:rPr>
            </w:r>
            <w:r w:rsidR="00E30486">
              <w:rPr>
                <w:noProof/>
                <w:webHidden/>
              </w:rPr>
              <w:fldChar w:fldCharType="separate"/>
            </w:r>
            <w:r w:rsidR="00E30486">
              <w:rPr>
                <w:noProof/>
                <w:webHidden/>
              </w:rPr>
              <w:t>11</w:t>
            </w:r>
            <w:r w:rsidR="00E30486">
              <w:rPr>
                <w:noProof/>
                <w:webHidden/>
              </w:rPr>
              <w:fldChar w:fldCharType="end"/>
            </w:r>
          </w:hyperlink>
        </w:p>
        <w:p w14:paraId="6FF922AE" w14:textId="06320E2D" w:rsidR="00E30486" w:rsidRDefault="00000000" w:rsidP="00E30486">
          <w:pPr>
            <w:pStyle w:val="TDC1"/>
            <w:tabs>
              <w:tab w:val="left" w:pos="445"/>
            </w:tabs>
            <w:spacing w:line="480" w:lineRule="auto"/>
            <w:rPr>
              <w:rFonts w:asciiTheme="minorHAnsi" w:eastAsiaTheme="minorEastAsia" w:hAnsiTheme="minorHAnsi"/>
              <w:b w:val="0"/>
              <w:bCs w:val="0"/>
              <w:caps w:val="0"/>
              <w:noProof/>
              <w:kern w:val="2"/>
              <w:sz w:val="22"/>
              <w:u w:val="none"/>
              <w:lang w:val="es-CR" w:eastAsia="es-CR"/>
              <w14:ligatures w14:val="standardContextual"/>
            </w:rPr>
          </w:pPr>
          <w:hyperlink w:anchor="_Toc145920430" w:history="1">
            <w:r w:rsidR="00E30486" w:rsidRPr="0000471D">
              <w:rPr>
                <w:rStyle w:val="Hipervnculo"/>
                <w:rFonts w:ascii="Book Antiqua" w:hAnsi="Book Antiqua"/>
                <w:noProof/>
              </w:rPr>
              <w:t>10.</w:t>
            </w:r>
            <w:r w:rsidR="00E30486">
              <w:rPr>
                <w:rFonts w:asciiTheme="minorHAnsi" w:eastAsiaTheme="minorEastAsia" w:hAnsiTheme="minorHAnsi"/>
                <w:b w:val="0"/>
                <w:bCs w:val="0"/>
                <w:caps w:val="0"/>
                <w:noProof/>
                <w:kern w:val="2"/>
                <w:sz w:val="22"/>
                <w:u w:val="none"/>
                <w:lang w:val="es-CR" w:eastAsia="es-CR"/>
                <w14:ligatures w14:val="standardContextual"/>
              </w:rPr>
              <w:tab/>
            </w:r>
            <w:r w:rsidR="00E30486" w:rsidRPr="0000471D">
              <w:rPr>
                <w:rStyle w:val="Hipervnculo"/>
                <w:rFonts w:ascii="Book Antiqua" w:hAnsi="Book Antiqua"/>
                <w:noProof/>
              </w:rPr>
              <w:t>Hallazgos y Oportunidades de mejora al seguimiento de las Políticas Institucionales del Poder Judicial 2023.</w:t>
            </w:r>
            <w:r w:rsidR="00E30486">
              <w:rPr>
                <w:noProof/>
                <w:webHidden/>
              </w:rPr>
              <w:tab/>
            </w:r>
            <w:r w:rsidR="00E30486">
              <w:rPr>
                <w:noProof/>
                <w:webHidden/>
              </w:rPr>
              <w:fldChar w:fldCharType="begin"/>
            </w:r>
            <w:r w:rsidR="00E30486">
              <w:rPr>
                <w:noProof/>
                <w:webHidden/>
              </w:rPr>
              <w:instrText xml:space="preserve"> PAGEREF _Toc145920430 \h </w:instrText>
            </w:r>
            <w:r w:rsidR="00E30486">
              <w:rPr>
                <w:noProof/>
                <w:webHidden/>
              </w:rPr>
            </w:r>
            <w:r w:rsidR="00E30486">
              <w:rPr>
                <w:noProof/>
                <w:webHidden/>
              </w:rPr>
              <w:fldChar w:fldCharType="separate"/>
            </w:r>
            <w:r w:rsidR="00E30486">
              <w:rPr>
                <w:noProof/>
                <w:webHidden/>
              </w:rPr>
              <w:t>48</w:t>
            </w:r>
            <w:r w:rsidR="00E30486">
              <w:rPr>
                <w:noProof/>
                <w:webHidden/>
              </w:rPr>
              <w:fldChar w:fldCharType="end"/>
            </w:r>
          </w:hyperlink>
        </w:p>
        <w:p w14:paraId="43B46F96" w14:textId="38D7671E" w:rsidR="00E30486" w:rsidRDefault="00000000" w:rsidP="00E30486">
          <w:pPr>
            <w:pStyle w:val="TDC1"/>
            <w:tabs>
              <w:tab w:val="left" w:pos="445"/>
            </w:tabs>
            <w:spacing w:line="480" w:lineRule="auto"/>
            <w:rPr>
              <w:rFonts w:asciiTheme="minorHAnsi" w:eastAsiaTheme="minorEastAsia" w:hAnsiTheme="minorHAnsi"/>
              <w:b w:val="0"/>
              <w:bCs w:val="0"/>
              <w:caps w:val="0"/>
              <w:noProof/>
              <w:kern w:val="2"/>
              <w:sz w:val="22"/>
              <w:u w:val="none"/>
              <w:lang w:val="es-CR" w:eastAsia="es-CR"/>
              <w14:ligatures w14:val="standardContextual"/>
            </w:rPr>
          </w:pPr>
          <w:hyperlink w:anchor="_Toc145920431" w:history="1">
            <w:r w:rsidR="00E30486" w:rsidRPr="0000471D">
              <w:rPr>
                <w:rStyle w:val="Hipervnculo"/>
                <w:rFonts w:ascii="Book Antiqua" w:hAnsi="Book Antiqua"/>
                <w:noProof/>
              </w:rPr>
              <w:t>11.</w:t>
            </w:r>
            <w:r w:rsidR="00E30486">
              <w:rPr>
                <w:rFonts w:asciiTheme="minorHAnsi" w:eastAsiaTheme="minorEastAsia" w:hAnsiTheme="minorHAnsi"/>
                <w:b w:val="0"/>
                <w:bCs w:val="0"/>
                <w:caps w:val="0"/>
                <w:noProof/>
                <w:kern w:val="2"/>
                <w:sz w:val="22"/>
                <w:u w:val="none"/>
                <w:lang w:val="es-CR" w:eastAsia="es-CR"/>
                <w14:ligatures w14:val="standardContextual"/>
              </w:rPr>
              <w:tab/>
            </w:r>
            <w:r w:rsidR="00E30486" w:rsidRPr="0000471D">
              <w:rPr>
                <w:rStyle w:val="Hipervnculo"/>
                <w:rFonts w:ascii="Book Antiqua" w:hAnsi="Book Antiqua"/>
                <w:noProof/>
              </w:rPr>
              <w:t>Plan de Acción</w:t>
            </w:r>
            <w:r w:rsidR="00E30486">
              <w:rPr>
                <w:noProof/>
                <w:webHidden/>
              </w:rPr>
              <w:tab/>
            </w:r>
            <w:r w:rsidR="00E30486">
              <w:rPr>
                <w:noProof/>
                <w:webHidden/>
              </w:rPr>
              <w:fldChar w:fldCharType="begin"/>
            </w:r>
            <w:r w:rsidR="00E30486">
              <w:rPr>
                <w:noProof/>
                <w:webHidden/>
              </w:rPr>
              <w:instrText xml:space="preserve"> PAGEREF _Toc145920431 \h </w:instrText>
            </w:r>
            <w:r w:rsidR="00E30486">
              <w:rPr>
                <w:noProof/>
                <w:webHidden/>
              </w:rPr>
            </w:r>
            <w:r w:rsidR="00E30486">
              <w:rPr>
                <w:noProof/>
                <w:webHidden/>
              </w:rPr>
              <w:fldChar w:fldCharType="separate"/>
            </w:r>
            <w:r w:rsidR="00E30486">
              <w:rPr>
                <w:noProof/>
                <w:webHidden/>
              </w:rPr>
              <w:t>49</w:t>
            </w:r>
            <w:r w:rsidR="00E30486">
              <w:rPr>
                <w:noProof/>
                <w:webHidden/>
              </w:rPr>
              <w:fldChar w:fldCharType="end"/>
            </w:r>
          </w:hyperlink>
        </w:p>
        <w:p w14:paraId="7C29A96D" w14:textId="2CB0991B" w:rsidR="00E30486" w:rsidRDefault="00000000" w:rsidP="00E30486">
          <w:pPr>
            <w:pStyle w:val="TDC1"/>
            <w:tabs>
              <w:tab w:val="left" w:pos="445"/>
            </w:tabs>
            <w:spacing w:line="480" w:lineRule="auto"/>
            <w:rPr>
              <w:rFonts w:asciiTheme="minorHAnsi" w:eastAsiaTheme="minorEastAsia" w:hAnsiTheme="minorHAnsi"/>
              <w:b w:val="0"/>
              <w:bCs w:val="0"/>
              <w:caps w:val="0"/>
              <w:noProof/>
              <w:kern w:val="2"/>
              <w:sz w:val="22"/>
              <w:u w:val="none"/>
              <w:lang w:val="es-CR" w:eastAsia="es-CR"/>
              <w14:ligatures w14:val="standardContextual"/>
            </w:rPr>
          </w:pPr>
          <w:hyperlink w:anchor="_Toc145920432" w:history="1">
            <w:r w:rsidR="00E30486" w:rsidRPr="0000471D">
              <w:rPr>
                <w:rStyle w:val="Hipervnculo"/>
                <w:rFonts w:ascii="Book Antiqua" w:hAnsi="Book Antiqua"/>
                <w:noProof/>
              </w:rPr>
              <w:t>12.</w:t>
            </w:r>
            <w:r w:rsidR="00E30486">
              <w:rPr>
                <w:rFonts w:asciiTheme="minorHAnsi" w:eastAsiaTheme="minorEastAsia" w:hAnsiTheme="minorHAnsi"/>
                <w:b w:val="0"/>
                <w:bCs w:val="0"/>
                <w:caps w:val="0"/>
                <w:noProof/>
                <w:kern w:val="2"/>
                <w:sz w:val="22"/>
                <w:u w:val="none"/>
                <w:lang w:val="es-CR" w:eastAsia="es-CR"/>
                <w14:ligatures w14:val="standardContextual"/>
              </w:rPr>
              <w:tab/>
            </w:r>
            <w:r w:rsidR="00E30486" w:rsidRPr="0000471D">
              <w:rPr>
                <w:rStyle w:val="Hipervnculo"/>
                <w:rFonts w:ascii="Book Antiqua" w:hAnsi="Book Antiqua"/>
                <w:noProof/>
              </w:rPr>
              <w:t>Conclusiones.</w:t>
            </w:r>
            <w:r w:rsidR="00E30486">
              <w:rPr>
                <w:noProof/>
                <w:webHidden/>
              </w:rPr>
              <w:tab/>
            </w:r>
            <w:r w:rsidR="00E30486">
              <w:rPr>
                <w:noProof/>
                <w:webHidden/>
              </w:rPr>
              <w:fldChar w:fldCharType="begin"/>
            </w:r>
            <w:r w:rsidR="00E30486">
              <w:rPr>
                <w:noProof/>
                <w:webHidden/>
              </w:rPr>
              <w:instrText xml:space="preserve"> PAGEREF _Toc145920432 \h </w:instrText>
            </w:r>
            <w:r w:rsidR="00E30486">
              <w:rPr>
                <w:noProof/>
                <w:webHidden/>
              </w:rPr>
            </w:r>
            <w:r w:rsidR="00E30486">
              <w:rPr>
                <w:noProof/>
                <w:webHidden/>
              </w:rPr>
              <w:fldChar w:fldCharType="separate"/>
            </w:r>
            <w:r w:rsidR="00E30486">
              <w:rPr>
                <w:noProof/>
                <w:webHidden/>
              </w:rPr>
              <w:t>52</w:t>
            </w:r>
            <w:r w:rsidR="00E30486">
              <w:rPr>
                <w:noProof/>
                <w:webHidden/>
              </w:rPr>
              <w:fldChar w:fldCharType="end"/>
            </w:r>
          </w:hyperlink>
        </w:p>
        <w:p w14:paraId="6555B5ED" w14:textId="672275AB" w:rsidR="00E30486" w:rsidRDefault="00000000" w:rsidP="00E30486">
          <w:pPr>
            <w:pStyle w:val="TDC1"/>
            <w:tabs>
              <w:tab w:val="left" w:pos="445"/>
            </w:tabs>
            <w:spacing w:line="480" w:lineRule="auto"/>
            <w:rPr>
              <w:rFonts w:asciiTheme="minorHAnsi" w:eastAsiaTheme="minorEastAsia" w:hAnsiTheme="minorHAnsi"/>
              <w:b w:val="0"/>
              <w:bCs w:val="0"/>
              <w:caps w:val="0"/>
              <w:noProof/>
              <w:kern w:val="2"/>
              <w:sz w:val="22"/>
              <w:u w:val="none"/>
              <w:lang w:val="es-CR" w:eastAsia="es-CR"/>
              <w14:ligatures w14:val="standardContextual"/>
            </w:rPr>
          </w:pPr>
          <w:hyperlink w:anchor="_Toc145920433" w:history="1">
            <w:r w:rsidR="00E30486" w:rsidRPr="0000471D">
              <w:rPr>
                <w:rStyle w:val="Hipervnculo"/>
                <w:rFonts w:ascii="Book Antiqua" w:hAnsi="Book Antiqua"/>
                <w:noProof/>
              </w:rPr>
              <w:t>13.</w:t>
            </w:r>
            <w:r w:rsidR="00E30486">
              <w:rPr>
                <w:rFonts w:asciiTheme="minorHAnsi" w:eastAsiaTheme="minorEastAsia" w:hAnsiTheme="minorHAnsi"/>
                <w:b w:val="0"/>
                <w:bCs w:val="0"/>
                <w:caps w:val="0"/>
                <w:noProof/>
                <w:kern w:val="2"/>
                <w:sz w:val="22"/>
                <w:u w:val="none"/>
                <w:lang w:val="es-CR" w:eastAsia="es-CR"/>
                <w14:ligatures w14:val="standardContextual"/>
              </w:rPr>
              <w:tab/>
            </w:r>
            <w:r w:rsidR="00E30486" w:rsidRPr="0000471D">
              <w:rPr>
                <w:rStyle w:val="Hipervnculo"/>
                <w:rFonts w:ascii="Book Antiqua" w:hAnsi="Book Antiqua"/>
                <w:noProof/>
              </w:rPr>
              <w:t>Recomendaciones.</w:t>
            </w:r>
            <w:r w:rsidR="00E30486">
              <w:rPr>
                <w:noProof/>
                <w:webHidden/>
              </w:rPr>
              <w:tab/>
            </w:r>
            <w:r w:rsidR="00E30486">
              <w:rPr>
                <w:noProof/>
                <w:webHidden/>
              </w:rPr>
              <w:fldChar w:fldCharType="begin"/>
            </w:r>
            <w:r w:rsidR="00E30486">
              <w:rPr>
                <w:noProof/>
                <w:webHidden/>
              </w:rPr>
              <w:instrText xml:space="preserve"> PAGEREF _Toc145920433 \h </w:instrText>
            </w:r>
            <w:r w:rsidR="00E30486">
              <w:rPr>
                <w:noProof/>
                <w:webHidden/>
              </w:rPr>
            </w:r>
            <w:r w:rsidR="00E30486">
              <w:rPr>
                <w:noProof/>
                <w:webHidden/>
              </w:rPr>
              <w:fldChar w:fldCharType="separate"/>
            </w:r>
            <w:r w:rsidR="00E30486">
              <w:rPr>
                <w:noProof/>
                <w:webHidden/>
              </w:rPr>
              <w:t>55</w:t>
            </w:r>
            <w:r w:rsidR="00E30486">
              <w:rPr>
                <w:noProof/>
                <w:webHidden/>
              </w:rPr>
              <w:fldChar w:fldCharType="end"/>
            </w:r>
          </w:hyperlink>
        </w:p>
        <w:p w14:paraId="243144B4" w14:textId="5AA3ECA4" w:rsidR="00E30486" w:rsidRDefault="00000000" w:rsidP="00E30486">
          <w:pPr>
            <w:pStyle w:val="TDC1"/>
            <w:tabs>
              <w:tab w:val="left" w:pos="445"/>
            </w:tabs>
            <w:spacing w:line="480" w:lineRule="auto"/>
            <w:rPr>
              <w:rFonts w:asciiTheme="minorHAnsi" w:eastAsiaTheme="minorEastAsia" w:hAnsiTheme="minorHAnsi"/>
              <w:b w:val="0"/>
              <w:bCs w:val="0"/>
              <w:caps w:val="0"/>
              <w:noProof/>
              <w:kern w:val="2"/>
              <w:sz w:val="22"/>
              <w:u w:val="none"/>
              <w:lang w:val="es-CR" w:eastAsia="es-CR"/>
              <w14:ligatures w14:val="standardContextual"/>
            </w:rPr>
          </w:pPr>
          <w:hyperlink w:anchor="_Toc145920434" w:history="1">
            <w:r w:rsidR="00E30486" w:rsidRPr="0000471D">
              <w:rPr>
                <w:rStyle w:val="Hipervnculo"/>
                <w:rFonts w:ascii="Book Antiqua" w:hAnsi="Book Antiqua"/>
                <w:noProof/>
              </w:rPr>
              <w:t>14.</w:t>
            </w:r>
            <w:r w:rsidR="00E30486">
              <w:rPr>
                <w:rFonts w:asciiTheme="minorHAnsi" w:eastAsiaTheme="minorEastAsia" w:hAnsiTheme="minorHAnsi"/>
                <w:b w:val="0"/>
                <w:bCs w:val="0"/>
                <w:caps w:val="0"/>
                <w:noProof/>
                <w:kern w:val="2"/>
                <w:sz w:val="22"/>
                <w:u w:val="none"/>
                <w:lang w:val="es-CR" w:eastAsia="es-CR"/>
                <w14:ligatures w14:val="standardContextual"/>
              </w:rPr>
              <w:tab/>
            </w:r>
            <w:r w:rsidR="00E30486" w:rsidRPr="0000471D">
              <w:rPr>
                <w:rStyle w:val="Hipervnculo"/>
                <w:rFonts w:ascii="Book Antiqua" w:hAnsi="Book Antiqua"/>
                <w:noProof/>
              </w:rPr>
              <w:t>Anexos</w:t>
            </w:r>
            <w:r w:rsidR="00E30486">
              <w:rPr>
                <w:noProof/>
                <w:webHidden/>
              </w:rPr>
              <w:tab/>
            </w:r>
            <w:r w:rsidR="00E30486">
              <w:rPr>
                <w:noProof/>
                <w:webHidden/>
              </w:rPr>
              <w:fldChar w:fldCharType="begin"/>
            </w:r>
            <w:r w:rsidR="00E30486">
              <w:rPr>
                <w:noProof/>
                <w:webHidden/>
              </w:rPr>
              <w:instrText xml:space="preserve"> PAGEREF _Toc145920434 \h </w:instrText>
            </w:r>
            <w:r w:rsidR="00E30486">
              <w:rPr>
                <w:noProof/>
                <w:webHidden/>
              </w:rPr>
            </w:r>
            <w:r w:rsidR="00E30486">
              <w:rPr>
                <w:noProof/>
                <w:webHidden/>
              </w:rPr>
              <w:fldChar w:fldCharType="separate"/>
            </w:r>
            <w:r w:rsidR="00E30486">
              <w:rPr>
                <w:noProof/>
                <w:webHidden/>
              </w:rPr>
              <w:t>57</w:t>
            </w:r>
            <w:r w:rsidR="00E30486">
              <w:rPr>
                <w:noProof/>
                <w:webHidden/>
              </w:rPr>
              <w:fldChar w:fldCharType="end"/>
            </w:r>
          </w:hyperlink>
        </w:p>
        <w:p w14:paraId="1703134B" w14:textId="11256DAF" w:rsidR="00B5761C" w:rsidRPr="00D714FB" w:rsidRDefault="00726D1A" w:rsidP="007D4714">
          <w:pPr>
            <w:shd w:val="clear" w:color="auto" w:fill="FFFFFF" w:themeFill="background1"/>
            <w:rPr>
              <w:rFonts w:ascii="Book Antiqua" w:hAnsi="Book Antiqua"/>
            </w:rPr>
          </w:pPr>
          <w:r w:rsidRPr="00D714FB">
            <w:rPr>
              <w:rFonts w:ascii="Book Antiqua" w:hAnsi="Book Antiqua"/>
              <w:b/>
              <w:bCs/>
              <w:lang w:val="es-ES"/>
            </w:rPr>
            <w:fldChar w:fldCharType="end"/>
          </w:r>
        </w:p>
      </w:sdtContent>
    </w:sdt>
    <w:p w14:paraId="35A30E33" w14:textId="0AE16F2D" w:rsidR="008D5FA3" w:rsidRDefault="008D5FA3" w:rsidP="008D5FA3">
      <w:pPr>
        <w:rPr>
          <w:lang w:val="es-ES" w:eastAsia="ja-JP"/>
        </w:rPr>
      </w:pPr>
    </w:p>
    <w:p w14:paraId="0572B6AA" w14:textId="77777777" w:rsidR="008D5FA3" w:rsidRDefault="008D5FA3" w:rsidP="008D5FA3">
      <w:pPr>
        <w:rPr>
          <w:lang w:val="es-ES" w:eastAsia="ja-JP"/>
        </w:rPr>
      </w:pPr>
    </w:p>
    <w:p w14:paraId="6BFBB30F" w14:textId="77777777" w:rsidR="008D5FA3" w:rsidRDefault="008D5FA3" w:rsidP="008D5FA3">
      <w:pPr>
        <w:rPr>
          <w:lang w:val="es-ES" w:eastAsia="ja-JP"/>
        </w:rPr>
      </w:pPr>
    </w:p>
    <w:p w14:paraId="07B2FD02" w14:textId="77777777" w:rsidR="00EB0D97" w:rsidRDefault="00EB0D97" w:rsidP="008D5FA3">
      <w:pPr>
        <w:rPr>
          <w:lang w:val="es-ES" w:eastAsia="ja-JP"/>
        </w:rPr>
      </w:pPr>
    </w:p>
    <w:p w14:paraId="51361504" w14:textId="77777777" w:rsidR="00EB0D97" w:rsidRDefault="00EB0D97" w:rsidP="008D5FA3">
      <w:pPr>
        <w:rPr>
          <w:lang w:val="es-ES" w:eastAsia="ja-JP"/>
        </w:rPr>
      </w:pPr>
    </w:p>
    <w:p w14:paraId="61EA27E4" w14:textId="77777777" w:rsidR="000D2ABF" w:rsidRPr="008D5FA3" w:rsidRDefault="000D2ABF" w:rsidP="008D5FA3">
      <w:pPr>
        <w:rPr>
          <w:lang w:val="es-ES" w:eastAsia="ja-JP"/>
        </w:rPr>
      </w:pPr>
    </w:p>
    <w:p w14:paraId="1D1C2E3C" w14:textId="4FC8F2D0" w:rsidR="003551D1" w:rsidRPr="00BF5AE4" w:rsidRDefault="00B5761C" w:rsidP="0043392B">
      <w:pPr>
        <w:pStyle w:val="Ttulo1"/>
        <w:keepLines/>
        <w:widowControl/>
        <w:numPr>
          <w:ilvl w:val="0"/>
          <w:numId w:val="10"/>
        </w:numPr>
        <w:pBdr>
          <w:top w:val="single" w:sz="2" w:space="1" w:color="1F3864"/>
          <w:left w:val="single" w:sz="2" w:space="4" w:color="1F3864"/>
          <w:bottom w:val="single" w:sz="2" w:space="1" w:color="1F3864"/>
          <w:right w:val="single" w:sz="2" w:space="4" w:color="1F3864"/>
        </w:pBdr>
        <w:shd w:val="clear" w:color="auto" w:fill="2F86BB"/>
        <w:tabs>
          <w:tab w:val="clear" w:pos="4680"/>
          <w:tab w:val="left" w:pos="284"/>
        </w:tabs>
        <w:autoSpaceDE/>
        <w:autoSpaceDN/>
        <w:adjustRightInd/>
        <w:spacing w:before="240" w:after="240"/>
        <w:ind w:left="2766" w:hanging="2766"/>
        <w:rPr>
          <w:rFonts w:ascii="Book Antiqua" w:hAnsi="Book Antiqua"/>
          <w:i w:val="0"/>
          <w:iCs w:val="0"/>
          <w:color w:val="FFFFFF" w:themeColor="background1"/>
        </w:rPr>
      </w:pPr>
      <w:bookmarkStart w:id="4" w:name="_Toc145063547"/>
      <w:bookmarkStart w:id="5" w:name="_Toc145920422"/>
      <w:r w:rsidRPr="00BF5AE4">
        <w:rPr>
          <w:rFonts w:ascii="Book Antiqua" w:hAnsi="Book Antiqua"/>
          <w:i w:val="0"/>
          <w:iCs w:val="0"/>
          <w:color w:val="FFFFFF" w:themeColor="background1"/>
        </w:rPr>
        <w:t>Introducción.</w:t>
      </w:r>
      <w:bookmarkEnd w:id="4"/>
      <w:bookmarkEnd w:id="5"/>
    </w:p>
    <w:p w14:paraId="3A820C84" w14:textId="77777777" w:rsidR="00BB7192" w:rsidRPr="00BB7192" w:rsidRDefault="00BB7192" w:rsidP="00BB7192">
      <w:pPr>
        <w:tabs>
          <w:tab w:val="left" w:pos="1418"/>
        </w:tabs>
        <w:spacing w:after="120"/>
        <w:jc w:val="both"/>
        <w:rPr>
          <w:rFonts w:ascii="Book Antiqua" w:hAnsi="Book Antiqua" w:cs="Book Antiqua"/>
        </w:rPr>
      </w:pPr>
      <w:r w:rsidRPr="00BB7192">
        <w:rPr>
          <w:rFonts w:ascii="Book Antiqua" w:hAnsi="Book Antiqua" w:cs="Book Antiqua"/>
        </w:rPr>
        <w:t xml:space="preserve">El proceso de implementación del Modelo de Gestión de Políticas Institucionales en el Poder Judicial inicia en el periodo 2020, con la aprobación del informe 1995-PLA-PE-2019. A raíz de esta aprobación, la Dirección de Planificación por medio del Subproceso de Planificación Estratégica, asume la función de ente técnico asesor, para el alineamiento al modelo tanto de las políticas institucionales existentes, así como de las iniciativas de nuevas políticas. </w:t>
      </w:r>
    </w:p>
    <w:p w14:paraId="34B2489E" w14:textId="5B926FDD" w:rsidR="00BB7192" w:rsidRPr="00C37EE8" w:rsidRDefault="00C92E3D" w:rsidP="00BB7192">
      <w:pPr>
        <w:spacing w:after="120"/>
        <w:jc w:val="both"/>
        <w:rPr>
          <w:rFonts w:ascii="Book Antiqua" w:hAnsi="Book Antiqua" w:cs="Book Antiqua"/>
        </w:rPr>
      </w:pPr>
      <w:r>
        <w:rPr>
          <w:rFonts w:ascii="Book Antiqua" w:hAnsi="Book Antiqua" w:cs="Book Antiqua"/>
        </w:rPr>
        <w:t>En dicho informe,</w:t>
      </w:r>
      <w:r w:rsidR="00BB7192" w:rsidRPr="00BB7192">
        <w:rPr>
          <w:rFonts w:ascii="Book Antiqua" w:hAnsi="Book Antiqua" w:cs="Book Antiqua"/>
        </w:rPr>
        <w:t xml:space="preserve"> se realizó una </w:t>
      </w:r>
      <w:r w:rsidR="00BB7192" w:rsidRPr="00C92E3D">
        <w:rPr>
          <w:rFonts w:ascii="Book Antiqua" w:hAnsi="Book Antiqua" w:cs="Book Antiqua"/>
        </w:rPr>
        <w:t>revisión, análisis y depuración de</w:t>
      </w:r>
      <w:r w:rsidR="00BB7192" w:rsidRPr="00BB7192">
        <w:rPr>
          <w:rFonts w:ascii="Book Antiqua" w:hAnsi="Book Antiqua" w:cs="Book Antiqua"/>
        </w:rPr>
        <w:t xml:space="preserve"> las </w:t>
      </w:r>
      <w:r w:rsidR="00412633">
        <w:rPr>
          <w:rFonts w:ascii="Book Antiqua" w:hAnsi="Book Antiqua" w:cs="Book Antiqua"/>
        </w:rPr>
        <w:t>P</w:t>
      </w:r>
      <w:r w:rsidR="00BB7192" w:rsidRPr="00BB7192">
        <w:rPr>
          <w:rFonts w:ascii="Book Antiqua" w:hAnsi="Book Antiqua" w:cs="Book Antiqua"/>
        </w:rPr>
        <w:t xml:space="preserve">olíticas </w:t>
      </w:r>
      <w:r w:rsidR="00412633">
        <w:rPr>
          <w:rFonts w:ascii="Book Antiqua" w:hAnsi="Book Antiqua" w:cs="Book Antiqua"/>
        </w:rPr>
        <w:t>I</w:t>
      </w:r>
      <w:r w:rsidR="00BB7192" w:rsidRPr="00BB7192">
        <w:rPr>
          <w:rFonts w:ascii="Book Antiqua" w:hAnsi="Book Antiqua" w:cs="Book Antiqua"/>
        </w:rPr>
        <w:t>nstitucionales vigentes (</w:t>
      </w:r>
      <w:r w:rsidR="00BB7192" w:rsidRPr="00BB7192">
        <w:rPr>
          <w:rFonts w:ascii="Book Antiqua" w:hAnsi="Book Antiqua" w:cs="Book Antiqua"/>
          <w:i/>
          <w:iCs/>
        </w:rPr>
        <w:t xml:space="preserve">31 instrumentos que fueron considerados en su oportunidad como Políticas Institucionales del Poder Judicial y 6 propuestas de iniciativas de políticas en las que se </w:t>
      </w:r>
      <w:r w:rsidR="00BB7192" w:rsidRPr="00C37EE8">
        <w:rPr>
          <w:rFonts w:ascii="Book Antiqua" w:hAnsi="Book Antiqua" w:cs="Book Antiqua"/>
          <w:i/>
          <w:iCs/>
        </w:rPr>
        <w:t>prevé su creación, que provienen del Plan Estratégico Institucional 2019-2024</w:t>
      </w:r>
      <w:r w:rsidR="00BB7192" w:rsidRPr="00C37EE8">
        <w:rPr>
          <w:rFonts w:ascii="Book Antiqua" w:hAnsi="Book Antiqua" w:cs="Book Antiqua"/>
        </w:rPr>
        <w:t xml:space="preserve">) con el fin de identificar si cumplen con el criterio de políticas de índole institucional y/o social orientadas a la sociedad y personas usuarias. De esta forma, se obtendría la lista de </w:t>
      </w:r>
      <w:r w:rsidR="00067FAF" w:rsidRPr="00C37EE8">
        <w:rPr>
          <w:rFonts w:ascii="Book Antiqua" w:hAnsi="Book Antiqua" w:cs="Book Antiqua"/>
        </w:rPr>
        <w:t>P</w:t>
      </w:r>
      <w:r w:rsidR="00BB7192" w:rsidRPr="00C37EE8">
        <w:rPr>
          <w:rFonts w:ascii="Book Antiqua" w:hAnsi="Book Antiqua" w:cs="Book Antiqua"/>
        </w:rPr>
        <w:t xml:space="preserve">olíticas </w:t>
      </w:r>
      <w:r w:rsidR="00067FAF" w:rsidRPr="00C37EE8">
        <w:rPr>
          <w:rFonts w:ascii="Book Antiqua" w:hAnsi="Book Antiqua" w:cs="Book Antiqua"/>
        </w:rPr>
        <w:t>I</w:t>
      </w:r>
      <w:r w:rsidR="00BB7192" w:rsidRPr="00C37EE8">
        <w:rPr>
          <w:rFonts w:ascii="Book Antiqua" w:hAnsi="Book Antiqua" w:cs="Book Antiqua"/>
        </w:rPr>
        <w:t>nstitucionales a las que se considera podrían adapta</w:t>
      </w:r>
      <w:r w:rsidR="00B17017" w:rsidRPr="00C37EE8">
        <w:rPr>
          <w:rFonts w:ascii="Book Antiqua" w:hAnsi="Book Antiqua" w:cs="Book Antiqua"/>
        </w:rPr>
        <w:t>r</w:t>
      </w:r>
      <w:r w:rsidR="00BB7192" w:rsidRPr="00C37EE8">
        <w:rPr>
          <w:rFonts w:ascii="Book Antiqua" w:hAnsi="Book Antiqua" w:cs="Book Antiqua"/>
        </w:rPr>
        <w:t>se al modelo aprobado</w:t>
      </w:r>
      <w:bookmarkStart w:id="6" w:name="_Hlk102029684"/>
      <w:r w:rsidR="00BB7192" w:rsidRPr="00C37EE8">
        <w:rPr>
          <w:rFonts w:ascii="Book Antiqua" w:hAnsi="Book Antiqua" w:cs="Book Antiqua"/>
        </w:rPr>
        <w:t xml:space="preserve">, por lo cual se identificó que solo </w:t>
      </w:r>
      <w:r w:rsidR="00BB7192" w:rsidRPr="004B51AB">
        <w:rPr>
          <w:rFonts w:ascii="Book Antiqua" w:hAnsi="Book Antiqua" w:cs="Book Antiqua"/>
          <w:b/>
          <w:bCs/>
        </w:rPr>
        <w:t>12 Políticas Institucionales cumplían con el criterio aprobado</w:t>
      </w:r>
      <w:r w:rsidR="00BB7192" w:rsidRPr="00C37EE8">
        <w:rPr>
          <w:rFonts w:ascii="Book Antiqua" w:hAnsi="Book Antiqua" w:cs="Book Antiqua"/>
        </w:rPr>
        <w:t>.</w:t>
      </w:r>
    </w:p>
    <w:p w14:paraId="7803B035" w14:textId="7CAD022B" w:rsidR="00BF5AE4" w:rsidRPr="00C37EE8" w:rsidRDefault="00780498" w:rsidP="00BB7192">
      <w:pPr>
        <w:spacing w:after="120"/>
        <w:jc w:val="both"/>
        <w:rPr>
          <w:rFonts w:ascii="Book Antiqua" w:hAnsi="Book Antiqua" w:cs="Book Antiqua"/>
          <w:b/>
          <w:bCs/>
        </w:rPr>
      </w:pPr>
      <w:r w:rsidRPr="00C37EE8">
        <w:rPr>
          <w:rFonts w:ascii="Book Antiqua" w:hAnsi="Book Antiqua" w:cs="Book Antiqua"/>
        </w:rPr>
        <w:t>Por otra parte</w:t>
      </w:r>
      <w:r w:rsidR="00BF5AE4" w:rsidRPr="00C37EE8">
        <w:rPr>
          <w:rFonts w:ascii="Book Antiqua" w:hAnsi="Book Antiqua" w:cs="Book Antiqua"/>
        </w:rPr>
        <w:t>,</w:t>
      </w:r>
      <w:r w:rsidR="008E6B34" w:rsidRPr="00C37EE8">
        <w:rPr>
          <w:rFonts w:ascii="Book Antiqua" w:hAnsi="Book Antiqua" w:cs="Book Antiqua"/>
        </w:rPr>
        <w:t xml:space="preserve"> </w:t>
      </w:r>
      <w:r w:rsidR="00BF5AE4" w:rsidRPr="00C37EE8">
        <w:rPr>
          <w:rFonts w:ascii="Book Antiqua" w:hAnsi="Book Antiqua" w:cs="Book Antiqua"/>
        </w:rPr>
        <w:t xml:space="preserve">para </w:t>
      </w:r>
      <w:r w:rsidR="00B24277" w:rsidRPr="00C37EE8">
        <w:rPr>
          <w:rFonts w:ascii="Book Antiqua" w:hAnsi="Book Antiqua" w:cs="Book Antiqua"/>
        </w:rPr>
        <w:t>el seguimiento de las Políticas Institucionales</w:t>
      </w:r>
      <w:r w:rsidR="00BF5AE4" w:rsidRPr="00C37EE8">
        <w:rPr>
          <w:rFonts w:ascii="Book Antiqua" w:hAnsi="Book Antiqua" w:cs="Book Antiqua"/>
        </w:rPr>
        <w:t xml:space="preserve"> 2023</w:t>
      </w:r>
      <w:r w:rsidR="00F9762C" w:rsidRPr="00C37EE8">
        <w:rPr>
          <w:rFonts w:ascii="Book Antiqua" w:hAnsi="Book Antiqua" w:cs="Book Antiqua"/>
        </w:rPr>
        <w:t>,</w:t>
      </w:r>
      <w:r w:rsidR="008E6B34" w:rsidRPr="00C37EE8">
        <w:rPr>
          <w:rFonts w:ascii="Book Antiqua" w:hAnsi="Book Antiqua" w:cs="Book Antiqua"/>
        </w:rPr>
        <w:t xml:space="preserve"> </w:t>
      </w:r>
      <w:r w:rsidR="0054643D" w:rsidRPr="00C37EE8">
        <w:rPr>
          <w:rFonts w:ascii="Book Antiqua" w:hAnsi="Book Antiqua" w:cs="Book Antiqua"/>
        </w:rPr>
        <w:t xml:space="preserve">Corte Plena </w:t>
      </w:r>
      <w:r w:rsidR="00841F81" w:rsidRPr="00C37EE8">
        <w:rPr>
          <w:rFonts w:ascii="Book Antiqua" w:hAnsi="Book Antiqua" w:cs="Book Antiqua"/>
        </w:rPr>
        <w:t xml:space="preserve">en sesión </w:t>
      </w:r>
      <w:r w:rsidR="00F9762C" w:rsidRPr="00C37EE8">
        <w:rPr>
          <w:rFonts w:ascii="Book Antiqua" w:hAnsi="Book Antiqua" w:cs="Book Antiqua"/>
        </w:rPr>
        <w:t>20</w:t>
      </w:r>
      <w:r w:rsidR="00B10094" w:rsidRPr="00C37EE8">
        <w:rPr>
          <w:rFonts w:ascii="Book Antiqua" w:hAnsi="Book Antiqua" w:cs="Book Antiqua"/>
        </w:rPr>
        <w:t xml:space="preserve">-2022, celebrada el </w:t>
      </w:r>
      <w:r w:rsidR="007F1367" w:rsidRPr="00C37EE8">
        <w:rPr>
          <w:rFonts w:ascii="Book Antiqua" w:hAnsi="Book Antiqua" w:cs="Book Antiqua"/>
        </w:rPr>
        <w:t>03 de mayo del 2022</w:t>
      </w:r>
      <w:r w:rsidR="00B10094" w:rsidRPr="00C37EE8">
        <w:rPr>
          <w:rFonts w:ascii="Book Antiqua" w:hAnsi="Book Antiqua" w:cs="Book Antiqua"/>
        </w:rPr>
        <w:t>, artículo</w:t>
      </w:r>
      <w:r w:rsidR="007F1367" w:rsidRPr="00C37EE8">
        <w:rPr>
          <w:rFonts w:ascii="Book Antiqua" w:hAnsi="Book Antiqua" w:cs="Book Antiqua"/>
        </w:rPr>
        <w:t>s</w:t>
      </w:r>
      <w:r w:rsidR="00B10094" w:rsidRPr="00C37EE8">
        <w:rPr>
          <w:rFonts w:ascii="Book Antiqua" w:hAnsi="Book Antiqua" w:cs="Book Antiqua"/>
        </w:rPr>
        <w:t xml:space="preserve"> </w:t>
      </w:r>
      <w:r w:rsidR="0038245B" w:rsidRPr="00C37EE8">
        <w:rPr>
          <w:rFonts w:ascii="Book Antiqua" w:hAnsi="Book Antiqua" w:cs="Book Antiqua"/>
        </w:rPr>
        <w:t>XIII y XV</w:t>
      </w:r>
      <w:r w:rsidR="00B10094" w:rsidRPr="00C37EE8">
        <w:rPr>
          <w:rFonts w:ascii="Book Antiqua" w:hAnsi="Book Antiqua" w:cs="Book Antiqua"/>
        </w:rPr>
        <w:t xml:space="preserve">, </w:t>
      </w:r>
      <w:r w:rsidR="008E6B34" w:rsidRPr="00C37EE8">
        <w:rPr>
          <w:rFonts w:ascii="Book Antiqua" w:hAnsi="Book Antiqua" w:cs="Book Antiqua"/>
        </w:rPr>
        <w:t xml:space="preserve">aprueba </w:t>
      </w:r>
      <w:r w:rsidR="004C2C81" w:rsidRPr="00C37EE8">
        <w:rPr>
          <w:rFonts w:ascii="Book Antiqua" w:hAnsi="Book Antiqua" w:cs="Book Antiqua"/>
        </w:rPr>
        <w:t xml:space="preserve"> </w:t>
      </w:r>
      <w:r w:rsidR="00E05181" w:rsidRPr="00C37EE8">
        <w:rPr>
          <w:rFonts w:ascii="Book Antiqua" w:hAnsi="Book Antiqua" w:cs="Book Antiqua"/>
        </w:rPr>
        <w:t xml:space="preserve">la incorporación de </w:t>
      </w:r>
      <w:r w:rsidR="00841F81" w:rsidRPr="00C37EE8">
        <w:rPr>
          <w:rFonts w:ascii="Book Antiqua" w:hAnsi="Book Antiqua" w:cs="Book Antiqua"/>
        </w:rPr>
        <w:t xml:space="preserve">la Política Institucional denominada </w:t>
      </w:r>
      <w:r w:rsidR="00841F81" w:rsidRPr="00C37EE8">
        <w:rPr>
          <w:rFonts w:ascii="Book Antiqua" w:hAnsi="Book Antiqua" w:cs="Book Antiqua"/>
          <w:b/>
          <w:bCs/>
          <w:i/>
          <w:iCs/>
        </w:rPr>
        <w:t>“Política para la Simplificación y Celeridad de Trámites Judiciales”</w:t>
      </w:r>
      <w:r w:rsidR="00E05181" w:rsidRPr="00C37EE8">
        <w:rPr>
          <w:rFonts w:ascii="Book Antiqua" w:hAnsi="Book Antiqua" w:cs="Book Antiqua"/>
        </w:rPr>
        <w:t xml:space="preserve"> </w:t>
      </w:r>
      <w:r w:rsidR="00B10094" w:rsidRPr="00C37EE8">
        <w:rPr>
          <w:rFonts w:ascii="Book Antiqua" w:hAnsi="Book Antiqua" w:cs="Book Antiqua"/>
        </w:rPr>
        <w:t xml:space="preserve">y en sesión </w:t>
      </w:r>
      <w:r w:rsidR="00A96927" w:rsidRPr="00C37EE8">
        <w:rPr>
          <w:rFonts w:ascii="Book Antiqua" w:hAnsi="Book Antiqua" w:cs="Book Antiqua"/>
        </w:rPr>
        <w:t>59</w:t>
      </w:r>
      <w:r w:rsidR="00CA3630" w:rsidRPr="00C37EE8">
        <w:rPr>
          <w:rFonts w:ascii="Book Antiqua" w:hAnsi="Book Antiqua" w:cs="Book Antiqua"/>
        </w:rPr>
        <w:t xml:space="preserve">-2022, celebrada el </w:t>
      </w:r>
      <w:r w:rsidR="00A96927" w:rsidRPr="00C37EE8">
        <w:rPr>
          <w:rFonts w:ascii="Book Antiqua" w:hAnsi="Book Antiqua" w:cs="Book Antiqua"/>
        </w:rPr>
        <w:t>21 de noviembre del 2022</w:t>
      </w:r>
      <w:r w:rsidR="00CA3630" w:rsidRPr="00C37EE8">
        <w:rPr>
          <w:rFonts w:ascii="Book Antiqua" w:hAnsi="Book Antiqua" w:cs="Book Antiqua"/>
        </w:rPr>
        <w:t>, artículo XX</w:t>
      </w:r>
      <w:r w:rsidR="0054643D" w:rsidRPr="00C37EE8">
        <w:rPr>
          <w:rFonts w:ascii="Book Antiqua" w:hAnsi="Book Antiqua" w:cs="Book Antiqua"/>
        </w:rPr>
        <w:t>IV</w:t>
      </w:r>
      <w:r w:rsidR="00F64414" w:rsidRPr="00C37EE8">
        <w:rPr>
          <w:rFonts w:ascii="Book Antiqua" w:hAnsi="Book Antiqua" w:cs="Book Antiqua"/>
        </w:rPr>
        <w:t>, Corte Plena</w:t>
      </w:r>
      <w:r w:rsidR="00CA3630" w:rsidRPr="00C37EE8">
        <w:rPr>
          <w:rFonts w:ascii="Book Antiqua" w:hAnsi="Book Antiqua" w:cs="Book Antiqua"/>
        </w:rPr>
        <w:t xml:space="preserve"> aprueba la Política Institucional denominada </w:t>
      </w:r>
      <w:r w:rsidR="00CA3630" w:rsidRPr="00C37EE8">
        <w:rPr>
          <w:rFonts w:ascii="Book Antiqua" w:hAnsi="Book Antiqua" w:cs="Book Antiqua"/>
          <w:b/>
          <w:bCs/>
          <w:i/>
          <w:iCs/>
        </w:rPr>
        <w:t>“</w:t>
      </w:r>
      <w:r w:rsidR="00A15B50" w:rsidRPr="00C37EE8">
        <w:rPr>
          <w:rFonts w:ascii="Book Antiqua" w:hAnsi="Book Antiqua" w:cs="Book Antiqua"/>
          <w:b/>
          <w:bCs/>
          <w:i/>
          <w:iCs/>
        </w:rPr>
        <w:t>Política de Integridad y Anticorrupción del Poder Judicial de Costa Rica”</w:t>
      </w:r>
      <w:r w:rsidR="00953D11" w:rsidRPr="00C37EE8">
        <w:rPr>
          <w:rFonts w:ascii="Book Antiqua" w:hAnsi="Book Antiqua" w:cs="Book Antiqua"/>
          <w:b/>
          <w:bCs/>
          <w:i/>
          <w:iCs/>
        </w:rPr>
        <w:t xml:space="preserve">. </w:t>
      </w:r>
      <w:r w:rsidR="00953D11" w:rsidRPr="00C37EE8">
        <w:rPr>
          <w:rFonts w:ascii="Book Antiqua" w:hAnsi="Book Antiqua" w:cs="Book Antiqua"/>
          <w:b/>
          <w:bCs/>
        </w:rPr>
        <w:t xml:space="preserve">Ambas Políticas Institucionales </w:t>
      </w:r>
      <w:r w:rsidR="005A5C5B" w:rsidRPr="00C37EE8">
        <w:rPr>
          <w:rFonts w:ascii="Book Antiqua" w:hAnsi="Book Antiqua" w:cs="Book Antiqua"/>
          <w:b/>
          <w:bCs/>
        </w:rPr>
        <w:t xml:space="preserve">se </w:t>
      </w:r>
      <w:r w:rsidR="00A50607" w:rsidRPr="00C37EE8">
        <w:rPr>
          <w:rFonts w:ascii="Book Antiqua" w:hAnsi="Book Antiqua" w:cs="Book Antiqua"/>
          <w:b/>
          <w:bCs/>
        </w:rPr>
        <w:t>incorporan al Plan Estratégico Institucional 2023</w:t>
      </w:r>
      <w:r w:rsidR="00264654" w:rsidRPr="00C37EE8">
        <w:rPr>
          <w:rFonts w:ascii="Book Antiqua" w:hAnsi="Book Antiqua" w:cs="Book Antiqua"/>
          <w:b/>
          <w:bCs/>
        </w:rPr>
        <w:t>.</w:t>
      </w:r>
      <w:r w:rsidR="0062248A" w:rsidRPr="00C37EE8">
        <w:rPr>
          <w:rFonts w:ascii="Book Antiqua" w:hAnsi="Book Antiqua" w:cs="Book Antiqua"/>
          <w:b/>
          <w:bCs/>
        </w:rPr>
        <w:t xml:space="preserve"> Para un total de 14 </w:t>
      </w:r>
      <w:r w:rsidR="0062248A" w:rsidRPr="004B51AB">
        <w:rPr>
          <w:rFonts w:ascii="Book Antiqua" w:hAnsi="Book Antiqua" w:cs="Book Antiqua"/>
          <w:b/>
          <w:bCs/>
        </w:rPr>
        <w:t>Políticas Institucionales cumplían con el criterio aprobado</w:t>
      </w:r>
    </w:p>
    <w:p w14:paraId="7E8584EA" w14:textId="4FA870B3" w:rsidR="00BB7192" w:rsidRDefault="00BB7192" w:rsidP="00BB7192">
      <w:pPr>
        <w:spacing w:after="120"/>
        <w:jc w:val="both"/>
        <w:rPr>
          <w:rFonts w:ascii="Book Antiqua" w:hAnsi="Book Antiqua" w:cs="Book Antiqua"/>
        </w:rPr>
      </w:pPr>
      <w:r w:rsidRPr="00C37EE8">
        <w:rPr>
          <w:rFonts w:ascii="Book Antiqua" w:hAnsi="Book Antiqua" w:cs="Book Antiqua"/>
        </w:rPr>
        <w:t xml:space="preserve">A continuación, se enlistan las políticas que cumplen con el criterio </w:t>
      </w:r>
      <w:bookmarkEnd w:id="6"/>
      <w:r w:rsidRPr="00C37EE8">
        <w:rPr>
          <w:rFonts w:ascii="Book Antiqua" w:hAnsi="Book Antiqua" w:cs="Book Antiqua"/>
        </w:rPr>
        <w:t>de impacto institucional y/o social orientadas a la sociedad y personas usuarias</w:t>
      </w:r>
      <w:r w:rsidR="00264654" w:rsidRPr="00C37EE8">
        <w:rPr>
          <w:rFonts w:ascii="Book Antiqua" w:hAnsi="Book Antiqua" w:cs="Book Antiqua"/>
        </w:rPr>
        <w:t>:</w:t>
      </w:r>
    </w:p>
    <w:p w14:paraId="79A8A6A8" w14:textId="77777777" w:rsidR="00F64414" w:rsidRPr="00BB7192" w:rsidRDefault="00F64414" w:rsidP="00BB7192">
      <w:pPr>
        <w:spacing w:after="120"/>
        <w:jc w:val="both"/>
        <w:rPr>
          <w:rFonts w:ascii="Book Antiqua" w:hAnsi="Book Antiqua" w:cs="Book Antiqua"/>
        </w:rPr>
      </w:pPr>
    </w:p>
    <w:p w14:paraId="63490283" w14:textId="663FCBFC" w:rsidR="00BB7192" w:rsidRPr="002C0E25" w:rsidRDefault="00BB7192" w:rsidP="00BB7192">
      <w:pPr>
        <w:shd w:val="clear" w:color="auto" w:fill="FFFFFF" w:themeFill="background1"/>
        <w:spacing w:after="0" w:line="240" w:lineRule="auto"/>
        <w:contextualSpacing/>
        <w:jc w:val="center"/>
        <w:rPr>
          <w:rFonts w:ascii="Book Antiqua" w:hAnsi="Book Antiqua"/>
          <w:b/>
          <w:bCs/>
          <w:color w:val="000000" w:themeColor="text1"/>
          <w:sz w:val="24"/>
          <w:szCs w:val="24"/>
          <w:lang w:val="es-ES_tradnl"/>
        </w:rPr>
      </w:pPr>
      <w:r w:rsidRPr="002C0E25">
        <w:rPr>
          <w:rFonts w:ascii="Book Antiqua" w:hAnsi="Book Antiqua"/>
          <w:b/>
          <w:bCs/>
          <w:color w:val="000000" w:themeColor="text1"/>
          <w:sz w:val="24"/>
          <w:szCs w:val="24"/>
          <w:lang w:val="es-ES_tradnl"/>
        </w:rPr>
        <w:t xml:space="preserve">Figura </w:t>
      </w:r>
      <w:r w:rsidRPr="002C0E25">
        <w:rPr>
          <w:rFonts w:ascii="Book Antiqua" w:hAnsi="Book Antiqua"/>
          <w:b/>
          <w:bCs/>
          <w:color w:val="000000" w:themeColor="text1"/>
          <w:sz w:val="24"/>
          <w:szCs w:val="24"/>
          <w:lang w:val="es-ES_tradnl"/>
        </w:rPr>
        <w:fldChar w:fldCharType="begin"/>
      </w:r>
      <w:r w:rsidRPr="002C0E25">
        <w:rPr>
          <w:rFonts w:ascii="Book Antiqua" w:hAnsi="Book Antiqua"/>
          <w:b/>
          <w:bCs/>
          <w:color w:val="000000" w:themeColor="text1"/>
          <w:sz w:val="24"/>
          <w:szCs w:val="24"/>
          <w:lang w:val="es-ES_tradnl"/>
        </w:rPr>
        <w:instrText xml:space="preserve"> SEQ Figura \* ARABIC </w:instrText>
      </w:r>
      <w:r w:rsidRPr="002C0E25">
        <w:rPr>
          <w:rFonts w:ascii="Book Antiqua" w:hAnsi="Book Antiqua"/>
          <w:b/>
          <w:bCs/>
          <w:color w:val="000000" w:themeColor="text1"/>
          <w:sz w:val="24"/>
          <w:szCs w:val="24"/>
          <w:lang w:val="es-ES_tradnl"/>
        </w:rPr>
        <w:fldChar w:fldCharType="separate"/>
      </w:r>
      <w:r w:rsidRPr="002C0E25">
        <w:rPr>
          <w:rFonts w:ascii="Book Antiqua" w:hAnsi="Book Antiqua"/>
          <w:b/>
          <w:bCs/>
          <w:noProof/>
          <w:color w:val="000000" w:themeColor="text1"/>
          <w:sz w:val="24"/>
          <w:szCs w:val="24"/>
          <w:lang w:val="es-ES_tradnl"/>
        </w:rPr>
        <w:t>1</w:t>
      </w:r>
      <w:r w:rsidRPr="002C0E25">
        <w:rPr>
          <w:rFonts w:ascii="Book Antiqua" w:hAnsi="Book Antiqua"/>
          <w:b/>
          <w:bCs/>
          <w:color w:val="000000" w:themeColor="text1"/>
          <w:sz w:val="24"/>
          <w:szCs w:val="24"/>
          <w:lang w:val="es-ES_tradnl"/>
        </w:rPr>
        <w:fldChar w:fldCharType="end"/>
      </w:r>
    </w:p>
    <w:p w14:paraId="02F23F06" w14:textId="52855D04" w:rsidR="00BB7192" w:rsidRPr="00BB7192" w:rsidRDefault="00BB7192" w:rsidP="00BB7192">
      <w:pPr>
        <w:jc w:val="center"/>
        <w:rPr>
          <w:rFonts w:ascii="Book Antiqua" w:hAnsi="Book Antiqua" w:cs="Book Antiqua"/>
          <w:b/>
          <w:bCs/>
          <w:sz w:val="24"/>
          <w:szCs w:val="24"/>
        </w:rPr>
      </w:pPr>
      <w:r w:rsidRPr="002C0E25">
        <w:rPr>
          <w:rFonts w:ascii="Book Antiqua" w:hAnsi="Book Antiqua" w:cs="Book Antiqua"/>
          <w:b/>
          <w:bCs/>
          <w:sz w:val="24"/>
          <w:szCs w:val="24"/>
        </w:rPr>
        <w:t>Políticas Institucionales incorporadas en el sistema PEI durante el Periodo 202</w:t>
      </w:r>
      <w:r w:rsidR="00264654" w:rsidRPr="002C0E25">
        <w:rPr>
          <w:rFonts w:ascii="Book Antiqua" w:hAnsi="Book Antiqua" w:cs="Book Antiqua"/>
          <w:b/>
          <w:bCs/>
          <w:sz w:val="24"/>
          <w:szCs w:val="24"/>
        </w:rPr>
        <w:t>3</w:t>
      </w:r>
    </w:p>
    <w:p w14:paraId="22687E15" w14:textId="42A64324" w:rsidR="00BB7192" w:rsidRPr="00BB7192" w:rsidRDefault="002C4C65" w:rsidP="00BB7192">
      <w:pPr>
        <w:jc w:val="center"/>
        <w:rPr>
          <w:sz w:val="24"/>
          <w:szCs w:val="24"/>
          <w:lang w:val="es-ES_tradnl"/>
        </w:rPr>
      </w:pPr>
      <w:r w:rsidRPr="002C4C65">
        <w:rPr>
          <w:noProof/>
          <w:sz w:val="24"/>
          <w:szCs w:val="24"/>
          <w:lang w:val="es-ES_tradnl"/>
        </w:rPr>
        <w:lastRenderedPageBreak/>
        <w:drawing>
          <wp:inline distT="0" distB="0" distL="0" distR="0" wp14:anchorId="7F6A8EB8" wp14:editId="35F23676">
            <wp:extent cx="5226319" cy="4083260"/>
            <wp:effectExtent l="0" t="0" r="0" b="0"/>
            <wp:docPr id="1411623934" name="Imagen 1" descr="Captura de pantalla de un celular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623934" name="Imagen 1" descr="Captura de pantalla de un celular con letras&#10;&#10;Descripción generada automáticamente con confianza media"/>
                    <pic:cNvPicPr/>
                  </pic:nvPicPr>
                  <pic:blipFill>
                    <a:blip r:embed="rId11"/>
                    <a:stretch>
                      <a:fillRect/>
                    </a:stretch>
                  </pic:blipFill>
                  <pic:spPr>
                    <a:xfrm>
                      <a:off x="0" y="0"/>
                      <a:ext cx="5226319" cy="4083260"/>
                    </a:xfrm>
                    <a:prstGeom prst="rect">
                      <a:avLst/>
                    </a:prstGeom>
                  </pic:spPr>
                </pic:pic>
              </a:graphicData>
            </a:graphic>
          </wp:inline>
        </w:drawing>
      </w:r>
    </w:p>
    <w:p w14:paraId="042F5709" w14:textId="1E94A0D0" w:rsidR="00BB7192" w:rsidRPr="00BB7192" w:rsidRDefault="00BB7192" w:rsidP="00BB7192">
      <w:pPr>
        <w:spacing w:after="120"/>
        <w:ind w:left="567" w:right="566"/>
        <w:jc w:val="center"/>
        <w:rPr>
          <w:rFonts w:ascii="Book Antiqua" w:hAnsi="Book Antiqua" w:cs="Book Antiqua"/>
          <w:sz w:val="16"/>
          <w:szCs w:val="16"/>
        </w:rPr>
      </w:pPr>
      <w:r w:rsidRPr="00BB7192">
        <w:rPr>
          <w:rFonts w:ascii="Book Antiqua" w:hAnsi="Book Antiqua" w:cs="Book Antiqua"/>
          <w:b/>
          <w:bCs/>
          <w:sz w:val="16"/>
          <w:szCs w:val="16"/>
        </w:rPr>
        <w:t>Fuente:</w:t>
      </w:r>
      <w:r w:rsidRPr="00BB7192">
        <w:rPr>
          <w:rFonts w:ascii="Book Antiqua" w:hAnsi="Book Antiqua" w:cs="Book Antiqua"/>
          <w:sz w:val="16"/>
          <w:szCs w:val="16"/>
        </w:rPr>
        <w:t xml:space="preserve"> </w:t>
      </w:r>
      <w:r w:rsidR="00F718A1">
        <w:rPr>
          <w:rFonts w:ascii="Book Antiqua" w:hAnsi="Book Antiqua" w:cs="Book Antiqua"/>
          <w:sz w:val="16"/>
          <w:szCs w:val="16"/>
        </w:rPr>
        <w:t>Elaboración propia</w:t>
      </w:r>
      <w:r w:rsidRPr="00BB7192">
        <w:rPr>
          <w:rFonts w:ascii="Book Antiqua" w:hAnsi="Book Antiqua" w:cs="Book Antiqua"/>
          <w:sz w:val="16"/>
          <w:szCs w:val="16"/>
        </w:rPr>
        <w:t>.</w:t>
      </w:r>
    </w:p>
    <w:p w14:paraId="76BFAF7F" w14:textId="24527C24" w:rsidR="00732563" w:rsidRDefault="00732563" w:rsidP="00BB7192">
      <w:pPr>
        <w:spacing w:after="120"/>
        <w:jc w:val="both"/>
        <w:rPr>
          <w:rFonts w:ascii="Book Antiqua" w:hAnsi="Book Antiqua" w:cs="Book Antiqua"/>
        </w:rPr>
      </w:pPr>
    </w:p>
    <w:p w14:paraId="272AA473" w14:textId="539AC1F8" w:rsidR="00BB7192" w:rsidRPr="00BB7192" w:rsidRDefault="00BB7192" w:rsidP="00BB7192">
      <w:pPr>
        <w:spacing w:after="120"/>
        <w:jc w:val="both"/>
        <w:rPr>
          <w:rFonts w:ascii="Book Antiqua" w:hAnsi="Book Antiqua" w:cs="Book Antiqua"/>
        </w:rPr>
      </w:pPr>
      <w:r w:rsidRPr="00BB7192">
        <w:rPr>
          <w:rFonts w:ascii="Book Antiqua" w:hAnsi="Book Antiqua" w:cs="Book Antiqua"/>
        </w:rPr>
        <w:t xml:space="preserve">Según se muestra </w:t>
      </w:r>
      <w:r w:rsidR="00380C3A">
        <w:rPr>
          <w:rFonts w:ascii="Book Antiqua" w:hAnsi="Book Antiqua" w:cs="Book Antiqua"/>
        </w:rPr>
        <w:t xml:space="preserve">en </w:t>
      </w:r>
      <w:r w:rsidRPr="00BB7192">
        <w:rPr>
          <w:rFonts w:ascii="Book Antiqua" w:hAnsi="Book Antiqua" w:cs="Book Antiqua"/>
        </w:rPr>
        <w:t>la figura anterior, se identifican 1</w:t>
      </w:r>
      <w:r w:rsidR="00D21598">
        <w:rPr>
          <w:rFonts w:ascii="Book Antiqua" w:hAnsi="Book Antiqua" w:cs="Book Antiqua"/>
        </w:rPr>
        <w:t>4</w:t>
      </w:r>
      <w:r w:rsidRPr="00BB7192">
        <w:rPr>
          <w:rFonts w:ascii="Book Antiqua" w:hAnsi="Book Antiqua" w:cs="Book Antiqua"/>
        </w:rPr>
        <w:t xml:space="preserve"> Políticas Institucionales catalogadas como políticas de impacto institucional y/o social. A cada una de estas políticas, en coordinación con las instancias rectoras, se procedió con la formulación y adaptación de sus planes de acción a lo establecido en el modelo y debidamente vinculados a las metas estratégicas.</w:t>
      </w:r>
    </w:p>
    <w:p w14:paraId="29F3A1C0" w14:textId="72A82928" w:rsidR="00BB7192" w:rsidRDefault="00BB7192" w:rsidP="00BB7192">
      <w:pPr>
        <w:spacing w:after="120"/>
        <w:jc w:val="both"/>
        <w:rPr>
          <w:rFonts w:ascii="Book Antiqua" w:hAnsi="Book Antiqua" w:cs="Book Antiqua"/>
        </w:rPr>
      </w:pPr>
      <w:r w:rsidRPr="00BB7192">
        <w:rPr>
          <w:rFonts w:ascii="Book Antiqua" w:hAnsi="Book Antiqua" w:cs="Book Antiqua"/>
        </w:rPr>
        <w:t xml:space="preserve">Es importante indicar que, al contar con planes de acción debidamente vinculados a la </w:t>
      </w:r>
      <w:r w:rsidR="00054F5F" w:rsidRPr="00BB7192">
        <w:rPr>
          <w:rFonts w:ascii="Book Antiqua" w:hAnsi="Book Antiqua" w:cs="Book Antiqua"/>
        </w:rPr>
        <w:t>estrat</w:t>
      </w:r>
      <w:r w:rsidR="00054F5F">
        <w:rPr>
          <w:rFonts w:ascii="Book Antiqua" w:hAnsi="Book Antiqua" w:cs="Book Antiqua"/>
        </w:rPr>
        <w:t>e</w:t>
      </w:r>
      <w:r w:rsidR="00054F5F" w:rsidRPr="00BB7192">
        <w:rPr>
          <w:rFonts w:ascii="Book Antiqua" w:hAnsi="Book Antiqua" w:cs="Book Antiqua"/>
        </w:rPr>
        <w:t>gia</w:t>
      </w:r>
      <w:r w:rsidRPr="00BB7192">
        <w:rPr>
          <w:rFonts w:ascii="Book Antiqua" w:hAnsi="Book Antiqua" w:cs="Book Antiqua"/>
        </w:rPr>
        <w:t>, se</w:t>
      </w:r>
      <w:r w:rsidR="00F975F1">
        <w:rPr>
          <w:rFonts w:ascii="Book Antiqua" w:hAnsi="Book Antiqua" w:cs="Book Antiqua"/>
        </w:rPr>
        <w:t xml:space="preserve"> </w:t>
      </w:r>
      <w:r w:rsidRPr="00BB7192">
        <w:rPr>
          <w:rFonts w:ascii="Book Antiqua" w:hAnsi="Book Antiqua" w:cs="Book Antiqua"/>
        </w:rPr>
        <w:t>t</w:t>
      </w:r>
      <w:r w:rsidR="00F975F1">
        <w:rPr>
          <w:rFonts w:ascii="Book Antiqua" w:hAnsi="Book Antiqua" w:cs="Book Antiqua"/>
        </w:rPr>
        <w:t>i</w:t>
      </w:r>
      <w:r w:rsidRPr="00BB7192">
        <w:rPr>
          <w:rFonts w:ascii="Book Antiqua" w:hAnsi="Book Antiqua" w:cs="Book Antiqua"/>
        </w:rPr>
        <w:t xml:space="preserve">ene un control detallado del cumplimiento de estos, debido a que el sistema permite por medio de objetivos operativos del PAO dar cumplimiento y registrar los porcentajes de avance de cada plan de acción de una determinada política. </w:t>
      </w:r>
    </w:p>
    <w:p w14:paraId="2E0A57F6" w14:textId="6BBF1892" w:rsidR="00C736F7" w:rsidRDefault="00C736F7" w:rsidP="00BB7192">
      <w:pPr>
        <w:spacing w:after="120"/>
        <w:jc w:val="both"/>
        <w:rPr>
          <w:rFonts w:ascii="Book Antiqua" w:hAnsi="Book Antiqua" w:cs="Book Antiqua"/>
        </w:rPr>
      </w:pPr>
      <w:r>
        <w:rPr>
          <w:rFonts w:ascii="Book Antiqua" w:hAnsi="Book Antiqua" w:cs="Book Antiqua"/>
        </w:rPr>
        <w:t xml:space="preserve"> Cabe señalar que el seguimiento a las Políticas Institucionales del Poder Judicial pertenece a uno de los eslabones del Modelo de Gestión Estratégica.</w:t>
      </w:r>
    </w:p>
    <w:p w14:paraId="1D1E968C" w14:textId="77777777" w:rsidR="006976F7" w:rsidRDefault="006976F7" w:rsidP="00BB7192">
      <w:pPr>
        <w:spacing w:after="120"/>
        <w:jc w:val="both"/>
        <w:rPr>
          <w:rFonts w:ascii="Book Antiqua" w:hAnsi="Book Antiqua" w:cs="Book Antiqua"/>
        </w:rPr>
      </w:pPr>
    </w:p>
    <w:p w14:paraId="67D710E3" w14:textId="77777777" w:rsidR="001B09E8" w:rsidRPr="00BB7192" w:rsidRDefault="001B09E8" w:rsidP="00BB7192">
      <w:pPr>
        <w:spacing w:after="120"/>
        <w:jc w:val="both"/>
        <w:rPr>
          <w:rFonts w:ascii="Book Antiqua" w:hAnsi="Book Antiqua" w:cs="Book Antiqua"/>
        </w:rPr>
      </w:pPr>
    </w:p>
    <w:p w14:paraId="20F71E69" w14:textId="69DE8AA0" w:rsidR="00C736F7" w:rsidRPr="00BB7192" w:rsidRDefault="00C736F7" w:rsidP="00C736F7">
      <w:pPr>
        <w:shd w:val="clear" w:color="auto" w:fill="FFFFFF" w:themeFill="background1"/>
        <w:spacing w:after="0" w:line="240" w:lineRule="auto"/>
        <w:contextualSpacing/>
        <w:jc w:val="center"/>
        <w:rPr>
          <w:rFonts w:ascii="Book Antiqua" w:hAnsi="Book Antiqua"/>
          <w:b/>
          <w:bCs/>
          <w:color w:val="000000" w:themeColor="text1"/>
          <w:sz w:val="24"/>
          <w:szCs w:val="24"/>
          <w:lang w:val="es-ES_tradnl"/>
        </w:rPr>
      </w:pPr>
      <w:r w:rsidRPr="00BB7192">
        <w:rPr>
          <w:rFonts w:ascii="Book Antiqua" w:hAnsi="Book Antiqua"/>
          <w:b/>
          <w:bCs/>
          <w:color w:val="000000" w:themeColor="text1"/>
          <w:sz w:val="24"/>
          <w:szCs w:val="24"/>
          <w:lang w:val="es-ES_tradnl"/>
        </w:rPr>
        <w:lastRenderedPageBreak/>
        <w:t xml:space="preserve">Figura </w:t>
      </w:r>
      <w:r w:rsidRPr="00BB7192">
        <w:rPr>
          <w:rFonts w:ascii="Book Antiqua" w:hAnsi="Book Antiqua"/>
          <w:b/>
          <w:bCs/>
          <w:color w:val="000000" w:themeColor="text1"/>
          <w:sz w:val="24"/>
          <w:szCs w:val="24"/>
          <w:lang w:val="es-ES_tradnl"/>
        </w:rPr>
        <w:fldChar w:fldCharType="begin"/>
      </w:r>
      <w:r w:rsidRPr="00BB7192">
        <w:rPr>
          <w:rFonts w:ascii="Book Antiqua" w:hAnsi="Book Antiqua"/>
          <w:b/>
          <w:bCs/>
          <w:color w:val="000000" w:themeColor="text1"/>
          <w:sz w:val="24"/>
          <w:szCs w:val="24"/>
          <w:lang w:val="es-ES_tradnl"/>
        </w:rPr>
        <w:instrText xml:space="preserve"> SEQ Figura \* ARABIC </w:instrText>
      </w:r>
      <w:r w:rsidRPr="00BB7192">
        <w:rPr>
          <w:rFonts w:ascii="Book Antiqua" w:hAnsi="Book Antiqua"/>
          <w:b/>
          <w:bCs/>
          <w:color w:val="000000" w:themeColor="text1"/>
          <w:sz w:val="24"/>
          <w:szCs w:val="24"/>
          <w:lang w:val="es-ES_tradnl"/>
        </w:rPr>
        <w:fldChar w:fldCharType="separate"/>
      </w:r>
      <w:r>
        <w:rPr>
          <w:rFonts w:ascii="Book Antiqua" w:hAnsi="Book Antiqua"/>
          <w:b/>
          <w:bCs/>
          <w:noProof/>
          <w:color w:val="000000" w:themeColor="text1"/>
          <w:sz w:val="24"/>
          <w:szCs w:val="24"/>
          <w:lang w:val="es-ES_tradnl"/>
        </w:rPr>
        <w:t>2</w:t>
      </w:r>
      <w:r w:rsidRPr="00BB7192">
        <w:rPr>
          <w:rFonts w:ascii="Book Antiqua" w:hAnsi="Book Antiqua"/>
          <w:b/>
          <w:bCs/>
          <w:color w:val="000000" w:themeColor="text1"/>
          <w:sz w:val="24"/>
          <w:szCs w:val="24"/>
          <w:lang w:val="es-ES_tradnl"/>
        </w:rPr>
        <w:fldChar w:fldCharType="end"/>
      </w:r>
    </w:p>
    <w:p w14:paraId="4356652B" w14:textId="77777777" w:rsidR="00C736F7" w:rsidRPr="00BB7192" w:rsidRDefault="00C736F7" w:rsidP="00C736F7">
      <w:pPr>
        <w:jc w:val="center"/>
        <w:rPr>
          <w:rFonts w:ascii="Book Antiqua" w:hAnsi="Book Antiqua"/>
          <w:b/>
          <w:bCs/>
          <w:sz w:val="24"/>
          <w:szCs w:val="24"/>
          <w:lang w:val="es-ES_tradnl"/>
        </w:rPr>
      </w:pPr>
      <w:r w:rsidRPr="00BB7192">
        <w:rPr>
          <w:rFonts w:ascii="Book Antiqua" w:hAnsi="Book Antiqua"/>
          <w:b/>
          <w:bCs/>
          <w:sz w:val="24"/>
          <w:szCs w:val="24"/>
          <w:lang w:val="es-ES_tradnl"/>
        </w:rPr>
        <w:t>Modelo de Gestión Estratégica Judicial para la implementación del Plan Estratégico Institucional (PEI) 2019-2024.</w:t>
      </w:r>
    </w:p>
    <w:p w14:paraId="33D1D84A" w14:textId="79E6EF7B" w:rsidR="00C736F7" w:rsidRDefault="00C736F7" w:rsidP="00C736F7">
      <w:pPr>
        <w:tabs>
          <w:tab w:val="left" w:pos="3600"/>
        </w:tabs>
        <w:jc w:val="center"/>
      </w:pPr>
      <w:r w:rsidRPr="00BB7192">
        <w:rPr>
          <w:noProof/>
        </w:rPr>
        <w:drawing>
          <wp:inline distT="0" distB="0" distL="0" distR="0" wp14:anchorId="2B7E3141" wp14:editId="772E8A38">
            <wp:extent cx="5751195" cy="2768600"/>
            <wp:effectExtent l="0" t="0" r="1905" b="0"/>
            <wp:docPr id="19" name="Imagen 19" descr="Diagram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22" name="Imagen 22" descr="Diagrama&#10;&#10;Descripción generada automáticamente con confianza media"/>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4621" cy="2770249"/>
                    </a:xfrm>
                    <a:prstGeom prst="rect">
                      <a:avLst/>
                    </a:prstGeom>
                    <a:noFill/>
                    <a:ln>
                      <a:noFill/>
                    </a:ln>
                  </pic:spPr>
                </pic:pic>
              </a:graphicData>
            </a:graphic>
          </wp:inline>
        </w:drawing>
      </w:r>
    </w:p>
    <w:p w14:paraId="75ED046C" w14:textId="40E2493A" w:rsidR="00C736F7" w:rsidRPr="00BB7192" w:rsidRDefault="00C736F7" w:rsidP="00C736F7">
      <w:pPr>
        <w:ind w:left="720"/>
        <w:contextualSpacing/>
        <w:jc w:val="center"/>
        <w:rPr>
          <w:rFonts w:ascii="Book Antiqua" w:hAnsi="Book Antiqua" w:cs="Arial"/>
          <w:sz w:val="24"/>
          <w:szCs w:val="24"/>
          <w:highlight w:val="yellow"/>
        </w:rPr>
      </w:pPr>
      <w:r>
        <w:rPr>
          <w:rFonts w:ascii="Book Antiqua" w:hAnsi="Book Antiqua" w:cs="Arial"/>
          <w:b/>
          <w:bCs/>
          <w:noProof/>
          <w:sz w:val="16"/>
          <w:szCs w:val="16"/>
        </w:rPr>
        <w:t>F</w:t>
      </w:r>
      <w:r w:rsidRPr="00BB7192">
        <w:rPr>
          <w:rFonts w:ascii="Book Antiqua" w:hAnsi="Book Antiqua" w:cs="Arial"/>
          <w:b/>
          <w:bCs/>
          <w:noProof/>
          <w:sz w:val="16"/>
          <w:szCs w:val="16"/>
        </w:rPr>
        <w:t>uente:</w:t>
      </w:r>
      <w:r w:rsidRPr="00BB7192">
        <w:rPr>
          <w:rFonts w:ascii="Book Antiqua" w:hAnsi="Book Antiqua" w:cs="Arial"/>
          <w:noProof/>
        </w:rPr>
        <w:t xml:space="preserve"> </w:t>
      </w:r>
      <w:r w:rsidRPr="00BB7192">
        <w:rPr>
          <w:rFonts w:ascii="Book Antiqua" w:hAnsi="Book Antiqua" w:cs="Arial"/>
          <w:noProof/>
          <w:sz w:val="16"/>
          <w:szCs w:val="16"/>
        </w:rPr>
        <w:t>Informe 1183-PLA-PE-2020 (informe actualizado con la gestión de riesgos institucionales).</w:t>
      </w:r>
    </w:p>
    <w:p w14:paraId="03CE2035" w14:textId="77777777" w:rsidR="00BB7192" w:rsidRPr="00BB7192" w:rsidRDefault="00BB7192" w:rsidP="00C736F7">
      <w:pPr>
        <w:spacing w:after="160"/>
        <w:contextualSpacing/>
        <w:jc w:val="both"/>
        <w:rPr>
          <w:rFonts w:ascii="Book Antiqua" w:hAnsi="Book Antiqua" w:cs="Arial"/>
          <w:sz w:val="24"/>
        </w:rPr>
      </w:pPr>
    </w:p>
    <w:p w14:paraId="7EDD9BAE" w14:textId="77777777" w:rsidR="00060C02" w:rsidRDefault="00060C02" w:rsidP="00054F5F">
      <w:pPr>
        <w:spacing w:after="0"/>
        <w:jc w:val="both"/>
        <w:rPr>
          <w:rFonts w:ascii="Book Antiqua" w:eastAsia="Times New Roman" w:hAnsi="Book Antiqua" w:cstheme="minorHAnsi"/>
          <w:bCs/>
          <w:lang w:val="es-ES_tradnl" w:eastAsia="es-CR"/>
        </w:rPr>
      </w:pPr>
    </w:p>
    <w:p w14:paraId="5D400586" w14:textId="4FDE2455" w:rsidR="00054F5F" w:rsidRDefault="00BB7192" w:rsidP="00054F5F">
      <w:pPr>
        <w:spacing w:after="0"/>
        <w:jc w:val="both"/>
        <w:rPr>
          <w:rFonts w:ascii="Book Antiqua" w:eastAsia="Times New Roman" w:hAnsi="Book Antiqua" w:cstheme="minorHAnsi"/>
          <w:bCs/>
          <w:lang w:val="es-ES_tradnl" w:eastAsia="es-CR"/>
        </w:rPr>
      </w:pPr>
      <w:r w:rsidRPr="00BB7192">
        <w:rPr>
          <w:rFonts w:ascii="Book Antiqua" w:eastAsia="Times New Roman" w:hAnsi="Book Antiqua" w:cstheme="minorHAnsi"/>
          <w:bCs/>
          <w:lang w:val="es-ES_tradnl" w:eastAsia="es-CR"/>
        </w:rPr>
        <w:t xml:space="preserve">Por lo anterior la Dirección de Planificación presenta el siguiente informe de </w:t>
      </w:r>
      <w:r w:rsidR="00C736F7">
        <w:rPr>
          <w:rFonts w:ascii="Book Antiqua" w:eastAsia="Times New Roman" w:hAnsi="Book Antiqua" w:cstheme="minorHAnsi"/>
          <w:bCs/>
          <w:lang w:val="es-ES_tradnl" w:eastAsia="es-CR"/>
        </w:rPr>
        <w:t>seguimiento</w:t>
      </w:r>
      <w:r w:rsidRPr="00BB7192">
        <w:rPr>
          <w:rFonts w:ascii="Book Antiqua" w:eastAsia="Times New Roman" w:hAnsi="Book Antiqua" w:cstheme="minorHAnsi"/>
          <w:bCs/>
          <w:lang w:val="es-ES_tradnl" w:eastAsia="es-CR"/>
        </w:rPr>
        <w:t xml:space="preserve"> a las Políticas Institucionales del Poder Judicial del 202</w:t>
      </w:r>
      <w:r w:rsidR="00D21598">
        <w:rPr>
          <w:rFonts w:ascii="Book Antiqua" w:eastAsia="Times New Roman" w:hAnsi="Book Antiqua" w:cstheme="minorHAnsi"/>
          <w:bCs/>
          <w:lang w:val="es-ES_tradnl" w:eastAsia="es-CR"/>
        </w:rPr>
        <w:t>3</w:t>
      </w:r>
      <w:r w:rsidRPr="00BB7192">
        <w:rPr>
          <w:rFonts w:ascii="Book Antiqua" w:eastAsia="Times New Roman" w:hAnsi="Book Antiqua" w:cstheme="minorHAnsi"/>
          <w:bCs/>
          <w:lang w:val="es-ES_tradnl" w:eastAsia="es-CR"/>
        </w:rPr>
        <w:t>, con corte a</w:t>
      </w:r>
      <w:r w:rsidR="008305A1">
        <w:rPr>
          <w:rFonts w:ascii="Book Antiqua" w:eastAsia="Times New Roman" w:hAnsi="Book Antiqua" w:cstheme="minorHAnsi"/>
          <w:bCs/>
          <w:lang w:val="es-ES_tradnl" w:eastAsia="es-CR"/>
        </w:rPr>
        <w:t xml:space="preserve"> primer semestre del 2023 </w:t>
      </w:r>
      <w:r w:rsidR="009858F2">
        <w:rPr>
          <w:rFonts w:ascii="Book Antiqua" w:eastAsia="Times New Roman" w:hAnsi="Book Antiqua" w:cstheme="minorHAnsi"/>
          <w:bCs/>
          <w:lang w:val="es-ES_tradnl" w:eastAsia="es-CR"/>
        </w:rPr>
        <w:t>(</w:t>
      </w:r>
      <w:r w:rsidR="00617185">
        <w:rPr>
          <w:rFonts w:ascii="Book Antiqua" w:eastAsia="Times New Roman" w:hAnsi="Book Antiqua" w:cstheme="minorHAnsi"/>
          <w:bCs/>
          <w:lang w:val="es-ES_tradnl" w:eastAsia="es-CR"/>
        </w:rPr>
        <w:t xml:space="preserve"> </w:t>
      </w:r>
      <w:r w:rsidR="00E31018">
        <w:rPr>
          <w:rFonts w:ascii="Book Antiqua" w:eastAsia="Times New Roman" w:hAnsi="Book Antiqua" w:cstheme="minorHAnsi"/>
          <w:bCs/>
          <w:lang w:val="es-ES_tradnl" w:eastAsia="es-CR"/>
        </w:rPr>
        <w:t>30 de junio del 2023</w:t>
      </w:r>
      <w:r w:rsidR="009858F2">
        <w:rPr>
          <w:rFonts w:ascii="Book Antiqua" w:eastAsia="Times New Roman" w:hAnsi="Book Antiqua" w:cstheme="minorHAnsi"/>
          <w:bCs/>
          <w:lang w:val="es-ES_tradnl" w:eastAsia="es-CR"/>
        </w:rPr>
        <w:t>)</w:t>
      </w:r>
      <w:r w:rsidRPr="00BB7192">
        <w:rPr>
          <w:rFonts w:ascii="Book Antiqua" w:eastAsia="Times New Roman" w:hAnsi="Book Antiqua" w:cstheme="minorHAnsi"/>
          <w:bCs/>
          <w:lang w:val="es-ES_tradnl" w:eastAsia="es-CR"/>
        </w:rPr>
        <w:t>.</w:t>
      </w:r>
    </w:p>
    <w:p w14:paraId="0ECAA9B7" w14:textId="77777777" w:rsidR="00054F5F" w:rsidRDefault="00054F5F" w:rsidP="00054F5F">
      <w:pPr>
        <w:spacing w:after="0"/>
        <w:jc w:val="both"/>
        <w:rPr>
          <w:rFonts w:ascii="Book Antiqua" w:eastAsia="Times New Roman" w:hAnsi="Book Antiqua" w:cstheme="minorHAnsi"/>
          <w:bCs/>
          <w:lang w:val="es-ES_tradnl" w:eastAsia="es-CR"/>
        </w:rPr>
      </w:pPr>
    </w:p>
    <w:p w14:paraId="6D916660" w14:textId="243ABF99" w:rsidR="00BB7192" w:rsidRDefault="00BB7192" w:rsidP="00054F5F">
      <w:pPr>
        <w:spacing w:after="0"/>
        <w:jc w:val="both"/>
        <w:rPr>
          <w:rFonts w:ascii="Book Antiqua" w:eastAsiaTheme="minorEastAsia" w:hAnsi="Book Antiqua" w:cs="Arial"/>
          <w:lang w:eastAsia="zh-CN"/>
        </w:rPr>
      </w:pPr>
      <w:r w:rsidRPr="00BB7192">
        <w:rPr>
          <w:rFonts w:ascii="Book Antiqua" w:eastAsia="Times New Roman" w:hAnsi="Book Antiqua" w:cstheme="minorHAnsi"/>
          <w:bCs/>
          <w:lang w:val="es-ES_tradnl" w:eastAsia="es-CR"/>
        </w:rPr>
        <w:t xml:space="preserve">Finalmente es importante aclarar que, por un tema de transparencia y rendición de cuentas, toda información contenida en el siguiente informe se encuentra en los siguientes enlaces </w:t>
      </w:r>
      <w:r w:rsidRPr="00BB7192">
        <w:rPr>
          <w:rFonts w:ascii="Book Antiqua" w:eastAsiaTheme="minorEastAsia" w:hAnsi="Book Antiqua" w:cs="Arial"/>
          <w:lang w:eastAsia="zh-CN"/>
        </w:rPr>
        <w:t>vía Internet o Intranet:</w:t>
      </w:r>
    </w:p>
    <w:p w14:paraId="7CD522B3" w14:textId="77777777" w:rsidR="00720AA9" w:rsidRPr="00BB7192" w:rsidRDefault="00720AA9" w:rsidP="00054F5F">
      <w:pPr>
        <w:spacing w:after="0"/>
        <w:jc w:val="both"/>
        <w:rPr>
          <w:rFonts w:ascii="Book Antiqua" w:eastAsia="Times New Roman" w:hAnsi="Book Antiqua" w:cstheme="minorHAnsi"/>
          <w:bCs/>
          <w:lang w:val="es-ES_tradnl" w:eastAsia="es-CR"/>
        </w:rPr>
      </w:pPr>
    </w:p>
    <w:p w14:paraId="7E11605E" w14:textId="33A2A4C3" w:rsidR="00BB7192" w:rsidRPr="00BB7192" w:rsidRDefault="00BB7192" w:rsidP="0043392B">
      <w:pPr>
        <w:numPr>
          <w:ilvl w:val="0"/>
          <w:numId w:val="3"/>
        </w:numPr>
        <w:spacing w:after="120" w:line="360" w:lineRule="auto"/>
        <w:rPr>
          <w:rFonts w:eastAsiaTheme="minorEastAsia"/>
          <w:lang w:eastAsia="zh-CN"/>
        </w:rPr>
      </w:pPr>
      <w:r w:rsidRPr="00BB7192">
        <w:rPr>
          <w:rFonts w:ascii="Book Antiqua" w:eastAsiaTheme="minorEastAsia" w:hAnsi="Book Antiqua" w:cs="Arial"/>
          <w:lang w:eastAsia="zh-CN"/>
        </w:rPr>
        <w:t>Acceso externo</w:t>
      </w:r>
      <w:r w:rsidR="006F5FE7">
        <w:rPr>
          <w:rFonts w:ascii="Book Antiqua" w:eastAsiaTheme="minorEastAsia" w:hAnsi="Book Antiqua" w:cs="Arial"/>
          <w:lang w:eastAsia="zh-CN"/>
        </w:rPr>
        <w:t xml:space="preserve"> </w:t>
      </w:r>
      <w:r w:rsidR="00CC4087">
        <w:rPr>
          <w:rFonts w:ascii="Book Antiqua" w:eastAsiaTheme="minorEastAsia" w:hAnsi="Book Antiqua" w:cs="Arial"/>
          <w:lang w:eastAsia="zh-CN"/>
        </w:rPr>
        <w:t>e</w:t>
      </w:r>
      <w:r w:rsidR="006F5FE7">
        <w:rPr>
          <w:rFonts w:ascii="Book Antiqua" w:eastAsiaTheme="minorEastAsia" w:hAnsi="Book Antiqua" w:cs="Arial"/>
          <w:lang w:eastAsia="zh-CN"/>
        </w:rPr>
        <w:t xml:space="preserve"> interno</w:t>
      </w:r>
      <w:r w:rsidRPr="00BB7192">
        <w:rPr>
          <w:rFonts w:ascii="Book Antiqua" w:eastAsiaTheme="minorEastAsia" w:hAnsi="Book Antiqua" w:cs="Arial"/>
          <w:lang w:eastAsia="zh-CN"/>
        </w:rPr>
        <w:t xml:space="preserve">: </w:t>
      </w:r>
      <w:hyperlink r:id="rId13" w:history="1">
        <w:r w:rsidRPr="00BB7192">
          <w:rPr>
            <w:rFonts w:ascii="Book Antiqua" w:eastAsiaTheme="minorEastAsia" w:hAnsi="Book Antiqua" w:cs="Arial"/>
            <w:color w:val="0000FF" w:themeColor="hyperlink"/>
            <w:u w:val="single"/>
            <w:lang w:eastAsia="zh-CN"/>
          </w:rPr>
          <w:t>https://planificacion.poder-judicial.go.cr/index.php/evaluacion/politicas-institucionales-eval</w:t>
        </w:r>
      </w:hyperlink>
    </w:p>
    <w:p w14:paraId="30D5C52B" w14:textId="70E52F9D" w:rsidR="00E52055" w:rsidRPr="00E648FE" w:rsidRDefault="00FE4041" w:rsidP="0043392B">
      <w:pPr>
        <w:pStyle w:val="Ttulo1"/>
        <w:keepLines/>
        <w:widowControl/>
        <w:numPr>
          <w:ilvl w:val="0"/>
          <w:numId w:val="10"/>
        </w:numPr>
        <w:pBdr>
          <w:top w:val="single" w:sz="2" w:space="1" w:color="1F3864"/>
          <w:left w:val="single" w:sz="2" w:space="4" w:color="1F3864"/>
          <w:bottom w:val="single" w:sz="2" w:space="1" w:color="1F3864"/>
          <w:right w:val="single" w:sz="2" w:space="4" w:color="1F3864"/>
        </w:pBdr>
        <w:shd w:val="clear" w:color="auto" w:fill="2F86BB"/>
        <w:tabs>
          <w:tab w:val="clear" w:pos="4680"/>
          <w:tab w:val="left" w:pos="284"/>
        </w:tabs>
        <w:autoSpaceDE/>
        <w:autoSpaceDN/>
        <w:adjustRightInd/>
        <w:spacing w:before="240" w:after="240"/>
        <w:ind w:left="2766" w:hanging="2766"/>
        <w:rPr>
          <w:rFonts w:ascii="Book Antiqua" w:hAnsi="Book Antiqua"/>
          <w:i w:val="0"/>
          <w:iCs w:val="0"/>
          <w:color w:val="FFFFFF" w:themeColor="background1"/>
        </w:rPr>
      </w:pPr>
      <w:bookmarkStart w:id="7" w:name="_Toc145920423"/>
      <w:r w:rsidRPr="00E648FE">
        <w:rPr>
          <w:rFonts w:ascii="Book Antiqua" w:hAnsi="Book Antiqua"/>
          <w:i w:val="0"/>
          <w:iCs w:val="0"/>
          <w:color w:val="FFFFFF" w:themeColor="background1"/>
        </w:rPr>
        <w:t>Resumen ejecutivo.</w:t>
      </w:r>
      <w:bookmarkEnd w:id="7"/>
    </w:p>
    <w:p w14:paraId="44563EBE" w14:textId="291C6099" w:rsidR="00AC5C6C" w:rsidRPr="00166612" w:rsidRDefault="00B66279" w:rsidP="00987225">
      <w:pPr>
        <w:jc w:val="both"/>
        <w:rPr>
          <w:rFonts w:ascii="Book Antiqua" w:eastAsia="Calibri" w:hAnsi="Book Antiqua"/>
        </w:rPr>
      </w:pPr>
      <w:r w:rsidRPr="00166612">
        <w:rPr>
          <w:rFonts w:ascii="Book Antiqua" w:eastAsia="Calibri" w:hAnsi="Book Antiqua"/>
        </w:rPr>
        <w:t xml:space="preserve">En relación con el </w:t>
      </w:r>
      <w:r w:rsidR="00EA5208" w:rsidRPr="00166612">
        <w:rPr>
          <w:rFonts w:ascii="Book Antiqua" w:eastAsia="Calibri" w:hAnsi="Book Antiqua"/>
        </w:rPr>
        <w:t xml:space="preserve">seguimiento a las Políticas </w:t>
      </w:r>
      <w:r w:rsidR="00942D9A" w:rsidRPr="00166612">
        <w:rPr>
          <w:rFonts w:ascii="Book Antiqua" w:eastAsia="Calibri" w:hAnsi="Book Antiqua"/>
        </w:rPr>
        <w:t>Institucionales en el período 202</w:t>
      </w:r>
      <w:r w:rsidR="00E648FE">
        <w:rPr>
          <w:rFonts w:ascii="Book Antiqua" w:eastAsia="Calibri" w:hAnsi="Book Antiqua"/>
        </w:rPr>
        <w:t>3</w:t>
      </w:r>
      <w:r w:rsidR="00942D9A" w:rsidRPr="00166612">
        <w:rPr>
          <w:rFonts w:ascii="Book Antiqua" w:eastAsia="Calibri" w:hAnsi="Book Antiqua"/>
        </w:rPr>
        <w:t xml:space="preserve">, </w:t>
      </w:r>
      <w:r w:rsidRPr="00166612">
        <w:rPr>
          <w:rFonts w:ascii="Book Antiqua" w:eastAsia="Calibri" w:hAnsi="Book Antiqua"/>
        </w:rPr>
        <w:t xml:space="preserve">cabe señalar que se llevó a cabo un proceso de revisión de las </w:t>
      </w:r>
      <w:r w:rsidR="007F4585" w:rsidRPr="004B51AB">
        <w:rPr>
          <w:rFonts w:ascii="Book Antiqua" w:eastAsia="Calibri" w:hAnsi="Book Antiqua"/>
          <w:b/>
          <w:bCs/>
        </w:rPr>
        <w:t>3</w:t>
      </w:r>
      <w:r w:rsidR="00C41340" w:rsidRPr="004B51AB">
        <w:rPr>
          <w:rFonts w:ascii="Book Antiqua" w:eastAsia="Calibri" w:hAnsi="Book Antiqua"/>
          <w:b/>
          <w:bCs/>
        </w:rPr>
        <w:t>8</w:t>
      </w:r>
      <w:r w:rsidRPr="004B51AB">
        <w:rPr>
          <w:rFonts w:ascii="Book Antiqua" w:eastAsia="Calibri" w:hAnsi="Book Antiqua"/>
          <w:b/>
          <w:bCs/>
        </w:rPr>
        <w:t xml:space="preserve"> metas estratégicas </w:t>
      </w:r>
      <w:r w:rsidR="005845D1" w:rsidRPr="004B51AB">
        <w:rPr>
          <w:rFonts w:ascii="Book Antiqua" w:eastAsia="Calibri" w:hAnsi="Book Antiqua"/>
          <w:b/>
          <w:bCs/>
        </w:rPr>
        <w:t xml:space="preserve">y </w:t>
      </w:r>
      <w:r w:rsidR="00C41340" w:rsidRPr="004B51AB">
        <w:rPr>
          <w:rFonts w:ascii="Book Antiqua" w:eastAsia="Calibri" w:hAnsi="Book Antiqua"/>
          <w:b/>
          <w:bCs/>
        </w:rPr>
        <w:t xml:space="preserve">509 metas operativas </w:t>
      </w:r>
      <w:r w:rsidRPr="004B51AB">
        <w:rPr>
          <w:rFonts w:ascii="Book Antiqua" w:hAnsi="Book Antiqua" w:cs="Book Antiqua"/>
          <w:b/>
          <w:bCs/>
        </w:rPr>
        <w:t xml:space="preserve">que </w:t>
      </w:r>
      <w:r w:rsidR="00AD2874" w:rsidRPr="004B51AB">
        <w:rPr>
          <w:rFonts w:ascii="Book Antiqua" w:hAnsi="Book Antiqua" w:cs="Book Antiqua"/>
          <w:b/>
          <w:bCs/>
        </w:rPr>
        <w:t>se encuentran en proceso de ejecución para este 202</w:t>
      </w:r>
      <w:r w:rsidR="00125576" w:rsidRPr="004B51AB">
        <w:rPr>
          <w:rFonts w:ascii="Book Antiqua" w:hAnsi="Book Antiqua" w:cs="Book Antiqua"/>
          <w:b/>
          <w:bCs/>
        </w:rPr>
        <w:t>3</w:t>
      </w:r>
      <w:r w:rsidR="004A426B" w:rsidRPr="00166612">
        <w:rPr>
          <w:rFonts w:ascii="Book Antiqua" w:hAnsi="Book Antiqua" w:cs="Book Antiqua"/>
        </w:rPr>
        <w:t xml:space="preserve">, </w:t>
      </w:r>
      <w:r w:rsidRPr="00166612">
        <w:rPr>
          <w:rFonts w:ascii="Book Antiqua" w:hAnsi="Book Antiqua" w:cs="Book Antiqua"/>
        </w:rPr>
        <w:t xml:space="preserve">mediante el </w:t>
      </w:r>
      <w:r w:rsidR="00663787">
        <w:rPr>
          <w:rFonts w:ascii="Book Antiqua" w:hAnsi="Book Antiqua" w:cs="Book Antiqua"/>
        </w:rPr>
        <w:t xml:space="preserve">avance de </w:t>
      </w:r>
      <w:r w:rsidRPr="00166612">
        <w:rPr>
          <w:rFonts w:ascii="Book Antiqua" w:hAnsi="Book Antiqua" w:cs="Book Antiqua"/>
        </w:rPr>
        <w:t>cumplimiento de los objetivos y metas operativas del PAO</w:t>
      </w:r>
      <w:r w:rsidR="00812E71">
        <w:rPr>
          <w:rFonts w:ascii="Book Antiqua" w:hAnsi="Book Antiqua" w:cs="Book Antiqua"/>
        </w:rPr>
        <w:t>.</w:t>
      </w:r>
    </w:p>
    <w:p w14:paraId="1374FCD4" w14:textId="77777777" w:rsidR="00AC5C6C" w:rsidRPr="00BF4DAF" w:rsidRDefault="00371F0E" w:rsidP="00AC5C6C">
      <w:pPr>
        <w:jc w:val="both"/>
        <w:rPr>
          <w:rFonts w:ascii="Book Antiqua" w:hAnsi="Book Antiqua" w:cs="Book Antiqua"/>
        </w:rPr>
      </w:pPr>
      <w:r w:rsidRPr="00BF4DAF">
        <w:rPr>
          <w:rFonts w:ascii="Book Antiqua" w:hAnsi="Book Antiqua" w:cs="Book Antiqua"/>
        </w:rPr>
        <w:lastRenderedPageBreak/>
        <w:t>El seguimiento</w:t>
      </w:r>
      <w:r w:rsidR="00B66279" w:rsidRPr="00BF4DAF">
        <w:rPr>
          <w:rFonts w:ascii="Book Antiqua" w:hAnsi="Book Antiqua" w:cs="Book Antiqua"/>
        </w:rPr>
        <w:t xml:space="preserve"> se fundamenta en la información contenida en el sistema PAO y como resultado, se obtiene el grado de avance de cada componente; lo anterior, a través de la valoración directa del grado de cumplimiento de la meta estratégica y al avance reportado por la oficina u oficinas responsables por medio de las metas operativas vinculadas al PAO. </w:t>
      </w:r>
    </w:p>
    <w:p w14:paraId="33F22974" w14:textId="3EF4E1F6" w:rsidR="008635F1" w:rsidRPr="0080548C" w:rsidRDefault="00B66279" w:rsidP="00F82980">
      <w:pPr>
        <w:jc w:val="both"/>
        <w:rPr>
          <w:rFonts w:ascii="Book Antiqua" w:eastAsia="Calibri" w:hAnsi="Book Antiqua"/>
          <w:b/>
          <w:bCs/>
        </w:rPr>
      </w:pPr>
      <w:r w:rsidRPr="0080548C">
        <w:rPr>
          <w:rFonts w:ascii="Book Antiqua" w:hAnsi="Book Antiqua" w:cs="Book Antiqua"/>
          <w:b/>
          <w:bCs/>
        </w:rPr>
        <w:t xml:space="preserve">En este sentido, </w:t>
      </w:r>
      <w:r w:rsidRPr="0080548C">
        <w:rPr>
          <w:rFonts w:ascii="Book Antiqua" w:eastAsia="Calibri" w:hAnsi="Book Antiqua"/>
          <w:b/>
          <w:bCs/>
        </w:rPr>
        <w:t xml:space="preserve">se tiene un avance de cumplimiento de las metas </w:t>
      </w:r>
      <w:r w:rsidR="00A70434" w:rsidRPr="0080548C">
        <w:rPr>
          <w:rFonts w:ascii="Book Antiqua" w:eastAsia="Calibri" w:hAnsi="Book Antiqua"/>
          <w:b/>
          <w:bCs/>
        </w:rPr>
        <w:t>operativas</w:t>
      </w:r>
      <w:r w:rsidRPr="0080548C">
        <w:rPr>
          <w:rFonts w:ascii="Book Antiqua" w:eastAsia="Calibri" w:hAnsi="Book Antiqua"/>
          <w:b/>
          <w:bCs/>
        </w:rPr>
        <w:t xml:space="preserve"> </w:t>
      </w:r>
      <w:r w:rsidR="00A70434" w:rsidRPr="0080548C">
        <w:rPr>
          <w:rFonts w:ascii="Book Antiqua" w:eastAsia="Calibri" w:hAnsi="Book Antiqua"/>
          <w:b/>
          <w:bCs/>
        </w:rPr>
        <w:t xml:space="preserve">para el seguimiento </w:t>
      </w:r>
      <w:r w:rsidRPr="0080548C">
        <w:rPr>
          <w:rFonts w:ascii="Book Antiqua" w:eastAsia="Calibri" w:hAnsi="Book Antiqua"/>
          <w:b/>
          <w:bCs/>
        </w:rPr>
        <w:t>de</w:t>
      </w:r>
      <w:r w:rsidR="00AC5C6C" w:rsidRPr="0080548C">
        <w:rPr>
          <w:rFonts w:ascii="Book Antiqua" w:eastAsia="Calibri" w:hAnsi="Book Antiqua"/>
          <w:b/>
          <w:bCs/>
        </w:rPr>
        <w:t xml:space="preserve"> las Políticas </w:t>
      </w:r>
      <w:r w:rsidR="00FC3C2E" w:rsidRPr="0080548C">
        <w:rPr>
          <w:rFonts w:ascii="Book Antiqua" w:eastAsia="Calibri" w:hAnsi="Book Antiqua"/>
          <w:b/>
          <w:bCs/>
        </w:rPr>
        <w:t>Institucionales para el</w:t>
      </w:r>
      <w:r w:rsidR="00AC5C6C" w:rsidRPr="0080548C">
        <w:rPr>
          <w:rFonts w:ascii="Book Antiqua" w:eastAsia="Calibri" w:hAnsi="Book Antiqua"/>
          <w:b/>
          <w:bCs/>
        </w:rPr>
        <w:t xml:space="preserve"> 202</w:t>
      </w:r>
      <w:r w:rsidR="00EB10A1">
        <w:rPr>
          <w:rFonts w:ascii="Book Antiqua" w:eastAsia="Calibri" w:hAnsi="Book Antiqua"/>
          <w:b/>
          <w:bCs/>
        </w:rPr>
        <w:t>3</w:t>
      </w:r>
      <w:r w:rsidRPr="0080548C">
        <w:rPr>
          <w:rFonts w:ascii="Book Antiqua" w:eastAsia="Calibri" w:hAnsi="Book Antiqua"/>
          <w:b/>
          <w:bCs/>
        </w:rPr>
        <w:t xml:space="preserve"> de un </w:t>
      </w:r>
      <w:r w:rsidR="00EB10A1">
        <w:rPr>
          <w:rFonts w:ascii="Book Antiqua" w:eastAsia="Calibri" w:hAnsi="Book Antiqua"/>
          <w:b/>
          <w:bCs/>
        </w:rPr>
        <w:t>67</w:t>
      </w:r>
      <w:r w:rsidRPr="0080548C">
        <w:rPr>
          <w:rFonts w:ascii="Book Antiqua" w:eastAsia="Calibri" w:hAnsi="Book Antiqua"/>
          <w:b/>
          <w:bCs/>
        </w:rPr>
        <w:t>,</w:t>
      </w:r>
      <w:r w:rsidR="002F0009" w:rsidRPr="0080548C">
        <w:rPr>
          <w:rFonts w:ascii="Book Antiqua" w:eastAsia="Calibri" w:hAnsi="Book Antiqua"/>
          <w:b/>
          <w:bCs/>
        </w:rPr>
        <w:t>8</w:t>
      </w:r>
      <w:r w:rsidR="00EB10A1">
        <w:rPr>
          <w:rFonts w:ascii="Book Antiqua" w:eastAsia="Calibri" w:hAnsi="Book Antiqua"/>
          <w:b/>
          <w:bCs/>
        </w:rPr>
        <w:t>6</w:t>
      </w:r>
      <w:r w:rsidRPr="0080548C">
        <w:rPr>
          <w:rFonts w:ascii="Book Antiqua" w:eastAsia="Calibri" w:hAnsi="Book Antiqua"/>
          <w:b/>
          <w:bCs/>
        </w:rPr>
        <w:t>%</w:t>
      </w:r>
      <w:r w:rsidR="002F0009" w:rsidRPr="0080548C">
        <w:rPr>
          <w:rFonts w:ascii="Book Antiqua" w:eastAsia="Calibri" w:hAnsi="Book Antiqua"/>
          <w:b/>
          <w:bCs/>
        </w:rPr>
        <w:t>,</w:t>
      </w:r>
      <w:r w:rsidR="00BE62A8" w:rsidRPr="0080548C">
        <w:rPr>
          <w:rFonts w:ascii="Book Antiqua" w:eastAsia="Calibri" w:hAnsi="Book Antiqua"/>
          <w:b/>
          <w:bCs/>
        </w:rPr>
        <w:t xml:space="preserve"> contra un </w:t>
      </w:r>
      <w:r w:rsidR="00850862">
        <w:rPr>
          <w:rFonts w:ascii="Book Antiqua" w:eastAsia="Calibri" w:hAnsi="Book Antiqua"/>
          <w:b/>
          <w:bCs/>
        </w:rPr>
        <w:t>32,14</w:t>
      </w:r>
      <w:r w:rsidR="00BE62A8" w:rsidRPr="0080548C">
        <w:rPr>
          <w:rFonts w:ascii="Book Antiqua" w:eastAsia="Calibri" w:hAnsi="Book Antiqua"/>
          <w:b/>
          <w:bCs/>
        </w:rPr>
        <w:t>% que no logró ser cumplido</w:t>
      </w:r>
      <w:r w:rsidR="00040E85" w:rsidRPr="0080548C">
        <w:rPr>
          <w:rFonts w:ascii="Book Antiqua" w:eastAsia="Calibri" w:hAnsi="Book Antiqua"/>
          <w:b/>
          <w:bCs/>
        </w:rPr>
        <w:t xml:space="preserve"> </w:t>
      </w:r>
      <w:r w:rsidR="002F0009" w:rsidRPr="0080548C">
        <w:rPr>
          <w:rFonts w:ascii="Book Antiqua" w:eastAsia="Calibri" w:hAnsi="Book Antiqua"/>
          <w:b/>
          <w:bCs/>
        </w:rPr>
        <w:t xml:space="preserve">al </w:t>
      </w:r>
      <w:r w:rsidR="00DA042A" w:rsidRPr="0080548C">
        <w:rPr>
          <w:rFonts w:ascii="Book Antiqua" w:eastAsia="Calibri" w:hAnsi="Book Antiqua"/>
          <w:b/>
          <w:bCs/>
        </w:rPr>
        <w:t>primer semestre del 202</w:t>
      </w:r>
      <w:r w:rsidR="00850862">
        <w:rPr>
          <w:rFonts w:ascii="Book Antiqua" w:eastAsia="Calibri" w:hAnsi="Book Antiqua"/>
          <w:b/>
          <w:bCs/>
        </w:rPr>
        <w:t>3</w:t>
      </w:r>
      <w:r w:rsidR="002F0009" w:rsidRPr="0080548C">
        <w:rPr>
          <w:rFonts w:ascii="Book Antiqua" w:eastAsia="Calibri" w:hAnsi="Book Antiqua"/>
          <w:b/>
          <w:bCs/>
        </w:rPr>
        <w:t>.</w:t>
      </w:r>
    </w:p>
    <w:p w14:paraId="542646AF" w14:textId="77777777" w:rsidR="00AB07E8" w:rsidRPr="0080548C" w:rsidRDefault="00AB07E8" w:rsidP="0009538A">
      <w:pPr>
        <w:jc w:val="both"/>
        <w:rPr>
          <w:rFonts w:ascii="Book Antiqua" w:eastAsia="Book Antiqua" w:hAnsi="Book Antiqua" w:cs="Book Antiqua"/>
          <w:b/>
          <w:bCs/>
        </w:rPr>
      </w:pPr>
    </w:p>
    <w:p w14:paraId="150EA15F" w14:textId="4A934166" w:rsidR="00B7393F" w:rsidRPr="00850862" w:rsidRDefault="00BA0B1A" w:rsidP="0043392B">
      <w:pPr>
        <w:pStyle w:val="Ttulo1"/>
        <w:keepLines/>
        <w:widowControl/>
        <w:numPr>
          <w:ilvl w:val="0"/>
          <w:numId w:val="10"/>
        </w:numPr>
        <w:pBdr>
          <w:top w:val="single" w:sz="2" w:space="1" w:color="1F3864"/>
          <w:left w:val="single" w:sz="2" w:space="4" w:color="1F3864"/>
          <w:bottom w:val="single" w:sz="2" w:space="1" w:color="1F3864"/>
          <w:right w:val="single" w:sz="2" w:space="4" w:color="1F3864"/>
        </w:pBdr>
        <w:shd w:val="clear" w:color="auto" w:fill="2F86BB"/>
        <w:tabs>
          <w:tab w:val="clear" w:pos="4680"/>
          <w:tab w:val="left" w:pos="284"/>
        </w:tabs>
        <w:autoSpaceDE/>
        <w:autoSpaceDN/>
        <w:adjustRightInd/>
        <w:spacing w:before="240" w:after="240"/>
        <w:ind w:left="2766" w:hanging="2766"/>
        <w:rPr>
          <w:rFonts w:ascii="Book Antiqua" w:hAnsi="Book Antiqua"/>
          <w:i w:val="0"/>
          <w:iCs w:val="0"/>
          <w:color w:val="FFFFFF" w:themeColor="background1"/>
        </w:rPr>
      </w:pPr>
      <w:bookmarkStart w:id="8" w:name="_Toc145920424"/>
      <w:r w:rsidRPr="00850862">
        <w:rPr>
          <w:rFonts w:ascii="Book Antiqua" w:hAnsi="Book Antiqua"/>
          <w:i w:val="0"/>
          <w:iCs w:val="0"/>
          <w:color w:val="FFFFFF" w:themeColor="background1"/>
        </w:rPr>
        <w:t>Justificación del Seguimiento a las Políticas Institucionales del Poder Judicial.</w:t>
      </w:r>
      <w:bookmarkEnd w:id="8"/>
    </w:p>
    <w:p w14:paraId="69322B72" w14:textId="29C68EAB" w:rsidR="0039645F" w:rsidRPr="001B4CA8" w:rsidRDefault="00512F0B" w:rsidP="00512F0B">
      <w:pPr>
        <w:jc w:val="both"/>
        <w:rPr>
          <w:rFonts w:ascii="Book Antiqua" w:hAnsi="Book Antiqua" w:cs="Arial"/>
        </w:rPr>
      </w:pPr>
      <w:r w:rsidRPr="001B4CA8">
        <w:rPr>
          <w:rFonts w:ascii="Book Antiqua" w:hAnsi="Book Antiqua" w:cs="Arial"/>
        </w:rPr>
        <w:t>La Corte Plena, en sesión 02-20 celebrada el 13 de enero de 2020, artículo LXX, conoció el informe relacionado con la propuesta para implementar la metodología para la confección y aprobación de Políticas Institucionales, en donde acordó lo siguiente:</w:t>
      </w:r>
    </w:p>
    <w:p w14:paraId="4A52D362" w14:textId="22A3AD56" w:rsidR="00EA7478" w:rsidRDefault="00512F0B" w:rsidP="00D82C6B">
      <w:pPr>
        <w:ind w:left="567" w:right="616"/>
        <w:jc w:val="both"/>
        <w:rPr>
          <w:rFonts w:ascii="Book Antiqua" w:hAnsi="Book Antiqua"/>
          <w:i/>
          <w:iCs/>
        </w:rPr>
      </w:pPr>
      <w:r w:rsidRPr="001B4CA8">
        <w:rPr>
          <w:rFonts w:ascii="Book Antiqua" w:hAnsi="Book Antiqua" w:cs="Arial"/>
          <w:i/>
          <w:iCs/>
        </w:rPr>
        <w:t xml:space="preserve">“Acoger el informe N° 1995-PLA-PE-2019, por ende: 1.) Aprobar el “Modelo de Gestión (formulación, implementación, seguimiento y evaluación) de Políticas Institucionales” en los términos señalados en el apartado III del citado informe y con las observaciones señaladas por la licenciada Nacira Valverde Bermúdez, Directora de ese despacho. 3.) </w:t>
      </w:r>
      <w:r w:rsidRPr="001B4CA8">
        <w:rPr>
          <w:rFonts w:ascii="Book Antiqua" w:hAnsi="Book Antiqua"/>
          <w:i/>
          <w:iCs/>
        </w:rPr>
        <w:t>Aprobar el “Proceso de Gestión Estratégica de Políticas Institucionales (Alineación Estratégica)”, contenido en el apartado IV de este informe, que incluye la elaboración de un informe semestral de seguimiento y evaluación de los resultados obtenidos de la gestión de las políticas institucionales, a cargo del Subproceso de Evaluación de la Dirección de Planificación, con el fin de que sea conocido por esta Corte para la toma de decisiones correspondiente.”</w:t>
      </w:r>
    </w:p>
    <w:p w14:paraId="7C3D7B8E" w14:textId="77777777" w:rsidR="00D82C6B" w:rsidRPr="00D82C6B" w:rsidRDefault="00D82C6B" w:rsidP="00D82C6B">
      <w:pPr>
        <w:ind w:left="567" w:right="616"/>
        <w:jc w:val="both"/>
        <w:rPr>
          <w:rFonts w:ascii="Book Antiqua" w:hAnsi="Book Antiqua"/>
          <w:i/>
          <w:iCs/>
        </w:rPr>
      </w:pPr>
    </w:p>
    <w:p w14:paraId="45E52AF6" w14:textId="0BB08964" w:rsidR="00E21437" w:rsidRPr="0094014D" w:rsidRDefault="00AA0F0C" w:rsidP="0043392B">
      <w:pPr>
        <w:pStyle w:val="Ttulo1"/>
        <w:keepLines/>
        <w:widowControl/>
        <w:numPr>
          <w:ilvl w:val="0"/>
          <w:numId w:val="10"/>
        </w:numPr>
        <w:pBdr>
          <w:top w:val="single" w:sz="2" w:space="1" w:color="1F3864"/>
          <w:left w:val="single" w:sz="2" w:space="4" w:color="1F3864"/>
          <w:bottom w:val="single" w:sz="2" w:space="1" w:color="1F3864"/>
          <w:right w:val="single" w:sz="2" w:space="4" w:color="1F3864"/>
        </w:pBdr>
        <w:shd w:val="clear" w:color="auto" w:fill="2F86BB"/>
        <w:tabs>
          <w:tab w:val="clear" w:pos="4680"/>
          <w:tab w:val="left" w:pos="284"/>
        </w:tabs>
        <w:autoSpaceDE/>
        <w:autoSpaceDN/>
        <w:adjustRightInd/>
        <w:spacing w:before="240" w:after="240"/>
        <w:ind w:left="2766" w:hanging="2766"/>
      </w:pPr>
      <w:bookmarkStart w:id="9" w:name="_Toc145920425"/>
      <w:r w:rsidRPr="008E4FAC">
        <w:rPr>
          <w:rFonts w:ascii="Book Antiqua" w:hAnsi="Book Antiqua"/>
          <w:i w:val="0"/>
          <w:iCs w:val="0"/>
          <w:color w:val="FFFFFF" w:themeColor="background1"/>
        </w:rPr>
        <w:t>Metodología aplicada</w:t>
      </w:r>
      <w:r w:rsidRPr="008E4FAC">
        <w:rPr>
          <w:rFonts w:ascii="Book Antiqua" w:hAnsi="Book Antiqua"/>
          <w:color w:val="FFFFFF" w:themeColor="background1"/>
        </w:rPr>
        <w:t>.</w:t>
      </w:r>
      <w:bookmarkEnd w:id="9"/>
    </w:p>
    <w:p w14:paraId="46827ED7" w14:textId="0A11D661" w:rsidR="00D151F0" w:rsidRPr="00D82C6B" w:rsidRDefault="00D151F0" w:rsidP="00D151F0">
      <w:pPr>
        <w:jc w:val="both"/>
        <w:rPr>
          <w:rFonts w:ascii="Book Antiqua" w:hAnsi="Book Antiqua"/>
        </w:rPr>
      </w:pPr>
      <w:r w:rsidRPr="00D82C6B">
        <w:rPr>
          <w:rFonts w:ascii="Book Antiqua" w:hAnsi="Book Antiqua"/>
          <w:lang w:val="es-ES" w:eastAsia="ja-JP"/>
        </w:rPr>
        <w:t xml:space="preserve">Este apartado </w:t>
      </w:r>
      <w:r w:rsidRPr="00D82C6B">
        <w:rPr>
          <w:rFonts w:ascii="Book Antiqua" w:hAnsi="Book Antiqua"/>
        </w:rPr>
        <w:t xml:space="preserve">permite obtener información </w:t>
      </w:r>
      <w:r w:rsidR="00711E5F" w:rsidRPr="00D82C6B">
        <w:rPr>
          <w:rFonts w:ascii="Book Antiqua" w:hAnsi="Book Antiqua"/>
        </w:rPr>
        <w:t xml:space="preserve">de la metodología </w:t>
      </w:r>
      <w:r w:rsidR="00CB6F7F" w:rsidRPr="00D82C6B">
        <w:rPr>
          <w:rFonts w:ascii="Book Antiqua" w:hAnsi="Book Antiqua"/>
        </w:rPr>
        <w:t xml:space="preserve">aplicada en este seguimiento; así como el avance </w:t>
      </w:r>
      <w:r w:rsidR="008D656A" w:rsidRPr="00D82C6B">
        <w:rPr>
          <w:rFonts w:ascii="Book Antiqua" w:hAnsi="Book Antiqua"/>
        </w:rPr>
        <w:t>en la ejecución</w:t>
      </w:r>
      <w:r w:rsidR="00CB6F7F" w:rsidRPr="00D82C6B">
        <w:rPr>
          <w:rFonts w:ascii="Book Antiqua" w:hAnsi="Book Antiqua"/>
        </w:rPr>
        <w:t xml:space="preserve"> de las </w:t>
      </w:r>
      <w:r w:rsidRPr="00D82C6B">
        <w:rPr>
          <w:rFonts w:ascii="Book Antiqua" w:hAnsi="Book Antiqua"/>
        </w:rPr>
        <w:t xml:space="preserve">Políticas, y facilita el control por parte de los responsables estratégicos, </w:t>
      </w:r>
      <w:r w:rsidR="008D656A" w:rsidRPr="00D82C6B">
        <w:rPr>
          <w:rFonts w:ascii="Book Antiqua" w:hAnsi="Book Antiqua"/>
        </w:rPr>
        <w:t>y</w:t>
      </w:r>
      <w:r w:rsidRPr="00D82C6B">
        <w:rPr>
          <w:rFonts w:ascii="Book Antiqua" w:hAnsi="Book Antiqua"/>
        </w:rPr>
        <w:t xml:space="preserve"> la adaptación de la planificación estratégica ante nuevos escenarios. El seguimiento del Plan se efectúa mediante las acciones y compromisos asumidos por los responsables de las estrategias, los cuales fueron vinculados en el Plan Anual Operativo. El grado de avance y, por ende, el logro de las diferentes estrategias y la consecución del marco estratégico definido en el Plan Estratégico Institucional (PEI), depende de la ejecución de estas acciones. </w:t>
      </w:r>
    </w:p>
    <w:p w14:paraId="1748E223" w14:textId="7A5EEC2B" w:rsidR="00D151F0" w:rsidRPr="00DB2556" w:rsidRDefault="00D151F0" w:rsidP="00D151F0">
      <w:pPr>
        <w:pStyle w:val="Textoindependiente2"/>
        <w:spacing w:line="276" w:lineRule="auto"/>
        <w:jc w:val="both"/>
        <w:rPr>
          <w:rFonts w:ascii="Book Antiqua" w:hAnsi="Book Antiqua" w:cs="Book Antiqua"/>
        </w:rPr>
      </w:pPr>
      <w:r w:rsidRPr="00DB2556">
        <w:rPr>
          <w:rFonts w:ascii="Book Antiqua" w:hAnsi="Book Antiqua" w:cs="Book Antiqua"/>
        </w:rPr>
        <w:lastRenderedPageBreak/>
        <w:t xml:space="preserve">Asimismo, la instancia rectora de la Política verificará la información proporcionada y tomará las medidas necesarias para que se lleve a cabo la efectiva implementación de la Política Institucional, por medio de los sistemas informatizados (Sistema PAO y Sistema PEI), se podrá llevar a cabo el seguimiento en periodos estratégicos de las políticas institucionales, donde se podrá determinar el nivel de avance de una </w:t>
      </w:r>
      <w:r w:rsidR="00342EB1">
        <w:rPr>
          <w:rFonts w:ascii="Book Antiqua" w:hAnsi="Book Antiqua" w:cs="Book Antiqua"/>
        </w:rPr>
        <w:t>p</w:t>
      </w:r>
      <w:r w:rsidRPr="00DB2556">
        <w:rPr>
          <w:rFonts w:ascii="Book Antiqua" w:hAnsi="Book Antiqua" w:cs="Book Antiqua"/>
        </w:rPr>
        <w:t>olítica de acuerdo con sus metas asociadas.</w:t>
      </w:r>
    </w:p>
    <w:p w14:paraId="62181EFF" w14:textId="77777777" w:rsidR="00D151F0" w:rsidRPr="00C03B37" w:rsidRDefault="00D151F0" w:rsidP="00D151F0">
      <w:pPr>
        <w:pStyle w:val="Textoindependiente2"/>
        <w:spacing w:line="276" w:lineRule="auto"/>
        <w:jc w:val="both"/>
        <w:rPr>
          <w:rFonts w:ascii="Book Antiqua" w:hAnsi="Book Antiqua" w:cs="Book Antiqua"/>
        </w:rPr>
      </w:pPr>
      <w:r w:rsidRPr="00C03B37">
        <w:rPr>
          <w:rFonts w:ascii="Book Antiqua" w:hAnsi="Book Antiqua" w:cs="Book Antiqua"/>
        </w:rPr>
        <w:t>A su vez, se podrá desagregar cada una de las políticas institucionales y determinar quiénes son responsables en el cumplimiento, cuáles actividades están asociadas, cuántas metas reportan avances, así como su cumplimiento porcentual, entre otros.</w:t>
      </w:r>
    </w:p>
    <w:p w14:paraId="2C4D5F2D" w14:textId="33A1C65E" w:rsidR="005E7C31" w:rsidRPr="0079078C" w:rsidRDefault="0079078C" w:rsidP="005E7C31">
      <w:pPr>
        <w:spacing w:after="0"/>
        <w:jc w:val="both"/>
        <w:rPr>
          <w:rFonts w:ascii="Book Antiqua" w:hAnsi="Book Antiqua"/>
        </w:rPr>
      </w:pPr>
      <w:r w:rsidRPr="0079078C">
        <w:rPr>
          <w:rFonts w:ascii="Book Antiqua" w:eastAsia="Symbol" w:hAnsi="Book Antiqua" w:cs="Symbol"/>
          <w:color w:val="000000"/>
          <w:lang w:eastAsia="es-CR"/>
        </w:rPr>
        <w:t xml:space="preserve">Por otro lado, se destaca que se </w:t>
      </w:r>
      <w:r w:rsidR="005E7C31" w:rsidRPr="0079078C">
        <w:rPr>
          <w:rFonts w:ascii="Book Antiqua" w:eastAsia="Symbol" w:hAnsi="Book Antiqua" w:cs="Symbol"/>
          <w:color w:val="000000"/>
          <w:lang w:eastAsia="es-CR"/>
        </w:rPr>
        <w:t>generó</w:t>
      </w:r>
      <w:r w:rsidR="005E7C31" w:rsidRPr="0079078C">
        <w:rPr>
          <w:rFonts w:ascii="Book Antiqua" w:hAnsi="Book Antiqua"/>
        </w:rPr>
        <w:t xml:space="preserve"> reportes por medio del Sistema PEI de cada responsable estratégico; así como, los reportes por medio del Sistema PAO de cada una de las oficinas y despachos responsables de brindar la información de cada meta operativa, esto con el fin de recopilar y analizar las evidencias sobre las actuaciones realizadas durante el período de ejecución de las metas vinculadas a las 1</w:t>
      </w:r>
      <w:r w:rsidR="00891EA2">
        <w:rPr>
          <w:rFonts w:ascii="Book Antiqua" w:hAnsi="Book Antiqua"/>
        </w:rPr>
        <w:t>4</w:t>
      </w:r>
      <w:r w:rsidR="005E7C31" w:rsidRPr="0079078C">
        <w:rPr>
          <w:rFonts w:ascii="Book Antiqua" w:hAnsi="Book Antiqua"/>
        </w:rPr>
        <w:t xml:space="preserve"> Políticas Institucionales del Poder Judicial, en el </w:t>
      </w:r>
      <w:r w:rsidRPr="0079078C">
        <w:rPr>
          <w:rFonts w:ascii="Book Antiqua" w:hAnsi="Book Antiqua"/>
        </w:rPr>
        <w:t xml:space="preserve">primer semestre del </w:t>
      </w:r>
      <w:r w:rsidR="005E7C31" w:rsidRPr="0079078C">
        <w:rPr>
          <w:rFonts w:ascii="Book Antiqua" w:hAnsi="Book Antiqua"/>
        </w:rPr>
        <w:t>202</w:t>
      </w:r>
      <w:r w:rsidR="00891EA2">
        <w:rPr>
          <w:rFonts w:ascii="Book Antiqua" w:hAnsi="Book Antiqua"/>
        </w:rPr>
        <w:t>3</w:t>
      </w:r>
      <w:r w:rsidR="005E7C31" w:rsidRPr="0079078C">
        <w:rPr>
          <w:rFonts w:ascii="Book Antiqua" w:hAnsi="Book Antiqua"/>
        </w:rPr>
        <w:t>.</w:t>
      </w:r>
    </w:p>
    <w:p w14:paraId="34965D30" w14:textId="77777777" w:rsidR="0079078C" w:rsidRDefault="0079078C" w:rsidP="00332804">
      <w:pPr>
        <w:spacing w:after="0" w:line="240" w:lineRule="auto"/>
        <w:jc w:val="both"/>
        <w:rPr>
          <w:lang w:val="es-ES" w:eastAsia="ja-JP"/>
        </w:rPr>
      </w:pPr>
    </w:p>
    <w:p w14:paraId="68C9E464" w14:textId="59B96B73" w:rsidR="00332804" w:rsidRPr="00332804" w:rsidRDefault="00332804" w:rsidP="00891EA2">
      <w:pPr>
        <w:spacing w:after="0"/>
        <w:jc w:val="both"/>
        <w:rPr>
          <w:rFonts w:ascii="Book Antiqua" w:hAnsi="Book Antiqua"/>
        </w:rPr>
      </w:pPr>
      <w:r w:rsidRPr="00332804">
        <w:rPr>
          <w:rFonts w:ascii="Book Antiqua" w:hAnsi="Book Antiqua"/>
        </w:rPr>
        <w:t xml:space="preserve">Finalmente es importante </w:t>
      </w:r>
      <w:r w:rsidR="0079078C">
        <w:rPr>
          <w:rFonts w:ascii="Book Antiqua" w:hAnsi="Book Antiqua"/>
        </w:rPr>
        <w:t>indicar</w:t>
      </w:r>
      <w:r w:rsidRPr="00332804">
        <w:rPr>
          <w:rFonts w:ascii="Book Antiqua" w:hAnsi="Book Antiqua"/>
        </w:rPr>
        <w:t xml:space="preserve"> la clasificación del cumplimiento de cada meta se estableció de la siguiente manera: </w:t>
      </w:r>
    </w:p>
    <w:p w14:paraId="244BD0AF" w14:textId="3F3F7BC7" w:rsidR="00332804" w:rsidRDefault="00332804" w:rsidP="00332804">
      <w:pPr>
        <w:spacing w:after="0" w:line="240" w:lineRule="auto"/>
        <w:jc w:val="both"/>
        <w:rPr>
          <w:rFonts w:ascii="Book Antiqua" w:hAnsi="Book Antiqua"/>
        </w:rPr>
      </w:pPr>
    </w:p>
    <w:p w14:paraId="017C652D" w14:textId="1C4227B2" w:rsidR="00EC672D" w:rsidRDefault="00EC672D" w:rsidP="00332804">
      <w:pPr>
        <w:spacing w:after="0" w:line="240" w:lineRule="auto"/>
        <w:jc w:val="both"/>
        <w:rPr>
          <w:rFonts w:ascii="Book Antiqua" w:hAnsi="Book Antiqua"/>
        </w:rPr>
      </w:pPr>
    </w:p>
    <w:p w14:paraId="30F9A1EC" w14:textId="77777777" w:rsidR="00EC672D" w:rsidRPr="00332804" w:rsidRDefault="00EC672D" w:rsidP="00332804">
      <w:pPr>
        <w:spacing w:after="0" w:line="240" w:lineRule="auto"/>
        <w:jc w:val="both"/>
        <w:rPr>
          <w:rFonts w:ascii="Book Antiqua" w:hAnsi="Book Antiqua"/>
        </w:rPr>
      </w:pPr>
    </w:p>
    <w:p w14:paraId="0B9182D3" w14:textId="6A88CC98" w:rsidR="00332804" w:rsidRPr="0055392A" w:rsidRDefault="00034920" w:rsidP="00E307CB">
      <w:pPr>
        <w:pStyle w:val="Descripcin"/>
        <w:rPr>
          <w:rFonts w:cs="Arial"/>
          <w:color w:val="000000" w:themeColor="text1"/>
        </w:rPr>
      </w:pPr>
      <w:r w:rsidRPr="0055392A">
        <w:t xml:space="preserve">Cuadro </w:t>
      </w:r>
      <w:r w:rsidR="002B6EC3">
        <w:fldChar w:fldCharType="begin"/>
      </w:r>
      <w:r w:rsidR="002B6EC3">
        <w:instrText xml:space="preserve"> SEQ Cuadro \* ARABIC </w:instrText>
      </w:r>
      <w:r w:rsidR="002B6EC3">
        <w:fldChar w:fldCharType="separate"/>
      </w:r>
      <w:r w:rsidR="00CB546B">
        <w:rPr>
          <w:noProof/>
        </w:rPr>
        <w:t>1</w:t>
      </w:r>
      <w:r w:rsidR="002B6EC3">
        <w:rPr>
          <w:noProof/>
        </w:rPr>
        <w:fldChar w:fldCharType="end"/>
      </w:r>
    </w:p>
    <w:p w14:paraId="6854836F" w14:textId="77777777" w:rsidR="00332804" w:rsidRPr="00332804" w:rsidRDefault="00332804" w:rsidP="00332804">
      <w:pPr>
        <w:shd w:val="clear" w:color="auto" w:fill="FFFFFF" w:themeFill="background1"/>
        <w:spacing w:after="0" w:line="240" w:lineRule="auto"/>
        <w:contextualSpacing/>
        <w:jc w:val="center"/>
        <w:rPr>
          <w:rFonts w:ascii="Book Antiqua" w:hAnsi="Book Antiqua" w:cs="Arial"/>
          <w:b/>
          <w:bCs/>
          <w:color w:val="000000" w:themeColor="text1"/>
          <w:lang w:val="es-ES_tradnl"/>
        </w:rPr>
      </w:pPr>
      <w:r w:rsidRPr="00332804">
        <w:rPr>
          <w:rFonts w:ascii="Book Antiqua" w:hAnsi="Book Antiqua" w:cs="Arial"/>
          <w:b/>
          <w:bCs/>
          <w:color w:val="000000" w:themeColor="text1"/>
          <w:lang w:val="es-ES_tradnl"/>
        </w:rPr>
        <w:t xml:space="preserve">Definición de parámetros y rangos de cumplimiento en el </w:t>
      </w:r>
    </w:p>
    <w:p w14:paraId="0D432EAA" w14:textId="66ABF518" w:rsidR="00332804" w:rsidRPr="00332804" w:rsidRDefault="00332804" w:rsidP="00332804">
      <w:pPr>
        <w:shd w:val="clear" w:color="auto" w:fill="FFFFFF" w:themeFill="background1"/>
        <w:spacing w:after="0" w:line="240" w:lineRule="auto"/>
        <w:contextualSpacing/>
        <w:jc w:val="center"/>
        <w:rPr>
          <w:rFonts w:ascii="Book Antiqua" w:hAnsi="Book Antiqua" w:cs="Arial"/>
          <w:b/>
          <w:bCs/>
          <w:color w:val="000000" w:themeColor="text1"/>
          <w:lang w:val="es-ES_tradnl"/>
        </w:rPr>
      </w:pPr>
      <w:r w:rsidRPr="00332804">
        <w:rPr>
          <w:rFonts w:ascii="Book Antiqua" w:hAnsi="Book Antiqua" w:cs="Arial"/>
          <w:b/>
          <w:bCs/>
          <w:color w:val="000000" w:themeColor="text1"/>
          <w:lang w:val="es-ES_tradnl"/>
        </w:rPr>
        <w:t>Seguimiento semestral de</w:t>
      </w:r>
      <w:r>
        <w:rPr>
          <w:rFonts w:ascii="Book Antiqua" w:hAnsi="Book Antiqua" w:cs="Arial"/>
          <w:b/>
          <w:bCs/>
          <w:color w:val="000000" w:themeColor="text1"/>
          <w:lang w:val="es-ES_tradnl"/>
        </w:rPr>
        <w:t xml:space="preserve"> </w:t>
      </w:r>
      <w:r w:rsidRPr="00332804">
        <w:rPr>
          <w:rFonts w:ascii="Book Antiqua" w:hAnsi="Book Antiqua" w:cs="Arial"/>
          <w:b/>
          <w:bCs/>
          <w:color w:val="000000" w:themeColor="text1"/>
          <w:lang w:val="es-ES_tradnl"/>
        </w:rPr>
        <w:t>l</w:t>
      </w:r>
      <w:r>
        <w:rPr>
          <w:rFonts w:ascii="Book Antiqua" w:hAnsi="Book Antiqua" w:cs="Arial"/>
          <w:b/>
          <w:bCs/>
          <w:color w:val="000000" w:themeColor="text1"/>
          <w:lang w:val="es-ES_tradnl"/>
        </w:rPr>
        <w:t>as</w:t>
      </w:r>
      <w:r w:rsidRPr="00332804">
        <w:rPr>
          <w:rFonts w:ascii="Book Antiqua" w:hAnsi="Book Antiqua" w:cs="Arial"/>
          <w:b/>
          <w:bCs/>
          <w:color w:val="000000" w:themeColor="text1"/>
          <w:lang w:val="es-ES_tradnl"/>
        </w:rPr>
        <w:t xml:space="preserve"> P</w:t>
      </w:r>
      <w:r>
        <w:rPr>
          <w:rFonts w:ascii="Book Antiqua" w:hAnsi="Book Antiqua" w:cs="Arial"/>
          <w:b/>
          <w:bCs/>
          <w:color w:val="000000" w:themeColor="text1"/>
          <w:lang w:val="es-ES_tradnl"/>
        </w:rPr>
        <w:t xml:space="preserve">olíticas Institucionales </w:t>
      </w:r>
      <w:r w:rsidRPr="00332804">
        <w:rPr>
          <w:rFonts w:ascii="Book Antiqua" w:hAnsi="Book Antiqua" w:cs="Arial"/>
          <w:b/>
          <w:bCs/>
          <w:color w:val="000000" w:themeColor="text1"/>
          <w:lang w:val="es-ES_tradnl"/>
        </w:rPr>
        <w:t>202</w:t>
      </w:r>
      <w:r w:rsidR="00891EA2">
        <w:rPr>
          <w:rFonts w:ascii="Book Antiqua" w:hAnsi="Book Antiqua" w:cs="Arial"/>
          <w:b/>
          <w:bCs/>
          <w:color w:val="000000" w:themeColor="text1"/>
          <w:lang w:val="es-ES_tradnl"/>
        </w:rPr>
        <w:t>3</w:t>
      </w:r>
    </w:p>
    <w:p w14:paraId="6561F477" w14:textId="77777777" w:rsidR="00332804" w:rsidRPr="00332804" w:rsidRDefault="00332804" w:rsidP="00332804">
      <w:pPr>
        <w:shd w:val="clear" w:color="auto" w:fill="FFFFFF" w:themeFill="background1"/>
        <w:spacing w:after="0" w:line="240" w:lineRule="auto"/>
        <w:contextualSpacing/>
        <w:jc w:val="center"/>
        <w:rPr>
          <w:rFonts w:ascii="Book Antiqua" w:hAnsi="Book Antiqua" w:cs="Arial"/>
          <w:b/>
          <w:bCs/>
          <w:color w:val="000000" w:themeColor="text1"/>
          <w:lang w:val="es-ES_tradnl"/>
        </w:rPr>
      </w:pPr>
    </w:p>
    <w:tbl>
      <w:tblPr>
        <w:tblStyle w:val="Tablaconcuadrcula"/>
        <w:tblW w:w="0" w:type="auto"/>
        <w:tblInd w:w="628" w:type="dxa"/>
        <w:tblLook w:val="04A0" w:firstRow="1" w:lastRow="0" w:firstColumn="1" w:lastColumn="0" w:noHBand="0" w:noVBand="1"/>
      </w:tblPr>
      <w:tblGrid>
        <w:gridCol w:w="2618"/>
        <w:gridCol w:w="2618"/>
        <w:gridCol w:w="2618"/>
      </w:tblGrid>
      <w:tr w:rsidR="00332804" w:rsidRPr="00332804" w14:paraId="61B0557F" w14:textId="77777777" w:rsidTr="00A62F53">
        <w:trPr>
          <w:trHeight w:val="367"/>
        </w:trPr>
        <w:tc>
          <w:tcPr>
            <w:tcW w:w="2618" w:type="dxa"/>
            <w:shd w:val="clear" w:color="auto" w:fill="D9D9D9" w:themeFill="background1" w:themeFillShade="D9"/>
            <w:vAlign w:val="center"/>
          </w:tcPr>
          <w:p w14:paraId="79EC68B8" w14:textId="77777777" w:rsidR="00332804" w:rsidRPr="00332804" w:rsidRDefault="00332804" w:rsidP="00332804">
            <w:pPr>
              <w:jc w:val="center"/>
              <w:rPr>
                <w:rFonts w:ascii="Book Antiqua" w:hAnsi="Book Antiqua" w:cs="Book Antiqua"/>
                <w:b/>
                <w:bCs/>
                <w:sz w:val="16"/>
                <w:szCs w:val="16"/>
                <w:u w:val="single"/>
              </w:rPr>
            </w:pPr>
            <w:r w:rsidRPr="00332804">
              <w:rPr>
                <w:rFonts w:ascii="Book Antiqua" w:hAnsi="Book Antiqua" w:cs="Book Antiqua"/>
                <w:b/>
                <w:bCs/>
                <w:sz w:val="16"/>
                <w:szCs w:val="16"/>
                <w:u w:val="single"/>
              </w:rPr>
              <w:t>Detalle de color</w:t>
            </w:r>
          </w:p>
        </w:tc>
        <w:tc>
          <w:tcPr>
            <w:tcW w:w="2618" w:type="dxa"/>
            <w:shd w:val="clear" w:color="auto" w:fill="D9D9D9" w:themeFill="background1" w:themeFillShade="D9"/>
            <w:vAlign w:val="center"/>
          </w:tcPr>
          <w:p w14:paraId="7D7A65D5" w14:textId="77777777" w:rsidR="00332804" w:rsidRPr="00332804" w:rsidRDefault="00332804" w:rsidP="00332804">
            <w:pPr>
              <w:jc w:val="center"/>
              <w:rPr>
                <w:rFonts w:ascii="Book Antiqua" w:hAnsi="Book Antiqua" w:cs="Book Antiqua"/>
                <w:b/>
                <w:bCs/>
                <w:sz w:val="16"/>
                <w:szCs w:val="16"/>
                <w:u w:val="single"/>
              </w:rPr>
            </w:pPr>
            <w:r w:rsidRPr="00332804">
              <w:rPr>
                <w:rFonts w:ascii="Book Antiqua" w:hAnsi="Book Antiqua" w:cs="Book Antiqua"/>
                <w:b/>
                <w:bCs/>
                <w:sz w:val="16"/>
                <w:szCs w:val="16"/>
                <w:u w:val="single"/>
              </w:rPr>
              <w:t>Estado</w:t>
            </w:r>
          </w:p>
        </w:tc>
        <w:tc>
          <w:tcPr>
            <w:tcW w:w="2618" w:type="dxa"/>
            <w:shd w:val="clear" w:color="auto" w:fill="D9D9D9" w:themeFill="background1" w:themeFillShade="D9"/>
            <w:vAlign w:val="center"/>
          </w:tcPr>
          <w:p w14:paraId="5BA19A7B" w14:textId="77777777" w:rsidR="00332804" w:rsidRPr="00332804" w:rsidRDefault="00332804" w:rsidP="00332804">
            <w:pPr>
              <w:jc w:val="center"/>
              <w:rPr>
                <w:rFonts w:ascii="Book Antiqua" w:hAnsi="Book Antiqua" w:cs="Book Antiqua"/>
                <w:b/>
                <w:bCs/>
                <w:sz w:val="16"/>
                <w:szCs w:val="16"/>
                <w:u w:val="single"/>
              </w:rPr>
            </w:pPr>
            <w:r w:rsidRPr="00332804">
              <w:rPr>
                <w:rFonts w:ascii="Book Antiqua" w:hAnsi="Book Antiqua" w:cs="Book Antiqua"/>
                <w:b/>
                <w:bCs/>
                <w:sz w:val="16"/>
                <w:szCs w:val="16"/>
                <w:u w:val="single"/>
              </w:rPr>
              <w:t>Rango del parámetro</w:t>
            </w:r>
          </w:p>
        </w:tc>
      </w:tr>
      <w:tr w:rsidR="00332804" w:rsidRPr="00332804" w14:paraId="3EAEDCEF" w14:textId="77777777" w:rsidTr="00A62F53">
        <w:trPr>
          <w:trHeight w:val="367"/>
        </w:trPr>
        <w:tc>
          <w:tcPr>
            <w:tcW w:w="2618" w:type="dxa"/>
          </w:tcPr>
          <w:p w14:paraId="44CCC9CB" w14:textId="77777777" w:rsidR="00332804" w:rsidRPr="00332804" w:rsidRDefault="00332804" w:rsidP="00332804">
            <w:pPr>
              <w:jc w:val="center"/>
              <w:rPr>
                <w:rFonts w:ascii="Book Antiqua" w:hAnsi="Book Antiqua" w:cs="Book Antiqua"/>
                <w:sz w:val="16"/>
                <w:szCs w:val="16"/>
              </w:rPr>
            </w:pPr>
            <w:r w:rsidRPr="00332804">
              <w:rPr>
                <w:rFonts w:ascii="Book Antiqua" w:hAnsi="Book Antiqua" w:cs="Book Antiqua"/>
                <w:sz w:val="16"/>
                <w:szCs w:val="16"/>
              </w:rPr>
              <w:t xml:space="preserve">Rojo </w:t>
            </w:r>
            <w:r w:rsidRPr="00567922">
              <w:rPr>
                <w:rFonts w:ascii="Book Antiqua" w:eastAsia="Webdings" w:hAnsi="Book Antiqua" w:cs="Webdings"/>
                <w:color w:val="FF0000"/>
                <w:sz w:val="16"/>
                <w:szCs w:val="16"/>
              </w:rPr>
              <w:t>n</w:t>
            </w:r>
          </w:p>
        </w:tc>
        <w:tc>
          <w:tcPr>
            <w:tcW w:w="2618" w:type="dxa"/>
            <w:shd w:val="clear" w:color="auto" w:fill="auto"/>
          </w:tcPr>
          <w:p w14:paraId="7F6656B8" w14:textId="77777777" w:rsidR="00332804" w:rsidRPr="00332804" w:rsidRDefault="00332804" w:rsidP="00332804">
            <w:pPr>
              <w:jc w:val="center"/>
              <w:rPr>
                <w:rFonts w:ascii="Book Antiqua" w:hAnsi="Book Antiqua" w:cs="Book Antiqua"/>
                <w:sz w:val="16"/>
                <w:szCs w:val="16"/>
              </w:rPr>
            </w:pPr>
            <w:r w:rsidRPr="00332804">
              <w:rPr>
                <w:rFonts w:ascii="Book Antiqua" w:hAnsi="Book Antiqua" w:cs="Book Antiqua"/>
                <w:sz w:val="16"/>
                <w:szCs w:val="16"/>
              </w:rPr>
              <w:t>Atención/Alerta</w:t>
            </w:r>
          </w:p>
        </w:tc>
        <w:tc>
          <w:tcPr>
            <w:tcW w:w="2618" w:type="dxa"/>
            <w:shd w:val="clear" w:color="auto" w:fill="auto"/>
          </w:tcPr>
          <w:p w14:paraId="1419D937" w14:textId="707632CA" w:rsidR="00332804" w:rsidRPr="00332804" w:rsidRDefault="00332804" w:rsidP="00332804">
            <w:pPr>
              <w:jc w:val="center"/>
              <w:rPr>
                <w:rFonts w:ascii="Book Antiqua" w:hAnsi="Book Antiqua" w:cs="Book Antiqua"/>
                <w:sz w:val="16"/>
                <w:szCs w:val="16"/>
              </w:rPr>
            </w:pPr>
            <w:r w:rsidRPr="00332804">
              <w:rPr>
                <w:rFonts w:ascii="Book Antiqua" w:hAnsi="Book Antiqua" w:cs="Book Antiqua"/>
                <w:sz w:val="16"/>
                <w:szCs w:val="16"/>
              </w:rPr>
              <w:t>0</w:t>
            </w:r>
            <w:r w:rsidR="001A53C8">
              <w:rPr>
                <w:rFonts w:ascii="Book Antiqua" w:hAnsi="Book Antiqua" w:cs="Book Antiqua"/>
                <w:sz w:val="16"/>
                <w:szCs w:val="16"/>
              </w:rPr>
              <w:t>%</w:t>
            </w:r>
            <w:r w:rsidRPr="00332804">
              <w:rPr>
                <w:rFonts w:ascii="Book Antiqua" w:hAnsi="Book Antiqua" w:cs="Book Antiqua"/>
                <w:sz w:val="16"/>
                <w:szCs w:val="16"/>
              </w:rPr>
              <w:t>-25,99%</w:t>
            </w:r>
          </w:p>
        </w:tc>
      </w:tr>
      <w:tr w:rsidR="00332804" w:rsidRPr="00332804" w14:paraId="6479C9EA" w14:textId="77777777" w:rsidTr="00A62F53">
        <w:trPr>
          <w:trHeight w:val="367"/>
        </w:trPr>
        <w:tc>
          <w:tcPr>
            <w:tcW w:w="2618" w:type="dxa"/>
          </w:tcPr>
          <w:p w14:paraId="555EA161" w14:textId="77777777" w:rsidR="00332804" w:rsidRPr="00332804" w:rsidRDefault="00332804" w:rsidP="00332804">
            <w:pPr>
              <w:jc w:val="center"/>
              <w:rPr>
                <w:rFonts w:ascii="Book Antiqua" w:hAnsi="Book Antiqua" w:cs="Book Antiqua"/>
                <w:sz w:val="16"/>
                <w:szCs w:val="16"/>
              </w:rPr>
            </w:pPr>
            <w:r w:rsidRPr="00332804">
              <w:rPr>
                <w:rFonts w:ascii="Book Antiqua" w:hAnsi="Book Antiqua" w:cs="Book Antiqua"/>
                <w:sz w:val="16"/>
                <w:szCs w:val="16"/>
              </w:rPr>
              <w:t xml:space="preserve">Amarillo </w:t>
            </w:r>
            <w:r w:rsidRPr="00567922">
              <w:rPr>
                <w:rFonts w:ascii="Book Antiqua" w:eastAsia="Webdings" w:hAnsi="Book Antiqua" w:cs="Webdings"/>
                <w:color w:val="FFFF00"/>
                <w:sz w:val="16"/>
                <w:szCs w:val="16"/>
              </w:rPr>
              <w:t>n</w:t>
            </w:r>
          </w:p>
        </w:tc>
        <w:tc>
          <w:tcPr>
            <w:tcW w:w="2618" w:type="dxa"/>
            <w:shd w:val="clear" w:color="auto" w:fill="auto"/>
          </w:tcPr>
          <w:p w14:paraId="2A61D6F0" w14:textId="77777777" w:rsidR="00332804" w:rsidRPr="00332804" w:rsidRDefault="00332804" w:rsidP="00332804">
            <w:pPr>
              <w:jc w:val="center"/>
              <w:rPr>
                <w:rFonts w:ascii="Book Antiqua" w:hAnsi="Book Antiqua" w:cs="Book Antiqua"/>
                <w:sz w:val="16"/>
                <w:szCs w:val="16"/>
              </w:rPr>
            </w:pPr>
            <w:r w:rsidRPr="00332804">
              <w:rPr>
                <w:rFonts w:ascii="Book Antiqua" w:hAnsi="Book Antiqua" w:cs="Book Antiqua"/>
                <w:sz w:val="16"/>
                <w:szCs w:val="16"/>
              </w:rPr>
              <w:t>En proceso</w:t>
            </w:r>
          </w:p>
        </w:tc>
        <w:tc>
          <w:tcPr>
            <w:tcW w:w="2618" w:type="dxa"/>
            <w:shd w:val="clear" w:color="auto" w:fill="auto"/>
          </w:tcPr>
          <w:p w14:paraId="067F80B8" w14:textId="77777777" w:rsidR="00332804" w:rsidRPr="00332804" w:rsidRDefault="00332804" w:rsidP="00332804">
            <w:pPr>
              <w:jc w:val="center"/>
              <w:rPr>
                <w:rFonts w:ascii="Book Antiqua" w:hAnsi="Book Antiqua" w:cs="Book Antiqua"/>
                <w:sz w:val="16"/>
                <w:szCs w:val="16"/>
              </w:rPr>
            </w:pPr>
            <w:r w:rsidRPr="00332804">
              <w:rPr>
                <w:rFonts w:ascii="Book Antiqua" w:hAnsi="Book Antiqua" w:cs="Book Antiqua"/>
                <w:sz w:val="16"/>
                <w:szCs w:val="16"/>
              </w:rPr>
              <w:t>26,00-49,99%</w:t>
            </w:r>
          </w:p>
        </w:tc>
      </w:tr>
      <w:tr w:rsidR="00332804" w:rsidRPr="00332804" w14:paraId="07F2975C" w14:textId="77777777" w:rsidTr="00A62F53">
        <w:trPr>
          <w:trHeight w:val="367"/>
        </w:trPr>
        <w:tc>
          <w:tcPr>
            <w:tcW w:w="2618" w:type="dxa"/>
          </w:tcPr>
          <w:p w14:paraId="2F440341" w14:textId="77777777" w:rsidR="00332804" w:rsidRPr="00332804" w:rsidRDefault="00332804" w:rsidP="00332804">
            <w:pPr>
              <w:jc w:val="center"/>
              <w:rPr>
                <w:rFonts w:ascii="Book Antiqua" w:hAnsi="Book Antiqua" w:cs="Book Antiqua"/>
                <w:sz w:val="16"/>
                <w:szCs w:val="16"/>
              </w:rPr>
            </w:pPr>
            <w:r w:rsidRPr="00332804">
              <w:rPr>
                <w:rFonts w:ascii="Book Antiqua" w:hAnsi="Book Antiqua" w:cs="Book Antiqua"/>
                <w:sz w:val="16"/>
                <w:szCs w:val="16"/>
              </w:rPr>
              <w:t xml:space="preserve">Verde </w:t>
            </w:r>
            <w:r w:rsidRPr="00567922">
              <w:rPr>
                <w:rFonts w:ascii="Book Antiqua" w:eastAsia="Webdings" w:hAnsi="Book Antiqua" w:cs="Webdings"/>
                <w:color w:val="92D050"/>
                <w:sz w:val="16"/>
                <w:szCs w:val="16"/>
              </w:rPr>
              <w:t>n</w:t>
            </w:r>
          </w:p>
        </w:tc>
        <w:tc>
          <w:tcPr>
            <w:tcW w:w="2618" w:type="dxa"/>
            <w:shd w:val="clear" w:color="auto" w:fill="auto"/>
          </w:tcPr>
          <w:p w14:paraId="5F3DA802" w14:textId="77777777" w:rsidR="00332804" w:rsidRPr="00332804" w:rsidRDefault="00332804" w:rsidP="00332804">
            <w:pPr>
              <w:jc w:val="center"/>
              <w:rPr>
                <w:rFonts w:ascii="Book Antiqua" w:hAnsi="Book Antiqua" w:cs="Book Antiqua"/>
                <w:sz w:val="16"/>
                <w:szCs w:val="16"/>
              </w:rPr>
            </w:pPr>
            <w:r w:rsidRPr="00332804">
              <w:rPr>
                <w:rFonts w:ascii="Book Antiqua" w:hAnsi="Book Antiqua" w:cs="Book Antiqua"/>
                <w:sz w:val="16"/>
                <w:szCs w:val="16"/>
              </w:rPr>
              <w:t>Óptimo /Completado</w:t>
            </w:r>
          </w:p>
        </w:tc>
        <w:tc>
          <w:tcPr>
            <w:tcW w:w="2618" w:type="dxa"/>
            <w:shd w:val="clear" w:color="auto" w:fill="auto"/>
          </w:tcPr>
          <w:p w14:paraId="5B6334EF" w14:textId="77777777" w:rsidR="00332804" w:rsidRPr="00332804" w:rsidRDefault="00332804" w:rsidP="00332804">
            <w:pPr>
              <w:jc w:val="center"/>
              <w:rPr>
                <w:rFonts w:ascii="Book Antiqua" w:hAnsi="Book Antiqua" w:cs="Book Antiqua"/>
                <w:sz w:val="16"/>
                <w:szCs w:val="16"/>
              </w:rPr>
            </w:pPr>
            <w:r w:rsidRPr="00332804">
              <w:rPr>
                <w:rFonts w:ascii="Book Antiqua" w:hAnsi="Book Antiqua" w:cs="Book Antiqua"/>
                <w:sz w:val="16"/>
                <w:szCs w:val="16"/>
              </w:rPr>
              <w:t>50,00-100%</w:t>
            </w:r>
          </w:p>
        </w:tc>
      </w:tr>
    </w:tbl>
    <w:p w14:paraId="00A5526F" w14:textId="77777777" w:rsidR="00332804" w:rsidRPr="00332804" w:rsidRDefault="00332804" w:rsidP="00332804">
      <w:pPr>
        <w:ind w:left="709" w:hanging="1"/>
        <w:rPr>
          <w:rFonts w:ascii="Book Antiqua" w:hAnsi="Book Antiqua" w:cs="Book Antiqua"/>
          <w:sz w:val="16"/>
          <w:szCs w:val="16"/>
        </w:rPr>
      </w:pPr>
      <w:r w:rsidRPr="00332804">
        <w:rPr>
          <w:rFonts w:ascii="Book Antiqua" w:hAnsi="Book Antiqua" w:cs="Book Antiqua"/>
          <w:b/>
          <w:bCs/>
          <w:sz w:val="16"/>
          <w:szCs w:val="16"/>
        </w:rPr>
        <w:t>Fuente:</w:t>
      </w:r>
      <w:r w:rsidRPr="00332804">
        <w:rPr>
          <w:rFonts w:ascii="Book Antiqua" w:hAnsi="Book Antiqua" w:cs="Book Antiqua"/>
          <w:sz w:val="16"/>
          <w:szCs w:val="16"/>
        </w:rPr>
        <w:t xml:space="preserve"> Elaboración propia con base en los lineamientos técnicos sobre el presupuesto de la República, Ministerio de Hacienda.</w:t>
      </w:r>
    </w:p>
    <w:p w14:paraId="79E1F2A8" w14:textId="77777777" w:rsidR="00813DF1" w:rsidRDefault="00813DF1" w:rsidP="004D21A0"/>
    <w:p w14:paraId="6BAABB35" w14:textId="72D08A44" w:rsidR="00606E93" w:rsidRPr="00891EA2" w:rsidRDefault="00552D61" w:rsidP="0043392B">
      <w:pPr>
        <w:pStyle w:val="Ttulo1"/>
        <w:keepLines/>
        <w:widowControl/>
        <w:numPr>
          <w:ilvl w:val="0"/>
          <w:numId w:val="10"/>
        </w:numPr>
        <w:pBdr>
          <w:top w:val="single" w:sz="2" w:space="1" w:color="1F3864"/>
          <w:left w:val="single" w:sz="2" w:space="4" w:color="1F3864"/>
          <w:bottom w:val="single" w:sz="2" w:space="1" w:color="1F3864"/>
          <w:right w:val="single" w:sz="2" w:space="4" w:color="1F3864"/>
        </w:pBdr>
        <w:shd w:val="clear" w:color="auto" w:fill="2F86BB"/>
        <w:tabs>
          <w:tab w:val="clear" w:pos="4680"/>
          <w:tab w:val="left" w:pos="284"/>
        </w:tabs>
        <w:autoSpaceDE/>
        <w:autoSpaceDN/>
        <w:adjustRightInd/>
        <w:spacing w:before="240" w:after="240"/>
        <w:ind w:left="2766" w:hanging="2766"/>
        <w:rPr>
          <w:rFonts w:ascii="Book Antiqua" w:hAnsi="Book Antiqua"/>
          <w:i w:val="0"/>
          <w:iCs w:val="0"/>
          <w:color w:val="FFFFFF" w:themeColor="background1"/>
        </w:rPr>
      </w:pPr>
      <w:bookmarkStart w:id="10" w:name="_Toc145920426"/>
      <w:r w:rsidRPr="00891EA2">
        <w:rPr>
          <w:rFonts w:ascii="Book Antiqua" w:hAnsi="Book Antiqua"/>
          <w:i w:val="0"/>
          <w:iCs w:val="0"/>
          <w:color w:val="FFFFFF" w:themeColor="background1"/>
        </w:rPr>
        <w:t>Alcance del seguimiento.</w:t>
      </w:r>
      <w:bookmarkEnd w:id="10"/>
    </w:p>
    <w:p w14:paraId="2513284D" w14:textId="77777777" w:rsidR="00095D41" w:rsidRDefault="00095D41" w:rsidP="004442AB">
      <w:pPr>
        <w:pStyle w:val="NormalINFORMEMIDEPLAN"/>
      </w:pPr>
    </w:p>
    <w:p w14:paraId="4822CA04" w14:textId="07E60838" w:rsidR="00095D41" w:rsidRPr="004A7630" w:rsidRDefault="00095D41" w:rsidP="004442AB">
      <w:pPr>
        <w:pStyle w:val="NormalINFORMEMIDEPLAN"/>
      </w:pPr>
      <w:r w:rsidRPr="004A7630">
        <w:t>El alcance de</w:t>
      </w:r>
      <w:r w:rsidR="00B46D4B">
        <w:t>l seguimiento</w:t>
      </w:r>
      <w:r w:rsidRPr="004A7630">
        <w:t xml:space="preserve"> de Políticas Institucionales</w:t>
      </w:r>
      <w:r w:rsidR="00B46D4B">
        <w:t xml:space="preserve"> al primer semestre del</w:t>
      </w:r>
      <w:r w:rsidRPr="004A7630">
        <w:t xml:space="preserve"> </w:t>
      </w:r>
      <w:r w:rsidR="00B46D4B" w:rsidRPr="004A7630">
        <w:t>202</w:t>
      </w:r>
      <w:r w:rsidR="008224AF">
        <w:t>3</w:t>
      </w:r>
      <w:r w:rsidRPr="004A7630">
        <w:t xml:space="preserve"> está basado en el análisis de 1</w:t>
      </w:r>
      <w:r w:rsidR="008224AF">
        <w:t>4</w:t>
      </w:r>
      <w:r w:rsidRPr="004A7630">
        <w:t xml:space="preserve"> Políticas Institucionales, las cuales están conformadas por </w:t>
      </w:r>
      <w:r w:rsidR="00B46D4B">
        <w:t>3</w:t>
      </w:r>
      <w:r w:rsidR="00F22A1D">
        <w:t>8</w:t>
      </w:r>
      <w:r w:rsidRPr="004A7630">
        <w:t xml:space="preserve"> metas </w:t>
      </w:r>
      <w:r w:rsidRPr="000E026B">
        <w:t xml:space="preserve">estratégicas y </w:t>
      </w:r>
      <w:r w:rsidR="00BA52B9">
        <w:t>509</w:t>
      </w:r>
      <w:r w:rsidRPr="000E026B">
        <w:t xml:space="preserve"> metas</w:t>
      </w:r>
      <w:r w:rsidRPr="004A7630">
        <w:t xml:space="preserve"> operativas, utilizando como insumo la información </w:t>
      </w:r>
      <w:r w:rsidRPr="004A7630">
        <w:lastRenderedPageBreak/>
        <w:t>reportada y registrada en el Sistema Plan Estratégico Institucional (PEI), y</w:t>
      </w:r>
      <w:r w:rsidRPr="004A7630">
        <w:rPr>
          <w:rFonts w:cs="Book Antiqua"/>
        </w:rPr>
        <w:t xml:space="preserve"> el cumplimiento de los objetivos y metas operativas del Plan Anual Operativo (PAO).</w:t>
      </w:r>
    </w:p>
    <w:p w14:paraId="019D297E" w14:textId="77777777" w:rsidR="00B46D4B" w:rsidRDefault="00B46D4B" w:rsidP="0033616D">
      <w:pPr>
        <w:rPr>
          <w:rFonts w:ascii="Book Antiqua" w:hAnsi="Book Antiqua"/>
          <w:sz w:val="24"/>
          <w:szCs w:val="24"/>
        </w:rPr>
      </w:pPr>
    </w:p>
    <w:p w14:paraId="1C4002DD" w14:textId="23F65860" w:rsidR="00A32328" w:rsidRPr="00293804" w:rsidRDefault="003159DF" w:rsidP="0043392B">
      <w:pPr>
        <w:pStyle w:val="Ttulo1"/>
        <w:keepLines/>
        <w:widowControl/>
        <w:numPr>
          <w:ilvl w:val="0"/>
          <w:numId w:val="10"/>
        </w:numPr>
        <w:pBdr>
          <w:top w:val="single" w:sz="2" w:space="1" w:color="1F3864"/>
          <w:left w:val="single" w:sz="2" w:space="4" w:color="1F3864"/>
          <w:bottom w:val="single" w:sz="2" w:space="1" w:color="1F3864"/>
          <w:right w:val="single" w:sz="2" w:space="4" w:color="1F3864"/>
        </w:pBdr>
        <w:shd w:val="clear" w:color="auto" w:fill="2F86BB"/>
        <w:tabs>
          <w:tab w:val="clear" w:pos="4680"/>
          <w:tab w:val="left" w:pos="284"/>
        </w:tabs>
        <w:autoSpaceDE/>
        <w:autoSpaceDN/>
        <w:adjustRightInd/>
        <w:spacing w:before="240" w:after="240"/>
        <w:ind w:left="2766" w:hanging="2766"/>
      </w:pPr>
      <w:bookmarkStart w:id="11" w:name="_Toc145920427"/>
      <w:r w:rsidRPr="00BA52B9">
        <w:rPr>
          <w:rFonts w:ascii="Book Antiqua" w:hAnsi="Book Antiqua"/>
          <w:i w:val="0"/>
          <w:iCs w:val="0"/>
          <w:color w:val="FFFFFF" w:themeColor="background1"/>
        </w:rPr>
        <w:t>Antecedentes</w:t>
      </w:r>
      <w:bookmarkEnd w:id="11"/>
    </w:p>
    <w:p w14:paraId="5EBAA3D0" w14:textId="77777777" w:rsidR="00A32328" w:rsidRPr="00293804" w:rsidRDefault="00A32328" w:rsidP="004442AB">
      <w:pPr>
        <w:pStyle w:val="NormalINFORMEMIDEPLAN"/>
      </w:pPr>
    </w:p>
    <w:p w14:paraId="4B9B1CA9" w14:textId="3AE08D09" w:rsidR="006005CA" w:rsidRDefault="00F66E91" w:rsidP="0043392B">
      <w:pPr>
        <w:pStyle w:val="Prrafodelista"/>
        <w:numPr>
          <w:ilvl w:val="0"/>
          <w:numId w:val="4"/>
        </w:numPr>
        <w:jc w:val="both"/>
        <w:rPr>
          <w:rFonts w:ascii="Book Antiqua" w:hAnsi="Book Antiqua" w:cs="Arial"/>
        </w:rPr>
      </w:pPr>
      <w:r w:rsidRPr="008B4059">
        <w:rPr>
          <w:rFonts w:ascii="Book Antiqua" w:hAnsi="Book Antiqua" w:cs="Arial"/>
        </w:rPr>
        <w:t xml:space="preserve">La Corte Plena conoció </w:t>
      </w:r>
      <w:r w:rsidR="00EE4F92" w:rsidRPr="008B4059">
        <w:rPr>
          <w:rFonts w:ascii="Book Antiqua" w:hAnsi="Book Antiqua" w:cs="Arial"/>
        </w:rPr>
        <w:t xml:space="preserve">el informe 1463-PLA-2018 del </w:t>
      </w:r>
      <w:r w:rsidR="00E629E7" w:rsidRPr="008B4059">
        <w:rPr>
          <w:rFonts w:ascii="Book Antiqua" w:hAnsi="Book Antiqua" w:cs="Arial"/>
        </w:rPr>
        <w:t>30 de noviembre del 2018, en sesión 56-18</w:t>
      </w:r>
      <w:r w:rsidR="006238AF" w:rsidRPr="008B4059">
        <w:rPr>
          <w:rFonts w:ascii="Book Antiqua" w:hAnsi="Book Antiqua" w:cs="Arial"/>
        </w:rPr>
        <w:t xml:space="preserve"> celebrada el 10 de diciembre del 2018, artículo XXIII, acordó </w:t>
      </w:r>
      <w:r w:rsidR="00262D07" w:rsidRPr="008B4059">
        <w:rPr>
          <w:rFonts w:ascii="Book Antiqua" w:hAnsi="Book Antiqua" w:cs="Arial"/>
        </w:rPr>
        <w:t xml:space="preserve">tener </w:t>
      </w:r>
      <w:r w:rsidR="006005CA" w:rsidRPr="008B4059">
        <w:rPr>
          <w:rFonts w:ascii="Book Antiqua" w:hAnsi="Book Antiqua" w:cs="Arial"/>
        </w:rPr>
        <w:t>por hecha la exposición de la licenciada Nacira Valverde Bermúdez, Directora de Planificación, sobre el Plan Estratégico Institucional 2019-2024. En ese sentido se acoge el informe 1463-PLA-2018, Plan Estratégico Institucional 2019-2024, así como sus recomendaciones en los términos señalados.</w:t>
      </w:r>
    </w:p>
    <w:p w14:paraId="538F7134" w14:textId="77777777" w:rsidR="004D2869" w:rsidRPr="008B4059" w:rsidRDefault="004D2869" w:rsidP="004D2869">
      <w:pPr>
        <w:pStyle w:val="Prrafodelista"/>
        <w:jc w:val="both"/>
        <w:rPr>
          <w:rFonts w:ascii="Book Antiqua" w:hAnsi="Book Antiqua" w:cs="Arial"/>
        </w:rPr>
      </w:pPr>
    </w:p>
    <w:p w14:paraId="5B169C97" w14:textId="77777777" w:rsidR="004D2869" w:rsidRPr="004D2869" w:rsidRDefault="004D2869" w:rsidP="0043392B">
      <w:pPr>
        <w:pStyle w:val="Prrafodelista"/>
        <w:numPr>
          <w:ilvl w:val="0"/>
          <w:numId w:val="6"/>
        </w:numPr>
        <w:ind w:right="49"/>
        <w:jc w:val="both"/>
        <w:rPr>
          <w:rFonts w:ascii="Book Antiqua" w:hAnsi="Book Antiqua"/>
        </w:rPr>
      </w:pPr>
      <w:r w:rsidRPr="004D2869">
        <w:rPr>
          <w:rFonts w:ascii="Book Antiqua" w:hAnsi="Book Antiqua"/>
        </w:rPr>
        <w:t>Por otro lado, la Secretaría General de la Corte, confeccionó el 13 de febrero del 2020 la circular 22-2020, en donde se le comunicó a las oficinas y despachos judiciales el modelo de Gestión Modelo de Gestión de las Políticas Institucionales.</w:t>
      </w:r>
    </w:p>
    <w:p w14:paraId="0D82341C" w14:textId="77777777" w:rsidR="004D2869" w:rsidRPr="006B22C3" w:rsidRDefault="004D2869" w:rsidP="004D2869">
      <w:pPr>
        <w:pStyle w:val="Prrafodelista"/>
        <w:ind w:right="851"/>
        <w:jc w:val="both"/>
        <w:rPr>
          <w:rFonts w:ascii="Book Antiqua" w:hAnsi="Book Antiqua"/>
          <w:sz w:val="24"/>
          <w:szCs w:val="24"/>
        </w:rPr>
      </w:pPr>
    </w:p>
    <w:p w14:paraId="7156ED91" w14:textId="0693C013" w:rsidR="009B08C2" w:rsidRDefault="004D2869" w:rsidP="0043392B">
      <w:pPr>
        <w:pStyle w:val="Prrafodelista"/>
        <w:numPr>
          <w:ilvl w:val="0"/>
          <w:numId w:val="5"/>
        </w:numPr>
        <w:jc w:val="both"/>
        <w:rPr>
          <w:rFonts w:ascii="Book Antiqua" w:hAnsi="Book Antiqua" w:cs="Arial"/>
        </w:rPr>
      </w:pPr>
      <w:r w:rsidRPr="0073428E">
        <w:rPr>
          <w:rFonts w:ascii="Book Antiqua" w:hAnsi="Book Antiqua" w:cs="Arial"/>
        </w:rPr>
        <w:t>Adicionalmente, el Consejo Superior, en sesión 21-2022, celebrada el 10 de marzo del 2022, artículo LIV, se conoció e informe 1431-PLA-EV-2021, relacionado con el Informe de Seguimiento de las Políticas Institucionales del Poder Judicial 2021.</w:t>
      </w:r>
    </w:p>
    <w:p w14:paraId="3D031A25" w14:textId="77777777" w:rsidR="00BA52B9" w:rsidRPr="00BA52B9" w:rsidRDefault="00BA52B9" w:rsidP="00BA52B9">
      <w:pPr>
        <w:pStyle w:val="Prrafodelista"/>
        <w:jc w:val="both"/>
        <w:rPr>
          <w:rFonts w:ascii="Book Antiqua" w:hAnsi="Book Antiqua" w:cs="Arial"/>
        </w:rPr>
      </w:pPr>
    </w:p>
    <w:p w14:paraId="12D0DA64" w14:textId="6D50D494" w:rsidR="009B08C2" w:rsidRPr="004B2F01" w:rsidRDefault="004B2F01" w:rsidP="0043392B">
      <w:pPr>
        <w:pStyle w:val="Prrafodelista"/>
        <w:numPr>
          <w:ilvl w:val="0"/>
          <w:numId w:val="5"/>
        </w:numPr>
        <w:jc w:val="both"/>
        <w:rPr>
          <w:rFonts w:ascii="Book Antiqua" w:hAnsi="Book Antiqua" w:cs="Arial"/>
        </w:rPr>
      </w:pPr>
      <w:r>
        <w:rPr>
          <w:rFonts w:ascii="Book Antiqua" w:hAnsi="Book Antiqua" w:cs="Arial"/>
        </w:rPr>
        <w:t>E</w:t>
      </w:r>
      <w:r w:rsidR="00F91C59">
        <w:rPr>
          <w:rFonts w:ascii="Book Antiqua" w:hAnsi="Book Antiqua" w:cs="Arial"/>
        </w:rPr>
        <w:t>s importante indicar</w:t>
      </w:r>
      <w:r w:rsidR="00976FC8">
        <w:rPr>
          <w:rFonts w:ascii="Book Antiqua" w:hAnsi="Book Antiqua" w:cs="Arial"/>
        </w:rPr>
        <w:t xml:space="preserve"> que el Consejo Superior en sesión 03-2023, celebrada</w:t>
      </w:r>
      <w:r w:rsidR="00E33F84">
        <w:rPr>
          <w:rFonts w:ascii="Book Antiqua" w:hAnsi="Book Antiqua" w:cs="Arial"/>
        </w:rPr>
        <w:t xml:space="preserve"> el 17 de enero del 2023, artículo XLII, </w:t>
      </w:r>
      <w:r w:rsidR="00745F92">
        <w:rPr>
          <w:rFonts w:ascii="Book Antiqua" w:hAnsi="Book Antiqua" w:cs="Arial"/>
        </w:rPr>
        <w:t xml:space="preserve">conoció el informe </w:t>
      </w:r>
      <w:r w:rsidR="009B08C2">
        <w:rPr>
          <w:rFonts w:ascii="Book Antiqua" w:hAnsi="Book Antiqua" w:cs="Arial"/>
        </w:rPr>
        <w:t xml:space="preserve">de </w:t>
      </w:r>
      <w:r w:rsidR="0046000F">
        <w:rPr>
          <w:rFonts w:ascii="Book Antiqua" w:hAnsi="Book Antiqua" w:cs="Arial"/>
        </w:rPr>
        <w:t>s</w:t>
      </w:r>
      <w:r w:rsidR="00E8791F">
        <w:rPr>
          <w:rFonts w:ascii="Book Antiqua" w:hAnsi="Book Antiqua" w:cs="Arial"/>
        </w:rPr>
        <w:t xml:space="preserve">eguimiento </w:t>
      </w:r>
      <w:r w:rsidR="00502214">
        <w:rPr>
          <w:rFonts w:ascii="Book Antiqua" w:hAnsi="Book Antiqua" w:cs="Arial"/>
        </w:rPr>
        <w:t>a las</w:t>
      </w:r>
      <w:r w:rsidR="009B08C2">
        <w:rPr>
          <w:rFonts w:ascii="Book Antiqua" w:hAnsi="Book Antiqua" w:cs="Arial"/>
        </w:rPr>
        <w:t xml:space="preserve"> </w:t>
      </w:r>
      <w:r w:rsidR="0046000F">
        <w:rPr>
          <w:rFonts w:ascii="Book Antiqua" w:hAnsi="Book Antiqua" w:cs="Arial"/>
        </w:rPr>
        <w:t>P</w:t>
      </w:r>
      <w:r w:rsidR="009B08C2">
        <w:rPr>
          <w:rFonts w:ascii="Book Antiqua" w:hAnsi="Book Antiqua" w:cs="Arial"/>
        </w:rPr>
        <w:t>olíticas</w:t>
      </w:r>
      <w:r w:rsidR="0046000F">
        <w:rPr>
          <w:rFonts w:ascii="Book Antiqua" w:hAnsi="Book Antiqua" w:cs="Arial"/>
        </w:rPr>
        <w:t xml:space="preserve"> Institucionales</w:t>
      </w:r>
      <w:r w:rsidR="009B08C2">
        <w:rPr>
          <w:rFonts w:ascii="Book Antiqua" w:hAnsi="Book Antiqua" w:cs="Arial"/>
        </w:rPr>
        <w:t xml:space="preserve"> </w:t>
      </w:r>
      <w:r w:rsidR="00BF6DDD">
        <w:rPr>
          <w:rFonts w:ascii="Book Antiqua" w:hAnsi="Book Antiqua" w:cs="Arial"/>
        </w:rPr>
        <w:t>del 202</w:t>
      </w:r>
      <w:r w:rsidR="00502214">
        <w:rPr>
          <w:rFonts w:ascii="Book Antiqua" w:hAnsi="Book Antiqua" w:cs="Arial"/>
        </w:rPr>
        <w:t>2</w:t>
      </w:r>
      <w:r w:rsidR="0046000F">
        <w:rPr>
          <w:rFonts w:ascii="Book Antiqua" w:hAnsi="Book Antiqua" w:cs="Arial"/>
        </w:rPr>
        <w:t xml:space="preserve">, acordando lo siguiente: </w:t>
      </w:r>
      <w:r w:rsidR="0046000F" w:rsidRPr="00B56D60">
        <w:rPr>
          <w:rFonts w:ascii="Book Antiqua" w:hAnsi="Book Antiqua" w:cs="Arial"/>
          <w:i/>
          <w:iCs/>
        </w:rPr>
        <w:t>“</w:t>
      </w:r>
      <w:r w:rsidR="00B56D60" w:rsidRPr="00B56D60">
        <w:rPr>
          <w:rFonts w:ascii="Book Antiqua" w:hAnsi="Book Antiqua"/>
          <w:i/>
          <w:iCs/>
          <w:lang w:eastAsia="es-ES"/>
        </w:rPr>
        <w:t>Tener por rendido el informe N° 1178-PLA-EV-2022 de la Dirección de Planificación y tomar nota de los hallazgos y oportunidades de mejora, en relación con el seguimiento de las Políticas Institucionales del Poder Judicial en el 2022; así como aprobar sus recomendaciones”</w:t>
      </w:r>
      <w:r w:rsidR="00B56D60">
        <w:rPr>
          <w:rFonts w:ascii="Book Antiqua" w:hAnsi="Book Antiqua"/>
          <w:i/>
          <w:iCs/>
          <w:lang w:eastAsia="es-ES"/>
        </w:rPr>
        <w:t>.</w:t>
      </w:r>
    </w:p>
    <w:p w14:paraId="5BD891E4" w14:textId="3E83464A" w:rsidR="004B2F01" w:rsidRPr="004B2F01" w:rsidRDefault="004B2F01" w:rsidP="004B2F01">
      <w:pPr>
        <w:pStyle w:val="Prrafodelista"/>
        <w:jc w:val="both"/>
        <w:rPr>
          <w:rFonts w:ascii="Book Antiqua" w:hAnsi="Book Antiqua" w:cs="Arial"/>
        </w:rPr>
      </w:pPr>
    </w:p>
    <w:p w14:paraId="45614E8A" w14:textId="1824AA59" w:rsidR="004B2F01" w:rsidRPr="003F3C89" w:rsidRDefault="003F3C89" w:rsidP="004B51AB">
      <w:pPr>
        <w:pStyle w:val="Prrafodelista"/>
        <w:numPr>
          <w:ilvl w:val="0"/>
          <w:numId w:val="5"/>
        </w:numPr>
        <w:suppressAutoHyphens/>
        <w:spacing w:before="100" w:beforeAutospacing="1" w:after="0"/>
        <w:jc w:val="both"/>
        <w:rPr>
          <w:rFonts w:ascii="Book Antiqua" w:hAnsi="Book Antiqua" w:cs="Arial"/>
        </w:rPr>
      </w:pPr>
      <w:r w:rsidRPr="004B51AB">
        <w:rPr>
          <w:rFonts w:ascii="Book Antiqua" w:hAnsi="Book Antiqua" w:cs="Arial"/>
        </w:rPr>
        <w:t>Finalmente, el Consejo Superior en sesión 77-2023 celebrada el 19 de setiembre del 2023, artículo XLIV, conoció el informe de Evaluación a las Políticas Institucionales del 2022, acordando lo siguiente: “Tener por rendido y acoger las recomendaciones del oficio 874-PLA-EV-2023 de la Dirección de Planificación, correspondiente a la Evaluación a las Políticas Institucionales 2022, al 31 de enero del 2023”.</w:t>
      </w:r>
      <w:r w:rsidRPr="003F3C89">
        <w:rPr>
          <w:rFonts w:ascii="Book Antiqua" w:hAnsi="Book Antiqua" w:cs="Arial"/>
        </w:rPr>
        <w:t xml:space="preserve"> </w:t>
      </w:r>
    </w:p>
    <w:p w14:paraId="6C904707" w14:textId="145B3B32" w:rsidR="001E1519" w:rsidRDefault="001E1519" w:rsidP="00A32328">
      <w:pPr>
        <w:rPr>
          <w:rFonts w:ascii="Book Antiqua" w:hAnsi="Book Antiqua" w:cs="Arial"/>
        </w:rPr>
      </w:pPr>
    </w:p>
    <w:p w14:paraId="232C44D0" w14:textId="291A00F8" w:rsidR="00B6729A" w:rsidRPr="007A0C97" w:rsidRDefault="006A6229" w:rsidP="0043392B">
      <w:pPr>
        <w:pStyle w:val="Ttulo1"/>
        <w:keepLines/>
        <w:widowControl/>
        <w:numPr>
          <w:ilvl w:val="0"/>
          <w:numId w:val="10"/>
        </w:numPr>
        <w:pBdr>
          <w:top w:val="single" w:sz="2" w:space="1" w:color="1F3864"/>
          <w:left w:val="single" w:sz="2" w:space="4" w:color="1F3864"/>
          <w:bottom w:val="single" w:sz="2" w:space="1" w:color="1F3864"/>
          <w:right w:val="single" w:sz="2" w:space="4" w:color="1F3864"/>
        </w:pBdr>
        <w:shd w:val="clear" w:color="auto" w:fill="2F86BB"/>
        <w:tabs>
          <w:tab w:val="clear" w:pos="4680"/>
          <w:tab w:val="left" w:pos="284"/>
        </w:tabs>
        <w:autoSpaceDE/>
        <w:autoSpaceDN/>
        <w:adjustRightInd/>
        <w:spacing w:before="240" w:after="240"/>
        <w:ind w:left="2766" w:hanging="2766"/>
        <w:rPr>
          <w:rFonts w:ascii="Book Antiqua" w:hAnsi="Book Antiqua"/>
          <w:i w:val="0"/>
          <w:iCs w:val="0"/>
          <w:color w:val="FFFFFF" w:themeColor="background1"/>
        </w:rPr>
      </w:pPr>
      <w:bookmarkStart w:id="12" w:name="_Toc145920428"/>
      <w:r w:rsidRPr="007A0C97">
        <w:rPr>
          <w:rFonts w:ascii="Book Antiqua" w:hAnsi="Book Antiqua"/>
          <w:i w:val="0"/>
          <w:iCs w:val="0"/>
          <w:color w:val="FFFFFF" w:themeColor="background1"/>
        </w:rPr>
        <w:lastRenderedPageBreak/>
        <w:t>Objetivo del Seguimiento</w:t>
      </w:r>
      <w:r w:rsidR="00277497" w:rsidRPr="007A0C97">
        <w:rPr>
          <w:rFonts w:ascii="Book Antiqua" w:hAnsi="Book Antiqua"/>
          <w:i w:val="0"/>
          <w:iCs w:val="0"/>
          <w:color w:val="FFFFFF" w:themeColor="background1"/>
        </w:rPr>
        <w:t>.</w:t>
      </w:r>
      <w:bookmarkEnd w:id="12"/>
    </w:p>
    <w:p w14:paraId="5FCE1719" w14:textId="17B16A8E" w:rsidR="00C876A4" w:rsidRPr="00E034DD" w:rsidRDefault="00B6729A" w:rsidP="00905ECC">
      <w:pPr>
        <w:jc w:val="both"/>
        <w:rPr>
          <w:rFonts w:ascii="Book Antiqua" w:hAnsi="Book Antiqua"/>
        </w:rPr>
      </w:pPr>
      <w:r w:rsidRPr="00E034DD">
        <w:rPr>
          <w:rFonts w:ascii="Book Antiqua" w:hAnsi="Book Antiqua"/>
        </w:rPr>
        <w:t xml:space="preserve">El objetivo principal del informe es analizar las acciones realizadas durante </w:t>
      </w:r>
      <w:r w:rsidR="0086405F" w:rsidRPr="00E034DD">
        <w:rPr>
          <w:rFonts w:ascii="Book Antiqua" w:hAnsi="Book Antiqua"/>
        </w:rPr>
        <w:t>el primer semestre del 202</w:t>
      </w:r>
      <w:r w:rsidR="00055E62">
        <w:rPr>
          <w:rFonts w:ascii="Book Antiqua" w:hAnsi="Book Antiqua"/>
        </w:rPr>
        <w:t>3</w:t>
      </w:r>
      <w:r w:rsidR="009524CF" w:rsidRPr="00E034DD">
        <w:rPr>
          <w:rFonts w:ascii="Book Antiqua" w:hAnsi="Book Antiqua"/>
        </w:rPr>
        <w:t>,</w:t>
      </w:r>
      <w:r w:rsidR="00D02A9D" w:rsidRPr="00E034DD">
        <w:rPr>
          <w:rFonts w:ascii="Book Antiqua" w:hAnsi="Book Antiqua"/>
        </w:rPr>
        <w:t xml:space="preserve"> por cada Política Institucional que tiene vinculada </w:t>
      </w:r>
      <w:r w:rsidR="003C641B" w:rsidRPr="00E034DD">
        <w:rPr>
          <w:rFonts w:ascii="Book Antiqua" w:hAnsi="Book Antiqua"/>
        </w:rPr>
        <w:t>metas estratégicas y metas operativas</w:t>
      </w:r>
      <w:r w:rsidR="00B2232A">
        <w:rPr>
          <w:rFonts w:ascii="Book Antiqua" w:hAnsi="Book Antiqua"/>
        </w:rPr>
        <w:t>,</w:t>
      </w:r>
      <w:r w:rsidR="005B72B4" w:rsidRPr="00E034DD">
        <w:rPr>
          <w:rFonts w:ascii="Book Antiqua" w:hAnsi="Book Antiqua"/>
        </w:rPr>
        <w:t xml:space="preserve"> lo cual permite conocer el porcentaje de avance </w:t>
      </w:r>
      <w:r w:rsidR="00E034DD" w:rsidRPr="00E034DD">
        <w:rPr>
          <w:rFonts w:ascii="Book Antiqua" w:hAnsi="Book Antiqua"/>
        </w:rPr>
        <w:t xml:space="preserve">y así tomar las </w:t>
      </w:r>
      <w:r w:rsidR="006F23D1" w:rsidRPr="00E034DD">
        <w:rPr>
          <w:rFonts w:ascii="Book Antiqua" w:hAnsi="Book Antiqua"/>
        </w:rPr>
        <w:t>acciones necesarias, para su cumplimiento</w:t>
      </w:r>
      <w:r w:rsidR="00E034DD" w:rsidRPr="00E034DD">
        <w:rPr>
          <w:rFonts w:ascii="Book Antiqua" w:hAnsi="Book Antiqua"/>
        </w:rPr>
        <w:t xml:space="preserve"> al finalizar el 202</w:t>
      </w:r>
      <w:r w:rsidR="00055E62">
        <w:rPr>
          <w:rFonts w:ascii="Book Antiqua" w:hAnsi="Book Antiqua"/>
        </w:rPr>
        <w:t>3</w:t>
      </w:r>
      <w:r w:rsidR="00E034DD" w:rsidRPr="00E034DD">
        <w:rPr>
          <w:rFonts w:ascii="Book Antiqua" w:hAnsi="Book Antiqua"/>
        </w:rPr>
        <w:t>.</w:t>
      </w:r>
    </w:p>
    <w:p w14:paraId="15CE3CE7" w14:textId="77777777" w:rsidR="00FA7FB7" w:rsidRPr="00161EAF" w:rsidRDefault="00FA7FB7" w:rsidP="00FA7FB7">
      <w:pPr>
        <w:rPr>
          <w:color w:val="FFFFFF" w:themeColor="background1"/>
          <w:lang w:val="es-ES" w:eastAsia="ja-JP"/>
        </w:rPr>
      </w:pPr>
    </w:p>
    <w:p w14:paraId="508AF461" w14:textId="408AE049" w:rsidR="00FD6F6F" w:rsidRPr="00A8030E" w:rsidRDefault="004A0050" w:rsidP="0043392B">
      <w:pPr>
        <w:pStyle w:val="Ttulo1"/>
        <w:keepLines/>
        <w:widowControl/>
        <w:numPr>
          <w:ilvl w:val="0"/>
          <w:numId w:val="10"/>
        </w:numPr>
        <w:pBdr>
          <w:top w:val="single" w:sz="2" w:space="1" w:color="1F3864"/>
          <w:left w:val="single" w:sz="2" w:space="4" w:color="1F3864"/>
          <w:bottom w:val="single" w:sz="2" w:space="1" w:color="1F3864"/>
          <w:right w:val="single" w:sz="2" w:space="4" w:color="1F3864"/>
        </w:pBdr>
        <w:shd w:val="clear" w:color="auto" w:fill="2F86BB"/>
        <w:tabs>
          <w:tab w:val="clear" w:pos="4680"/>
          <w:tab w:val="left" w:pos="284"/>
        </w:tabs>
        <w:autoSpaceDE/>
        <w:autoSpaceDN/>
        <w:adjustRightInd/>
        <w:spacing w:before="240" w:after="240"/>
        <w:ind w:left="2766" w:hanging="2766"/>
        <w:rPr>
          <w:rFonts w:ascii="Book Antiqua" w:hAnsi="Book Antiqua"/>
          <w:i w:val="0"/>
          <w:iCs w:val="0"/>
          <w:color w:val="FFFFFF" w:themeColor="background1"/>
        </w:rPr>
      </w:pPr>
      <w:bookmarkStart w:id="13" w:name="_Toc145920429"/>
      <w:r w:rsidRPr="00A8030E">
        <w:rPr>
          <w:rFonts w:ascii="Book Antiqua" w:hAnsi="Book Antiqua"/>
          <w:i w:val="0"/>
          <w:iCs w:val="0"/>
          <w:color w:val="FFFFFF" w:themeColor="background1"/>
        </w:rPr>
        <w:t>Seguimiento</w:t>
      </w:r>
      <w:r w:rsidR="008E6738" w:rsidRPr="00A8030E">
        <w:rPr>
          <w:rFonts w:ascii="Book Antiqua" w:hAnsi="Book Antiqua"/>
          <w:i w:val="0"/>
          <w:iCs w:val="0"/>
          <w:color w:val="FFFFFF" w:themeColor="background1"/>
        </w:rPr>
        <w:t xml:space="preserve"> a</w:t>
      </w:r>
      <w:r w:rsidR="000B4FBD" w:rsidRPr="00A8030E">
        <w:rPr>
          <w:rFonts w:ascii="Book Antiqua" w:hAnsi="Book Antiqua"/>
          <w:i w:val="0"/>
          <w:iCs w:val="0"/>
          <w:color w:val="FFFFFF" w:themeColor="background1"/>
        </w:rPr>
        <w:t xml:space="preserve"> las Políticas Institucionales.</w:t>
      </w:r>
      <w:bookmarkEnd w:id="13"/>
    </w:p>
    <w:p w14:paraId="60442123" w14:textId="6DFF5A94" w:rsidR="00241752" w:rsidRPr="008C509A" w:rsidRDefault="00680D54" w:rsidP="00241752">
      <w:pPr>
        <w:jc w:val="both"/>
        <w:rPr>
          <w:rFonts w:ascii="Book Antiqua" w:hAnsi="Book Antiqua"/>
        </w:rPr>
      </w:pPr>
      <w:r w:rsidRPr="008C509A">
        <w:rPr>
          <w:rFonts w:ascii="Book Antiqua" w:hAnsi="Book Antiqua"/>
          <w:lang w:val="es-ES" w:eastAsia="ja-JP"/>
        </w:rPr>
        <w:t xml:space="preserve">En este apartado </w:t>
      </w:r>
      <w:r w:rsidR="00E94254" w:rsidRPr="008C509A">
        <w:rPr>
          <w:rFonts w:ascii="Book Antiqua" w:hAnsi="Book Antiqua"/>
          <w:lang w:val="es-ES" w:eastAsia="ja-JP"/>
        </w:rPr>
        <w:t>desarrollará</w:t>
      </w:r>
      <w:r w:rsidRPr="008C509A">
        <w:rPr>
          <w:rFonts w:ascii="Book Antiqua" w:hAnsi="Book Antiqua"/>
          <w:lang w:val="es-ES" w:eastAsia="ja-JP"/>
        </w:rPr>
        <w:t xml:space="preserve"> </w:t>
      </w:r>
      <w:r w:rsidR="006C2A47" w:rsidRPr="008C509A">
        <w:rPr>
          <w:rFonts w:ascii="Book Antiqua" w:hAnsi="Book Antiqua"/>
          <w:lang w:val="es-ES" w:eastAsia="ja-JP"/>
        </w:rPr>
        <w:t>las fa</w:t>
      </w:r>
      <w:r w:rsidR="00BA7B38" w:rsidRPr="008C509A">
        <w:rPr>
          <w:rFonts w:ascii="Book Antiqua" w:hAnsi="Book Antiqua"/>
          <w:lang w:val="es-ES" w:eastAsia="ja-JP"/>
        </w:rPr>
        <w:t>ses del seguimiento de las ac</w:t>
      </w:r>
      <w:r w:rsidR="00635F26" w:rsidRPr="008C509A">
        <w:rPr>
          <w:rFonts w:ascii="Book Antiqua" w:hAnsi="Book Antiqua"/>
          <w:lang w:val="es-ES" w:eastAsia="ja-JP"/>
        </w:rPr>
        <w:t xml:space="preserve">ciones </w:t>
      </w:r>
      <w:r w:rsidR="00EF33CC" w:rsidRPr="008C509A">
        <w:rPr>
          <w:rFonts w:ascii="Book Antiqua" w:hAnsi="Book Antiqua"/>
        </w:rPr>
        <w:t xml:space="preserve">ejecutadas durante </w:t>
      </w:r>
      <w:r w:rsidR="00731131" w:rsidRPr="008C509A">
        <w:rPr>
          <w:rFonts w:ascii="Book Antiqua" w:hAnsi="Book Antiqua"/>
        </w:rPr>
        <w:t>el primer semestre</w:t>
      </w:r>
      <w:r w:rsidR="00EF33CC" w:rsidRPr="008C509A">
        <w:rPr>
          <w:rFonts w:ascii="Book Antiqua" w:hAnsi="Book Antiqua"/>
        </w:rPr>
        <w:t xml:space="preserve"> del 202</w:t>
      </w:r>
      <w:r w:rsidR="0030254D">
        <w:rPr>
          <w:rFonts w:ascii="Book Antiqua" w:hAnsi="Book Antiqua"/>
        </w:rPr>
        <w:t>3</w:t>
      </w:r>
      <w:r w:rsidR="00EF33CC" w:rsidRPr="008C509A">
        <w:rPr>
          <w:rFonts w:ascii="Book Antiqua" w:hAnsi="Book Antiqua"/>
        </w:rPr>
        <w:t xml:space="preserve">, el cual consiste </w:t>
      </w:r>
      <w:r w:rsidR="009C0CBC" w:rsidRPr="008C509A">
        <w:rPr>
          <w:rFonts w:ascii="Book Antiqua" w:hAnsi="Book Antiqua"/>
        </w:rPr>
        <w:t xml:space="preserve">en </w:t>
      </w:r>
      <w:r w:rsidR="00EF33CC" w:rsidRPr="008C509A">
        <w:rPr>
          <w:rFonts w:ascii="Book Antiqua" w:hAnsi="Book Antiqua"/>
        </w:rPr>
        <w:t xml:space="preserve">el avance del cumplimiento de las </w:t>
      </w:r>
      <w:r w:rsidR="00241752" w:rsidRPr="008C509A">
        <w:rPr>
          <w:rFonts w:ascii="Book Antiqua" w:hAnsi="Book Antiqua"/>
        </w:rPr>
        <w:t>metas estratégicas y de las metas operativas vinculadas a cada Política Institucional.</w:t>
      </w:r>
    </w:p>
    <w:p w14:paraId="386735B8" w14:textId="52977D16" w:rsidR="00B10A9A" w:rsidRPr="00CB6ADD" w:rsidRDefault="00F33F0F" w:rsidP="00F33F0F">
      <w:pPr>
        <w:tabs>
          <w:tab w:val="left" w:pos="1167"/>
        </w:tabs>
        <w:rPr>
          <w:rFonts w:ascii="Book Antiqua" w:hAnsi="Book Antiqua"/>
          <w:b/>
          <w:bCs/>
          <w:color w:val="1F497D" w:themeColor="text2"/>
          <w:lang w:val="es-ES" w:eastAsia="ja-JP"/>
        </w:rPr>
      </w:pPr>
      <w:r>
        <w:rPr>
          <w:rFonts w:ascii="Book Antiqua" w:hAnsi="Book Antiqua"/>
          <w:b/>
          <w:bCs/>
          <w:color w:val="1F497D" w:themeColor="text2"/>
          <w:lang w:val="es-ES" w:eastAsia="ja-JP"/>
        </w:rPr>
        <w:tab/>
      </w:r>
    </w:p>
    <w:p w14:paraId="1786C36C" w14:textId="5087066E" w:rsidR="0060223D" w:rsidRPr="00D2691C" w:rsidRDefault="0012370D" w:rsidP="0043392B">
      <w:pPr>
        <w:pStyle w:val="Ttulo4"/>
        <w:numPr>
          <w:ilvl w:val="0"/>
          <w:numId w:val="13"/>
        </w:numPr>
        <w:ind w:left="426" w:hanging="426"/>
        <w:rPr>
          <w:rFonts w:ascii="Book Antiqua" w:hAnsi="Book Antiqua"/>
          <w:b w:val="0"/>
          <w:bCs w:val="0"/>
          <w:i w:val="0"/>
          <w:iCs w:val="0"/>
          <w:color w:val="1F497D" w:themeColor="text2"/>
          <w:u w:color="000000"/>
        </w:rPr>
      </w:pPr>
      <w:r>
        <w:rPr>
          <w:rFonts w:ascii="Book Antiqua" w:hAnsi="Book Antiqua"/>
          <w:i w:val="0"/>
          <w:iCs w:val="0"/>
          <w:color w:val="1F497D" w:themeColor="text2"/>
          <w:u w:color="000000"/>
        </w:rPr>
        <w:t>Av</w:t>
      </w:r>
      <w:r w:rsidR="0060223D" w:rsidRPr="0012370D">
        <w:rPr>
          <w:rStyle w:val="Ttulo3Car"/>
          <w:rFonts w:eastAsiaTheme="majorEastAsia"/>
          <w:b/>
          <w:bCs w:val="0"/>
          <w:i w:val="0"/>
          <w:iCs w:val="0"/>
          <w:color w:val="1F497D" w:themeColor="text2"/>
        </w:rPr>
        <w:t>ance</w:t>
      </w:r>
      <w:r w:rsidR="0060223D" w:rsidRPr="00D2691C">
        <w:rPr>
          <w:rStyle w:val="Ttulo3Car"/>
          <w:rFonts w:eastAsiaTheme="majorEastAsia"/>
          <w:b/>
          <w:bCs w:val="0"/>
          <w:i w:val="0"/>
          <w:iCs w:val="0"/>
          <w:color w:val="1F497D" w:themeColor="text2"/>
        </w:rPr>
        <w:t xml:space="preserve"> del cumplimiento de </w:t>
      </w:r>
      <w:r w:rsidR="000D7B0D" w:rsidRPr="00D2691C">
        <w:rPr>
          <w:rStyle w:val="Ttulo3Car"/>
          <w:rFonts w:eastAsiaTheme="majorEastAsia"/>
          <w:b/>
          <w:bCs w:val="0"/>
          <w:i w:val="0"/>
          <w:iCs w:val="0"/>
          <w:color w:val="1F497D" w:themeColor="text2"/>
        </w:rPr>
        <w:t xml:space="preserve">las </w:t>
      </w:r>
      <w:r w:rsidR="0060223D" w:rsidRPr="00D2691C">
        <w:rPr>
          <w:rStyle w:val="Ttulo3Car"/>
          <w:rFonts w:eastAsiaTheme="majorEastAsia"/>
          <w:b/>
          <w:bCs w:val="0"/>
          <w:i w:val="0"/>
          <w:iCs w:val="0"/>
          <w:color w:val="1F497D" w:themeColor="text2"/>
        </w:rPr>
        <w:t>Políticas</w:t>
      </w:r>
      <w:r w:rsidR="00A016BB" w:rsidRPr="00D2691C">
        <w:rPr>
          <w:rStyle w:val="Ttulo3Car"/>
          <w:rFonts w:eastAsiaTheme="majorEastAsia"/>
          <w:b/>
          <w:bCs w:val="0"/>
          <w:i w:val="0"/>
          <w:iCs w:val="0"/>
          <w:color w:val="1F497D" w:themeColor="text2"/>
        </w:rPr>
        <w:t xml:space="preserve"> </w:t>
      </w:r>
      <w:r w:rsidR="000D7B0D" w:rsidRPr="00D2691C">
        <w:rPr>
          <w:rStyle w:val="Ttulo3Car"/>
          <w:rFonts w:eastAsiaTheme="majorEastAsia"/>
          <w:b/>
          <w:bCs w:val="0"/>
          <w:i w:val="0"/>
          <w:iCs w:val="0"/>
          <w:color w:val="1F497D" w:themeColor="text2"/>
        </w:rPr>
        <w:t xml:space="preserve">Institucionales </w:t>
      </w:r>
      <w:r w:rsidR="00A016BB" w:rsidRPr="00D2691C">
        <w:rPr>
          <w:rStyle w:val="Ttulo3Car"/>
          <w:rFonts w:eastAsiaTheme="majorEastAsia"/>
          <w:b/>
          <w:bCs w:val="0"/>
          <w:i w:val="0"/>
          <w:iCs w:val="0"/>
          <w:color w:val="1F497D" w:themeColor="text2"/>
        </w:rPr>
        <w:t xml:space="preserve">al </w:t>
      </w:r>
      <w:r w:rsidR="00DA042A" w:rsidRPr="00D2691C">
        <w:rPr>
          <w:rStyle w:val="Ttulo3Car"/>
          <w:rFonts w:eastAsiaTheme="majorEastAsia"/>
          <w:b/>
          <w:bCs w:val="0"/>
          <w:i w:val="0"/>
          <w:iCs w:val="0"/>
          <w:color w:val="1F497D" w:themeColor="text2"/>
        </w:rPr>
        <w:t>primer semestre del 2022</w:t>
      </w:r>
      <w:r w:rsidR="0060223D" w:rsidRPr="00D2691C">
        <w:rPr>
          <w:rStyle w:val="Ttulo3Car"/>
          <w:rFonts w:eastAsiaTheme="majorEastAsia"/>
          <w:b/>
          <w:bCs w:val="0"/>
          <w:i w:val="0"/>
          <w:iCs w:val="0"/>
          <w:color w:val="1F497D" w:themeColor="text2"/>
        </w:rPr>
        <w:t>.</w:t>
      </w:r>
    </w:p>
    <w:p w14:paraId="18C22CE2" w14:textId="77777777" w:rsidR="00EF75E1" w:rsidRDefault="00EF75E1" w:rsidP="00E0046A">
      <w:pPr>
        <w:pStyle w:val="Textoindependiente2"/>
        <w:spacing w:line="276" w:lineRule="auto"/>
        <w:rPr>
          <w:rFonts w:ascii="Book Antiqua" w:hAnsi="Book Antiqua" w:cs="Book Antiqua"/>
        </w:rPr>
      </w:pPr>
    </w:p>
    <w:p w14:paraId="46535534" w14:textId="3BC245A2" w:rsidR="002A0132" w:rsidRDefault="00B84DC4" w:rsidP="00B84DC4">
      <w:pPr>
        <w:spacing w:after="0"/>
        <w:jc w:val="both"/>
        <w:rPr>
          <w:rFonts w:ascii="Book Antiqua" w:hAnsi="Book Antiqua" w:cs="Arial"/>
        </w:rPr>
      </w:pPr>
      <w:r w:rsidRPr="002A0132">
        <w:rPr>
          <w:rFonts w:ascii="Book Antiqua" w:hAnsi="Book Antiqua" w:cs="Arial"/>
        </w:rPr>
        <w:t xml:space="preserve">En términos porcentuales, </w:t>
      </w:r>
      <w:bookmarkStart w:id="14" w:name="_Hlk113969904"/>
      <w:r w:rsidRPr="002A0132">
        <w:rPr>
          <w:rFonts w:ascii="Book Antiqua" w:hAnsi="Book Antiqua" w:cs="Arial"/>
        </w:rPr>
        <w:t xml:space="preserve">el </w:t>
      </w:r>
      <w:r w:rsidR="005C3AA2" w:rsidRPr="002A0132">
        <w:rPr>
          <w:rFonts w:ascii="Book Antiqua" w:hAnsi="Book Antiqua" w:cs="Arial"/>
        </w:rPr>
        <w:t xml:space="preserve">avance de </w:t>
      </w:r>
      <w:r w:rsidRPr="002A0132">
        <w:rPr>
          <w:rFonts w:ascii="Book Antiqua" w:hAnsi="Book Antiqua" w:cs="Arial"/>
        </w:rPr>
        <w:t xml:space="preserve">cumplimiento de las Políticas Institucionales en el </w:t>
      </w:r>
      <w:r w:rsidR="005C3AA2" w:rsidRPr="002A0132">
        <w:rPr>
          <w:rFonts w:ascii="Book Antiqua" w:hAnsi="Book Antiqua" w:cs="Arial"/>
        </w:rPr>
        <w:t xml:space="preserve">primer semestre del </w:t>
      </w:r>
      <w:r w:rsidR="00F10839">
        <w:rPr>
          <w:rFonts w:ascii="Book Antiqua" w:hAnsi="Book Antiqua" w:cs="Arial"/>
        </w:rPr>
        <w:t>2023</w:t>
      </w:r>
      <w:r w:rsidRPr="002A0132">
        <w:rPr>
          <w:rFonts w:ascii="Book Antiqua" w:hAnsi="Book Antiqua" w:cs="Arial"/>
        </w:rPr>
        <w:t xml:space="preserve"> es de un </w:t>
      </w:r>
      <w:r w:rsidR="005D6801">
        <w:rPr>
          <w:rFonts w:ascii="Book Antiqua" w:hAnsi="Book Antiqua" w:cs="Arial"/>
        </w:rPr>
        <w:t>67</w:t>
      </w:r>
      <w:r w:rsidR="00E945AF" w:rsidRPr="002A0132">
        <w:rPr>
          <w:rFonts w:ascii="Book Antiqua" w:hAnsi="Book Antiqua" w:cs="Arial"/>
        </w:rPr>
        <w:t>,8</w:t>
      </w:r>
      <w:r w:rsidR="005D6801">
        <w:rPr>
          <w:rFonts w:ascii="Book Antiqua" w:hAnsi="Book Antiqua" w:cs="Arial"/>
        </w:rPr>
        <w:t>6</w:t>
      </w:r>
      <w:r w:rsidRPr="002A0132">
        <w:rPr>
          <w:rFonts w:ascii="Book Antiqua" w:hAnsi="Book Antiqua" w:cs="Arial"/>
        </w:rPr>
        <w:t xml:space="preserve">% contra un </w:t>
      </w:r>
      <w:r w:rsidR="00E82CE7">
        <w:rPr>
          <w:rFonts w:ascii="Book Antiqua" w:hAnsi="Book Antiqua" w:cs="Arial"/>
        </w:rPr>
        <w:t>32</w:t>
      </w:r>
      <w:r w:rsidRPr="002A0132">
        <w:rPr>
          <w:rFonts w:ascii="Book Antiqua" w:hAnsi="Book Antiqua" w:cs="Arial"/>
        </w:rPr>
        <w:t>,</w:t>
      </w:r>
      <w:r w:rsidR="00E82CE7">
        <w:rPr>
          <w:rFonts w:ascii="Book Antiqua" w:hAnsi="Book Antiqua" w:cs="Arial"/>
        </w:rPr>
        <w:t>14</w:t>
      </w:r>
      <w:r w:rsidRPr="002A0132">
        <w:rPr>
          <w:rFonts w:ascii="Book Antiqua" w:hAnsi="Book Antiqua" w:cs="Arial"/>
        </w:rPr>
        <w:t xml:space="preserve">% </w:t>
      </w:r>
      <w:r w:rsidR="002A0132" w:rsidRPr="002A0132">
        <w:rPr>
          <w:rFonts w:ascii="Book Antiqua" w:hAnsi="Book Antiqua" w:cs="Arial"/>
        </w:rPr>
        <w:t>que continua pendiente o en proceso de ser cumplido o ejecutado. Para ser un porcentaje que equivale a todas las labores actuadas en el primer semestre podría constituirse como un valor positivo ya que sobrepasa el 50% para un semestre, esto demuestra una mayor aceptación y adecuación al sistema y la cultura de planificar las metas y actividades, lo que refleja un esfuerzo importante de las oficinas en realizar avances de manera oportuna</w:t>
      </w:r>
      <w:r w:rsidR="00D73048">
        <w:rPr>
          <w:rFonts w:ascii="Book Antiqua" w:hAnsi="Book Antiqua" w:cs="Arial"/>
        </w:rPr>
        <w:t>.</w:t>
      </w:r>
    </w:p>
    <w:p w14:paraId="11C12CF3" w14:textId="77777777" w:rsidR="005A0BBB" w:rsidRPr="002A0132" w:rsidRDefault="005A0BBB" w:rsidP="00B84DC4">
      <w:pPr>
        <w:spacing w:after="0"/>
        <w:jc w:val="both"/>
        <w:rPr>
          <w:rFonts w:ascii="Book Antiqua" w:hAnsi="Book Antiqua" w:cs="Arial"/>
        </w:rPr>
      </w:pPr>
    </w:p>
    <w:bookmarkEnd w:id="14"/>
    <w:p w14:paraId="0E88FA86" w14:textId="77777777" w:rsidR="005B538C" w:rsidRDefault="005B538C" w:rsidP="00B84DC4">
      <w:pPr>
        <w:spacing w:after="0"/>
        <w:jc w:val="both"/>
        <w:rPr>
          <w:rFonts w:ascii="Book Antiqua" w:hAnsi="Book Antiqua" w:cs="Arial"/>
          <w:sz w:val="24"/>
          <w:szCs w:val="24"/>
        </w:rPr>
      </w:pPr>
    </w:p>
    <w:p w14:paraId="63D261D0" w14:textId="77777777" w:rsidR="005B538C" w:rsidRDefault="005B538C" w:rsidP="00B84DC4">
      <w:pPr>
        <w:spacing w:after="0"/>
        <w:jc w:val="both"/>
        <w:rPr>
          <w:rFonts w:ascii="Book Antiqua" w:hAnsi="Book Antiqua" w:cs="Arial"/>
          <w:sz w:val="24"/>
          <w:szCs w:val="24"/>
        </w:rPr>
      </w:pPr>
    </w:p>
    <w:p w14:paraId="5BC87788" w14:textId="77777777" w:rsidR="006B5939" w:rsidRDefault="00D73048" w:rsidP="005B538C">
      <w:pPr>
        <w:jc w:val="center"/>
        <w:rPr>
          <w:rFonts w:ascii="Book Antiqua" w:hAnsi="Book Antiqua"/>
          <w:b/>
          <w:bCs/>
          <w:lang w:val="es-ES_tradnl"/>
        </w:rPr>
      </w:pPr>
      <w:r w:rsidRPr="00997BB0">
        <w:rPr>
          <w:rFonts w:ascii="Book Antiqua" w:hAnsi="Book Antiqua"/>
          <w:b/>
          <w:bCs/>
          <w:lang w:val="es-ES_tradnl"/>
        </w:rPr>
        <w:t xml:space="preserve">Gráfico </w:t>
      </w:r>
      <w:r w:rsidR="002B6EC3" w:rsidRPr="0080548C">
        <w:rPr>
          <w:rFonts w:ascii="Book Antiqua" w:hAnsi="Book Antiqua"/>
          <w:b/>
          <w:bCs/>
          <w:lang w:val="es-ES_tradnl"/>
        </w:rPr>
        <w:fldChar w:fldCharType="begin"/>
      </w:r>
      <w:r w:rsidR="002B6EC3" w:rsidRPr="00997BB0">
        <w:rPr>
          <w:rFonts w:ascii="Book Antiqua" w:hAnsi="Book Antiqua"/>
          <w:b/>
          <w:bCs/>
          <w:lang w:val="es-ES_tradnl"/>
        </w:rPr>
        <w:instrText xml:space="preserve"> SEQ Gráfico \* ARABIC </w:instrText>
      </w:r>
      <w:r w:rsidR="002B6EC3" w:rsidRPr="0080548C">
        <w:rPr>
          <w:rFonts w:ascii="Book Antiqua" w:hAnsi="Book Antiqua"/>
          <w:b/>
          <w:bCs/>
          <w:lang w:val="es-ES_tradnl"/>
        </w:rPr>
        <w:fldChar w:fldCharType="separate"/>
      </w:r>
      <w:r w:rsidR="00F42677">
        <w:rPr>
          <w:rFonts w:ascii="Book Antiqua" w:hAnsi="Book Antiqua"/>
          <w:b/>
          <w:bCs/>
          <w:noProof/>
          <w:lang w:val="es-ES_tradnl"/>
        </w:rPr>
        <w:t>1</w:t>
      </w:r>
      <w:r w:rsidR="002B6EC3" w:rsidRPr="0080548C">
        <w:rPr>
          <w:rFonts w:ascii="Book Antiqua" w:hAnsi="Book Antiqua"/>
          <w:b/>
          <w:bCs/>
          <w:lang w:val="es-ES_tradnl"/>
        </w:rPr>
        <w:fldChar w:fldCharType="end"/>
      </w:r>
    </w:p>
    <w:p w14:paraId="61578896" w14:textId="22741EA5" w:rsidR="00D73048" w:rsidRPr="006B5939" w:rsidRDefault="00D73048" w:rsidP="005B538C">
      <w:pPr>
        <w:jc w:val="center"/>
        <w:rPr>
          <w:rFonts w:ascii="Book Antiqua" w:hAnsi="Book Antiqua"/>
          <w:b/>
          <w:bCs/>
        </w:rPr>
      </w:pPr>
      <w:r w:rsidRPr="006B5939">
        <w:rPr>
          <w:rFonts w:ascii="Book Antiqua" w:hAnsi="Book Antiqua"/>
          <w:b/>
          <w:bCs/>
        </w:rPr>
        <w:t>Porcentaje de avance del cumplimiento de las Políticas Institucionales</w:t>
      </w:r>
    </w:p>
    <w:p w14:paraId="3F7BA26B" w14:textId="77777777" w:rsidR="006B5939" w:rsidRDefault="00D73048" w:rsidP="000D6464">
      <w:pPr>
        <w:jc w:val="center"/>
        <w:rPr>
          <w:rFonts w:ascii="Book Antiqua" w:hAnsi="Book Antiqua"/>
          <w:b/>
          <w:bCs/>
          <w:lang w:val="es-ES_tradnl"/>
        </w:rPr>
      </w:pPr>
      <w:r w:rsidRPr="00040E85">
        <w:rPr>
          <w:rFonts w:ascii="Book Antiqua" w:hAnsi="Book Antiqua"/>
          <w:b/>
          <w:bCs/>
          <w:lang w:val="es-ES_tradnl"/>
        </w:rPr>
        <w:t>P</w:t>
      </w:r>
      <w:r>
        <w:rPr>
          <w:rFonts w:ascii="Book Antiqua" w:hAnsi="Book Antiqua"/>
          <w:b/>
          <w:bCs/>
          <w:lang w:val="es-ES_tradnl"/>
        </w:rPr>
        <w:t>rimer semestre</w:t>
      </w:r>
      <w:r w:rsidRPr="00040E85">
        <w:rPr>
          <w:rFonts w:ascii="Book Antiqua" w:hAnsi="Book Antiqua"/>
          <w:b/>
          <w:bCs/>
          <w:lang w:val="es-ES_tradnl"/>
        </w:rPr>
        <w:t xml:space="preserve"> 202</w:t>
      </w:r>
      <w:r w:rsidR="000D6464">
        <w:rPr>
          <w:rFonts w:ascii="Book Antiqua" w:hAnsi="Book Antiqua"/>
          <w:b/>
          <w:bCs/>
          <w:lang w:val="es-ES_tradnl"/>
        </w:rPr>
        <w:t>3</w:t>
      </w:r>
    </w:p>
    <w:p w14:paraId="40683092" w14:textId="5C804248" w:rsidR="00D73048" w:rsidRDefault="00D73048" w:rsidP="000D6464">
      <w:pPr>
        <w:jc w:val="center"/>
        <w:rPr>
          <w:rFonts w:ascii="Book Antiqua" w:hAnsi="Book Antiqua" w:cs="Book Antiqua"/>
        </w:rPr>
      </w:pPr>
      <w:r>
        <w:rPr>
          <w:noProof/>
        </w:rPr>
        <w:lastRenderedPageBreak/>
        <w:drawing>
          <wp:inline distT="0" distB="0" distL="0" distR="0" wp14:anchorId="319F44C5" wp14:editId="7606E5E2">
            <wp:extent cx="4572000" cy="2032000"/>
            <wp:effectExtent l="0" t="0" r="0" b="6350"/>
            <wp:docPr id="22" name="Gráfico 22">
              <a:extLst xmlns:a="http://schemas.openxmlformats.org/drawingml/2006/main">
                <a:ext uri="{FF2B5EF4-FFF2-40B4-BE49-F238E27FC236}">
                  <a16:creationId xmlns:a16="http://schemas.microsoft.com/office/drawing/2014/main" id="{434385A8-8F23-934F-A9E9-449217431D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8D72BBD" w14:textId="033F518F" w:rsidR="00D73048" w:rsidRDefault="00D73048" w:rsidP="00E0046A">
      <w:pPr>
        <w:pStyle w:val="Textoindependiente2"/>
        <w:spacing w:line="276" w:lineRule="auto"/>
        <w:rPr>
          <w:rFonts w:ascii="Book Antiqua" w:hAnsi="Book Antiqua" w:cs="Book Antiqua"/>
        </w:rPr>
      </w:pPr>
      <w:r>
        <w:rPr>
          <w:rFonts w:ascii="Book Antiqua" w:eastAsia="Calibri" w:hAnsi="Book Antiqua"/>
          <w:b/>
          <w:bCs/>
          <w:sz w:val="16"/>
          <w:szCs w:val="16"/>
        </w:rPr>
        <w:t xml:space="preserve">                     </w:t>
      </w:r>
      <w:r w:rsidRPr="00D61E58">
        <w:rPr>
          <w:rFonts w:ascii="Book Antiqua" w:eastAsia="Calibri" w:hAnsi="Book Antiqua"/>
          <w:b/>
          <w:bCs/>
          <w:sz w:val="16"/>
          <w:szCs w:val="16"/>
        </w:rPr>
        <w:t>Fuente:</w:t>
      </w:r>
      <w:r w:rsidRPr="00D61E58">
        <w:rPr>
          <w:rFonts w:ascii="Book Antiqua" w:eastAsia="Calibri" w:hAnsi="Book Antiqua"/>
          <w:sz w:val="16"/>
          <w:szCs w:val="16"/>
        </w:rPr>
        <w:t xml:space="preserve"> Sistema PEI al </w:t>
      </w:r>
      <w:r w:rsidR="00DA042A">
        <w:rPr>
          <w:rFonts w:ascii="Book Antiqua" w:eastAsia="Calibri" w:hAnsi="Book Antiqua"/>
          <w:sz w:val="16"/>
          <w:szCs w:val="16"/>
        </w:rPr>
        <w:t>primer semestre del 202</w:t>
      </w:r>
      <w:r w:rsidR="000D6464">
        <w:rPr>
          <w:rFonts w:ascii="Book Antiqua" w:eastAsia="Calibri" w:hAnsi="Book Antiqua"/>
          <w:sz w:val="16"/>
          <w:szCs w:val="16"/>
        </w:rPr>
        <w:t>3</w:t>
      </w:r>
      <w:r>
        <w:rPr>
          <w:rFonts w:ascii="Book Antiqua" w:eastAsia="Calibri" w:hAnsi="Book Antiqua"/>
          <w:sz w:val="16"/>
          <w:szCs w:val="16"/>
        </w:rPr>
        <w:t>.</w:t>
      </w:r>
    </w:p>
    <w:p w14:paraId="5B26874D" w14:textId="7C4943C9" w:rsidR="00D73048" w:rsidRDefault="00D73048" w:rsidP="00E0046A">
      <w:pPr>
        <w:pStyle w:val="Textoindependiente2"/>
        <w:spacing w:line="276" w:lineRule="auto"/>
        <w:rPr>
          <w:rFonts w:ascii="Book Antiqua" w:hAnsi="Book Antiqua" w:cs="Book Antiqua"/>
        </w:rPr>
      </w:pPr>
    </w:p>
    <w:p w14:paraId="0F28B76F" w14:textId="51A7C729" w:rsidR="008E0C6D" w:rsidRDefault="00B655FC" w:rsidP="002A0166">
      <w:pPr>
        <w:pStyle w:val="Textoindependiente2"/>
        <w:spacing w:line="276" w:lineRule="auto"/>
        <w:jc w:val="both"/>
        <w:rPr>
          <w:rFonts w:ascii="Book Antiqua" w:hAnsi="Book Antiqua" w:cs="Book Antiqua"/>
        </w:rPr>
      </w:pPr>
      <w:r w:rsidRPr="00EB1300">
        <w:rPr>
          <w:rFonts w:ascii="Book Antiqua" w:hAnsi="Book Antiqua" w:cs="Arial"/>
        </w:rPr>
        <w:t xml:space="preserve">Seguidamente se muestra el gráfico de comparación de los porcentajes de </w:t>
      </w:r>
      <w:r w:rsidR="002A0166">
        <w:rPr>
          <w:rFonts w:ascii="Book Antiqua" w:hAnsi="Book Antiqua" w:cs="Arial"/>
        </w:rPr>
        <w:t xml:space="preserve">avance de </w:t>
      </w:r>
      <w:r w:rsidRPr="00EB1300">
        <w:rPr>
          <w:rFonts w:ascii="Book Antiqua" w:hAnsi="Book Antiqua" w:cs="Arial"/>
        </w:rPr>
        <w:t xml:space="preserve">cumplimiento que obtuvieron los informes semestrales de seguimiento </w:t>
      </w:r>
      <w:r w:rsidR="002A0166">
        <w:rPr>
          <w:rFonts w:ascii="Book Antiqua" w:hAnsi="Book Antiqua" w:cs="Arial"/>
        </w:rPr>
        <w:t>a las Políticas Institucionales</w:t>
      </w:r>
      <w:r w:rsidR="00E6339D">
        <w:rPr>
          <w:rFonts w:ascii="Book Antiqua" w:hAnsi="Book Antiqua" w:cs="Arial"/>
        </w:rPr>
        <w:t xml:space="preserve"> 2022 v</w:t>
      </w:r>
      <w:r w:rsidR="00FB134C">
        <w:rPr>
          <w:rFonts w:ascii="Book Antiqua" w:hAnsi="Book Antiqua" w:cs="Arial"/>
        </w:rPr>
        <w:t>ersus</w:t>
      </w:r>
      <w:r w:rsidR="00E6339D">
        <w:rPr>
          <w:rFonts w:ascii="Book Antiqua" w:hAnsi="Book Antiqua" w:cs="Arial"/>
        </w:rPr>
        <w:t xml:space="preserve"> 2023.</w:t>
      </w:r>
    </w:p>
    <w:p w14:paraId="2E468438" w14:textId="0E00D7D0" w:rsidR="00416DFD" w:rsidRDefault="00416DFD" w:rsidP="000D1D5B">
      <w:pPr>
        <w:spacing w:after="0"/>
        <w:jc w:val="center"/>
      </w:pPr>
      <w:r w:rsidRPr="00997BB0">
        <w:rPr>
          <w:rFonts w:ascii="Book Antiqua" w:hAnsi="Book Antiqua"/>
          <w:b/>
          <w:bCs/>
          <w:lang w:val="es-ES_tradnl"/>
        </w:rPr>
        <w:t xml:space="preserve">Gráfico </w:t>
      </w:r>
      <w:r w:rsidRPr="0080548C">
        <w:rPr>
          <w:rFonts w:ascii="Book Antiqua" w:hAnsi="Book Antiqua"/>
          <w:b/>
          <w:bCs/>
          <w:lang w:val="es-ES_tradnl"/>
        </w:rPr>
        <w:fldChar w:fldCharType="begin"/>
      </w:r>
      <w:r w:rsidRPr="00997BB0">
        <w:rPr>
          <w:rFonts w:ascii="Book Antiqua" w:hAnsi="Book Antiqua"/>
          <w:b/>
          <w:bCs/>
          <w:lang w:val="es-ES_tradnl"/>
        </w:rPr>
        <w:instrText xml:space="preserve"> SEQ Gráfico \* ARABIC </w:instrText>
      </w:r>
      <w:r w:rsidRPr="0080548C">
        <w:rPr>
          <w:rFonts w:ascii="Book Antiqua" w:hAnsi="Book Antiqua"/>
          <w:b/>
          <w:bCs/>
          <w:lang w:val="es-ES_tradnl"/>
        </w:rPr>
        <w:fldChar w:fldCharType="separate"/>
      </w:r>
      <w:r>
        <w:rPr>
          <w:rFonts w:ascii="Book Antiqua" w:hAnsi="Book Antiqua"/>
          <w:b/>
          <w:bCs/>
          <w:noProof/>
          <w:lang w:val="es-ES_tradnl"/>
        </w:rPr>
        <w:t>2</w:t>
      </w:r>
      <w:r w:rsidRPr="0080548C">
        <w:rPr>
          <w:rFonts w:ascii="Book Antiqua" w:hAnsi="Book Antiqua"/>
          <w:b/>
          <w:bCs/>
          <w:lang w:val="es-ES_tradnl"/>
        </w:rPr>
        <w:fldChar w:fldCharType="end"/>
      </w:r>
    </w:p>
    <w:p w14:paraId="325F2547" w14:textId="7118C617" w:rsidR="00416DFD" w:rsidRPr="00416DFD" w:rsidRDefault="00416DFD" w:rsidP="000D1D5B">
      <w:pPr>
        <w:spacing w:after="0"/>
        <w:jc w:val="center"/>
      </w:pPr>
      <w:r w:rsidRPr="00EB1300">
        <w:rPr>
          <w:rFonts w:ascii="Book Antiqua" w:hAnsi="Book Antiqua" w:cs="Arial"/>
          <w:b/>
          <w:bCs/>
        </w:rPr>
        <w:t>Comparación de</w:t>
      </w:r>
      <w:r w:rsidR="0064352B">
        <w:rPr>
          <w:rFonts w:ascii="Book Antiqua" w:hAnsi="Book Antiqua" w:cs="Arial"/>
          <w:b/>
          <w:bCs/>
        </w:rPr>
        <w:t>l avance de</w:t>
      </w:r>
      <w:r w:rsidRPr="00EB1300">
        <w:rPr>
          <w:rFonts w:ascii="Book Antiqua" w:hAnsi="Book Antiqua" w:cs="Arial"/>
          <w:b/>
          <w:bCs/>
        </w:rPr>
        <w:t xml:space="preserve"> cumplimiento </w:t>
      </w:r>
      <w:r w:rsidR="0064352B">
        <w:rPr>
          <w:rFonts w:ascii="Book Antiqua" w:hAnsi="Book Antiqua" w:cs="Arial"/>
          <w:b/>
          <w:bCs/>
        </w:rPr>
        <w:t>al</w:t>
      </w:r>
      <w:r w:rsidRPr="00EB1300">
        <w:rPr>
          <w:rFonts w:ascii="Book Antiqua" w:hAnsi="Book Antiqua" w:cs="Arial"/>
          <w:b/>
          <w:bCs/>
        </w:rPr>
        <w:t xml:space="preserve"> </w:t>
      </w:r>
    </w:p>
    <w:p w14:paraId="572E4076" w14:textId="7CBAB0FC" w:rsidR="008E0C6D" w:rsidRDefault="0064352B" w:rsidP="000D1D5B">
      <w:pPr>
        <w:pStyle w:val="Textoindependiente2"/>
        <w:spacing w:after="0" w:line="276" w:lineRule="auto"/>
        <w:jc w:val="center"/>
        <w:rPr>
          <w:rFonts w:ascii="Book Antiqua" w:hAnsi="Book Antiqua" w:cs="Book Antiqua"/>
        </w:rPr>
      </w:pPr>
      <w:r>
        <w:rPr>
          <w:rFonts w:ascii="Book Antiqua" w:hAnsi="Book Antiqua" w:cs="Arial"/>
          <w:b/>
          <w:bCs/>
        </w:rPr>
        <w:t>Seguimiento de las Políticas Institucionales</w:t>
      </w:r>
      <w:r w:rsidR="00416DFD" w:rsidRPr="00EB1300">
        <w:rPr>
          <w:rFonts w:ascii="Book Antiqua" w:hAnsi="Book Antiqua" w:cs="Arial"/>
          <w:b/>
          <w:bCs/>
        </w:rPr>
        <w:t xml:space="preserve"> del primer semestre 20</w:t>
      </w:r>
      <w:r>
        <w:rPr>
          <w:rFonts w:ascii="Book Antiqua" w:hAnsi="Book Antiqua" w:cs="Arial"/>
          <w:b/>
          <w:bCs/>
        </w:rPr>
        <w:t>2</w:t>
      </w:r>
      <w:r w:rsidR="00E6339D">
        <w:rPr>
          <w:rFonts w:ascii="Book Antiqua" w:hAnsi="Book Antiqua" w:cs="Arial"/>
          <w:b/>
          <w:bCs/>
        </w:rPr>
        <w:t>2</w:t>
      </w:r>
      <w:r w:rsidR="00416DFD">
        <w:rPr>
          <w:rFonts w:ascii="Book Antiqua" w:hAnsi="Book Antiqua" w:cs="Arial"/>
          <w:b/>
          <w:bCs/>
        </w:rPr>
        <w:t xml:space="preserve"> al 20</w:t>
      </w:r>
      <w:r>
        <w:rPr>
          <w:rFonts w:ascii="Book Antiqua" w:hAnsi="Book Antiqua" w:cs="Arial"/>
          <w:b/>
          <w:bCs/>
        </w:rPr>
        <w:t>2</w:t>
      </w:r>
      <w:r w:rsidR="00E6339D">
        <w:rPr>
          <w:rFonts w:ascii="Book Antiqua" w:hAnsi="Book Antiqua" w:cs="Arial"/>
          <w:b/>
          <w:bCs/>
        </w:rPr>
        <w:t>3</w:t>
      </w:r>
      <w:r w:rsidR="00416DFD" w:rsidRPr="00EB1300">
        <w:rPr>
          <w:rFonts w:ascii="Book Antiqua" w:hAnsi="Book Antiqua" w:cs="Arial"/>
          <w:b/>
          <w:bCs/>
        </w:rPr>
        <w:t>.</w:t>
      </w:r>
    </w:p>
    <w:p w14:paraId="57CB84BC" w14:textId="77777777" w:rsidR="008E0C6D" w:rsidRDefault="008E0C6D" w:rsidP="000D1D5B">
      <w:pPr>
        <w:pStyle w:val="Textoindependiente2"/>
        <w:spacing w:after="0" w:line="276" w:lineRule="auto"/>
        <w:rPr>
          <w:rFonts w:ascii="Book Antiqua" w:hAnsi="Book Antiqua" w:cs="Book Antiqua"/>
        </w:rPr>
      </w:pPr>
    </w:p>
    <w:p w14:paraId="39F6AF94" w14:textId="04641BD7" w:rsidR="008E0C6D" w:rsidRDefault="008A1B9D" w:rsidP="008A1B9D">
      <w:pPr>
        <w:pStyle w:val="Textoindependiente2"/>
        <w:spacing w:line="276" w:lineRule="auto"/>
        <w:jc w:val="center"/>
        <w:rPr>
          <w:rFonts w:ascii="Book Antiqua" w:hAnsi="Book Antiqua" w:cs="Book Antiqua"/>
        </w:rPr>
      </w:pPr>
      <w:r>
        <w:rPr>
          <w:noProof/>
        </w:rPr>
        <w:drawing>
          <wp:inline distT="0" distB="0" distL="0" distR="0" wp14:anchorId="0F8CAB73" wp14:editId="229A11ED">
            <wp:extent cx="4572000" cy="2743200"/>
            <wp:effectExtent l="0" t="0" r="0" b="0"/>
            <wp:docPr id="1834800653" name="Gráfico 1">
              <a:extLst xmlns:a="http://schemas.openxmlformats.org/drawingml/2006/main">
                <a:ext uri="{FF2B5EF4-FFF2-40B4-BE49-F238E27FC236}">
                  <a16:creationId xmlns:a16="http://schemas.microsoft.com/office/drawing/2014/main" id="{9C730443-C8E1-0FED-0090-F77D605BE7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2103752" w14:textId="77777777" w:rsidR="004834E9" w:rsidRDefault="004834E9" w:rsidP="004834E9">
      <w:pPr>
        <w:pStyle w:val="Textoindependiente2"/>
        <w:spacing w:line="276" w:lineRule="auto"/>
        <w:rPr>
          <w:rFonts w:ascii="Book Antiqua" w:hAnsi="Book Antiqua" w:cs="Book Antiqua"/>
        </w:rPr>
      </w:pPr>
      <w:r>
        <w:rPr>
          <w:rFonts w:ascii="Book Antiqua" w:eastAsia="Calibri" w:hAnsi="Book Antiqua"/>
          <w:b/>
          <w:bCs/>
          <w:sz w:val="16"/>
          <w:szCs w:val="16"/>
        </w:rPr>
        <w:t xml:space="preserve">                     </w:t>
      </w:r>
      <w:r w:rsidRPr="00D61E58">
        <w:rPr>
          <w:rFonts w:ascii="Book Antiqua" w:eastAsia="Calibri" w:hAnsi="Book Antiqua"/>
          <w:b/>
          <w:bCs/>
          <w:sz w:val="16"/>
          <w:szCs w:val="16"/>
        </w:rPr>
        <w:t>Fuente:</w:t>
      </w:r>
      <w:r w:rsidRPr="00D61E58">
        <w:rPr>
          <w:rFonts w:ascii="Book Antiqua" w:eastAsia="Calibri" w:hAnsi="Book Antiqua"/>
          <w:sz w:val="16"/>
          <w:szCs w:val="16"/>
        </w:rPr>
        <w:t xml:space="preserve"> Sistema PEI al </w:t>
      </w:r>
      <w:r>
        <w:rPr>
          <w:rFonts w:ascii="Book Antiqua" w:eastAsia="Calibri" w:hAnsi="Book Antiqua"/>
          <w:sz w:val="16"/>
          <w:szCs w:val="16"/>
        </w:rPr>
        <w:t>primer semestre del 2023.</w:t>
      </w:r>
    </w:p>
    <w:p w14:paraId="5C79819A" w14:textId="77777777" w:rsidR="008E0C6D" w:rsidRDefault="008E0C6D" w:rsidP="00E0046A">
      <w:pPr>
        <w:pStyle w:val="Textoindependiente2"/>
        <w:spacing w:line="276" w:lineRule="auto"/>
        <w:rPr>
          <w:rFonts w:ascii="Book Antiqua" w:hAnsi="Book Antiqua" w:cs="Book Antiqua"/>
        </w:rPr>
      </w:pPr>
    </w:p>
    <w:p w14:paraId="14957D8E" w14:textId="396EC02E" w:rsidR="00D46F13" w:rsidRPr="00334A09" w:rsidRDefault="00D46F13" w:rsidP="00D46F13">
      <w:pPr>
        <w:jc w:val="both"/>
        <w:rPr>
          <w:rFonts w:ascii="Book Antiqua" w:hAnsi="Book Antiqua" w:cs="Arial"/>
          <w:b/>
          <w:bCs/>
        </w:rPr>
      </w:pPr>
      <w:r w:rsidRPr="000F517B">
        <w:rPr>
          <w:rFonts w:ascii="Book Antiqua" w:hAnsi="Book Antiqua" w:cs="Arial"/>
        </w:rPr>
        <w:lastRenderedPageBreak/>
        <w:t xml:space="preserve">Del gráfico anterior, se observa como en el 2023 el porcentaje de avance aumentó en un </w:t>
      </w:r>
      <w:r w:rsidR="00AF60A9">
        <w:rPr>
          <w:rFonts w:ascii="Book Antiqua" w:hAnsi="Book Antiqua" w:cs="Arial"/>
        </w:rPr>
        <w:t>16,18</w:t>
      </w:r>
      <w:r w:rsidRPr="000F517B">
        <w:rPr>
          <w:rFonts w:ascii="Book Antiqua" w:hAnsi="Book Antiqua" w:cs="Arial"/>
        </w:rPr>
        <w:t>% en comparación al 2022</w:t>
      </w:r>
      <w:bookmarkStart w:id="15" w:name="_Hlk111204894"/>
      <w:r w:rsidR="00AF60A9">
        <w:rPr>
          <w:rFonts w:ascii="Book Antiqua" w:hAnsi="Book Antiqua" w:cs="Arial"/>
        </w:rPr>
        <w:t xml:space="preserve">, lo que se </w:t>
      </w:r>
      <w:r w:rsidRPr="000F517B">
        <w:rPr>
          <w:rFonts w:ascii="Book Antiqua" w:hAnsi="Book Antiqua" w:cs="Arial"/>
        </w:rPr>
        <w:t>concluye que se ha obtenido un incremento importante ubicándolo como el año con mayor registro en el cumplimiento de avances de los años citados</w:t>
      </w:r>
      <w:bookmarkEnd w:id="15"/>
      <w:r w:rsidR="00E635F9">
        <w:rPr>
          <w:rFonts w:ascii="Book Antiqua" w:hAnsi="Book Antiqua" w:cs="Arial"/>
        </w:rPr>
        <w:t>.</w:t>
      </w:r>
    </w:p>
    <w:p w14:paraId="48080CD8" w14:textId="1FF58E9E" w:rsidR="00D73048" w:rsidRDefault="00D73048" w:rsidP="00D73048">
      <w:pPr>
        <w:jc w:val="both"/>
        <w:rPr>
          <w:rFonts w:ascii="Book Antiqua" w:eastAsia="Calibri" w:hAnsi="Book Antiqua"/>
        </w:rPr>
      </w:pPr>
      <w:r w:rsidRPr="00BD6BBB">
        <w:rPr>
          <w:rFonts w:ascii="Book Antiqua" w:eastAsia="Calibri" w:hAnsi="Book Antiqua"/>
        </w:rPr>
        <w:t xml:space="preserve">A continuación, se desglosa el porcentaje de avance de cumplimiento por Política Institucional al </w:t>
      </w:r>
      <w:r w:rsidR="00DA042A">
        <w:rPr>
          <w:rFonts w:ascii="Book Antiqua" w:eastAsia="Calibri" w:hAnsi="Book Antiqua"/>
        </w:rPr>
        <w:t>primer semestre del 202</w:t>
      </w:r>
      <w:r w:rsidR="000D6464">
        <w:rPr>
          <w:rFonts w:ascii="Book Antiqua" w:eastAsia="Calibri" w:hAnsi="Book Antiqua"/>
        </w:rPr>
        <w:t>3</w:t>
      </w:r>
      <w:r w:rsidRPr="00BD6BBB">
        <w:rPr>
          <w:rFonts w:ascii="Book Antiqua" w:eastAsia="Calibri" w:hAnsi="Book Antiqua"/>
        </w:rPr>
        <w:t xml:space="preserve">: </w:t>
      </w:r>
    </w:p>
    <w:p w14:paraId="77E1A0E5" w14:textId="6EA990AB" w:rsidR="00D73048" w:rsidRPr="001C21DA" w:rsidRDefault="00D73048" w:rsidP="00E307CB">
      <w:pPr>
        <w:pStyle w:val="Descripcin"/>
      </w:pPr>
      <w:r w:rsidRPr="001C21DA">
        <w:t xml:space="preserve">Cuadro </w:t>
      </w:r>
      <w:r w:rsidR="002B6EC3">
        <w:fldChar w:fldCharType="begin"/>
      </w:r>
      <w:r w:rsidR="002B6EC3">
        <w:instrText xml:space="preserve"> SEQ Cuadro \* ARABIC </w:instrText>
      </w:r>
      <w:r w:rsidR="002B6EC3">
        <w:fldChar w:fldCharType="separate"/>
      </w:r>
      <w:r w:rsidR="00CB546B">
        <w:rPr>
          <w:noProof/>
        </w:rPr>
        <w:t>2</w:t>
      </w:r>
      <w:r w:rsidR="002B6EC3">
        <w:rPr>
          <w:noProof/>
        </w:rPr>
        <w:fldChar w:fldCharType="end"/>
      </w:r>
    </w:p>
    <w:p w14:paraId="25E656A5" w14:textId="77777777" w:rsidR="00D73048" w:rsidRPr="001C21DA" w:rsidRDefault="00D73048" w:rsidP="00E307CB">
      <w:pPr>
        <w:pStyle w:val="Descripcin"/>
      </w:pPr>
      <w:r w:rsidRPr="001C21DA">
        <w:t>Porcentaje de cumplimiento por Política Institucional</w:t>
      </w:r>
    </w:p>
    <w:p w14:paraId="0A05606E" w14:textId="6227D531" w:rsidR="00DF5EF2" w:rsidRPr="00D73048" w:rsidRDefault="00D73048" w:rsidP="000D1D5B">
      <w:pPr>
        <w:jc w:val="center"/>
        <w:rPr>
          <w:rFonts w:ascii="Book Antiqua" w:hAnsi="Book Antiqua"/>
          <w:b/>
          <w:bCs/>
          <w:lang w:val="es-ES_tradnl"/>
        </w:rPr>
      </w:pPr>
      <w:r>
        <w:rPr>
          <w:rFonts w:ascii="Book Antiqua" w:hAnsi="Book Antiqua"/>
          <w:b/>
          <w:bCs/>
          <w:lang w:val="es-ES_tradnl"/>
        </w:rPr>
        <w:t>Primer semestre</w:t>
      </w:r>
      <w:r w:rsidRPr="001C21DA">
        <w:rPr>
          <w:rFonts w:ascii="Book Antiqua" w:hAnsi="Book Antiqua"/>
          <w:b/>
          <w:bCs/>
          <w:lang w:val="es-ES_tradnl"/>
        </w:rPr>
        <w:t xml:space="preserve"> 202</w:t>
      </w:r>
      <w:r w:rsidR="00DF5EF2">
        <w:rPr>
          <w:rFonts w:ascii="Book Antiqua" w:hAnsi="Book Antiqua"/>
          <w:b/>
          <w:bCs/>
          <w:lang w:val="es-ES_tradnl"/>
        </w:rPr>
        <w:t>3</w:t>
      </w:r>
    </w:p>
    <w:tbl>
      <w:tblPr>
        <w:tblW w:w="8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0"/>
        <w:gridCol w:w="2921"/>
        <w:gridCol w:w="1559"/>
        <w:gridCol w:w="1595"/>
        <w:gridCol w:w="1480"/>
      </w:tblGrid>
      <w:tr w:rsidR="00831054" w:rsidRPr="002D2DD5" w14:paraId="503C1F96" w14:textId="77777777" w:rsidTr="00831054">
        <w:trPr>
          <w:trHeight w:val="660"/>
          <w:jc w:val="center"/>
        </w:trPr>
        <w:tc>
          <w:tcPr>
            <w:tcW w:w="760" w:type="dxa"/>
            <w:shd w:val="clear" w:color="C0C0C0" w:fill="0070C0"/>
            <w:vAlign w:val="center"/>
            <w:hideMark/>
          </w:tcPr>
          <w:p w14:paraId="7DDCE7E1" w14:textId="77777777" w:rsidR="002D2DD5" w:rsidRPr="002D2DD5" w:rsidRDefault="002D2DD5" w:rsidP="002D2DD5">
            <w:pPr>
              <w:spacing w:after="0" w:line="240" w:lineRule="auto"/>
              <w:jc w:val="center"/>
              <w:rPr>
                <w:rFonts w:ascii="Book Antiqua" w:eastAsia="Times New Roman" w:hAnsi="Book Antiqua" w:cs="Calibri"/>
                <w:b/>
                <w:bCs/>
                <w:color w:val="FFFFFF"/>
                <w:sz w:val="16"/>
                <w:szCs w:val="16"/>
                <w:lang w:eastAsia="es-CR"/>
              </w:rPr>
            </w:pPr>
            <w:r w:rsidRPr="002D2DD5">
              <w:rPr>
                <w:rFonts w:ascii="Book Antiqua" w:eastAsia="Times New Roman" w:hAnsi="Book Antiqua" w:cs="Calibri"/>
                <w:b/>
                <w:bCs/>
                <w:color w:val="FFFFFF"/>
                <w:sz w:val="16"/>
                <w:szCs w:val="16"/>
                <w:lang w:eastAsia="es-CR"/>
              </w:rPr>
              <w:t>N°</w:t>
            </w:r>
          </w:p>
        </w:tc>
        <w:tc>
          <w:tcPr>
            <w:tcW w:w="2921" w:type="dxa"/>
            <w:shd w:val="clear" w:color="C0C0C0" w:fill="0070C0"/>
            <w:vAlign w:val="center"/>
            <w:hideMark/>
          </w:tcPr>
          <w:p w14:paraId="1EB89FB9" w14:textId="77777777" w:rsidR="002D2DD5" w:rsidRPr="002D2DD5" w:rsidRDefault="002D2DD5" w:rsidP="002D2DD5">
            <w:pPr>
              <w:spacing w:after="0" w:line="240" w:lineRule="auto"/>
              <w:jc w:val="center"/>
              <w:rPr>
                <w:rFonts w:ascii="Book Antiqua" w:eastAsia="Times New Roman" w:hAnsi="Book Antiqua" w:cs="Calibri"/>
                <w:b/>
                <w:bCs/>
                <w:color w:val="FFFFFF"/>
                <w:sz w:val="16"/>
                <w:szCs w:val="16"/>
                <w:lang w:eastAsia="es-CR"/>
              </w:rPr>
            </w:pPr>
            <w:r w:rsidRPr="002D2DD5">
              <w:rPr>
                <w:rFonts w:ascii="Book Antiqua" w:eastAsia="Times New Roman" w:hAnsi="Book Antiqua" w:cs="Calibri"/>
                <w:b/>
                <w:bCs/>
                <w:color w:val="FFFFFF"/>
                <w:sz w:val="16"/>
                <w:szCs w:val="16"/>
                <w:lang w:eastAsia="es-CR"/>
              </w:rPr>
              <w:t>Políticas Asociadas</w:t>
            </w:r>
          </w:p>
        </w:tc>
        <w:tc>
          <w:tcPr>
            <w:tcW w:w="1559" w:type="dxa"/>
            <w:shd w:val="clear" w:color="C0C0C0" w:fill="0070C0"/>
            <w:vAlign w:val="center"/>
            <w:hideMark/>
          </w:tcPr>
          <w:p w14:paraId="2BD42EC9" w14:textId="77777777" w:rsidR="002D2DD5" w:rsidRPr="002D2DD5" w:rsidRDefault="002D2DD5" w:rsidP="002D2DD5">
            <w:pPr>
              <w:spacing w:after="0" w:line="240" w:lineRule="auto"/>
              <w:jc w:val="center"/>
              <w:rPr>
                <w:rFonts w:ascii="Book Antiqua" w:eastAsia="Times New Roman" w:hAnsi="Book Antiqua" w:cs="Calibri"/>
                <w:b/>
                <w:bCs/>
                <w:color w:val="FFFFFF"/>
                <w:sz w:val="16"/>
                <w:szCs w:val="16"/>
                <w:lang w:eastAsia="es-CR"/>
              </w:rPr>
            </w:pPr>
            <w:r w:rsidRPr="002D2DD5">
              <w:rPr>
                <w:rFonts w:ascii="Book Antiqua" w:eastAsia="Times New Roman" w:hAnsi="Book Antiqua" w:cs="Calibri"/>
                <w:b/>
                <w:bCs/>
                <w:color w:val="FFFFFF"/>
                <w:sz w:val="16"/>
                <w:szCs w:val="16"/>
                <w:lang w:eastAsia="es-CR"/>
              </w:rPr>
              <w:t>Cantidad de Metas Estratégicas</w:t>
            </w:r>
          </w:p>
        </w:tc>
        <w:tc>
          <w:tcPr>
            <w:tcW w:w="1595" w:type="dxa"/>
            <w:shd w:val="clear" w:color="C0C0C0" w:fill="0070C0"/>
            <w:vAlign w:val="center"/>
            <w:hideMark/>
          </w:tcPr>
          <w:p w14:paraId="06139FCD" w14:textId="77777777" w:rsidR="002D2DD5" w:rsidRPr="002D2DD5" w:rsidRDefault="002D2DD5" w:rsidP="002D2DD5">
            <w:pPr>
              <w:spacing w:after="0" w:line="240" w:lineRule="auto"/>
              <w:jc w:val="center"/>
              <w:rPr>
                <w:rFonts w:ascii="Book Antiqua" w:eastAsia="Times New Roman" w:hAnsi="Book Antiqua" w:cs="Calibri"/>
                <w:b/>
                <w:bCs/>
                <w:color w:val="FFFFFF"/>
                <w:sz w:val="16"/>
                <w:szCs w:val="16"/>
                <w:lang w:eastAsia="es-CR"/>
              </w:rPr>
            </w:pPr>
            <w:r w:rsidRPr="002D2DD5">
              <w:rPr>
                <w:rFonts w:ascii="Book Antiqua" w:eastAsia="Times New Roman" w:hAnsi="Book Antiqua" w:cs="Calibri"/>
                <w:b/>
                <w:bCs/>
                <w:color w:val="FFFFFF"/>
                <w:sz w:val="16"/>
                <w:szCs w:val="16"/>
                <w:lang w:eastAsia="es-CR"/>
              </w:rPr>
              <w:t>Cantidad de Metas Operativas</w:t>
            </w:r>
          </w:p>
        </w:tc>
        <w:tc>
          <w:tcPr>
            <w:tcW w:w="1480" w:type="dxa"/>
            <w:shd w:val="clear" w:color="C0C0C0" w:fill="0070C0"/>
            <w:vAlign w:val="center"/>
            <w:hideMark/>
          </w:tcPr>
          <w:p w14:paraId="39E63997" w14:textId="77777777" w:rsidR="002D2DD5" w:rsidRPr="002D2DD5" w:rsidRDefault="002D2DD5" w:rsidP="002D2DD5">
            <w:pPr>
              <w:spacing w:after="0" w:line="240" w:lineRule="auto"/>
              <w:jc w:val="center"/>
              <w:rPr>
                <w:rFonts w:ascii="Book Antiqua" w:eastAsia="Times New Roman" w:hAnsi="Book Antiqua" w:cs="Calibri"/>
                <w:b/>
                <w:bCs/>
                <w:color w:val="FFFFFF"/>
                <w:sz w:val="16"/>
                <w:szCs w:val="16"/>
                <w:lang w:eastAsia="es-CR"/>
              </w:rPr>
            </w:pPr>
            <w:r w:rsidRPr="002D2DD5">
              <w:rPr>
                <w:rFonts w:ascii="Book Antiqua" w:eastAsia="Times New Roman" w:hAnsi="Book Antiqua" w:cs="Calibri"/>
                <w:b/>
                <w:bCs/>
                <w:color w:val="FFFFFF"/>
                <w:sz w:val="16"/>
                <w:szCs w:val="16"/>
                <w:lang w:eastAsia="es-CR"/>
              </w:rPr>
              <w:t>Porcentaje</w:t>
            </w:r>
          </w:p>
        </w:tc>
      </w:tr>
      <w:tr w:rsidR="00831054" w:rsidRPr="002D2DD5" w14:paraId="2980EF6C" w14:textId="77777777" w:rsidTr="00831054">
        <w:trPr>
          <w:trHeight w:val="630"/>
          <w:jc w:val="center"/>
        </w:trPr>
        <w:tc>
          <w:tcPr>
            <w:tcW w:w="760" w:type="dxa"/>
            <w:shd w:val="clear" w:color="FFFFFF" w:fill="FFFFFF"/>
            <w:vAlign w:val="center"/>
            <w:hideMark/>
          </w:tcPr>
          <w:p w14:paraId="2D948D24" w14:textId="77777777" w:rsidR="002D2DD5" w:rsidRPr="002D2DD5" w:rsidRDefault="002D2DD5" w:rsidP="002D2DD5">
            <w:pPr>
              <w:spacing w:after="0" w:line="240" w:lineRule="auto"/>
              <w:jc w:val="center"/>
              <w:rPr>
                <w:rFonts w:ascii="Book Antiqua" w:eastAsia="Times New Roman" w:hAnsi="Book Antiqua" w:cs="Calibri"/>
                <w:sz w:val="16"/>
                <w:szCs w:val="16"/>
                <w:lang w:eastAsia="es-CR"/>
              </w:rPr>
            </w:pPr>
            <w:r w:rsidRPr="002D2DD5">
              <w:rPr>
                <w:rFonts w:ascii="Book Antiqua" w:eastAsia="Times New Roman" w:hAnsi="Book Antiqua" w:cs="Calibri"/>
                <w:sz w:val="16"/>
                <w:szCs w:val="16"/>
                <w:lang w:eastAsia="es-CR"/>
              </w:rPr>
              <w:t>1</w:t>
            </w:r>
          </w:p>
        </w:tc>
        <w:tc>
          <w:tcPr>
            <w:tcW w:w="2921" w:type="dxa"/>
            <w:shd w:val="clear" w:color="FFFFFF" w:fill="FFFFFF"/>
            <w:vAlign w:val="center"/>
            <w:hideMark/>
          </w:tcPr>
          <w:p w14:paraId="36F77B24" w14:textId="77777777" w:rsidR="002D2DD5" w:rsidRPr="002D2DD5" w:rsidRDefault="00000000" w:rsidP="002D2DD5">
            <w:pPr>
              <w:spacing w:after="0" w:line="240" w:lineRule="auto"/>
              <w:jc w:val="center"/>
              <w:rPr>
                <w:rFonts w:ascii="Book Antiqua" w:eastAsia="Times New Roman" w:hAnsi="Book Antiqua" w:cs="Calibri"/>
                <w:sz w:val="16"/>
                <w:szCs w:val="16"/>
                <w:lang w:eastAsia="es-CR"/>
              </w:rPr>
            </w:pPr>
            <w:hyperlink r:id="rId16" w:history="1">
              <w:r w:rsidR="002D2DD5" w:rsidRPr="002D2DD5">
                <w:rPr>
                  <w:rFonts w:ascii="Book Antiqua" w:eastAsia="Times New Roman" w:hAnsi="Book Antiqua" w:cs="Calibri"/>
                  <w:sz w:val="16"/>
                  <w:szCs w:val="16"/>
                  <w:lang w:eastAsia="es-CR"/>
                </w:rPr>
                <w:t>Política de igualdad para las personas con discapacidad en el Poder Judicial</w:t>
              </w:r>
            </w:hyperlink>
          </w:p>
        </w:tc>
        <w:tc>
          <w:tcPr>
            <w:tcW w:w="1559" w:type="dxa"/>
            <w:shd w:val="clear" w:color="FFFFFF" w:fill="FFFFFF"/>
            <w:vAlign w:val="center"/>
            <w:hideMark/>
          </w:tcPr>
          <w:p w14:paraId="4F3BDE7B" w14:textId="77777777" w:rsidR="002D2DD5" w:rsidRPr="002D2DD5" w:rsidRDefault="002D2DD5" w:rsidP="002D2DD5">
            <w:pPr>
              <w:spacing w:after="0" w:line="240" w:lineRule="auto"/>
              <w:jc w:val="center"/>
              <w:rPr>
                <w:rFonts w:ascii="Book Antiqua" w:eastAsia="Times New Roman" w:hAnsi="Book Antiqua" w:cs="Calibri"/>
                <w:sz w:val="16"/>
                <w:szCs w:val="16"/>
                <w:lang w:eastAsia="es-CR"/>
              </w:rPr>
            </w:pPr>
            <w:r w:rsidRPr="002D2DD5">
              <w:rPr>
                <w:rFonts w:ascii="Book Antiqua" w:eastAsia="Times New Roman" w:hAnsi="Book Antiqua" w:cs="Calibri"/>
                <w:sz w:val="16"/>
                <w:szCs w:val="16"/>
                <w:lang w:eastAsia="es-CR"/>
              </w:rPr>
              <w:t>1</w:t>
            </w:r>
          </w:p>
        </w:tc>
        <w:tc>
          <w:tcPr>
            <w:tcW w:w="1595" w:type="dxa"/>
            <w:shd w:val="clear" w:color="FFFFFF" w:fill="FFFFFF"/>
            <w:vAlign w:val="center"/>
            <w:hideMark/>
          </w:tcPr>
          <w:p w14:paraId="46D2FCAF" w14:textId="77777777" w:rsidR="002D2DD5" w:rsidRPr="002D2DD5" w:rsidRDefault="002D2DD5" w:rsidP="002D2DD5">
            <w:pPr>
              <w:spacing w:after="0" w:line="240" w:lineRule="auto"/>
              <w:jc w:val="center"/>
              <w:rPr>
                <w:rFonts w:ascii="Book Antiqua" w:eastAsia="Times New Roman" w:hAnsi="Book Antiqua" w:cs="Calibri"/>
                <w:sz w:val="16"/>
                <w:szCs w:val="16"/>
                <w:lang w:eastAsia="es-CR"/>
              </w:rPr>
            </w:pPr>
            <w:r w:rsidRPr="002D2DD5">
              <w:rPr>
                <w:rFonts w:ascii="Book Antiqua" w:eastAsia="Times New Roman" w:hAnsi="Book Antiqua" w:cs="Calibri"/>
                <w:sz w:val="16"/>
                <w:szCs w:val="16"/>
                <w:lang w:eastAsia="es-CR"/>
              </w:rPr>
              <w:t>5</w:t>
            </w:r>
          </w:p>
        </w:tc>
        <w:tc>
          <w:tcPr>
            <w:tcW w:w="1480" w:type="dxa"/>
            <w:shd w:val="clear" w:color="FFFFFF" w:fill="FFFFFF"/>
            <w:vAlign w:val="center"/>
            <w:hideMark/>
          </w:tcPr>
          <w:p w14:paraId="2734A3E9" w14:textId="77777777" w:rsidR="002D2DD5" w:rsidRPr="002D2DD5" w:rsidRDefault="002D2DD5" w:rsidP="002D2DD5">
            <w:pPr>
              <w:spacing w:after="0" w:line="240" w:lineRule="auto"/>
              <w:jc w:val="center"/>
              <w:rPr>
                <w:rFonts w:ascii="Book Antiqua" w:eastAsia="Times New Roman" w:hAnsi="Book Antiqua" w:cs="Calibri"/>
                <w:sz w:val="16"/>
                <w:szCs w:val="16"/>
                <w:lang w:eastAsia="es-CR"/>
              </w:rPr>
            </w:pPr>
            <w:r w:rsidRPr="002D2DD5">
              <w:rPr>
                <w:rFonts w:ascii="Book Antiqua" w:eastAsia="Times New Roman" w:hAnsi="Book Antiqua" w:cs="Calibri"/>
                <w:sz w:val="16"/>
                <w:szCs w:val="16"/>
                <w:lang w:eastAsia="es-CR"/>
              </w:rPr>
              <w:t>100.00 %</w:t>
            </w:r>
          </w:p>
        </w:tc>
      </w:tr>
      <w:tr w:rsidR="00831054" w:rsidRPr="002D2DD5" w14:paraId="15253E3B" w14:textId="77777777" w:rsidTr="00831054">
        <w:trPr>
          <w:trHeight w:val="840"/>
          <w:jc w:val="center"/>
        </w:trPr>
        <w:tc>
          <w:tcPr>
            <w:tcW w:w="760" w:type="dxa"/>
            <w:shd w:val="clear" w:color="D3D3D3" w:fill="FFFFFF"/>
            <w:vAlign w:val="center"/>
            <w:hideMark/>
          </w:tcPr>
          <w:p w14:paraId="526DCA8A" w14:textId="77777777" w:rsidR="002D2DD5" w:rsidRPr="002D2DD5" w:rsidRDefault="002D2DD5" w:rsidP="002D2DD5">
            <w:pPr>
              <w:spacing w:after="0" w:line="240" w:lineRule="auto"/>
              <w:jc w:val="center"/>
              <w:rPr>
                <w:rFonts w:ascii="Book Antiqua" w:eastAsia="Times New Roman" w:hAnsi="Book Antiqua" w:cs="Calibri"/>
                <w:sz w:val="16"/>
                <w:szCs w:val="16"/>
                <w:lang w:eastAsia="es-CR"/>
              </w:rPr>
            </w:pPr>
            <w:r w:rsidRPr="002D2DD5">
              <w:rPr>
                <w:rFonts w:ascii="Book Antiqua" w:eastAsia="Times New Roman" w:hAnsi="Book Antiqua" w:cs="Calibri"/>
                <w:sz w:val="16"/>
                <w:szCs w:val="16"/>
                <w:lang w:eastAsia="es-CR"/>
              </w:rPr>
              <w:t>2</w:t>
            </w:r>
          </w:p>
        </w:tc>
        <w:tc>
          <w:tcPr>
            <w:tcW w:w="2921" w:type="dxa"/>
            <w:shd w:val="clear" w:color="D3D3D3" w:fill="FFFFFF"/>
            <w:vAlign w:val="center"/>
            <w:hideMark/>
          </w:tcPr>
          <w:p w14:paraId="58FFF4D6" w14:textId="77777777" w:rsidR="002D2DD5" w:rsidRPr="002D2DD5" w:rsidRDefault="00000000" w:rsidP="002D2DD5">
            <w:pPr>
              <w:spacing w:after="0" w:line="240" w:lineRule="auto"/>
              <w:jc w:val="center"/>
              <w:rPr>
                <w:rFonts w:ascii="Book Antiqua" w:eastAsia="Times New Roman" w:hAnsi="Book Antiqua" w:cs="Calibri"/>
                <w:sz w:val="16"/>
                <w:szCs w:val="16"/>
                <w:lang w:eastAsia="es-CR"/>
              </w:rPr>
            </w:pPr>
            <w:hyperlink r:id="rId17" w:history="1">
              <w:r w:rsidR="002D2DD5" w:rsidRPr="002D2DD5">
                <w:rPr>
                  <w:rFonts w:ascii="Book Antiqua" w:eastAsia="Times New Roman" w:hAnsi="Book Antiqua" w:cs="Calibri"/>
                  <w:sz w:val="16"/>
                  <w:szCs w:val="16"/>
                  <w:lang w:eastAsia="es-CR"/>
                </w:rPr>
                <w:t>Política institucional para el acceso a la justicia por parte de la población migrante y refugiada.</w:t>
              </w:r>
            </w:hyperlink>
          </w:p>
        </w:tc>
        <w:tc>
          <w:tcPr>
            <w:tcW w:w="1559" w:type="dxa"/>
            <w:shd w:val="clear" w:color="D3D3D3" w:fill="FFFFFF"/>
            <w:vAlign w:val="center"/>
            <w:hideMark/>
          </w:tcPr>
          <w:p w14:paraId="6E609460" w14:textId="77777777" w:rsidR="002D2DD5" w:rsidRPr="002D2DD5" w:rsidRDefault="002D2DD5" w:rsidP="002D2DD5">
            <w:pPr>
              <w:spacing w:after="0" w:line="240" w:lineRule="auto"/>
              <w:jc w:val="center"/>
              <w:rPr>
                <w:rFonts w:ascii="Book Antiqua" w:eastAsia="Times New Roman" w:hAnsi="Book Antiqua" w:cs="Calibri"/>
                <w:sz w:val="16"/>
                <w:szCs w:val="16"/>
                <w:lang w:eastAsia="es-CR"/>
              </w:rPr>
            </w:pPr>
            <w:r w:rsidRPr="002D2DD5">
              <w:rPr>
                <w:rFonts w:ascii="Book Antiqua" w:eastAsia="Times New Roman" w:hAnsi="Book Antiqua" w:cs="Calibri"/>
                <w:sz w:val="16"/>
                <w:szCs w:val="16"/>
                <w:lang w:eastAsia="es-CR"/>
              </w:rPr>
              <w:t>1</w:t>
            </w:r>
          </w:p>
        </w:tc>
        <w:tc>
          <w:tcPr>
            <w:tcW w:w="1595" w:type="dxa"/>
            <w:shd w:val="clear" w:color="D3D3D3" w:fill="FFFFFF"/>
            <w:vAlign w:val="center"/>
            <w:hideMark/>
          </w:tcPr>
          <w:p w14:paraId="0A291087" w14:textId="77777777" w:rsidR="002D2DD5" w:rsidRPr="002D2DD5" w:rsidRDefault="002D2DD5" w:rsidP="002D2DD5">
            <w:pPr>
              <w:spacing w:after="0" w:line="240" w:lineRule="auto"/>
              <w:jc w:val="center"/>
              <w:rPr>
                <w:rFonts w:ascii="Book Antiqua" w:eastAsia="Times New Roman" w:hAnsi="Book Antiqua" w:cs="Calibri"/>
                <w:sz w:val="16"/>
                <w:szCs w:val="16"/>
                <w:lang w:eastAsia="es-CR"/>
              </w:rPr>
            </w:pPr>
            <w:r w:rsidRPr="002D2DD5">
              <w:rPr>
                <w:rFonts w:ascii="Book Antiqua" w:eastAsia="Times New Roman" w:hAnsi="Book Antiqua" w:cs="Calibri"/>
                <w:sz w:val="16"/>
                <w:szCs w:val="16"/>
                <w:lang w:eastAsia="es-CR"/>
              </w:rPr>
              <w:t>2</w:t>
            </w:r>
          </w:p>
        </w:tc>
        <w:tc>
          <w:tcPr>
            <w:tcW w:w="1480" w:type="dxa"/>
            <w:shd w:val="clear" w:color="D3D3D3" w:fill="FFFFFF"/>
            <w:vAlign w:val="center"/>
            <w:hideMark/>
          </w:tcPr>
          <w:p w14:paraId="646BC303" w14:textId="77777777" w:rsidR="002D2DD5" w:rsidRPr="002D2DD5" w:rsidRDefault="002D2DD5" w:rsidP="002D2DD5">
            <w:pPr>
              <w:spacing w:after="0" w:line="240" w:lineRule="auto"/>
              <w:jc w:val="center"/>
              <w:rPr>
                <w:rFonts w:ascii="Book Antiqua" w:eastAsia="Times New Roman" w:hAnsi="Book Antiqua" w:cs="Calibri"/>
                <w:sz w:val="16"/>
                <w:szCs w:val="16"/>
                <w:lang w:eastAsia="es-CR"/>
              </w:rPr>
            </w:pPr>
            <w:r w:rsidRPr="002D2DD5">
              <w:rPr>
                <w:rFonts w:ascii="Book Antiqua" w:eastAsia="Times New Roman" w:hAnsi="Book Antiqua" w:cs="Calibri"/>
                <w:sz w:val="16"/>
                <w:szCs w:val="16"/>
                <w:lang w:eastAsia="es-CR"/>
              </w:rPr>
              <w:t>100.00 %</w:t>
            </w:r>
          </w:p>
        </w:tc>
      </w:tr>
      <w:tr w:rsidR="00831054" w:rsidRPr="002D2DD5" w14:paraId="0130D901" w14:textId="77777777" w:rsidTr="00831054">
        <w:trPr>
          <w:trHeight w:val="630"/>
          <w:jc w:val="center"/>
        </w:trPr>
        <w:tc>
          <w:tcPr>
            <w:tcW w:w="760" w:type="dxa"/>
            <w:shd w:val="clear" w:color="FFFFFF" w:fill="FFFFFF"/>
            <w:vAlign w:val="center"/>
            <w:hideMark/>
          </w:tcPr>
          <w:p w14:paraId="50D125BD" w14:textId="77777777" w:rsidR="002D2DD5" w:rsidRPr="002D2DD5" w:rsidRDefault="002D2DD5" w:rsidP="002D2DD5">
            <w:pPr>
              <w:spacing w:after="0" w:line="240" w:lineRule="auto"/>
              <w:jc w:val="center"/>
              <w:rPr>
                <w:rFonts w:ascii="Book Antiqua" w:eastAsia="Times New Roman" w:hAnsi="Book Antiqua" w:cs="Calibri"/>
                <w:sz w:val="16"/>
                <w:szCs w:val="16"/>
                <w:lang w:eastAsia="es-CR"/>
              </w:rPr>
            </w:pPr>
            <w:r w:rsidRPr="002D2DD5">
              <w:rPr>
                <w:rFonts w:ascii="Book Antiqua" w:eastAsia="Times New Roman" w:hAnsi="Book Antiqua" w:cs="Calibri"/>
                <w:sz w:val="16"/>
                <w:szCs w:val="16"/>
                <w:lang w:eastAsia="es-CR"/>
              </w:rPr>
              <w:t>3</w:t>
            </w:r>
          </w:p>
        </w:tc>
        <w:tc>
          <w:tcPr>
            <w:tcW w:w="2921" w:type="dxa"/>
            <w:shd w:val="clear" w:color="FFFFFF" w:fill="FFFFFF"/>
            <w:vAlign w:val="center"/>
            <w:hideMark/>
          </w:tcPr>
          <w:p w14:paraId="02A1A85E" w14:textId="77777777" w:rsidR="002D2DD5" w:rsidRPr="002D2DD5" w:rsidRDefault="00000000" w:rsidP="002D2DD5">
            <w:pPr>
              <w:spacing w:after="0" w:line="240" w:lineRule="auto"/>
              <w:jc w:val="center"/>
              <w:rPr>
                <w:rFonts w:ascii="Book Antiqua" w:eastAsia="Times New Roman" w:hAnsi="Book Antiqua" w:cs="Calibri"/>
                <w:sz w:val="16"/>
                <w:szCs w:val="16"/>
                <w:lang w:eastAsia="es-CR"/>
              </w:rPr>
            </w:pPr>
            <w:hyperlink r:id="rId18" w:history="1">
              <w:r w:rsidR="002D2DD5" w:rsidRPr="002D2DD5">
                <w:rPr>
                  <w:rFonts w:ascii="Book Antiqua" w:eastAsia="Times New Roman" w:hAnsi="Book Antiqua" w:cs="Calibri"/>
                  <w:sz w:val="16"/>
                  <w:szCs w:val="16"/>
                  <w:lang w:eastAsia="es-CR"/>
                </w:rPr>
                <w:t>Política Institucional para el acceso de la justicia de personas afrodescendientes.</w:t>
              </w:r>
            </w:hyperlink>
          </w:p>
        </w:tc>
        <w:tc>
          <w:tcPr>
            <w:tcW w:w="1559" w:type="dxa"/>
            <w:shd w:val="clear" w:color="FFFFFF" w:fill="FFFFFF"/>
            <w:vAlign w:val="center"/>
            <w:hideMark/>
          </w:tcPr>
          <w:p w14:paraId="0EC4D66C" w14:textId="77777777" w:rsidR="002D2DD5" w:rsidRPr="002D2DD5" w:rsidRDefault="002D2DD5" w:rsidP="002D2DD5">
            <w:pPr>
              <w:spacing w:after="0" w:line="240" w:lineRule="auto"/>
              <w:jc w:val="center"/>
              <w:rPr>
                <w:rFonts w:ascii="Book Antiqua" w:eastAsia="Times New Roman" w:hAnsi="Book Antiqua" w:cs="Calibri"/>
                <w:sz w:val="16"/>
                <w:szCs w:val="16"/>
                <w:lang w:eastAsia="es-CR"/>
              </w:rPr>
            </w:pPr>
            <w:r w:rsidRPr="002D2DD5">
              <w:rPr>
                <w:rFonts w:ascii="Book Antiqua" w:eastAsia="Times New Roman" w:hAnsi="Book Antiqua" w:cs="Calibri"/>
                <w:sz w:val="16"/>
                <w:szCs w:val="16"/>
                <w:lang w:eastAsia="es-CR"/>
              </w:rPr>
              <w:t>1</w:t>
            </w:r>
          </w:p>
        </w:tc>
        <w:tc>
          <w:tcPr>
            <w:tcW w:w="1595" w:type="dxa"/>
            <w:shd w:val="clear" w:color="FFFFFF" w:fill="FFFFFF"/>
            <w:vAlign w:val="center"/>
            <w:hideMark/>
          </w:tcPr>
          <w:p w14:paraId="3062B086" w14:textId="77777777" w:rsidR="002D2DD5" w:rsidRPr="002D2DD5" w:rsidRDefault="002D2DD5" w:rsidP="002D2DD5">
            <w:pPr>
              <w:spacing w:after="0" w:line="240" w:lineRule="auto"/>
              <w:jc w:val="center"/>
              <w:rPr>
                <w:rFonts w:ascii="Book Antiqua" w:eastAsia="Times New Roman" w:hAnsi="Book Antiqua" w:cs="Calibri"/>
                <w:sz w:val="16"/>
                <w:szCs w:val="16"/>
                <w:lang w:eastAsia="es-CR"/>
              </w:rPr>
            </w:pPr>
            <w:r w:rsidRPr="002D2DD5">
              <w:rPr>
                <w:rFonts w:ascii="Book Antiqua" w:eastAsia="Times New Roman" w:hAnsi="Book Antiqua" w:cs="Calibri"/>
                <w:sz w:val="16"/>
                <w:szCs w:val="16"/>
                <w:lang w:eastAsia="es-CR"/>
              </w:rPr>
              <w:t>4</w:t>
            </w:r>
          </w:p>
        </w:tc>
        <w:tc>
          <w:tcPr>
            <w:tcW w:w="1480" w:type="dxa"/>
            <w:shd w:val="clear" w:color="FFFFFF" w:fill="FFFFFF"/>
            <w:vAlign w:val="center"/>
            <w:hideMark/>
          </w:tcPr>
          <w:p w14:paraId="551AD381" w14:textId="77777777" w:rsidR="002D2DD5" w:rsidRPr="002D2DD5" w:rsidRDefault="002D2DD5" w:rsidP="002D2DD5">
            <w:pPr>
              <w:spacing w:after="0" w:line="240" w:lineRule="auto"/>
              <w:jc w:val="center"/>
              <w:rPr>
                <w:rFonts w:ascii="Book Antiqua" w:eastAsia="Times New Roman" w:hAnsi="Book Antiqua" w:cs="Calibri"/>
                <w:sz w:val="16"/>
                <w:szCs w:val="16"/>
                <w:lang w:eastAsia="es-CR"/>
              </w:rPr>
            </w:pPr>
            <w:r w:rsidRPr="002D2DD5">
              <w:rPr>
                <w:rFonts w:ascii="Book Antiqua" w:eastAsia="Times New Roman" w:hAnsi="Book Antiqua" w:cs="Calibri"/>
                <w:sz w:val="16"/>
                <w:szCs w:val="16"/>
                <w:lang w:eastAsia="es-CR"/>
              </w:rPr>
              <w:t>100.00 %</w:t>
            </w:r>
          </w:p>
        </w:tc>
      </w:tr>
      <w:tr w:rsidR="00831054" w:rsidRPr="002D2DD5" w14:paraId="0DEB1CA5" w14:textId="77777777" w:rsidTr="00831054">
        <w:trPr>
          <w:trHeight w:val="630"/>
          <w:jc w:val="center"/>
        </w:trPr>
        <w:tc>
          <w:tcPr>
            <w:tcW w:w="760" w:type="dxa"/>
            <w:shd w:val="clear" w:color="D3D3D3" w:fill="FFFFFF"/>
            <w:vAlign w:val="center"/>
            <w:hideMark/>
          </w:tcPr>
          <w:p w14:paraId="4A01A65F" w14:textId="77777777" w:rsidR="002D2DD5" w:rsidRPr="002D2DD5" w:rsidRDefault="002D2DD5" w:rsidP="002D2DD5">
            <w:pPr>
              <w:spacing w:after="0" w:line="240" w:lineRule="auto"/>
              <w:jc w:val="center"/>
              <w:rPr>
                <w:rFonts w:ascii="Book Antiqua" w:eastAsia="Times New Roman" w:hAnsi="Book Antiqua" w:cs="Calibri"/>
                <w:sz w:val="16"/>
                <w:szCs w:val="16"/>
                <w:lang w:eastAsia="es-CR"/>
              </w:rPr>
            </w:pPr>
            <w:r w:rsidRPr="002D2DD5">
              <w:rPr>
                <w:rFonts w:ascii="Book Antiqua" w:eastAsia="Times New Roman" w:hAnsi="Book Antiqua" w:cs="Calibri"/>
                <w:sz w:val="16"/>
                <w:szCs w:val="16"/>
                <w:lang w:eastAsia="es-CR"/>
              </w:rPr>
              <w:t>4</w:t>
            </w:r>
          </w:p>
        </w:tc>
        <w:tc>
          <w:tcPr>
            <w:tcW w:w="2921" w:type="dxa"/>
            <w:shd w:val="clear" w:color="D3D3D3" w:fill="FFFFFF"/>
            <w:vAlign w:val="center"/>
            <w:hideMark/>
          </w:tcPr>
          <w:p w14:paraId="3C586E65" w14:textId="77777777" w:rsidR="002D2DD5" w:rsidRPr="002D2DD5" w:rsidRDefault="00000000" w:rsidP="002D2DD5">
            <w:pPr>
              <w:spacing w:after="0" w:line="240" w:lineRule="auto"/>
              <w:jc w:val="center"/>
              <w:rPr>
                <w:rFonts w:ascii="Book Antiqua" w:eastAsia="Times New Roman" w:hAnsi="Book Antiqua" w:cs="Calibri"/>
                <w:sz w:val="16"/>
                <w:szCs w:val="16"/>
                <w:lang w:eastAsia="es-CR"/>
              </w:rPr>
            </w:pPr>
            <w:hyperlink r:id="rId19" w:history="1">
              <w:r w:rsidR="002D2DD5" w:rsidRPr="002D2DD5">
                <w:rPr>
                  <w:rFonts w:ascii="Book Antiqua" w:eastAsia="Times New Roman" w:hAnsi="Book Antiqua" w:cs="Calibri"/>
                  <w:sz w:val="16"/>
                  <w:szCs w:val="16"/>
                  <w:lang w:eastAsia="es-CR"/>
                </w:rPr>
                <w:t>Políticas para Garantizar el Adecuado Acceso a la Justicia de la Población Adulta Mayor</w:t>
              </w:r>
            </w:hyperlink>
          </w:p>
        </w:tc>
        <w:tc>
          <w:tcPr>
            <w:tcW w:w="1559" w:type="dxa"/>
            <w:shd w:val="clear" w:color="D3D3D3" w:fill="FFFFFF"/>
            <w:vAlign w:val="center"/>
            <w:hideMark/>
          </w:tcPr>
          <w:p w14:paraId="278FDC81" w14:textId="77777777" w:rsidR="002D2DD5" w:rsidRPr="002D2DD5" w:rsidRDefault="002D2DD5" w:rsidP="002D2DD5">
            <w:pPr>
              <w:spacing w:after="0" w:line="240" w:lineRule="auto"/>
              <w:jc w:val="center"/>
              <w:rPr>
                <w:rFonts w:ascii="Book Antiqua" w:eastAsia="Times New Roman" w:hAnsi="Book Antiqua" w:cs="Calibri"/>
                <w:sz w:val="16"/>
                <w:szCs w:val="16"/>
                <w:lang w:eastAsia="es-CR"/>
              </w:rPr>
            </w:pPr>
            <w:r w:rsidRPr="002D2DD5">
              <w:rPr>
                <w:rFonts w:ascii="Book Antiqua" w:eastAsia="Times New Roman" w:hAnsi="Book Antiqua" w:cs="Calibri"/>
                <w:sz w:val="16"/>
                <w:szCs w:val="16"/>
                <w:lang w:eastAsia="es-CR"/>
              </w:rPr>
              <w:t>1</w:t>
            </w:r>
          </w:p>
        </w:tc>
        <w:tc>
          <w:tcPr>
            <w:tcW w:w="1595" w:type="dxa"/>
            <w:shd w:val="clear" w:color="D3D3D3" w:fill="FFFFFF"/>
            <w:vAlign w:val="center"/>
            <w:hideMark/>
          </w:tcPr>
          <w:p w14:paraId="550B0319" w14:textId="77777777" w:rsidR="002D2DD5" w:rsidRPr="002D2DD5" w:rsidRDefault="002D2DD5" w:rsidP="002D2DD5">
            <w:pPr>
              <w:spacing w:after="0" w:line="240" w:lineRule="auto"/>
              <w:jc w:val="center"/>
              <w:rPr>
                <w:rFonts w:ascii="Book Antiqua" w:eastAsia="Times New Roman" w:hAnsi="Book Antiqua" w:cs="Calibri"/>
                <w:sz w:val="16"/>
                <w:szCs w:val="16"/>
                <w:lang w:eastAsia="es-CR"/>
              </w:rPr>
            </w:pPr>
            <w:r w:rsidRPr="002D2DD5">
              <w:rPr>
                <w:rFonts w:ascii="Book Antiqua" w:eastAsia="Times New Roman" w:hAnsi="Book Antiqua" w:cs="Calibri"/>
                <w:sz w:val="16"/>
                <w:szCs w:val="16"/>
                <w:lang w:eastAsia="es-CR"/>
              </w:rPr>
              <w:t>4</w:t>
            </w:r>
          </w:p>
        </w:tc>
        <w:tc>
          <w:tcPr>
            <w:tcW w:w="1480" w:type="dxa"/>
            <w:shd w:val="clear" w:color="D3D3D3" w:fill="FFFFFF"/>
            <w:vAlign w:val="center"/>
            <w:hideMark/>
          </w:tcPr>
          <w:p w14:paraId="2282C5CD" w14:textId="77777777" w:rsidR="002D2DD5" w:rsidRPr="002D2DD5" w:rsidRDefault="002D2DD5" w:rsidP="002D2DD5">
            <w:pPr>
              <w:spacing w:after="0" w:line="240" w:lineRule="auto"/>
              <w:jc w:val="center"/>
              <w:rPr>
                <w:rFonts w:ascii="Book Antiqua" w:eastAsia="Times New Roman" w:hAnsi="Book Antiqua" w:cs="Calibri"/>
                <w:sz w:val="16"/>
                <w:szCs w:val="16"/>
                <w:lang w:eastAsia="es-CR"/>
              </w:rPr>
            </w:pPr>
            <w:r w:rsidRPr="002D2DD5">
              <w:rPr>
                <w:rFonts w:ascii="Book Antiqua" w:eastAsia="Times New Roman" w:hAnsi="Book Antiqua" w:cs="Calibri"/>
                <w:sz w:val="16"/>
                <w:szCs w:val="16"/>
                <w:lang w:eastAsia="es-CR"/>
              </w:rPr>
              <w:t>100.00 %</w:t>
            </w:r>
          </w:p>
        </w:tc>
      </w:tr>
      <w:tr w:rsidR="00831054" w:rsidRPr="002D2DD5" w14:paraId="511A1734" w14:textId="77777777" w:rsidTr="00831054">
        <w:trPr>
          <w:trHeight w:val="420"/>
          <w:jc w:val="center"/>
        </w:trPr>
        <w:tc>
          <w:tcPr>
            <w:tcW w:w="760" w:type="dxa"/>
            <w:shd w:val="clear" w:color="FFFFFF" w:fill="FFFFFF"/>
            <w:vAlign w:val="center"/>
            <w:hideMark/>
          </w:tcPr>
          <w:p w14:paraId="0FB6B13F" w14:textId="77777777" w:rsidR="002D2DD5" w:rsidRPr="002D2DD5" w:rsidRDefault="002D2DD5" w:rsidP="002D2DD5">
            <w:pPr>
              <w:spacing w:after="0" w:line="240" w:lineRule="auto"/>
              <w:jc w:val="center"/>
              <w:rPr>
                <w:rFonts w:ascii="Book Antiqua" w:eastAsia="Times New Roman" w:hAnsi="Book Antiqua" w:cs="Calibri"/>
                <w:sz w:val="16"/>
                <w:szCs w:val="16"/>
                <w:lang w:eastAsia="es-CR"/>
              </w:rPr>
            </w:pPr>
            <w:r w:rsidRPr="002D2DD5">
              <w:rPr>
                <w:rFonts w:ascii="Book Antiqua" w:eastAsia="Times New Roman" w:hAnsi="Book Antiqua" w:cs="Calibri"/>
                <w:sz w:val="16"/>
                <w:szCs w:val="16"/>
                <w:lang w:eastAsia="es-CR"/>
              </w:rPr>
              <w:t>5</w:t>
            </w:r>
          </w:p>
        </w:tc>
        <w:tc>
          <w:tcPr>
            <w:tcW w:w="2921" w:type="dxa"/>
            <w:shd w:val="clear" w:color="FFFFFF" w:fill="FFFFFF"/>
            <w:vAlign w:val="center"/>
            <w:hideMark/>
          </w:tcPr>
          <w:p w14:paraId="6EBA866A" w14:textId="77777777" w:rsidR="002D2DD5" w:rsidRPr="002D2DD5" w:rsidRDefault="00000000" w:rsidP="002D2DD5">
            <w:pPr>
              <w:spacing w:after="0" w:line="240" w:lineRule="auto"/>
              <w:jc w:val="center"/>
              <w:rPr>
                <w:rFonts w:ascii="Book Antiqua" w:eastAsia="Times New Roman" w:hAnsi="Book Antiqua" w:cs="Calibri"/>
                <w:sz w:val="16"/>
                <w:szCs w:val="16"/>
                <w:lang w:eastAsia="es-CR"/>
              </w:rPr>
            </w:pPr>
            <w:hyperlink r:id="rId20" w:history="1">
              <w:r w:rsidR="002D2DD5" w:rsidRPr="002D2DD5">
                <w:rPr>
                  <w:rFonts w:ascii="Book Antiqua" w:eastAsia="Times New Roman" w:hAnsi="Book Antiqua" w:cs="Calibri"/>
                  <w:sz w:val="16"/>
                  <w:szCs w:val="16"/>
                  <w:lang w:eastAsia="es-CR"/>
                </w:rPr>
                <w:t>Política de Participación Ciudadana del Poder Judicial.</w:t>
              </w:r>
            </w:hyperlink>
          </w:p>
        </w:tc>
        <w:tc>
          <w:tcPr>
            <w:tcW w:w="1559" w:type="dxa"/>
            <w:shd w:val="clear" w:color="FFFFFF" w:fill="FFFFFF"/>
            <w:vAlign w:val="center"/>
            <w:hideMark/>
          </w:tcPr>
          <w:p w14:paraId="04C38A1F" w14:textId="77777777" w:rsidR="002D2DD5" w:rsidRPr="002D2DD5" w:rsidRDefault="002D2DD5" w:rsidP="002D2DD5">
            <w:pPr>
              <w:spacing w:after="0" w:line="240" w:lineRule="auto"/>
              <w:jc w:val="center"/>
              <w:rPr>
                <w:rFonts w:ascii="Book Antiqua" w:eastAsia="Times New Roman" w:hAnsi="Book Antiqua" w:cs="Calibri"/>
                <w:sz w:val="16"/>
                <w:szCs w:val="16"/>
                <w:lang w:eastAsia="es-CR"/>
              </w:rPr>
            </w:pPr>
            <w:r w:rsidRPr="002D2DD5">
              <w:rPr>
                <w:rFonts w:ascii="Book Antiqua" w:eastAsia="Times New Roman" w:hAnsi="Book Antiqua" w:cs="Calibri"/>
                <w:sz w:val="16"/>
                <w:szCs w:val="16"/>
                <w:lang w:eastAsia="es-CR"/>
              </w:rPr>
              <w:t>1</w:t>
            </w:r>
          </w:p>
        </w:tc>
        <w:tc>
          <w:tcPr>
            <w:tcW w:w="1595" w:type="dxa"/>
            <w:shd w:val="clear" w:color="FFFFFF" w:fill="FFFFFF"/>
            <w:vAlign w:val="center"/>
            <w:hideMark/>
          </w:tcPr>
          <w:p w14:paraId="5C96733E" w14:textId="77777777" w:rsidR="002D2DD5" w:rsidRPr="002D2DD5" w:rsidRDefault="002D2DD5" w:rsidP="002D2DD5">
            <w:pPr>
              <w:spacing w:after="0" w:line="240" w:lineRule="auto"/>
              <w:jc w:val="center"/>
              <w:rPr>
                <w:rFonts w:ascii="Book Antiqua" w:eastAsia="Times New Roman" w:hAnsi="Book Antiqua" w:cs="Calibri"/>
                <w:sz w:val="16"/>
                <w:szCs w:val="16"/>
                <w:lang w:eastAsia="es-CR"/>
              </w:rPr>
            </w:pPr>
            <w:r w:rsidRPr="002D2DD5">
              <w:rPr>
                <w:rFonts w:ascii="Book Antiqua" w:eastAsia="Times New Roman" w:hAnsi="Book Antiqua" w:cs="Calibri"/>
                <w:sz w:val="16"/>
                <w:szCs w:val="16"/>
                <w:lang w:eastAsia="es-CR"/>
              </w:rPr>
              <w:t>8</w:t>
            </w:r>
          </w:p>
        </w:tc>
        <w:tc>
          <w:tcPr>
            <w:tcW w:w="1480" w:type="dxa"/>
            <w:shd w:val="clear" w:color="FFFFFF" w:fill="FFFFFF"/>
            <w:vAlign w:val="center"/>
            <w:hideMark/>
          </w:tcPr>
          <w:p w14:paraId="12D00345" w14:textId="77777777" w:rsidR="002D2DD5" w:rsidRPr="002D2DD5" w:rsidRDefault="002D2DD5" w:rsidP="002D2DD5">
            <w:pPr>
              <w:spacing w:after="0" w:line="240" w:lineRule="auto"/>
              <w:jc w:val="center"/>
              <w:rPr>
                <w:rFonts w:ascii="Book Antiqua" w:eastAsia="Times New Roman" w:hAnsi="Book Antiqua" w:cs="Calibri"/>
                <w:sz w:val="16"/>
                <w:szCs w:val="16"/>
                <w:lang w:eastAsia="es-CR"/>
              </w:rPr>
            </w:pPr>
            <w:r w:rsidRPr="002D2DD5">
              <w:rPr>
                <w:rFonts w:ascii="Book Antiqua" w:eastAsia="Times New Roman" w:hAnsi="Book Antiqua" w:cs="Calibri"/>
                <w:sz w:val="16"/>
                <w:szCs w:val="16"/>
                <w:lang w:eastAsia="es-CR"/>
              </w:rPr>
              <w:t>92.00 %</w:t>
            </w:r>
          </w:p>
        </w:tc>
      </w:tr>
      <w:tr w:rsidR="00831054" w:rsidRPr="002D2DD5" w14:paraId="2DF4F9B5" w14:textId="77777777" w:rsidTr="00831054">
        <w:trPr>
          <w:trHeight w:val="1260"/>
          <w:jc w:val="center"/>
        </w:trPr>
        <w:tc>
          <w:tcPr>
            <w:tcW w:w="760" w:type="dxa"/>
            <w:shd w:val="clear" w:color="D3D3D3" w:fill="FFFFFF"/>
            <w:vAlign w:val="center"/>
            <w:hideMark/>
          </w:tcPr>
          <w:p w14:paraId="70F8F503" w14:textId="77777777" w:rsidR="002D2DD5" w:rsidRPr="002D2DD5" w:rsidRDefault="002D2DD5" w:rsidP="002D2DD5">
            <w:pPr>
              <w:spacing w:after="0" w:line="240" w:lineRule="auto"/>
              <w:jc w:val="center"/>
              <w:rPr>
                <w:rFonts w:ascii="Book Antiqua" w:eastAsia="Times New Roman" w:hAnsi="Book Antiqua" w:cs="Calibri"/>
                <w:sz w:val="16"/>
                <w:szCs w:val="16"/>
                <w:lang w:eastAsia="es-CR"/>
              </w:rPr>
            </w:pPr>
            <w:r w:rsidRPr="002D2DD5">
              <w:rPr>
                <w:rFonts w:ascii="Book Antiqua" w:eastAsia="Times New Roman" w:hAnsi="Book Antiqua" w:cs="Calibri"/>
                <w:sz w:val="16"/>
                <w:szCs w:val="16"/>
                <w:lang w:eastAsia="es-CR"/>
              </w:rPr>
              <w:t>6</w:t>
            </w:r>
          </w:p>
        </w:tc>
        <w:tc>
          <w:tcPr>
            <w:tcW w:w="2921" w:type="dxa"/>
            <w:shd w:val="clear" w:color="D3D3D3" w:fill="FFFFFF"/>
            <w:vAlign w:val="center"/>
            <w:hideMark/>
          </w:tcPr>
          <w:p w14:paraId="19DC6D1A" w14:textId="77777777" w:rsidR="002D2DD5" w:rsidRPr="002D2DD5" w:rsidRDefault="00000000" w:rsidP="002D2DD5">
            <w:pPr>
              <w:spacing w:after="0" w:line="240" w:lineRule="auto"/>
              <w:jc w:val="center"/>
              <w:rPr>
                <w:rFonts w:ascii="Book Antiqua" w:eastAsia="Times New Roman" w:hAnsi="Book Antiqua" w:cs="Calibri"/>
                <w:sz w:val="16"/>
                <w:szCs w:val="16"/>
                <w:lang w:eastAsia="es-CR"/>
              </w:rPr>
            </w:pPr>
            <w:hyperlink r:id="rId21" w:history="1">
              <w:r w:rsidR="002D2DD5" w:rsidRPr="002D2DD5">
                <w:rPr>
                  <w:rFonts w:ascii="Book Antiqua" w:eastAsia="Times New Roman" w:hAnsi="Book Antiqua" w:cs="Calibri"/>
                  <w:sz w:val="16"/>
                  <w:szCs w:val="16"/>
                  <w:lang w:eastAsia="es-CR"/>
                </w:rPr>
                <w:t>Políticas del derecho al acceso a la justicia para personas menores en condiciones de vulnerabilidad sometidos al proceso penal juvenil en Costa Rica.</w:t>
              </w:r>
            </w:hyperlink>
          </w:p>
        </w:tc>
        <w:tc>
          <w:tcPr>
            <w:tcW w:w="1559" w:type="dxa"/>
            <w:shd w:val="clear" w:color="D3D3D3" w:fill="FFFFFF"/>
            <w:vAlign w:val="center"/>
            <w:hideMark/>
          </w:tcPr>
          <w:p w14:paraId="38523F69" w14:textId="77777777" w:rsidR="002D2DD5" w:rsidRPr="002D2DD5" w:rsidRDefault="002D2DD5" w:rsidP="002D2DD5">
            <w:pPr>
              <w:spacing w:after="0" w:line="240" w:lineRule="auto"/>
              <w:jc w:val="center"/>
              <w:rPr>
                <w:rFonts w:ascii="Book Antiqua" w:eastAsia="Times New Roman" w:hAnsi="Book Antiqua" w:cs="Calibri"/>
                <w:sz w:val="16"/>
                <w:szCs w:val="16"/>
                <w:lang w:eastAsia="es-CR"/>
              </w:rPr>
            </w:pPr>
            <w:r w:rsidRPr="002D2DD5">
              <w:rPr>
                <w:rFonts w:ascii="Book Antiqua" w:eastAsia="Times New Roman" w:hAnsi="Book Antiqua" w:cs="Calibri"/>
                <w:sz w:val="16"/>
                <w:szCs w:val="16"/>
                <w:lang w:eastAsia="es-CR"/>
              </w:rPr>
              <w:t>1</w:t>
            </w:r>
          </w:p>
        </w:tc>
        <w:tc>
          <w:tcPr>
            <w:tcW w:w="1595" w:type="dxa"/>
            <w:shd w:val="clear" w:color="D3D3D3" w:fill="FFFFFF"/>
            <w:vAlign w:val="center"/>
            <w:hideMark/>
          </w:tcPr>
          <w:p w14:paraId="46576521" w14:textId="77777777" w:rsidR="002D2DD5" w:rsidRPr="002D2DD5" w:rsidRDefault="002D2DD5" w:rsidP="002D2DD5">
            <w:pPr>
              <w:spacing w:after="0" w:line="240" w:lineRule="auto"/>
              <w:jc w:val="center"/>
              <w:rPr>
                <w:rFonts w:ascii="Book Antiqua" w:eastAsia="Times New Roman" w:hAnsi="Book Antiqua" w:cs="Calibri"/>
                <w:sz w:val="16"/>
                <w:szCs w:val="16"/>
                <w:lang w:eastAsia="es-CR"/>
              </w:rPr>
            </w:pPr>
            <w:r w:rsidRPr="002D2DD5">
              <w:rPr>
                <w:rFonts w:ascii="Book Antiqua" w:eastAsia="Times New Roman" w:hAnsi="Book Antiqua" w:cs="Calibri"/>
                <w:sz w:val="16"/>
                <w:szCs w:val="16"/>
                <w:lang w:eastAsia="es-CR"/>
              </w:rPr>
              <w:t>4</w:t>
            </w:r>
          </w:p>
        </w:tc>
        <w:tc>
          <w:tcPr>
            <w:tcW w:w="1480" w:type="dxa"/>
            <w:shd w:val="clear" w:color="D3D3D3" w:fill="FFFFFF"/>
            <w:vAlign w:val="center"/>
            <w:hideMark/>
          </w:tcPr>
          <w:p w14:paraId="21CF6F7E" w14:textId="77777777" w:rsidR="002D2DD5" w:rsidRPr="002D2DD5" w:rsidRDefault="002D2DD5" w:rsidP="002D2DD5">
            <w:pPr>
              <w:spacing w:after="0" w:line="240" w:lineRule="auto"/>
              <w:jc w:val="center"/>
              <w:rPr>
                <w:rFonts w:ascii="Book Antiqua" w:eastAsia="Times New Roman" w:hAnsi="Book Antiqua" w:cs="Calibri"/>
                <w:sz w:val="16"/>
                <w:szCs w:val="16"/>
                <w:lang w:eastAsia="es-CR"/>
              </w:rPr>
            </w:pPr>
            <w:r w:rsidRPr="002D2DD5">
              <w:rPr>
                <w:rFonts w:ascii="Book Antiqua" w:eastAsia="Times New Roman" w:hAnsi="Book Antiqua" w:cs="Calibri"/>
                <w:sz w:val="16"/>
                <w:szCs w:val="16"/>
                <w:lang w:eastAsia="es-CR"/>
              </w:rPr>
              <w:t>87.00 %</w:t>
            </w:r>
          </w:p>
        </w:tc>
      </w:tr>
      <w:tr w:rsidR="00831054" w:rsidRPr="002D2DD5" w14:paraId="54949A7C" w14:textId="77777777" w:rsidTr="00831054">
        <w:trPr>
          <w:trHeight w:val="630"/>
          <w:jc w:val="center"/>
        </w:trPr>
        <w:tc>
          <w:tcPr>
            <w:tcW w:w="760" w:type="dxa"/>
            <w:shd w:val="clear" w:color="FFFFFF" w:fill="FFFFFF"/>
            <w:vAlign w:val="center"/>
            <w:hideMark/>
          </w:tcPr>
          <w:p w14:paraId="2A1C72CA" w14:textId="77777777" w:rsidR="002D2DD5" w:rsidRPr="002D2DD5" w:rsidRDefault="002D2DD5" w:rsidP="002D2DD5">
            <w:pPr>
              <w:spacing w:after="0" w:line="240" w:lineRule="auto"/>
              <w:jc w:val="center"/>
              <w:rPr>
                <w:rFonts w:ascii="Book Antiqua" w:eastAsia="Times New Roman" w:hAnsi="Book Antiqua" w:cs="Calibri"/>
                <w:sz w:val="16"/>
                <w:szCs w:val="16"/>
                <w:lang w:eastAsia="es-CR"/>
              </w:rPr>
            </w:pPr>
            <w:r w:rsidRPr="002D2DD5">
              <w:rPr>
                <w:rFonts w:ascii="Book Antiqua" w:eastAsia="Times New Roman" w:hAnsi="Book Antiqua" w:cs="Calibri"/>
                <w:sz w:val="16"/>
                <w:szCs w:val="16"/>
                <w:lang w:eastAsia="es-CR"/>
              </w:rPr>
              <w:t>7</w:t>
            </w:r>
          </w:p>
        </w:tc>
        <w:tc>
          <w:tcPr>
            <w:tcW w:w="2921" w:type="dxa"/>
            <w:shd w:val="clear" w:color="FFFFFF" w:fill="FFFFFF"/>
            <w:vAlign w:val="center"/>
            <w:hideMark/>
          </w:tcPr>
          <w:p w14:paraId="206C87A7" w14:textId="77777777" w:rsidR="002D2DD5" w:rsidRPr="002D2DD5" w:rsidRDefault="00000000" w:rsidP="002D2DD5">
            <w:pPr>
              <w:spacing w:after="0" w:line="240" w:lineRule="auto"/>
              <w:jc w:val="center"/>
              <w:rPr>
                <w:rFonts w:ascii="Book Antiqua" w:eastAsia="Times New Roman" w:hAnsi="Book Antiqua" w:cs="Calibri"/>
                <w:sz w:val="16"/>
                <w:szCs w:val="16"/>
                <w:lang w:eastAsia="es-CR"/>
              </w:rPr>
            </w:pPr>
            <w:hyperlink r:id="rId22" w:history="1">
              <w:r w:rsidR="002D2DD5" w:rsidRPr="002D2DD5">
                <w:rPr>
                  <w:rFonts w:ascii="Book Antiqua" w:eastAsia="Times New Roman" w:hAnsi="Book Antiqua" w:cs="Calibri"/>
                  <w:sz w:val="16"/>
                  <w:szCs w:val="16"/>
                  <w:lang w:eastAsia="es-CR"/>
                </w:rPr>
                <w:t>Política institucional para el acceso a la justicia de niños, niñas y adolescentes</w:t>
              </w:r>
            </w:hyperlink>
          </w:p>
        </w:tc>
        <w:tc>
          <w:tcPr>
            <w:tcW w:w="1559" w:type="dxa"/>
            <w:shd w:val="clear" w:color="FFFFFF" w:fill="FFFFFF"/>
            <w:vAlign w:val="center"/>
            <w:hideMark/>
          </w:tcPr>
          <w:p w14:paraId="7E9CC417" w14:textId="77777777" w:rsidR="002D2DD5" w:rsidRPr="002D2DD5" w:rsidRDefault="002D2DD5" w:rsidP="002D2DD5">
            <w:pPr>
              <w:spacing w:after="0" w:line="240" w:lineRule="auto"/>
              <w:jc w:val="center"/>
              <w:rPr>
                <w:rFonts w:ascii="Book Antiqua" w:eastAsia="Times New Roman" w:hAnsi="Book Antiqua" w:cs="Calibri"/>
                <w:sz w:val="16"/>
                <w:szCs w:val="16"/>
                <w:lang w:eastAsia="es-CR"/>
              </w:rPr>
            </w:pPr>
            <w:r w:rsidRPr="002D2DD5">
              <w:rPr>
                <w:rFonts w:ascii="Book Antiqua" w:eastAsia="Times New Roman" w:hAnsi="Book Antiqua" w:cs="Calibri"/>
                <w:sz w:val="16"/>
                <w:szCs w:val="16"/>
                <w:lang w:eastAsia="es-CR"/>
              </w:rPr>
              <w:t>1</w:t>
            </w:r>
          </w:p>
        </w:tc>
        <w:tc>
          <w:tcPr>
            <w:tcW w:w="1595" w:type="dxa"/>
            <w:shd w:val="clear" w:color="FFFFFF" w:fill="FFFFFF"/>
            <w:vAlign w:val="center"/>
            <w:hideMark/>
          </w:tcPr>
          <w:p w14:paraId="5F1BAFEC" w14:textId="77777777" w:rsidR="002D2DD5" w:rsidRPr="002D2DD5" w:rsidRDefault="002D2DD5" w:rsidP="002D2DD5">
            <w:pPr>
              <w:spacing w:after="0" w:line="240" w:lineRule="auto"/>
              <w:jc w:val="center"/>
              <w:rPr>
                <w:rFonts w:ascii="Book Antiqua" w:eastAsia="Times New Roman" w:hAnsi="Book Antiqua" w:cs="Calibri"/>
                <w:sz w:val="16"/>
                <w:szCs w:val="16"/>
                <w:lang w:eastAsia="es-CR"/>
              </w:rPr>
            </w:pPr>
            <w:r w:rsidRPr="002D2DD5">
              <w:rPr>
                <w:rFonts w:ascii="Book Antiqua" w:eastAsia="Times New Roman" w:hAnsi="Book Antiqua" w:cs="Calibri"/>
                <w:sz w:val="16"/>
                <w:szCs w:val="16"/>
                <w:lang w:eastAsia="es-CR"/>
              </w:rPr>
              <w:t>2</w:t>
            </w:r>
          </w:p>
        </w:tc>
        <w:tc>
          <w:tcPr>
            <w:tcW w:w="1480" w:type="dxa"/>
            <w:shd w:val="clear" w:color="FFFFFF" w:fill="FFFFFF"/>
            <w:vAlign w:val="center"/>
            <w:hideMark/>
          </w:tcPr>
          <w:p w14:paraId="4438DD75" w14:textId="77777777" w:rsidR="002D2DD5" w:rsidRPr="002D2DD5" w:rsidRDefault="002D2DD5" w:rsidP="002D2DD5">
            <w:pPr>
              <w:spacing w:after="0" w:line="240" w:lineRule="auto"/>
              <w:jc w:val="center"/>
              <w:rPr>
                <w:rFonts w:ascii="Book Antiqua" w:eastAsia="Times New Roman" w:hAnsi="Book Antiqua" w:cs="Calibri"/>
                <w:sz w:val="16"/>
                <w:szCs w:val="16"/>
                <w:lang w:eastAsia="es-CR"/>
              </w:rPr>
            </w:pPr>
            <w:r w:rsidRPr="002D2DD5">
              <w:rPr>
                <w:rFonts w:ascii="Book Antiqua" w:eastAsia="Times New Roman" w:hAnsi="Book Antiqua" w:cs="Calibri"/>
                <w:sz w:val="16"/>
                <w:szCs w:val="16"/>
                <w:lang w:eastAsia="es-CR"/>
              </w:rPr>
              <w:t>83.00 %</w:t>
            </w:r>
          </w:p>
        </w:tc>
      </w:tr>
      <w:tr w:rsidR="00831054" w:rsidRPr="002D2DD5" w14:paraId="310A6117" w14:textId="77777777" w:rsidTr="00831054">
        <w:trPr>
          <w:trHeight w:val="630"/>
          <w:jc w:val="center"/>
        </w:trPr>
        <w:tc>
          <w:tcPr>
            <w:tcW w:w="760" w:type="dxa"/>
            <w:shd w:val="clear" w:color="D3D3D3" w:fill="FFFFFF"/>
            <w:vAlign w:val="center"/>
            <w:hideMark/>
          </w:tcPr>
          <w:p w14:paraId="63F75DBD" w14:textId="77777777" w:rsidR="002D2DD5" w:rsidRPr="002D2DD5" w:rsidRDefault="002D2DD5" w:rsidP="002D2DD5">
            <w:pPr>
              <w:spacing w:after="0" w:line="240" w:lineRule="auto"/>
              <w:jc w:val="center"/>
              <w:rPr>
                <w:rFonts w:ascii="Book Antiqua" w:eastAsia="Times New Roman" w:hAnsi="Book Antiqua" w:cs="Calibri"/>
                <w:sz w:val="16"/>
                <w:szCs w:val="16"/>
                <w:lang w:eastAsia="es-CR"/>
              </w:rPr>
            </w:pPr>
            <w:r w:rsidRPr="002D2DD5">
              <w:rPr>
                <w:rFonts w:ascii="Book Antiqua" w:eastAsia="Times New Roman" w:hAnsi="Book Antiqua" w:cs="Calibri"/>
                <w:sz w:val="16"/>
                <w:szCs w:val="16"/>
                <w:lang w:eastAsia="es-CR"/>
              </w:rPr>
              <w:t>8</w:t>
            </w:r>
          </w:p>
        </w:tc>
        <w:tc>
          <w:tcPr>
            <w:tcW w:w="2921" w:type="dxa"/>
            <w:shd w:val="clear" w:color="D3D3D3" w:fill="FFFFFF"/>
            <w:vAlign w:val="center"/>
            <w:hideMark/>
          </w:tcPr>
          <w:p w14:paraId="23D3FB92" w14:textId="77777777" w:rsidR="002D2DD5" w:rsidRPr="002D2DD5" w:rsidRDefault="00000000" w:rsidP="002D2DD5">
            <w:pPr>
              <w:spacing w:after="0" w:line="240" w:lineRule="auto"/>
              <w:jc w:val="center"/>
              <w:rPr>
                <w:rFonts w:ascii="Book Antiqua" w:eastAsia="Times New Roman" w:hAnsi="Book Antiqua" w:cs="Calibri"/>
                <w:sz w:val="16"/>
                <w:szCs w:val="16"/>
                <w:lang w:eastAsia="es-CR"/>
              </w:rPr>
            </w:pPr>
            <w:hyperlink r:id="rId23" w:history="1">
              <w:r w:rsidR="002D2DD5" w:rsidRPr="002D2DD5">
                <w:rPr>
                  <w:rFonts w:ascii="Book Antiqua" w:eastAsia="Times New Roman" w:hAnsi="Book Antiqua" w:cs="Calibri"/>
                  <w:sz w:val="16"/>
                  <w:szCs w:val="16"/>
                  <w:lang w:eastAsia="es-CR"/>
                </w:rPr>
                <w:t>Política de Justicia Abierta para el Poder Judicial de Costa Rica.</w:t>
              </w:r>
            </w:hyperlink>
          </w:p>
        </w:tc>
        <w:tc>
          <w:tcPr>
            <w:tcW w:w="1559" w:type="dxa"/>
            <w:shd w:val="clear" w:color="D3D3D3" w:fill="FFFFFF"/>
            <w:vAlign w:val="center"/>
            <w:hideMark/>
          </w:tcPr>
          <w:p w14:paraId="1666D6B3" w14:textId="77777777" w:rsidR="002D2DD5" w:rsidRPr="002D2DD5" w:rsidRDefault="002D2DD5" w:rsidP="002D2DD5">
            <w:pPr>
              <w:spacing w:after="0" w:line="240" w:lineRule="auto"/>
              <w:jc w:val="center"/>
              <w:rPr>
                <w:rFonts w:ascii="Book Antiqua" w:eastAsia="Times New Roman" w:hAnsi="Book Antiqua" w:cs="Calibri"/>
                <w:sz w:val="16"/>
                <w:szCs w:val="16"/>
                <w:lang w:eastAsia="es-CR"/>
              </w:rPr>
            </w:pPr>
            <w:r w:rsidRPr="002D2DD5">
              <w:rPr>
                <w:rFonts w:ascii="Book Antiqua" w:eastAsia="Times New Roman" w:hAnsi="Book Antiqua" w:cs="Calibri"/>
                <w:sz w:val="16"/>
                <w:szCs w:val="16"/>
                <w:lang w:eastAsia="es-CR"/>
              </w:rPr>
              <w:t>1</w:t>
            </w:r>
          </w:p>
        </w:tc>
        <w:tc>
          <w:tcPr>
            <w:tcW w:w="1595" w:type="dxa"/>
            <w:shd w:val="clear" w:color="D3D3D3" w:fill="FFFFFF"/>
            <w:vAlign w:val="center"/>
            <w:hideMark/>
          </w:tcPr>
          <w:p w14:paraId="02474F86" w14:textId="77777777" w:rsidR="002D2DD5" w:rsidRPr="002D2DD5" w:rsidRDefault="002D2DD5" w:rsidP="002D2DD5">
            <w:pPr>
              <w:spacing w:after="0" w:line="240" w:lineRule="auto"/>
              <w:jc w:val="center"/>
              <w:rPr>
                <w:rFonts w:ascii="Book Antiqua" w:eastAsia="Times New Roman" w:hAnsi="Book Antiqua" w:cs="Calibri"/>
                <w:sz w:val="16"/>
                <w:szCs w:val="16"/>
                <w:lang w:eastAsia="es-CR"/>
              </w:rPr>
            </w:pPr>
            <w:r w:rsidRPr="002D2DD5">
              <w:rPr>
                <w:rFonts w:ascii="Book Antiqua" w:eastAsia="Times New Roman" w:hAnsi="Book Antiqua" w:cs="Calibri"/>
                <w:sz w:val="16"/>
                <w:szCs w:val="16"/>
                <w:lang w:eastAsia="es-CR"/>
              </w:rPr>
              <w:t>15</w:t>
            </w:r>
          </w:p>
        </w:tc>
        <w:tc>
          <w:tcPr>
            <w:tcW w:w="1480" w:type="dxa"/>
            <w:shd w:val="clear" w:color="D3D3D3" w:fill="FFFFFF"/>
            <w:vAlign w:val="center"/>
            <w:hideMark/>
          </w:tcPr>
          <w:p w14:paraId="04C26787" w14:textId="77777777" w:rsidR="002D2DD5" w:rsidRPr="002D2DD5" w:rsidRDefault="002D2DD5" w:rsidP="002D2DD5">
            <w:pPr>
              <w:spacing w:after="0" w:line="240" w:lineRule="auto"/>
              <w:jc w:val="center"/>
              <w:rPr>
                <w:rFonts w:ascii="Book Antiqua" w:eastAsia="Times New Roman" w:hAnsi="Book Antiqua" w:cs="Calibri"/>
                <w:sz w:val="16"/>
                <w:szCs w:val="16"/>
                <w:lang w:eastAsia="es-CR"/>
              </w:rPr>
            </w:pPr>
            <w:r w:rsidRPr="002D2DD5">
              <w:rPr>
                <w:rFonts w:ascii="Book Antiqua" w:eastAsia="Times New Roman" w:hAnsi="Book Antiqua" w:cs="Calibri"/>
                <w:sz w:val="16"/>
                <w:szCs w:val="16"/>
                <w:lang w:eastAsia="es-CR"/>
              </w:rPr>
              <w:t>77.00 %</w:t>
            </w:r>
          </w:p>
        </w:tc>
      </w:tr>
      <w:tr w:rsidR="00831054" w:rsidRPr="002D2DD5" w14:paraId="37EA5CC5" w14:textId="77777777" w:rsidTr="00831054">
        <w:trPr>
          <w:trHeight w:val="420"/>
          <w:jc w:val="center"/>
        </w:trPr>
        <w:tc>
          <w:tcPr>
            <w:tcW w:w="760" w:type="dxa"/>
            <w:shd w:val="clear" w:color="FFFFFF" w:fill="FFFFFF"/>
            <w:vAlign w:val="center"/>
            <w:hideMark/>
          </w:tcPr>
          <w:p w14:paraId="763B7EEB" w14:textId="77777777" w:rsidR="002D2DD5" w:rsidRPr="002D2DD5" w:rsidRDefault="002D2DD5" w:rsidP="002D2DD5">
            <w:pPr>
              <w:spacing w:after="0" w:line="240" w:lineRule="auto"/>
              <w:jc w:val="center"/>
              <w:rPr>
                <w:rFonts w:ascii="Book Antiqua" w:eastAsia="Times New Roman" w:hAnsi="Book Antiqua" w:cs="Calibri"/>
                <w:sz w:val="16"/>
                <w:szCs w:val="16"/>
                <w:lang w:eastAsia="es-CR"/>
              </w:rPr>
            </w:pPr>
            <w:r w:rsidRPr="002D2DD5">
              <w:rPr>
                <w:rFonts w:ascii="Book Antiqua" w:eastAsia="Times New Roman" w:hAnsi="Book Antiqua" w:cs="Calibri"/>
                <w:sz w:val="16"/>
                <w:szCs w:val="16"/>
                <w:lang w:eastAsia="es-CR"/>
              </w:rPr>
              <w:t>9</w:t>
            </w:r>
          </w:p>
        </w:tc>
        <w:tc>
          <w:tcPr>
            <w:tcW w:w="2921" w:type="dxa"/>
            <w:shd w:val="clear" w:color="FFFFFF" w:fill="FFFFFF"/>
            <w:vAlign w:val="center"/>
            <w:hideMark/>
          </w:tcPr>
          <w:p w14:paraId="6380EA94" w14:textId="77777777" w:rsidR="002D2DD5" w:rsidRPr="002D2DD5" w:rsidRDefault="00000000" w:rsidP="002D2DD5">
            <w:pPr>
              <w:spacing w:after="0" w:line="240" w:lineRule="auto"/>
              <w:jc w:val="center"/>
              <w:rPr>
                <w:rFonts w:ascii="Book Antiqua" w:eastAsia="Times New Roman" w:hAnsi="Book Antiqua" w:cs="Calibri"/>
                <w:sz w:val="16"/>
                <w:szCs w:val="16"/>
                <w:lang w:eastAsia="es-CR"/>
              </w:rPr>
            </w:pPr>
            <w:hyperlink r:id="rId24" w:history="1">
              <w:r w:rsidR="002D2DD5" w:rsidRPr="002D2DD5">
                <w:rPr>
                  <w:rFonts w:ascii="Book Antiqua" w:eastAsia="Times New Roman" w:hAnsi="Book Antiqua" w:cs="Calibri"/>
                  <w:sz w:val="16"/>
                  <w:szCs w:val="16"/>
                  <w:lang w:eastAsia="es-CR"/>
                </w:rPr>
                <w:t>Política Axiológica del Poder Judicial.</w:t>
              </w:r>
            </w:hyperlink>
          </w:p>
        </w:tc>
        <w:tc>
          <w:tcPr>
            <w:tcW w:w="1559" w:type="dxa"/>
            <w:shd w:val="clear" w:color="FFFFFF" w:fill="FFFFFF"/>
            <w:vAlign w:val="center"/>
            <w:hideMark/>
          </w:tcPr>
          <w:p w14:paraId="63B412E5" w14:textId="77777777" w:rsidR="002D2DD5" w:rsidRPr="002D2DD5" w:rsidRDefault="002D2DD5" w:rsidP="002D2DD5">
            <w:pPr>
              <w:spacing w:after="0" w:line="240" w:lineRule="auto"/>
              <w:jc w:val="center"/>
              <w:rPr>
                <w:rFonts w:ascii="Book Antiqua" w:eastAsia="Times New Roman" w:hAnsi="Book Antiqua" w:cs="Calibri"/>
                <w:sz w:val="16"/>
                <w:szCs w:val="16"/>
                <w:lang w:eastAsia="es-CR"/>
              </w:rPr>
            </w:pPr>
            <w:r w:rsidRPr="002D2DD5">
              <w:rPr>
                <w:rFonts w:ascii="Book Antiqua" w:eastAsia="Times New Roman" w:hAnsi="Book Antiqua" w:cs="Calibri"/>
                <w:sz w:val="16"/>
                <w:szCs w:val="16"/>
                <w:lang w:eastAsia="es-CR"/>
              </w:rPr>
              <w:t>16</w:t>
            </w:r>
          </w:p>
        </w:tc>
        <w:tc>
          <w:tcPr>
            <w:tcW w:w="1595" w:type="dxa"/>
            <w:shd w:val="clear" w:color="FFFFFF" w:fill="FFFFFF"/>
            <w:vAlign w:val="center"/>
            <w:hideMark/>
          </w:tcPr>
          <w:p w14:paraId="0E45C0F3" w14:textId="77777777" w:rsidR="002D2DD5" w:rsidRPr="002D2DD5" w:rsidRDefault="002D2DD5" w:rsidP="002D2DD5">
            <w:pPr>
              <w:spacing w:after="0" w:line="240" w:lineRule="auto"/>
              <w:jc w:val="center"/>
              <w:rPr>
                <w:rFonts w:ascii="Book Antiqua" w:eastAsia="Times New Roman" w:hAnsi="Book Antiqua" w:cs="Calibri"/>
                <w:sz w:val="16"/>
                <w:szCs w:val="16"/>
                <w:lang w:eastAsia="es-CR"/>
              </w:rPr>
            </w:pPr>
            <w:r w:rsidRPr="002D2DD5">
              <w:rPr>
                <w:rFonts w:ascii="Book Antiqua" w:eastAsia="Times New Roman" w:hAnsi="Book Antiqua" w:cs="Calibri"/>
                <w:sz w:val="16"/>
                <w:szCs w:val="16"/>
                <w:lang w:eastAsia="es-CR"/>
              </w:rPr>
              <w:t>42</w:t>
            </w:r>
          </w:p>
        </w:tc>
        <w:tc>
          <w:tcPr>
            <w:tcW w:w="1480" w:type="dxa"/>
            <w:shd w:val="clear" w:color="FFFFFF" w:fill="FFFFFF"/>
            <w:vAlign w:val="center"/>
            <w:hideMark/>
          </w:tcPr>
          <w:p w14:paraId="2507D104" w14:textId="77777777" w:rsidR="002D2DD5" w:rsidRPr="002D2DD5" w:rsidRDefault="002D2DD5" w:rsidP="002D2DD5">
            <w:pPr>
              <w:spacing w:after="0" w:line="240" w:lineRule="auto"/>
              <w:jc w:val="center"/>
              <w:rPr>
                <w:rFonts w:ascii="Book Antiqua" w:eastAsia="Times New Roman" w:hAnsi="Book Antiqua" w:cs="Calibri"/>
                <w:sz w:val="16"/>
                <w:szCs w:val="16"/>
                <w:lang w:eastAsia="es-CR"/>
              </w:rPr>
            </w:pPr>
            <w:r w:rsidRPr="002D2DD5">
              <w:rPr>
                <w:rFonts w:ascii="Book Antiqua" w:eastAsia="Times New Roman" w:hAnsi="Book Antiqua" w:cs="Calibri"/>
                <w:sz w:val="16"/>
                <w:szCs w:val="16"/>
                <w:lang w:eastAsia="es-CR"/>
              </w:rPr>
              <w:t>73.19 %</w:t>
            </w:r>
          </w:p>
        </w:tc>
      </w:tr>
      <w:tr w:rsidR="00831054" w:rsidRPr="002D2DD5" w14:paraId="421B184F" w14:textId="77777777" w:rsidTr="00831054">
        <w:trPr>
          <w:trHeight w:val="630"/>
          <w:jc w:val="center"/>
        </w:trPr>
        <w:tc>
          <w:tcPr>
            <w:tcW w:w="760" w:type="dxa"/>
            <w:shd w:val="clear" w:color="D3D3D3" w:fill="FFFFFF"/>
            <w:vAlign w:val="center"/>
            <w:hideMark/>
          </w:tcPr>
          <w:p w14:paraId="34F5D4FF" w14:textId="77777777" w:rsidR="002D2DD5" w:rsidRPr="002D2DD5" w:rsidRDefault="002D2DD5" w:rsidP="002D2DD5">
            <w:pPr>
              <w:spacing w:after="0" w:line="240" w:lineRule="auto"/>
              <w:jc w:val="center"/>
              <w:rPr>
                <w:rFonts w:ascii="Book Antiqua" w:eastAsia="Times New Roman" w:hAnsi="Book Antiqua" w:cs="Calibri"/>
                <w:sz w:val="16"/>
                <w:szCs w:val="16"/>
                <w:lang w:eastAsia="es-CR"/>
              </w:rPr>
            </w:pPr>
            <w:r w:rsidRPr="002D2DD5">
              <w:rPr>
                <w:rFonts w:ascii="Book Antiqua" w:eastAsia="Times New Roman" w:hAnsi="Book Antiqua" w:cs="Calibri"/>
                <w:sz w:val="16"/>
                <w:szCs w:val="16"/>
                <w:lang w:eastAsia="es-CR"/>
              </w:rPr>
              <w:t>10</w:t>
            </w:r>
          </w:p>
        </w:tc>
        <w:tc>
          <w:tcPr>
            <w:tcW w:w="2921" w:type="dxa"/>
            <w:shd w:val="clear" w:color="D3D3D3" w:fill="FFFFFF"/>
            <w:vAlign w:val="center"/>
            <w:hideMark/>
          </w:tcPr>
          <w:p w14:paraId="55F915E6" w14:textId="77777777" w:rsidR="002D2DD5" w:rsidRPr="002D2DD5" w:rsidRDefault="00000000" w:rsidP="002D2DD5">
            <w:pPr>
              <w:spacing w:after="0" w:line="240" w:lineRule="auto"/>
              <w:jc w:val="center"/>
              <w:rPr>
                <w:rFonts w:ascii="Book Antiqua" w:eastAsia="Times New Roman" w:hAnsi="Book Antiqua" w:cs="Calibri"/>
                <w:sz w:val="16"/>
                <w:szCs w:val="16"/>
                <w:lang w:eastAsia="es-CR"/>
              </w:rPr>
            </w:pPr>
            <w:hyperlink r:id="rId25" w:history="1">
              <w:r w:rsidR="002D2DD5" w:rsidRPr="002D2DD5">
                <w:rPr>
                  <w:rFonts w:ascii="Book Antiqua" w:eastAsia="Times New Roman" w:hAnsi="Book Antiqua" w:cs="Calibri"/>
                  <w:sz w:val="16"/>
                  <w:szCs w:val="16"/>
                  <w:lang w:eastAsia="es-CR"/>
                </w:rPr>
                <w:t>Política pública de Justicia Juvenil Restaurativa en Costa Rica.</w:t>
              </w:r>
            </w:hyperlink>
          </w:p>
        </w:tc>
        <w:tc>
          <w:tcPr>
            <w:tcW w:w="1559" w:type="dxa"/>
            <w:shd w:val="clear" w:color="D3D3D3" w:fill="FFFFFF"/>
            <w:vAlign w:val="center"/>
            <w:hideMark/>
          </w:tcPr>
          <w:p w14:paraId="4FC9FB89" w14:textId="77777777" w:rsidR="002D2DD5" w:rsidRPr="002D2DD5" w:rsidRDefault="002D2DD5" w:rsidP="002D2DD5">
            <w:pPr>
              <w:spacing w:after="0" w:line="240" w:lineRule="auto"/>
              <w:jc w:val="center"/>
              <w:rPr>
                <w:rFonts w:ascii="Book Antiqua" w:eastAsia="Times New Roman" w:hAnsi="Book Antiqua" w:cs="Calibri"/>
                <w:sz w:val="16"/>
                <w:szCs w:val="16"/>
                <w:lang w:eastAsia="es-CR"/>
              </w:rPr>
            </w:pPr>
            <w:r w:rsidRPr="002D2DD5">
              <w:rPr>
                <w:rFonts w:ascii="Book Antiqua" w:eastAsia="Times New Roman" w:hAnsi="Book Antiqua" w:cs="Calibri"/>
                <w:sz w:val="16"/>
                <w:szCs w:val="16"/>
                <w:lang w:eastAsia="es-CR"/>
              </w:rPr>
              <w:t>1</w:t>
            </w:r>
          </w:p>
        </w:tc>
        <w:tc>
          <w:tcPr>
            <w:tcW w:w="1595" w:type="dxa"/>
            <w:shd w:val="clear" w:color="D3D3D3" w:fill="FFFFFF"/>
            <w:vAlign w:val="center"/>
            <w:hideMark/>
          </w:tcPr>
          <w:p w14:paraId="12C38E97" w14:textId="77777777" w:rsidR="002D2DD5" w:rsidRPr="002D2DD5" w:rsidRDefault="002D2DD5" w:rsidP="002D2DD5">
            <w:pPr>
              <w:spacing w:after="0" w:line="240" w:lineRule="auto"/>
              <w:jc w:val="center"/>
              <w:rPr>
                <w:rFonts w:ascii="Book Antiqua" w:eastAsia="Times New Roman" w:hAnsi="Book Antiqua" w:cs="Calibri"/>
                <w:sz w:val="16"/>
                <w:szCs w:val="16"/>
                <w:lang w:eastAsia="es-CR"/>
              </w:rPr>
            </w:pPr>
            <w:r w:rsidRPr="002D2DD5">
              <w:rPr>
                <w:rFonts w:ascii="Book Antiqua" w:eastAsia="Times New Roman" w:hAnsi="Book Antiqua" w:cs="Calibri"/>
                <w:sz w:val="16"/>
                <w:szCs w:val="16"/>
                <w:lang w:eastAsia="es-CR"/>
              </w:rPr>
              <w:t>37</w:t>
            </w:r>
          </w:p>
        </w:tc>
        <w:tc>
          <w:tcPr>
            <w:tcW w:w="1480" w:type="dxa"/>
            <w:shd w:val="clear" w:color="D3D3D3" w:fill="FFFFFF"/>
            <w:vAlign w:val="center"/>
            <w:hideMark/>
          </w:tcPr>
          <w:p w14:paraId="7341E5D5" w14:textId="77777777" w:rsidR="002D2DD5" w:rsidRPr="002D2DD5" w:rsidRDefault="002D2DD5" w:rsidP="002D2DD5">
            <w:pPr>
              <w:spacing w:after="0" w:line="240" w:lineRule="auto"/>
              <w:jc w:val="center"/>
              <w:rPr>
                <w:rFonts w:ascii="Book Antiqua" w:eastAsia="Times New Roman" w:hAnsi="Book Antiqua" w:cs="Calibri"/>
                <w:sz w:val="16"/>
                <w:szCs w:val="16"/>
                <w:lang w:eastAsia="es-CR"/>
              </w:rPr>
            </w:pPr>
            <w:r w:rsidRPr="002D2DD5">
              <w:rPr>
                <w:rFonts w:ascii="Book Antiqua" w:eastAsia="Times New Roman" w:hAnsi="Book Antiqua" w:cs="Calibri"/>
                <w:sz w:val="16"/>
                <w:szCs w:val="16"/>
                <w:lang w:eastAsia="es-CR"/>
              </w:rPr>
              <w:t>70.00 %</w:t>
            </w:r>
          </w:p>
        </w:tc>
      </w:tr>
      <w:tr w:rsidR="00831054" w:rsidRPr="002D2DD5" w14:paraId="5491E991" w14:textId="77777777" w:rsidTr="00831054">
        <w:trPr>
          <w:trHeight w:val="630"/>
          <w:jc w:val="center"/>
        </w:trPr>
        <w:tc>
          <w:tcPr>
            <w:tcW w:w="760" w:type="dxa"/>
            <w:shd w:val="clear" w:color="FFFFFF" w:fill="FFFFFF"/>
            <w:vAlign w:val="center"/>
            <w:hideMark/>
          </w:tcPr>
          <w:p w14:paraId="24807953" w14:textId="77777777" w:rsidR="002D2DD5" w:rsidRPr="002D2DD5" w:rsidRDefault="002D2DD5" w:rsidP="002D2DD5">
            <w:pPr>
              <w:spacing w:after="0" w:line="240" w:lineRule="auto"/>
              <w:jc w:val="center"/>
              <w:rPr>
                <w:rFonts w:ascii="Book Antiqua" w:eastAsia="Times New Roman" w:hAnsi="Book Antiqua" w:cs="Calibri"/>
                <w:sz w:val="16"/>
                <w:szCs w:val="16"/>
                <w:lang w:eastAsia="es-CR"/>
              </w:rPr>
            </w:pPr>
            <w:r w:rsidRPr="002D2DD5">
              <w:rPr>
                <w:rFonts w:ascii="Book Antiqua" w:eastAsia="Times New Roman" w:hAnsi="Book Antiqua" w:cs="Calibri"/>
                <w:sz w:val="16"/>
                <w:szCs w:val="16"/>
                <w:lang w:eastAsia="es-CR"/>
              </w:rPr>
              <w:t>11</w:t>
            </w:r>
          </w:p>
        </w:tc>
        <w:tc>
          <w:tcPr>
            <w:tcW w:w="2921" w:type="dxa"/>
            <w:shd w:val="clear" w:color="FFFFFF" w:fill="FFFFFF"/>
            <w:vAlign w:val="center"/>
            <w:hideMark/>
          </w:tcPr>
          <w:p w14:paraId="6FBB2AD5" w14:textId="77777777" w:rsidR="002D2DD5" w:rsidRPr="002D2DD5" w:rsidRDefault="00000000" w:rsidP="002D2DD5">
            <w:pPr>
              <w:spacing w:after="0" w:line="240" w:lineRule="auto"/>
              <w:jc w:val="center"/>
              <w:rPr>
                <w:rFonts w:ascii="Book Antiqua" w:eastAsia="Times New Roman" w:hAnsi="Book Antiqua" w:cs="Calibri"/>
                <w:sz w:val="16"/>
                <w:szCs w:val="16"/>
                <w:lang w:eastAsia="es-CR"/>
              </w:rPr>
            </w:pPr>
            <w:hyperlink r:id="rId26" w:history="1">
              <w:r w:rsidR="002D2DD5" w:rsidRPr="002D2DD5">
                <w:rPr>
                  <w:rFonts w:ascii="Book Antiqua" w:eastAsia="Times New Roman" w:hAnsi="Book Antiqua" w:cs="Calibri"/>
                  <w:sz w:val="16"/>
                  <w:szCs w:val="16"/>
                  <w:lang w:eastAsia="es-CR"/>
                </w:rPr>
                <w:t>Política para la Simplificación y Celeridad de Trámites Judiciales</w:t>
              </w:r>
            </w:hyperlink>
          </w:p>
        </w:tc>
        <w:tc>
          <w:tcPr>
            <w:tcW w:w="1559" w:type="dxa"/>
            <w:shd w:val="clear" w:color="FFFFFF" w:fill="FFFFFF"/>
            <w:vAlign w:val="center"/>
            <w:hideMark/>
          </w:tcPr>
          <w:p w14:paraId="7A672ABB" w14:textId="77777777" w:rsidR="002D2DD5" w:rsidRPr="002D2DD5" w:rsidRDefault="002D2DD5" w:rsidP="002D2DD5">
            <w:pPr>
              <w:spacing w:after="0" w:line="240" w:lineRule="auto"/>
              <w:jc w:val="center"/>
              <w:rPr>
                <w:rFonts w:ascii="Book Antiqua" w:eastAsia="Times New Roman" w:hAnsi="Book Antiqua" w:cs="Calibri"/>
                <w:sz w:val="16"/>
                <w:szCs w:val="16"/>
                <w:lang w:eastAsia="es-CR"/>
              </w:rPr>
            </w:pPr>
            <w:r w:rsidRPr="002D2DD5">
              <w:rPr>
                <w:rFonts w:ascii="Book Antiqua" w:eastAsia="Times New Roman" w:hAnsi="Book Antiqua" w:cs="Calibri"/>
                <w:sz w:val="16"/>
                <w:szCs w:val="16"/>
                <w:lang w:eastAsia="es-CR"/>
              </w:rPr>
              <w:t>4</w:t>
            </w:r>
          </w:p>
        </w:tc>
        <w:tc>
          <w:tcPr>
            <w:tcW w:w="1595" w:type="dxa"/>
            <w:shd w:val="clear" w:color="FFFFFF" w:fill="FFFFFF"/>
            <w:vAlign w:val="center"/>
            <w:hideMark/>
          </w:tcPr>
          <w:p w14:paraId="62DF43CA" w14:textId="77777777" w:rsidR="002D2DD5" w:rsidRPr="002D2DD5" w:rsidRDefault="002D2DD5" w:rsidP="002D2DD5">
            <w:pPr>
              <w:spacing w:after="0" w:line="240" w:lineRule="auto"/>
              <w:jc w:val="center"/>
              <w:rPr>
                <w:rFonts w:ascii="Book Antiqua" w:eastAsia="Times New Roman" w:hAnsi="Book Antiqua" w:cs="Calibri"/>
                <w:sz w:val="16"/>
                <w:szCs w:val="16"/>
                <w:lang w:eastAsia="es-CR"/>
              </w:rPr>
            </w:pPr>
            <w:r w:rsidRPr="002D2DD5">
              <w:rPr>
                <w:rFonts w:ascii="Book Antiqua" w:eastAsia="Times New Roman" w:hAnsi="Book Antiqua" w:cs="Calibri"/>
                <w:sz w:val="16"/>
                <w:szCs w:val="16"/>
                <w:lang w:eastAsia="es-CR"/>
              </w:rPr>
              <w:t>166</w:t>
            </w:r>
          </w:p>
        </w:tc>
        <w:tc>
          <w:tcPr>
            <w:tcW w:w="1480" w:type="dxa"/>
            <w:shd w:val="clear" w:color="FFFFFF" w:fill="FFFFFF"/>
            <w:vAlign w:val="center"/>
            <w:hideMark/>
          </w:tcPr>
          <w:p w14:paraId="2A387FF7" w14:textId="77777777" w:rsidR="002D2DD5" w:rsidRPr="002D2DD5" w:rsidRDefault="002D2DD5" w:rsidP="002D2DD5">
            <w:pPr>
              <w:spacing w:after="0" w:line="240" w:lineRule="auto"/>
              <w:jc w:val="center"/>
              <w:rPr>
                <w:rFonts w:ascii="Book Antiqua" w:eastAsia="Times New Roman" w:hAnsi="Book Antiqua" w:cs="Calibri"/>
                <w:sz w:val="16"/>
                <w:szCs w:val="16"/>
                <w:lang w:eastAsia="es-CR"/>
              </w:rPr>
            </w:pPr>
            <w:r w:rsidRPr="002D2DD5">
              <w:rPr>
                <w:rFonts w:ascii="Book Antiqua" w:eastAsia="Times New Roman" w:hAnsi="Book Antiqua" w:cs="Calibri"/>
                <w:sz w:val="16"/>
                <w:szCs w:val="16"/>
                <w:lang w:eastAsia="es-CR"/>
              </w:rPr>
              <w:t>65.50 %</w:t>
            </w:r>
          </w:p>
        </w:tc>
      </w:tr>
      <w:tr w:rsidR="00831054" w:rsidRPr="002D2DD5" w14:paraId="1F1BE77F" w14:textId="77777777" w:rsidTr="00831054">
        <w:trPr>
          <w:trHeight w:val="420"/>
          <w:jc w:val="center"/>
        </w:trPr>
        <w:tc>
          <w:tcPr>
            <w:tcW w:w="760" w:type="dxa"/>
            <w:shd w:val="clear" w:color="D3D3D3" w:fill="FFFFFF"/>
            <w:vAlign w:val="center"/>
            <w:hideMark/>
          </w:tcPr>
          <w:p w14:paraId="7CBA3A69" w14:textId="77777777" w:rsidR="002D2DD5" w:rsidRPr="002D2DD5" w:rsidRDefault="002D2DD5" w:rsidP="002D2DD5">
            <w:pPr>
              <w:spacing w:after="0" w:line="240" w:lineRule="auto"/>
              <w:jc w:val="center"/>
              <w:rPr>
                <w:rFonts w:ascii="Book Antiqua" w:eastAsia="Times New Roman" w:hAnsi="Book Antiqua" w:cs="Calibri"/>
                <w:sz w:val="16"/>
                <w:szCs w:val="16"/>
                <w:lang w:eastAsia="es-CR"/>
              </w:rPr>
            </w:pPr>
            <w:r w:rsidRPr="002D2DD5">
              <w:rPr>
                <w:rFonts w:ascii="Book Antiqua" w:eastAsia="Times New Roman" w:hAnsi="Book Antiqua" w:cs="Calibri"/>
                <w:sz w:val="16"/>
                <w:szCs w:val="16"/>
                <w:lang w:eastAsia="es-CR"/>
              </w:rPr>
              <w:t>12</w:t>
            </w:r>
          </w:p>
        </w:tc>
        <w:tc>
          <w:tcPr>
            <w:tcW w:w="2921" w:type="dxa"/>
            <w:shd w:val="clear" w:color="D3D3D3" w:fill="FFFFFF"/>
            <w:vAlign w:val="center"/>
            <w:hideMark/>
          </w:tcPr>
          <w:p w14:paraId="0F5FCD14" w14:textId="77777777" w:rsidR="002D2DD5" w:rsidRPr="002D2DD5" w:rsidRDefault="00000000" w:rsidP="002D2DD5">
            <w:pPr>
              <w:spacing w:after="0" w:line="240" w:lineRule="auto"/>
              <w:jc w:val="center"/>
              <w:rPr>
                <w:rFonts w:ascii="Book Antiqua" w:eastAsia="Times New Roman" w:hAnsi="Book Antiqua" w:cs="Calibri"/>
                <w:sz w:val="16"/>
                <w:szCs w:val="16"/>
                <w:lang w:eastAsia="es-CR"/>
              </w:rPr>
            </w:pPr>
            <w:hyperlink r:id="rId27" w:history="1">
              <w:r w:rsidR="002D2DD5" w:rsidRPr="002D2DD5">
                <w:rPr>
                  <w:rFonts w:ascii="Book Antiqua" w:eastAsia="Times New Roman" w:hAnsi="Book Antiqua" w:cs="Calibri"/>
                  <w:sz w:val="16"/>
                  <w:szCs w:val="16"/>
                  <w:lang w:eastAsia="es-CR"/>
                </w:rPr>
                <w:t>Política de Igualdad de Género del Poder Judicial.</w:t>
              </w:r>
            </w:hyperlink>
          </w:p>
        </w:tc>
        <w:tc>
          <w:tcPr>
            <w:tcW w:w="1559" w:type="dxa"/>
            <w:shd w:val="clear" w:color="D3D3D3" w:fill="FFFFFF"/>
            <w:vAlign w:val="center"/>
            <w:hideMark/>
          </w:tcPr>
          <w:p w14:paraId="694B205A" w14:textId="77777777" w:rsidR="002D2DD5" w:rsidRPr="002D2DD5" w:rsidRDefault="002D2DD5" w:rsidP="002D2DD5">
            <w:pPr>
              <w:spacing w:after="0" w:line="240" w:lineRule="auto"/>
              <w:jc w:val="center"/>
              <w:rPr>
                <w:rFonts w:ascii="Book Antiqua" w:eastAsia="Times New Roman" w:hAnsi="Book Antiqua" w:cs="Calibri"/>
                <w:sz w:val="16"/>
                <w:szCs w:val="16"/>
                <w:lang w:eastAsia="es-CR"/>
              </w:rPr>
            </w:pPr>
            <w:r w:rsidRPr="002D2DD5">
              <w:rPr>
                <w:rFonts w:ascii="Book Antiqua" w:eastAsia="Times New Roman" w:hAnsi="Book Antiqua" w:cs="Calibri"/>
                <w:sz w:val="16"/>
                <w:szCs w:val="16"/>
                <w:lang w:eastAsia="es-CR"/>
              </w:rPr>
              <w:t>7</w:t>
            </w:r>
          </w:p>
        </w:tc>
        <w:tc>
          <w:tcPr>
            <w:tcW w:w="1595" w:type="dxa"/>
            <w:shd w:val="clear" w:color="D3D3D3" w:fill="FFFFFF"/>
            <w:vAlign w:val="center"/>
            <w:hideMark/>
          </w:tcPr>
          <w:p w14:paraId="0224FD5B" w14:textId="77777777" w:rsidR="002D2DD5" w:rsidRPr="002D2DD5" w:rsidRDefault="002D2DD5" w:rsidP="002D2DD5">
            <w:pPr>
              <w:spacing w:after="0" w:line="240" w:lineRule="auto"/>
              <w:jc w:val="center"/>
              <w:rPr>
                <w:rFonts w:ascii="Book Antiqua" w:eastAsia="Times New Roman" w:hAnsi="Book Antiqua" w:cs="Calibri"/>
                <w:sz w:val="16"/>
                <w:szCs w:val="16"/>
                <w:lang w:eastAsia="es-CR"/>
              </w:rPr>
            </w:pPr>
            <w:r w:rsidRPr="002D2DD5">
              <w:rPr>
                <w:rFonts w:ascii="Book Antiqua" w:eastAsia="Times New Roman" w:hAnsi="Book Antiqua" w:cs="Calibri"/>
                <w:sz w:val="16"/>
                <w:szCs w:val="16"/>
                <w:lang w:eastAsia="es-CR"/>
              </w:rPr>
              <w:t>184</w:t>
            </w:r>
          </w:p>
        </w:tc>
        <w:tc>
          <w:tcPr>
            <w:tcW w:w="1480" w:type="dxa"/>
            <w:shd w:val="clear" w:color="D3D3D3" w:fill="FFFFFF"/>
            <w:vAlign w:val="center"/>
            <w:hideMark/>
          </w:tcPr>
          <w:p w14:paraId="60184BAC" w14:textId="77777777" w:rsidR="002D2DD5" w:rsidRPr="002D2DD5" w:rsidRDefault="002D2DD5" w:rsidP="002D2DD5">
            <w:pPr>
              <w:spacing w:after="0" w:line="240" w:lineRule="auto"/>
              <w:jc w:val="center"/>
              <w:rPr>
                <w:rFonts w:ascii="Book Antiqua" w:eastAsia="Times New Roman" w:hAnsi="Book Antiqua" w:cs="Calibri"/>
                <w:sz w:val="16"/>
                <w:szCs w:val="16"/>
                <w:lang w:eastAsia="es-CR"/>
              </w:rPr>
            </w:pPr>
            <w:r w:rsidRPr="002D2DD5">
              <w:rPr>
                <w:rFonts w:ascii="Book Antiqua" w:eastAsia="Times New Roman" w:hAnsi="Book Antiqua" w:cs="Calibri"/>
                <w:sz w:val="16"/>
                <w:szCs w:val="16"/>
                <w:lang w:eastAsia="es-CR"/>
              </w:rPr>
              <w:t>62.86 %</w:t>
            </w:r>
          </w:p>
        </w:tc>
      </w:tr>
      <w:tr w:rsidR="00831054" w:rsidRPr="002D2DD5" w14:paraId="3F965477" w14:textId="77777777" w:rsidTr="00831054">
        <w:trPr>
          <w:trHeight w:val="420"/>
          <w:jc w:val="center"/>
        </w:trPr>
        <w:tc>
          <w:tcPr>
            <w:tcW w:w="760" w:type="dxa"/>
            <w:shd w:val="clear" w:color="FFFFFF" w:fill="FFFFFF"/>
            <w:vAlign w:val="center"/>
            <w:hideMark/>
          </w:tcPr>
          <w:p w14:paraId="0C8CADBC" w14:textId="77777777" w:rsidR="002D2DD5" w:rsidRPr="002D2DD5" w:rsidRDefault="002D2DD5" w:rsidP="002D2DD5">
            <w:pPr>
              <w:spacing w:after="0" w:line="240" w:lineRule="auto"/>
              <w:jc w:val="center"/>
              <w:rPr>
                <w:rFonts w:ascii="Book Antiqua" w:eastAsia="Times New Roman" w:hAnsi="Book Antiqua" w:cs="Calibri"/>
                <w:sz w:val="16"/>
                <w:szCs w:val="16"/>
                <w:lang w:eastAsia="es-CR"/>
              </w:rPr>
            </w:pPr>
            <w:r w:rsidRPr="002D2DD5">
              <w:rPr>
                <w:rFonts w:ascii="Book Antiqua" w:eastAsia="Times New Roman" w:hAnsi="Book Antiqua" w:cs="Calibri"/>
                <w:sz w:val="16"/>
                <w:szCs w:val="16"/>
                <w:lang w:eastAsia="es-CR"/>
              </w:rPr>
              <w:lastRenderedPageBreak/>
              <w:t>13</w:t>
            </w:r>
          </w:p>
        </w:tc>
        <w:tc>
          <w:tcPr>
            <w:tcW w:w="2921" w:type="dxa"/>
            <w:shd w:val="clear" w:color="FFFFFF" w:fill="FFFFFF"/>
            <w:vAlign w:val="center"/>
            <w:hideMark/>
          </w:tcPr>
          <w:p w14:paraId="0BF1BA6D" w14:textId="77777777" w:rsidR="002D2DD5" w:rsidRPr="002D2DD5" w:rsidRDefault="00000000" w:rsidP="002D2DD5">
            <w:pPr>
              <w:spacing w:after="0" w:line="240" w:lineRule="auto"/>
              <w:jc w:val="center"/>
              <w:rPr>
                <w:rFonts w:ascii="Book Antiqua" w:eastAsia="Times New Roman" w:hAnsi="Book Antiqua" w:cs="Calibri"/>
                <w:sz w:val="16"/>
                <w:szCs w:val="16"/>
                <w:lang w:eastAsia="es-CR"/>
              </w:rPr>
            </w:pPr>
            <w:hyperlink r:id="rId28" w:history="1">
              <w:r w:rsidR="002D2DD5" w:rsidRPr="002D2DD5">
                <w:rPr>
                  <w:rFonts w:ascii="Book Antiqua" w:eastAsia="Times New Roman" w:hAnsi="Book Antiqua" w:cs="Calibri"/>
                  <w:sz w:val="16"/>
                  <w:szCs w:val="16"/>
                  <w:lang w:eastAsia="es-CR"/>
                </w:rPr>
                <w:t>Política Institucional contra el hostigamiento sexual.</w:t>
              </w:r>
            </w:hyperlink>
          </w:p>
        </w:tc>
        <w:tc>
          <w:tcPr>
            <w:tcW w:w="1559" w:type="dxa"/>
            <w:shd w:val="clear" w:color="FFFFFF" w:fill="FFFFFF"/>
            <w:vAlign w:val="center"/>
            <w:hideMark/>
          </w:tcPr>
          <w:p w14:paraId="538992C1" w14:textId="77777777" w:rsidR="002D2DD5" w:rsidRPr="002D2DD5" w:rsidRDefault="002D2DD5" w:rsidP="002D2DD5">
            <w:pPr>
              <w:spacing w:after="0" w:line="240" w:lineRule="auto"/>
              <w:jc w:val="center"/>
              <w:rPr>
                <w:rFonts w:ascii="Book Antiqua" w:eastAsia="Times New Roman" w:hAnsi="Book Antiqua" w:cs="Calibri"/>
                <w:sz w:val="16"/>
                <w:szCs w:val="16"/>
                <w:lang w:eastAsia="es-CR"/>
              </w:rPr>
            </w:pPr>
            <w:r w:rsidRPr="002D2DD5">
              <w:rPr>
                <w:rFonts w:ascii="Book Antiqua" w:eastAsia="Times New Roman" w:hAnsi="Book Antiqua" w:cs="Calibri"/>
                <w:sz w:val="16"/>
                <w:szCs w:val="16"/>
                <w:lang w:eastAsia="es-CR"/>
              </w:rPr>
              <w:t>1</w:t>
            </w:r>
          </w:p>
        </w:tc>
        <w:tc>
          <w:tcPr>
            <w:tcW w:w="1595" w:type="dxa"/>
            <w:shd w:val="clear" w:color="FFFFFF" w:fill="FFFFFF"/>
            <w:vAlign w:val="center"/>
            <w:hideMark/>
          </w:tcPr>
          <w:p w14:paraId="5FCFE7EE" w14:textId="77777777" w:rsidR="002D2DD5" w:rsidRPr="002D2DD5" w:rsidRDefault="002D2DD5" w:rsidP="002D2DD5">
            <w:pPr>
              <w:spacing w:after="0" w:line="240" w:lineRule="auto"/>
              <w:jc w:val="center"/>
              <w:rPr>
                <w:rFonts w:ascii="Book Antiqua" w:eastAsia="Times New Roman" w:hAnsi="Book Antiqua" w:cs="Calibri"/>
                <w:sz w:val="16"/>
                <w:szCs w:val="16"/>
                <w:lang w:eastAsia="es-CR"/>
              </w:rPr>
            </w:pPr>
            <w:r w:rsidRPr="002D2DD5">
              <w:rPr>
                <w:rFonts w:ascii="Book Antiqua" w:eastAsia="Times New Roman" w:hAnsi="Book Antiqua" w:cs="Calibri"/>
                <w:sz w:val="16"/>
                <w:szCs w:val="16"/>
                <w:lang w:eastAsia="es-CR"/>
              </w:rPr>
              <w:t>4</w:t>
            </w:r>
          </w:p>
        </w:tc>
        <w:tc>
          <w:tcPr>
            <w:tcW w:w="1480" w:type="dxa"/>
            <w:shd w:val="clear" w:color="FFFFFF" w:fill="FFFFFF"/>
            <w:vAlign w:val="center"/>
            <w:hideMark/>
          </w:tcPr>
          <w:p w14:paraId="46016BEE" w14:textId="77777777" w:rsidR="002D2DD5" w:rsidRPr="002D2DD5" w:rsidRDefault="002D2DD5" w:rsidP="002D2DD5">
            <w:pPr>
              <w:spacing w:after="0" w:line="240" w:lineRule="auto"/>
              <w:jc w:val="center"/>
              <w:rPr>
                <w:rFonts w:ascii="Book Antiqua" w:eastAsia="Times New Roman" w:hAnsi="Book Antiqua" w:cs="Calibri"/>
                <w:sz w:val="16"/>
                <w:szCs w:val="16"/>
                <w:lang w:eastAsia="es-CR"/>
              </w:rPr>
            </w:pPr>
            <w:r w:rsidRPr="002D2DD5">
              <w:rPr>
                <w:rFonts w:ascii="Book Antiqua" w:eastAsia="Times New Roman" w:hAnsi="Book Antiqua" w:cs="Calibri"/>
                <w:sz w:val="16"/>
                <w:szCs w:val="16"/>
                <w:lang w:eastAsia="es-CR"/>
              </w:rPr>
              <w:t>57.00 %</w:t>
            </w:r>
          </w:p>
        </w:tc>
      </w:tr>
      <w:tr w:rsidR="00831054" w:rsidRPr="002D2DD5" w14:paraId="53288C0D" w14:textId="77777777" w:rsidTr="00831054">
        <w:trPr>
          <w:trHeight w:val="630"/>
          <w:jc w:val="center"/>
        </w:trPr>
        <w:tc>
          <w:tcPr>
            <w:tcW w:w="760" w:type="dxa"/>
            <w:shd w:val="clear" w:color="D3D3D3" w:fill="FFFFFF"/>
            <w:vAlign w:val="center"/>
            <w:hideMark/>
          </w:tcPr>
          <w:p w14:paraId="05332C41" w14:textId="77777777" w:rsidR="002D2DD5" w:rsidRPr="002D2DD5" w:rsidRDefault="002D2DD5" w:rsidP="002D2DD5">
            <w:pPr>
              <w:spacing w:after="0" w:line="240" w:lineRule="auto"/>
              <w:jc w:val="center"/>
              <w:rPr>
                <w:rFonts w:ascii="Book Antiqua" w:eastAsia="Times New Roman" w:hAnsi="Book Antiqua" w:cs="Calibri"/>
                <w:sz w:val="16"/>
                <w:szCs w:val="16"/>
                <w:lang w:eastAsia="es-CR"/>
              </w:rPr>
            </w:pPr>
            <w:r w:rsidRPr="002D2DD5">
              <w:rPr>
                <w:rFonts w:ascii="Book Antiqua" w:eastAsia="Times New Roman" w:hAnsi="Book Antiqua" w:cs="Calibri"/>
                <w:sz w:val="16"/>
                <w:szCs w:val="16"/>
                <w:lang w:eastAsia="es-CR"/>
              </w:rPr>
              <w:t>14</w:t>
            </w:r>
          </w:p>
        </w:tc>
        <w:tc>
          <w:tcPr>
            <w:tcW w:w="2921" w:type="dxa"/>
            <w:shd w:val="clear" w:color="D3D3D3" w:fill="FFFFFF"/>
            <w:vAlign w:val="center"/>
            <w:hideMark/>
          </w:tcPr>
          <w:p w14:paraId="173576FB" w14:textId="77777777" w:rsidR="002D2DD5" w:rsidRPr="002D2DD5" w:rsidRDefault="00000000" w:rsidP="002D2DD5">
            <w:pPr>
              <w:spacing w:after="0" w:line="240" w:lineRule="auto"/>
              <w:jc w:val="center"/>
              <w:rPr>
                <w:rFonts w:ascii="Book Antiqua" w:eastAsia="Times New Roman" w:hAnsi="Book Antiqua" w:cs="Calibri"/>
                <w:sz w:val="16"/>
                <w:szCs w:val="16"/>
                <w:lang w:eastAsia="es-CR"/>
              </w:rPr>
            </w:pPr>
            <w:hyperlink r:id="rId29" w:history="1">
              <w:r w:rsidR="002D2DD5" w:rsidRPr="002D2DD5">
                <w:rPr>
                  <w:rFonts w:ascii="Book Antiqua" w:eastAsia="Times New Roman" w:hAnsi="Book Antiqua" w:cs="Calibri"/>
                  <w:sz w:val="16"/>
                  <w:szCs w:val="16"/>
                  <w:lang w:eastAsia="es-CR"/>
                </w:rPr>
                <w:t>Política de Integridad y Anticorrupción del Poder Judicial de Costa Rica</w:t>
              </w:r>
            </w:hyperlink>
          </w:p>
        </w:tc>
        <w:tc>
          <w:tcPr>
            <w:tcW w:w="1559" w:type="dxa"/>
            <w:shd w:val="clear" w:color="D3D3D3" w:fill="FFFFFF"/>
            <w:vAlign w:val="center"/>
            <w:hideMark/>
          </w:tcPr>
          <w:p w14:paraId="79224BF4" w14:textId="77777777" w:rsidR="002D2DD5" w:rsidRPr="002D2DD5" w:rsidRDefault="002D2DD5" w:rsidP="002D2DD5">
            <w:pPr>
              <w:spacing w:after="0" w:line="240" w:lineRule="auto"/>
              <w:jc w:val="center"/>
              <w:rPr>
                <w:rFonts w:ascii="Book Antiqua" w:eastAsia="Times New Roman" w:hAnsi="Book Antiqua" w:cs="Calibri"/>
                <w:sz w:val="16"/>
                <w:szCs w:val="16"/>
                <w:lang w:eastAsia="es-CR"/>
              </w:rPr>
            </w:pPr>
            <w:r w:rsidRPr="002D2DD5">
              <w:rPr>
                <w:rFonts w:ascii="Book Antiqua" w:eastAsia="Times New Roman" w:hAnsi="Book Antiqua" w:cs="Calibri"/>
                <w:sz w:val="16"/>
                <w:szCs w:val="16"/>
                <w:lang w:eastAsia="es-CR"/>
              </w:rPr>
              <w:t>1</w:t>
            </w:r>
          </w:p>
        </w:tc>
        <w:tc>
          <w:tcPr>
            <w:tcW w:w="1595" w:type="dxa"/>
            <w:shd w:val="clear" w:color="D3D3D3" w:fill="FFFFFF"/>
            <w:vAlign w:val="center"/>
            <w:hideMark/>
          </w:tcPr>
          <w:p w14:paraId="33C8C880" w14:textId="77777777" w:rsidR="002D2DD5" w:rsidRPr="002D2DD5" w:rsidRDefault="002D2DD5" w:rsidP="002D2DD5">
            <w:pPr>
              <w:spacing w:after="0" w:line="240" w:lineRule="auto"/>
              <w:jc w:val="center"/>
              <w:rPr>
                <w:rFonts w:ascii="Book Antiqua" w:eastAsia="Times New Roman" w:hAnsi="Book Antiqua" w:cs="Calibri"/>
                <w:sz w:val="16"/>
                <w:szCs w:val="16"/>
                <w:lang w:eastAsia="es-CR"/>
              </w:rPr>
            </w:pPr>
            <w:r w:rsidRPr="002D2DD5">
              <w:rPr>
                <w:rFonts w:ascii="Book Antiqua" w:eastAsia="Times New Roman" w:hAnsi="Book Antiqua" w:cs="Calibri"/>
                <w:sz w:val="16"/>
                <w:szCs w:val="16"/>
                <w:lang w:eastAsia="es-CR"/>
              </w:rPr>
              <w:t>32</w:t>
            </w:r>
          </w:p>
        </w:tc>
        <w:tc>
          <w:tcPr>
            <w:tcW w:w="1480" w:type="dxa"/>
            <w:shd w:val="clear" w:color="D3D3D3" w:fill="FFFFFF"/>
            <w:vAlign w:val="center"/>
            <w:hideMark/>
          </w:tcPr>
          <w:p w14:paraId="38C0AFE4" w14:textId="77777777" w:rsidR="002D2DD5" w:rsidRPr="002D2DD5" w:rsidRDefault="002D2DD5" w:rsidP="002D2DD5">
            <w:pPr>
              <w:spacing w:after="0" w:line="240" w:lineRule="auto"/>
              <w:jc w:val="center"/>
              <w:rPr>
                <w:rFonts w:ascii="Book Antiqua" w:eastAsia="Times New Roman" w:hAnsi="Book Antiqua" w:cs="Calibri"/>
                <w:sz w:val="16"/>
                <w:szCs w:val="16"/>
                <w:lang w:eastAsia="es-CR"/>
              </w:rPr>
            </w:pPr>
            <w:r w:rsidRPr="002D2DD5">
              <w:rPr>
                <w:rFonts w:ascii="Book Antiqua" w:eastAsia="Times New Roman" w:hAnsi="Book Antiqua" w:cs="Calibri"/>
                <w:sz w:val="16"/>
                <w:szCs w:val="16"/>
                <w:lang w:eastAsia="es-CR"/>
              </w:rPr>
              <w:t>47.00 %</w:t>
            </w:r>
          </w:p>
        </w:tc>
      </w:tr>
      <w:tr w:rsidR="00604AC2" w:rsidRPr="002D2DD5" w14:paraId="38B4639B" w14:textId="77777777" w:rsidTr="00831054">
        <w:trPr>
          <w:trHeight w:val="630"/>
          <w:jc w:val="center"/>
        </w:trPr>
        <w:tc>
          <w:tcPr>
            <w:tcW w:w="760" w:type="dxa"/>
            <w:shd w:val="clear" w:color="D3D3D3" w:fill="FFFFFF"/>
            <w:vAlign w:val="center"/>
          </w:tcPr>
          <w:p w14:paraId="2B52ABA0" w14:textId="77777777" w:rsidR="00604AC2" w:rsidRPr="002D2DD5" w:rsidRDefault="00604AC2" w:rsidP="002D2DD5">
            <w:pPr>
              <w:spacing w:after="0" w:line="240" w:lineRule="auto"/>
              <w:jc w:val="center"/>
              <w:rPr>
                <w:rFonts w:ascii="Book Antiqua" w:eastAsia="Times New Roman" w:hAnsi="Book Antiqua" w:cs="Calibri"/>
                <w:sz w:val="16"/>
                <w:szCs w:val="16"/>
                <w:lang w:eastAsia="es-CR"/>
              </w:rPr>
            </w:pPr>
          </w:p>
        </w:tc>
        <w:tc>
          <w:tcPr>
            <w:tcW w:w="2921" w:type="dxa"/>
            <w:shd w:val="clear" w:color="D3D3D3" w:fill="FFFFFF"/>
            <w:vAlign w:val="center"/>
          </w:tcPr>
          <w:p w14:paraId="1D8EDD16" w14:textId="2D9BCE5B" w:rsidR="00604AC2" w:rsidRPr="00604AC2" w:rsidRDefault="00604AC2" w:rsidP="002D2DD5">
            <w:pPr>
              <w:spacing w:after="0" w:line="240" w:lineRule="auto"/>
              <w:jc w:val="center"/>
              <w:rPr>
                <w:rFonts w:ascii="Book Antiqua" w:eastAsia="Times New Roman" w:hAnsi="Book Antiqua" w:cs="Calibri"/>
                <w:b/>
                <w:bCs/>
                <w:sz w:val="16"/>
                <w:szCs w:val="16"/>
                <w:lang w:eastAsia="es-CR"/>
              </w:rPr>
            </w:pPr>
            <w:r w:rsidRPr="00604AC2">
              <w:rPr>
                <w:rFonts w:ascii="Book Antiqua" w:eastAsia="Times New Roman" w:hAnsi="Book Antiqua" w:cs="Calibri"/>
                <w:b/>
                <w:bCs/>
                <w:sz w:val="16"/>
                <w:szCs w:val="16"/>
                <w:lang w:eastAsia="es-CR"/>
              </w:rPr>
              <w:t>Total</w:t>
            </w:r>
          </w:p>
        </w:tc>
        <w:tc>
          <w:tcPr>
            <w:tcW w:w="1559" w:type="dxa"/>
            <w:shd w:val="clear" w:color="D3D3D3" w:fill="FFFFFF"/>
            <w:vAlign w:val="center"/>
          </w:tcPr>
          <w:p w14:paraId="0CC4652B" w14:textId="0F9BFB66" w:rsidR="00604AC2" w:rsidRPr="0015406E" w:rsidRDefault="0015406E" w:rsidP="002D2DD5">
            <w:pPr>
              <w:spacing w:after="0" w:line="240" w:lineRule="auto"/>
              <w:jc w:val="center"/>
              <w:rPr>
                <w:rFonts w:ascii="Book Antiqua" w:eastAsia="Times New Roman" w:hAnsi="Book Antiqua" w:cs="Calibri"/>
                <w:b/>
                <w:bCs/>
                <w:sz w:val="16"/>
                <w:szCs w:val="16"/>
                <w:lang w:eastAsia="es-CR"/>
              </w:rPr>
            </w:pPr>
            <w:r w:rsidRPr="0015406E">
              <w:rPr>
                <w:rFonts w:ascii="Book Antiqua" w:eastAsia="Times New Roman" w:hAnsi="Book Antiqua" w:cs="Calibri"/>
                <w:b/>
                <w:bCs/>
                <w:sz w:val="16"/>
                <w:szCs w:val="16"/>
                <w:lang w:eastAsia="es-CR"/>
              </w:rPr>
              <w:t>38</w:t>
            </w:r>
          </w:p>
        </w:tc>
        <w:tc>
          <w:tcPr>
            <w:tcW w:w="1595" w:type="dxa"/>
            <w:shd w:val="clear" w:color="D3D3D3" w:fill="FFFFFF"/>
            <w:vAlign w:val="center"/>
          </w:tcPr>
          <w:p w14:paraId="6569E3BB" w14:textId="6C6B606C" w:rsidR="00604AC2" w:rsidRPr="0015406E" w:rsidRDefault="0015406E" w:rsidP="002D2DD5">
            <w:pPr>
              <w:spacing w:after="0" w:line="240" w:lineRule="auto"/>
              <w:jc w:val="center"/>
              <w:rPr>
                <w:rFonts w:ascii="Book Antiqua" w:eastAsia="Times New Roman" w:hAnsi="Book Antiqua" w:cs="Calibri"/>
                <w:b/>
                <w:bCs/>
                <w:sz w:val="16"/>
                <w:szCs w:val="16"/>
                <w:lang w:eastAsia="es-CR"/>
              </w:rPr>
            </w:pPr>
            <w:r w:rsidRPr="0015406E">
              <w:rPr>
                <w:rFonts w:ascii="Book Antiqua" w:eastAsia="Times New Roman" w:hAnsi="Book Antiqua" w:cs="Calibri"/>
                <w:b/>
                <w:bCs/>
                <w:sz w:val="16"/>
                <w:szCs w:val="16"/>
                <w:lang w:eastAsia="es-CR"/>
              </w:rPr>
              <w:t>509</w:t>
            </w:r>
          </w:p>
        </w:tc>
        <w:tc>
          <w:tcPr>
            <w:tcW w:w="1480" w:type="dxa"/>
            <w:shd w:val="clear" w:color="D3D3D3" w:fill="FFFFFF"/>
            <w:vAlign w:val="center"/>
          </w:tcPr>
          <w:p w14:paraId="2A527738" w14:textId="4AAD3C31" w:rsidR="00604AC2" w:rsidRPr="0015406E" w:rsidRDefault="0015406E" w:rsidP="002D2DD5">
            <w:pPr>
              <w:spacing w:after="0" w:line="240" w:lineRule="auto"/>
              <w:jc w:val="center"/>
              <w:rPr>
                <w:rFonts w:ascii="Book Antiqua" w:eastAsia="Times New Roman" w:hAnsi="Book Antiqua" w:cs="Calibri"/>
                <w:b/>
                <w:bCs/>
                <w:sz w:val="16"/>
                <w:szCs w:val="16"/>
                <w:lang w:eastAsia="es-CR"/>
              </w:rPr>
            </w:pPr>
            <w:r>
              <w:rPr>
                <w:rFonts w:ascii="Book Antiqua" w:eastAsia="Times New Roman" w:hAnsi="Book Antiqua" w:cs="Calibri"/>
                <w:b/>
                <w:bCs/>
                <w:sz w:val="16"/>
                <w:szCs w:val="16"/>
                <w:lang w:eastAsia="es-CR"/>
              </w:rPr>
              <w:t>67,86%</w:t>
            </w:r>
          </w:p>
        </w:tc>
      </w:tr>
    </w:tbl>
    <w:p w14:paraId="1032EF94" w14:textId="69E1EB7C" w:rsidR="00220C55" w:rsidRPr="00720E4A" w:rsidRDefault="00831054" w:rsidP="00220C55">
      <w:pPr>
        <w:rPr>
          <w:rFonts w:ascii="Book Antiqua" w:hAnsi="Book Antiqua"/>
          <w:sz w:val="16"/>
          <w:szCs w:val="16"/>
          <w:lang w:val="es-ES_tradnl"/>
        </w:rPr>
      </w:pPr>
      <w:r>
        <w:rPr>
          <w:rFonts w:ascii="Book Antiqua" w:hAnsi="Book Antiqua"/>
          <w:b/>
          <w:bCs/>
          <w:sz w:val="16"/>
          <w:szCs w:val="16"/>
          <w:lang w:val="es-ES_tradnl"/>
        </w:rPr>
        <w:t xml:space="preserve">       </w:t>
      </w:r>
      <w:r w:rsidR="00720E4A" w:rsidRPr="00720E4A">
        <w:rPr>
          <w:rFonts w:ascii="Book Antiqua" w:hAnsi="Book Antiqua"/>
          <w:b/>
          <w:bCs/>
          <w:sz w:val="16"/>
          <w:szCs w:val="16"/>
          <w:lang w:val="es-ES_tradnl"/>
        </w:rPr>
        <w:t>Fuente:</w:t>
      </w:r>
      <w:r w:rsidR="00720E4A" w:rsidRPr="00720E4A">
        <w:rPr>
          <w:rFonts w:ascii="Book Antiqua" w:hAnsi="Book Antiqua"/>
          <w:sz w:val="16"/>
          <w:szCs w:val="16"/>
          <w:lang w:val="es-ES_tradnl"/>
        </w:rPr>
        <w:t xml:space="preserve"> Sistema PEI</w:t>
      </w:r>
      <w:r w:rsidR="00066495">
        <w:rPr>
          <w:rFonts w:ascii="Book Antiqua" w:hAnsi="Book Antiqua"/>
          <w:sz w:val="16"/>
          <w:szCs w:val="16"/>
          <w:lang w:val="es-ES_tradnl"/>
        </w:rPr>
        <w:t xml:space="preserve"> al </w:t>
      </w:r>
      <w:r w:rsidR="00DA042A">
        <w:rPr>
          <w:rFonts w:ascii="Book Antiqua" w:hAnsi="Book Antiqua"/>
          <w:sz w:val="16"/>
          <w:szCs w:val="16"/>
          <w:lang w:val="es-ES_tradnl"/>
        </w:rPr>
        <w:t>primer semestre del 202</w:t>
      </w:r>
      <w:r w:rsidR="00604AC2">
        <w:rPr>
          <w:rFonts w:ascii="Book Antiqua" w:hAnsi="Book Antiqua"/>
          <w:sz w:val="16"/>
          <w:szCs w:val="16"/>
          <w:lang w:val="es-ES_tradnl"/>
        </w:rPr>
        <w:t>3</w:t>
      </w:r>
      <w:r w:rsidR="00947D5B">
        <w:rPr>
          <w:rFonts w:ascii="Book Antiqua" w:hAnsi="Book Antiqua"/>
          <w:sz w:val="16"/>
          <w:szCs w:val="16"/>
          <w:lang w:val="es-ES_tradnl"/>
        </w:rPr>
        <w:t>.</w:t>
      </w:r>
    </w:p>
    <w:p w14:paraId="7304CD76" w14:textId="1A3CD940" w:rsidR="00EF75E1" w:rsidRDefault="0000450B" w:rsidP="00603B8D">
      <w:pPr>
        <w:jc w:val="both"/>
        <w:rPr>
          <w:rFonts w:ascii="Book Antiqua" w:hAnsi="Book Antiqua" w:cs="Arial"/>
        </w:rPr>
      </w:pPr>
      <w:r w:rsidRPr="006E1916">
        <w:rPr>
          <w:rFonts w:ascii="Book Antiqua" w:hAnsi="Book Antiqua" w:cs="Arial"/>
        </w:rPr>
        <w:t xml:space="preserve">Del </w:t>
      </w:r>
      <w:r>
        <w:rPr>
          <w:rFonts w:ascii="Book Antiqua" w:hAnsi="Book Antiqua" w:cs="Arial"/>
        </w:rPr>
        <w:t>cuadro</w:t>
      </w:r>
      <w:r w:rsidRPr="006E1916">
        <w:rPr>
          <w:rFonts w:ascii="Book Antiqua" w:hAnsi="Book Antiqua" w:cs="Arial"/>
        </w:rPr>
        <w:t xml:space="preserve"> anterior se tiene </w:t>
      </w:r>
      <w:r w:rsidR="008610FF">
        <w:rPr>
          <w:rFonts w:ascii="Book Antiqua" w:hAnsi="Book Antiqua" w:cs="Arial"/>
        </w:rPr>
        <w:t xml:space="preserve">que las Políticas Institucionales del Poder Judicial tienen </w:t>
      </w:r>
      <w:r w:rsidRPr="006E1916">
        <w:rPr>
          <w:rFonts w:ascii="Book Antiqua" w:hAnsi="Book Antiqua" w:cs="Arial"/>
        </w:rPr>
        <w:t xml:space="preserve">un avance en promedio de un </w:t>
      </w:r>
      <w:r w:rsidR="003453F0">
        <w:rPr>
          <w:rFonts w:ascii="Book Antiqua" w:hAnsi="Book Antiqua" w:cs="Arial"/>
        </w:rPr>
        <w:t>67</w:t>
      </w:r>
      <w:r w:rsidRPr="006E1916">
        <w:rPr>
          <w:rFonts w:ascii="Book Antiqua" w:hAnsi="Book Antiqua" w:cs="Arial"/>
        </w:rPr>
        <w:t>,</w:t>
      </w:r>
      <w:r w:rsidR="008610FF">
        <w:rPr>
          <w:rFonts w:ascii="Book Antiqua" w:hAnsi="Book Antiqua" w:cs="Arial"/>
        </w:rPr>
        <w:t>8</w:t>
      </w:r>
      <w:r w:rsidR="003453F0">
        <w:rPr>
          <w:rFonts w:ascii="Book Antiqua" w:hAnsi="Book Antiqua" w:cs="Arial"/>
        </w:rPr>
        <w:t>6</w:t>
      </w:r>
      <w:r w:rsidRPr="006E1916">
        <w:rPr>
          <w:rFonts w:ascii="Book Antiqua" w:hAnsi="Book Antiqua" w:cs="Arial"/>
        </w:rPr>
        <w:t>% para el primer semestre del 202</w:t>
      </w:r>
      <w:r w:rsidR="003453F0">
        <w:rPr>
          <w:rFonts w:ascii="Book Antiqua" w:hAnsi="Book Antiqua" w:cs="Arial"/>
        </w:rPr>
        <w:t>3</w:t>
      </w:r>
      <w:r w:rsidRPr="006E1916">
        <w:rPr>
          <w:rFonts w:ascii="Book Antiqua" w:hAnsi="Book Antiqua" w:cs="Arial"/>
        </w:rPr>
        <w:t xml:space="preserve">. </w:t>
      </w:r>
    </w:p>
    <w:p w14:paraId="15860EB5" w14:textId="7D1DE6AE" w:rsidR="00C1290C" w:rsidRDefault="00FB3666" w:rsidP="00C1290C">
      <w:pPr>
        <w:spacing w:after="0"/>
        <w:jc w:val="both"/>
        <w:rPr>
          <w:rFonts w:ascii="Book Antiqua" w:hAnsi="Book Antiqua" w:cs="Arial"/>
        </w:rPr>
      </w:pPr>
      <w:r>
        <w:rPr>
          <w:rFonts w:ascii="Book Antiqua" w:hAnsi="Book Antiqua" w:cs="Arial"/>
        </w:rPr>
        <w:t>Del total de las 1</w:t>
      </w:r>
      <w:r w:rsidR="00D85801">
        <w:rPr>
          <w:rFonts w:ascii="Book Antiqua" w:hAnsi="Book Antiqua" w:cs="Arial"/>
        </w:rPr>
        <w:t>4</w:t>
      </w:r>
      <w:r>
        <w:rPr>
          <w:rFonts w:ascii="Book Antiqua" w:hAnsi="Book Antiqua" w:cs="Arial"/>
        </w:rPr>
        <w:t xml:space="preserve"> Polít</w:t>
      </w:r>
      <w:r w:rsidR="009D7FB1">
        <w:rPr>
          <w:rFonts w:ascii="Book Antiqua" w:hAnsi="Book Antiqua" w:cs="Arial"/>
        </w:rPr>
        <w:t xml:space="preserve">icas Institucionales, se tiene un primer bloque </w:t>
      </w:r>
      <w:r w:rsidR="00866B79">
        <w:rPr>
          <w:rFonts w:ascii="Book Antiqua" w:hAnsi="Book Antiqua" w:cs="Arial"/>
        </w:rPr>
        <w:t xml:space="preserve">de </w:t>
      </w:r>
      <w:r w:rsidR="000F3693">
        <w:rPr>
          <w:rFonts w:ascii="Book Antiqua" w:hAnsi="Book Antiqua" w:cs="Arial"/>
        </w:rPr>
        <w:t>trece</w:t>
      </w:r>
      <w:r w:rsidR="00866B79">
        <w:rPr>
          <w:rFonts w:ascii="Book Antiqua" w:hAnsi="Book Antiqua" w:cs="Arial"/>
        </w:rPr>
        <w:t xml:space="preserve"> </w:t>
      </w:r>
      <w:r w:rsidR="00BA4C0F">
        <w:rPr>
          <w:rFonts w:ascii="Book Antiqua" w:hAnsi="Book Antiqua" w:cs="Arial"/>
        </w:rPr>
        <w:t xml:space="preserve">políticas (equivalente a un </w:t>
      </w:r>
      <w:r w:rsidR="002B775E">
        <w:rPr>
          <w:rFonts w:ascii="Book Antiqua" w:hAnsi="Book Antiqua" w:cs="Arial"/>
        </w:rPr>
        <w:t>9</w:t>
      </w:r>
      <w:r w:rsidR="00A31351">
        <w:rPr>
          <w:rFonts w:ascii="Book Antiqua" w:hAnsi="Book Antiqua" w:cs="Arial"/>
        </w:rPr>
        <w:t>3</w:t>
      </w:r>
      <w:r w:rsidR="002B775E">
        <w:rPr>
          <w:rFonts w:ascii="Book Antiqua" w:hAnsi="Book Antiqua" w:cs="Arial"/>
        </w:rPr>
        <w:t xml:space="preserve">% del total de las Políticas Institucionales) con porcentajes de avances de cumplimiento del </w:t>
      </w:r>
      <w:r w:rsidR="005205A8">
        <w:rPr>
          <w:rFonts w:ascii="Book Antiqua" w:hAnsi="Book Antiqua" w:cs="Arial"/>
        </w:rPr>
        <w:t>50% a 100%</w:t>
      </w:r>
      <w:r w:rsidR="000D4A6D">
        <w:rPr>
          <w:rFonts w:ascii="Book Antiqua" w:hAnsi="Book Antiqua" w:cs="Arial"/>
        </w:rPr>
        <w:t xml:space="preserve">, </w:t>
      </w:r>
      <w:r w:rsidR="000D4A6D" w:rsidRPr="002A0132">
        <w:rPr>
          <w:rFonts w:ascii="Book Antiqua" w:hAnsi="Book Antiqua" w:cs="Arial"/>
        </w:rPr>
        <w:t>lo que refleja un esfuerzo importante de las oficinas en realizar avances de manera oportuna</w:t>
      </w:r>
      <w:r w:rsidR="000D4A6D">
        <w:rPr>
          <w:rFonts w:ascii="Book Antiqua" w:hAnsi="Book Antiqua" w:cs="Arial"/>
        </w:rPr>
        <w:t>.</w:t>
      </w:r>
    </w:p>
    <w:p w14:paraId="311D5DA0" w14:textId="77777777" w:rsidR="00C1290C" w:rsidRDefault="00C1290C" w:rsidP="00C1290C">
      <w:pPr>
        <w:spacing w:after="0"/>
        <w:jc w:val="both"/>
        <w:rPr>
          <w:rFonts w:ascii="Book Antiqua" w:hAnsi="Book Antiqua" w:cs="Arial"/>
        </w:rPr>
      </w:pPr>
    </w:p>
    <w:p w14:paraId="645A83DD" w14:textId="129C4D14" w:rsidR="000D4A6D" w:rsidRDefault="000D4A6D" w:rsidP="00C1290C">
      <w:pPr>
        <w:spacing w:after="0"/>
        <w:jc w:val="both"/>
        <w:rPr>
          <w:rFonts w:ascii="Book Antiqua" w:hAnsi="Book Antiqua" w:cs="Arial"/>
        </w:rPr>
      </w:pPr>
      <w:r>
        <w:rPr>
          <w:rFonts w:ascii="Book Antiqua" w:hAnsi="Book Antiqua" w:cs="Arial"/>
        </w:rPr>
        <w:t>Segui</w:t>
      </w:r>
      <w:r w:rsidR="005E6516">
        <w:rPr>
          <w:rFonts w:ascii="Book Antiqua" w:hAnsi="Book Antiqua" w:cs="Arial"/>
        </w:rPr>
        <w:t>damente</w:t>
      </w:r>
      <w:r w:rsidR="00EB64CA">
        <w:rPr>
          <w:rFonts w:ascii="Book Antiqua" w:hAnsi="Book Antiqua" w:cs="Arial"/>
        </w:rPr>
        <w:t xml:space="preserve">, hay un bloque compuesto por una política </w:t>
      </w:r>
      <w:r w:rsidR="006E549F">
        <w:rPr>
          <w:rFonts w:ascii="Book Antiqua" w:hAnsi="Book Antiqua" w:cs="Arial"/>
        </w:rPr>
        <w:t xml:space="preserve">(equivalente a un </w:t>
      </w:r>
      <w:r w:rsidR="00A31351">
        <w:rPr>
          <w:rFonts w:ascii="Book Antiqua" w:hAnsi="Book Antiqua" w:cs="Arial"/>
        </w:rPr>
        <w:t>7</w:t>
      </w:r>
      <w:r w:rsidR="006E549F">
        <w:rPr>
          <w:rFonts w:ascii="Book Antiqua" w:hAnsi="Book Antiqua" w:cs="Arial"/>
        </w:rPr>
        <w:t>% del total de las Políticas Institucionales</w:t>
      </w:r>
      <w:r w:rsidR="00946A06">
        <w:rPr>
          <w:rFonts w:ascii="Book Antiqua" w:hAnsi="Book Antiqua" w:cs="Arial"/>
        </w:rPr>
        <w:t xml:space="preserve">) </w:t>
      </w:r>
      <w:r w:rsidR="00F145E0" w:rsidRPr="00562756">
        <w:rPr>
          <w:rFonts w:ascii="Book Antiqua" w:hAnsi="Book Antiqua" w:cs="Arial"/>
        </w:rPr>
        <w:t xml:space="preserve">que tienen un nivel </w:t>
      </w:r>
      <w:r w:rsidR="004F331F">
        <w:rPr>
          <w:rFonts w:ascii="Book Antiqua" w:hAnsi="Book Antiqua" w:cs="Arial"/>
        </w:rPr>
        <w:t>en proceso</w:t>
      </w:r>
      <w:r w:rsidR="00F145E0" w:rsidRPr="00562756">
        <w:rPr>
          <w:rFonts w:ascii="Book Antiqua" w:hAnsi="Book Antiqua" w:cs="Arial"/>
        </w:rPr>
        <w:t>; es decir, que el grado de cumplimiento aún no es muy elevado por encontrarse en el primer semestre del año; sin embargo, ya se comienzan a obtener resultados sobre los proyectos.</w:t>
      </w:r>
    </w:p>
    <w:p w14:paraId="0EE9496D" w14:textId="77777777" w:rsidR="00C1290C" w:rsidRDefault="00C1290C" w:rsidP="00C1290C">
      <w:pPr>
        <w:jc w:val="both"/>
        <w:rPr>
          <w:rFonts w:ascii="Book Antiqua" w:hAnsi="Book Antiqua" w:cs="Arial"/>
        </w:rPr>
      </w:pPr>
    </w:p>
    <w:p w14:paraId="5970248F" w14:textId="245B6541" w:rsidR="00C1290C" w:rsidRDefault="00C1290C" w:rsidP="00C1290C">
      <w:pPr>
        <w:jc w:val="both"/>
        <w:rPr>
          <w:rFonts w:ascii="Book Antiqua" w:hAnsi="Book Antiqua" w:cs="Arial"/>
          <w:b/>
          <w:bCs/>
        </w:rPr>
      </w:pPr>
      <w:r w:rsidRPr="0080548C">
        <w:rPr>
          <w:rFonts w:ascii="Book Antiqua" w:hAnsi="Book Antiqua" w:cs="Arial"/>
          <w:b/>
          <w:bCs/>
        </w:rPr>
        <w:t xml:space="preserve">Finalmente, es importante indicar que, </w:t>
      </w:r>
      <w:bookmarkStart w:id="16" w:name="_Hlk111207229"/>
      <w:r w:rsidRPr="0080548C">
        <w:rPr>
          <w:rFonts w:ascii="Book Antiqua" w:hAnsi="Book Antiqua" w:cs="Arial"/>
          <w:b/>
          <w:bCs/>
        </w:rPr>
        <w:t>para el primer semestre del 202</w:t>
      </w:r>
      <w:r w:rsidR="004F331F">
        <w:rPr>
          <w:rFonts w:ascii="Book Antiqua" w:hAnsi="Book Antiqua" w:cs="Arial"/>
          <w:b/>
          <w:bCs/>
        </w:rPr>
        <w:t>3</w:t>
      </w:r>
      <w:r w:rsidRPr="0080548C">
        <w:rPr>
          <w:rFonts w:ascii="Book Antiqua" w:hAnsi="Book Antiqua" w:cs="Arial"/>
          <w:b/>
          <w:bCs/>
        </w:rPr>
        <w:t>, ning</w:t>
      </w:r>
      <w:r w:rsidR="00690C9F" w:rsidRPr="0080548C">
        <w:rPr>
          <w:rFonts w:ascii="Book Antiqua" w:hAnsi="Book Antiqua" w:cs="Arial"/>
          <w:b/>
          <w:bCs/>
        </w:rPr>
        <w:t>una Política Institucional</w:t>
      </w:r>
      <w:r w:rsidRPr="0080548C">
        <w:rPr>
          <w:rFonts w:ascii="Book Antiqua" w:hAnsi="Book Antiqua" w:cs="Arial"/>
          <w:b/>
          <w:bCs/>
        </w:rPr>
        <w:t xml:space="preserve"> registró avances inferiores al </w:t>
      </w:r>
      <w:r w:rsidR="000A63C1">
        <w:rPr>
          <w:rFonts w:ascii="Book Antiqua" w:hAnsi="Book Antiqua" w:cs="Arial"/>
          <w:b/>
          <w:bCs/>
        </w:rPr>
        <w:t>25,99</w:t>
      </w:r>
      <w:r w:rsidRPr="0080548C">
        <w:rPr>
          <w:rFonts w:ascii="Book Antiqua" w:hAnsi="Book Antiqua" w:cs="Arial"/>
          <w:b/>
          <w:bCs/>
        </w:rPr>
        <w:t>%.</w:t>
      </w:r>
      <w:bookmarkEnd w:id="16"/>
    </w:p>
    <w:p w14:paraId="42D0B370" w14:textId="354CE528" w:rsidR="00674E98" w:rsidRDefault="002C62FD" w:rsidP="00C1290C">
      <w:pPr>
        <w:jc w:val="both"/>
        <w:rPr>
          <w:rFonts w:ascii="Book Antiqua" w:hAnsi="Book Antiqua" w:cs="Arial"/>
        </w:rPr>
      </w:pPr>
      <w:r>
        <w:rPr>
          <w:rFonts w:ascii="Book Antiqua" w:hAnsi="Book Antiqua" w:cs="Arial"/>
        </w:rPr>
        <w:t>A continuación</w:t>
      </w:r>
      <w:r w:rsidR="00580F48">
        <w:rPr>
          <w:rFonts w:ascii="Book Antiqua" w:hAnsi="Book Antiqua" w:cs="Arial"/>
        </w:rPr>
        <w:t>,</w:t>
      </w:r>
      <w:r>
        <w:rPr>
          <w:rFonts w:ascii="Book Antiqua" w:hAnsi="Book Antiqua" w:cs="Arial"/>
        </w:rPr>
        <w:t xml:space="preserve"> se </w:t>
      </w:r>
      <w:r w:rsidR="0017596E">
        <w:rPr>
          <w:rFonts w:ascii="Book Antiqua" w:hAnsi="Book Antiqua" w:cs="Arial"/>
        </w:rPr>
        <w:t>analizará la comparación del porcentaje de avance a las Políticas Institucionales</w:t>
      </w:r>
      <w:r w:rsidR="004F30F0">
        <w:rPr>
          <w:rFonts w:ascii="Book Antiqua" w:hAnsi="Book Antiqua" w:cs="Arial"/>
        </w:rPr>
        <w:t xml:space="preserve"> según el primer semestre 2022 v</w:t>
      </w:r>
      <w:r w:rsidR="00307F12">
        <w:rPr>
          <w:rFonts w:ascii="Book Antiqua" w:hAnsi="Book Antiqua" w:cs="Arial"/>
        </w:rPr>
        <w:t>ersus</w:t>
      </w:r>
      <w:r w:rsidR="004F30F0">
        <w:rPr>
          <w:rFonts w:ascii="Book Antiqua" w:hAnsi="Book Antiqua" w:cs="Arial"/>
        </w:rPr>
        <w:t xml:space="preserve"> primer semestre del 2023:</w:t>
      </w:r>
    </w:p>
    <w:p w14:paraId="0E586657" w14:textId="77777777" w:rsidR="004F30F0" w:rsidRPr="002C62FD" w:rsidRDefault="004F30F0" w:rsidP="00C1290C">
      <w:pPr>
        <w:jc w:val="both"/>
        <w:rPr>
          <w:rFonts w:ascii="Book Antiqua" w:hAnsi="Book Antiqua" w:cs="Arial"/>
        </w:rPr>
      </w:pPr>
    </w:p>
    <w:p w14:paraId="70FA686D" w14:textId="049EBAFA" w:rsidR="00674E98" w:rsidRDefault="00A80A3A" w:rsidP="00E307CB">
      <w:pPr>
        <w:pStyle w:val="Descripcin"/>
        <w:rPr>
          <w:rFonts w:cs="Arial"/>
        </w:rPr>
      </w:pPr>
      <w:r>
        <w:t xml:space="preserve">Cuadro </w:t>
      </w:r>
      <w:r>
        <w:fldChar w:fldCharType="begin"/>
      </w:r>
      <w:r>
        <w:instrText xml:space="preserve"> SEQ Cuadro \* ARABIC </w:instrText>
      </w:r>
      <w:r>
        <w:fldChar w:fldCharType="separate"/>
      </w:r>
      <w:r w:rsidR="00CB546B">
        <w:rPr>
          <w:noProof/>
        </w:rPr>
        <w:t>3</w:t>
      </w:r>
      <w:r>
        <w:fldChar w:fldCharType="end"/>
      </w:r>
    </w:p>
    <w:p w14:paraId="19FC7187" w14:textId="06ABD5D0" w:rsidR="001D038A" w:rsidRPr="00EB1300" w:rsidRDefault="001D038A" w:rsidP="001D038A">
      <w:pPr>
        <w:spacing w:after="0"/>
        <w:jc w:val="center"/>
        <w:rPr>
          <w:rFonts w:ascii="Book Antiqua" w:hAnsi="Book Antiqua" w:cs="Arial"/>
          <w:b/>
        </w:rPr>
      </w:pPr>
      <w:r w:rsidRPr="00EB1300">
        <w:rPr>
          <w:rFonts w:ascii="Book Antiqua" w:hAnsi="Book Antiqua" w:cs="Arial"/>
          <w:b/>
        </w:rPr>
        <w:t>Comparación de porcentaje de avances a</w:t>
      </w:r>
      <w:r w:rsidR="00A80A3A">
        <w:rPr>
          <w:rFonts w:ascii="Book Antiqua" w:hAnsi="Book Antiqua" w:cs="Arial"/>
          <w:b/>
        </w:rPr>
        <w:t xml:space="preserve"> las Políticas Institucionales</w:t>
      </w:r>
    </w:p>
    <w:p w14:paraId="1EA4351E" w14:textId="049BF71A" w:rsidR="001D038A" w:rsidRDefault="001D038A" w:rsidP="001D038A">
      <w:pPr>
        <w:jc w:val="center"/>
        <w:rPr>
          <w:rFonts w:ascii="Book Antiqua" w:hAnsi="Book Antiqua" w:cs="Arial"/>
          <w:b/>
          <w:bCs/>
        </w:rPr>
      </w:pPr>
      <w:r w:rsidRPr="00EB1300">
        <w:rPr>
          <w:rFonts w:ascii="Book Antiqua" w:hAnsi="Book Antiqua" w:cs="Arial"/>
          <w:b/>
        </w:rPr>
        <w:t>según primer semestre del 202</w:t>
      </w:r>
      <w:r>
        <w:rPr>
          <w:rFonts w:ascii="Book Antiqua" w:hAnsi="Book Antiqua" w:cs="Arial"/>
          <w:b/>
        </w:rPr>
        <w:t>2</w:t>
      </w:r>
      <w:r w:rsidRPr="00EB1300">
        <w:rPr>
          <w:rFonts w:ascii="Book Antiqua" w:hAnsi="Book Antiqua" w:cs="Arial"/>
          <w:b/>
        </w:rPr>
        <w:t xml:space="preserve"> versus primer semestre del 202</w:t>
      </w:r>
      <w:r>
        <w:rPr>
          <w:rFonts w:ascii="Book Antiqua" w:hAnsi="Book Antiqua" w:cs="Arial"/>
          <w:b/>
        </w:rPr>
        <w:t>3</w:t>
      </w:r>
    </w:p>
    <w:tbl>
      <w:tblPr>
        <w:tblW w:w="7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0"/>
        <w:gridCol w:w="2680"/>
        <w:gridCol w:w="1300"/>
        <w:gridCol w:w="1060"/>
        <w:gridCol w:w="1260"/>
      </w:tblGrid>
      <w:tr w:rsidR="001D60B7" w:rsidRPr="001D60B7" w14:paraId="15570996" w14:textId="77777777" w:rsidTr="000A63C1">
        <w:trPr>
          <w:trHeight w:val="660"/>
          <w:jc w:val="center"/>
        </w:trPr>
        <w:tc>
          <w:tcPr>
            <w:tcW w:w="760" w:type="dxa"/>
            <w:shd w:val="clear" w:color="C0C0C0" w:fill="0070C0"/>
            <w:vAlign w:val="center"/>
            <w:hideMark/>
          </w:tcPr>
          <w:p w14:paraId="2DEB2624" w14:textId="77777777" w:rsidR="001D60B7" w:rsidRPr="001D60B7" w:rsidRDefault="001D60B7" w:rsidP="001D60B7">
            <w:pPr>
              <w:spacing w:after="0" w:line="240" w:lineRule="auto"/>
              <w:jc w:val="center"/>
              <w:rPr>
                <w:rFonts w:ascii="Book Antiqua" w:eastAsia="Times New Roman" w:hAnsi="Book Antiqua" w:cs="Calibri"/>
                <w:b/>
                <w:bCs/>
                <w:color w:val="FFFFFF"/>
                <w:sz w:val="16"/>
                <w:szCs w:val="16"/>
                <w:lang w:eastAsia="es-CR"/>
              </w:rPr>
            </w:pPr>
            <w:r w:rsidRPr="001D60B7">
              <w:rPr>
                <w:rFonts w:ascii="Book Antiqua" w:eastAsia="Times New Roman" w:hAnsi="Book Antiqua" w:cs="Calibri"/>
                <w:b/>
                <w:bCs/>
                <w:color w:val="FFFFFF"/>
                <w:sz w:val="16"/>
                <w:szCs w:val="16"/>
                <w:lang w:eastAsia="es-CR"/>
              </w:rPr>
              <w:t>N°</w:t>
            </w:r>
          </w:p>
        </w:tc>
        <w:tc>
          <w:tcPr>
            <w:tcW w:w="2680" w:type="dxa"/>
            <w:shd w:val="clear" w:color="auto" w:fill="0070C0"/>
            <w:vAlign w:val="center"/>
            <w:hideMark/>
          </w:tcPr>
          <w:p w14:paraId="3123032D" w14:textId="77777777" w:rsidR="001D60B7" w:rsidRPr="001D60B7" w:rsidRDefault="001D60B7" w:rsidP="001D60B7">
            <w:pPr>
              <w:spacing w:after="0" w:line="240" w:lineRule="auto"/>
              <w:jc w:val="center"/>
              <w:rPr>
                <w:rFonts w:ascii="Book Antiqua" w:eastAsia="Times New Roman" w:hAnsi="Book Antiqua" w:cs="Calibri"/>
                <w:b/>
                <w:bCs/>
                <w:color w:val="FFFFFF"/>
                <w:sz w:val="16"/>
                <w:szCs w:val="16"/>
                <w:lang w:eastAsia="es-CR"/>
              </w:rPr>
            </w:pPr>
            <w:r w:rsidRPr="001D60B7">
              <w:rPr>
                <w:rFonts w:ascii="Book Antiqua" w:eastAsia="Times New Roman" w:hAnsi="Book Antiqua" w:cs="Calibri"/>
                <w:b/>
                <w:bCs/>
                <w:color w:val="FFFFFF"/>
                <w:sz w:val="16"/>
                <w:szCs w:val="16"/>
                <w:lang w:eastAsia="es-CR"/>
              </w:rPr>
              <w:t>Políticas Institucionales</w:t>
            </w:r>
          </w:p>
        </w:tc>
        <w:tc>
          <w:tcPr>
            <w:tcW w:w="1300" w:type="dxa"/>
            <w:shd w:val="clear" w:color="auto" w:fill="0070C0"/>
            <w:vAlign w:val="center"/>
            <w:hideMark/>
          </w:tcPr>
          <w:p w14:paraId="273DB5DB" w14:textId="77777777" w:rsidR="001D60B7" w:rsidRPr="001D60B7" w:rsidRDefault="001D60B7" w:rsidP="001D60B7">
            <w:pPr>
              <w:spacing w:after="0" w:line="240" w:lineRule="auto"/>
              <w:jc w:val="center"/>
              <w:rPr>
                <w:rFonts w:ascii="Book Antiqua" w:eastAsia="Times New Roman" w:hAnsi="Book Antiqua" w:cs="Calibri"/>
                <w:b/>
                <w:bCs/>
                <w:color w:val="FFFFFF"/>
                <w:sz w:val="16"/>
                <w:szCs w:val="16"/>
                <w:lang w:eastAsia="es-CR"/>
              </w:rPr>
            </w:pPr>
            <w:r w:rsidRPr="001D60B7">
              <w:rPr>
                <w:rFonts w:ascii="Book Antiqua" w:eastAsia="Times New Roman" w:hAnsi="Book Antiqua" w:cs="Calibri"/>
                <w:b/>
                <w:bCs/>
                <w:color w:val="FFFFFF"/>
                <w:sz w:val="16"/>
                <w:szCs w:val="16"/>
                <w:lang w:eastAsia="es-CR"/>
              </w:rPr>
              <w:t>Primer Semestre 2022</w:t>
            </w:r>
          </w:p>
        </w:tc>
        <w:tc>
          <w:tcPr>
            <w:tcW w:w="1060" w:type="dxa"/>
            <w:shd w:val="clear" w:color="auto" w:fill="0070C0"/>
            <w:vAlign w:val="center"/>
            <w:hideMark/>
          </w:tcPr>
          <w:p w14:paraId="05766A9A" w14:textId="77777777" w:rsidR="001D60B7" w:rsidRPr="001D60B7" w:rsidRDefault="001D60B7" w:rsidP="001D60B7">
            <w:pPr>
              <w:spacing w:after="0" w:line="240" w:lineRule="auto"/>
              <w:jc w:val="center"/>
              <w:rPr>
                <w:rFonts w:ascii="Book Antiqua" w:eastAsia="Times New Roman" w:hAnsi="Book Antiqua" w:cs="Calibri"/>
                <w:b/>
                <w:bCs/>
                <w:color w:val="FFFFFF"/>
                <w:sz w:val="16"/>
                <w:szCs w:val="16"/>
                <w:lang w:eastAsia="es-CR"/>
              </w:rPr>
            </w:pPr>
            <w:r w:rsidRPr="001D60B7">
              <w:rPr>
                <w:rFonts w:ascii="Book Antiqua" w:eastAsia="Times New Roman" w:hAnsi="Book Antiqua" w:cs="Calibri"/>
                <w:b/>
                <w:bCs/>
                <w:color w:val="FFFFFF"/>
                <w:sz w:val="16"/>
                <w:szCs w:val="16"/>
                <w:lang w:eastAsia="es-CR"/>
              </w:rPr>
              <w:t>Primer Semestre 2023</w:t>
            </w:r>
          </w:p>
        </w:tc>
        <w:tc>
          <w:tcPr>
            <w:tcW w:w="1260" w:type="dxa"/>
            <w:shd w:val="clear" w:color="auto" w:fill="0070C0"/>
            <w:vAlign w:val="center"/>
            <w:hideMark/>
          </w:tcPr>
          <w:p w14:paraId="2AE459D5" w14:textId="77777777" w:rsidR="001D60B7" w:rsidRPr="001D60B7" w:rsidRDefault="001D60B7" w:rsidP="001D60B7">
            <w:pPr>
              <w:spacing w:after="0" w:line="240" w:lineRule="auto"/>
              <w:jc w:val="center"/>
              <w:rPr>
                <w:rFonts w:ascii="Book Antiqua" w:eastAsia="Times New Roman" w:hAnsi="Book Antiqua" w:cs="Calibri"/>
                <w:b/>
                <w:bCs/>
                <w:color w:val="FFFFFF"/>
                <w:sz w:val="16"/>
                <w:szCs w:val="16"/>
                <w:lang w:eastAsia="es-CR"/>
              </w:rPr>
            </w:pPr>
            <w:r w:rsidRPr="001D60B7">
              <w:rPr>
                <w:rFonts w:ascii="Book Antiqua" w:eastAsia="Times New Roman" w:hAnsi="Book Antiqua" w:cs="Calibri"/>
                <w:b/>
                <w:bCs/>
                <w:color w:val="FFFFFF"/>
                <w:sz w:val="16"/>
                <w:szCs w:val="16"/>
                <w:lang w:eastAsia="es-CR"/>
              </w:rPr>
              <w:t>Porcentaje de variación</w:t>
            </w:r>
          </w:p>
        </w:tc>
      </w:tr>
      <w:tr w:rsidR="001D60B7" w:rsidRPr="001D60B7" w14:paraId="6648495B" w14:textId="77777777" w:rsidTr="001D60B7">
        <w:trPr>
          <w:trHeight w:val="420"/>
          <w:jc w:val="center"/>
        </w:trPr>
        <w:tc>
          <w:tcPr>
            <w:tcW w:w="760" w:type="dxa"/>
            <w:shd w:val="clear" w:color="FFFFFF" w:fill="FFFFFF"/>
            <w:vAlign w:val="center"/>
            <w:hideMark/>
          </w:tcPr>
          <w:p w14:paraId="471784BA" w14:textId="77777777" w:rsidR="001D60B7" w:rsidRPr="001D60B7" w:rsidRDefault="001D60B7" w:rsidP="001D60B7">
            <w:pPr>
              <w:spacing w:after="0" w:line="240" w:lineRule="auto"/>
              <w:jc w:val="center"/>
              <w:rPr>
                <w:rFonts w:ascii="Book Antiqua" w:eastAsia="Times New Roman" w:hAnsi="Book Antiqua" w:cs="Calibri"/>
                <w:sz w:val="16"/>
                <w:szCs w:val="16"/>
                <w:lang w:eastAsia="es-CR"/>
              </w:rPr>
            </w:pPr>
            <w:r w:rsidRPr="001D60B7">
              <w:rPr>
                <w:rFonts w:ascii="Book Antiqua" w:eastAsia="Times New Roman" w:hAnsi="Book Antiqua" w:cs="Calibri"/>
                <w:sz w:val="16"/>
                <w:szCs w:val="16"/>
                <w:lang w:eastAsia="es-CR"/>
              </w:rPr>
              <w:t>5</w:t>
            </w:r>
          </w:p>
        </w:tc>
        <w:tc>
          <w:tcPr>
            <w:tcW w:w="2680" w:type="dxa"/>
            <w:shd w:val="clear" w:color="FFFFFF" w:fill="FFFFFF"/>
            <w:vAlign w:val="center"/>
            <w:hideMark/>
          </w:tcPr>
          <w:p w14:paraId="6C4BA71D" w14:textId="77777777" w:rsidR="001D60B7" w:rsidRPr="001D60B7" w:rsidRDefault="00000000" w:rsidP="001D60B7">
            <w:pPr>
              <w:spacing w:after="0" w:line="240" w:lineRule="auto"/>
              <w:jc w:val="center"/>
              <w:rPr>
                <w:rFonts w:ascii="Book Antiqua" w:eastAsia="Times New Roman" w:hAnsi="Book Antiqua" w:cs="Calibri"/>
                <w:sz w:val="16"/>
                <w:szCs w:val="16"/>
                <w:lang w:eastAsia="es-CR"/>
              </w:rPr>
            </w:pPr>
            <w:hyperlink r:id="rId30" w:history="1">
              <w:r w:rsidR="001D60B7" w:rsidRPr="001D60B7">
                <w:rPr>
                  <w:rFonts w:ascii="Book Antiqua" w:eastAsia="Times New Roman" w:hAnsi="Book Antiqua" w:cs="Calibri"/>
                  <w:sz w:val="16"/>
                  <w:szCs w:val="16"/>
                  <w:lang w:eastAsia="es-CR"/>
                </w:rPr>
                <w:t>Política de Participación Ciudadana del Poder Judicial.</w:t>
              </w:r>
            </w:hyperlink>
          </w:p>
        </w:tc>
        <w:tc>
          <w:tcPr>
            <w:tcW w:w="1300" w:type="dxa"/>
            <w:shd w:val="clear" w:color="FFFFFF" w:fill="FFFFFF"/>
            <w:vAlign w:val="center"/>
            <w:hideMark/>
          </w:tcPr>
          <w:p w14:paraId="2D56F1AE" w14:textId="77777777" w:rsidR="001D60B7" w:rsidRPr="001D60B7" w:rsidRDefault="001D60B7" w:rsidP="001D60B7">
            <w:pPr>
              <w:spacing w:after="0" w:line="240" w:lineRule="auto"/>
              <w:jc w:val="center"/>
              <w:rPr>
                <w:rFonts w:ascii="Book Antiqua" w:eastAsia="Times New Roman" w:hAnsi="Book Antiqua" w:cs="Calibri"/>
                <w:sz w:val="16"/>
                <w:szCs w:val="16"/>
                <w:lang w:eastAsia="es-CR"/>
              </w:rPr>
            </w:pPr>
            <w:r w:rsidRPr="001D60B7">
              <w:rPr>
                <w:rFonts w:ascii="Book Antiqua" w:eastAsia="Times New Roman" w:hAnsi="Book Antiqua" w:cs="Calibri"/>
                <w:sz w:val="16"/>
                <w:szCs w:val="16"/>
                <w:lang w:eastAsia="es-CR"/>
              </w:rPr>
              <w:t>54,50%</w:t>
            </w:r>
          </w:p>
        </w:tc>
        <w:tc>
          <w:tcPr>
            <w:tcW w:w="1060" w:type="dxa"/>
            <w:shd w:val="clear" w:color="FFFFFF" w:fill="FFFFFF"/>
            <w:vAlign w:val="center"/>
            <w:hideMark/>
          </w:tcPr>
          <w:p w14:paraId="7B827AA5" w14:textId="77777777" w:rsidR="001D60B7" w:rsidRPr="001D60B7" w:rsidRDefault="001D60B7" w:rsidP="001D60B7">
            <w:pPr>
              <w:spacing w:after="0" w:line="240" w:lineRule="auto"/>
              <w:jc w:val="center"/>
              <w:rPr>
                <w:rFonts w:ascii="Book Antiqua" w:eastAsia="Times New Roman" w:hAnsi="Book Antiqua" w:cs="Calibri"/>
                <w:sz w:val="16"/>
                <w:szCs w:val="16"/>
                <w:lang w:eastAsia="es-CR"/>
              </w:rPr>
            </w:pPr>
            <w:r w:rsidRPr="001D60B7">
              <w:rPr>
                <w:rFonts w:ascii="Book Antiqua" w:eastAsia="Times New Roman" w:hAnsi="Book Antiqua" w:cs="Calibri"/>
                <w:sz w:val="16"/>
                <w:szCs w:val="16"/>
                <w:lang w:eastAsia="es-CR"/>
              </w:rPr>
              <w:t>92,00%</w:t>
            </w:r>
          </w:p>
        </w:tc>
        <w:tc>
          <w:tcPr>
            <w:tcW w:w="1260" w:type="dxa"/>
            <w:shd w:val="clear" w:color="FFFFFF" w:fill="FFFFFF"/>
            <w:vAlign w:val="center"/>
            <w:hideMark/>
          </w:tcPr>
          <w:p w14:paraId="57A8155C" w14:textId="77777777" w:rsidR="001D60B7" w:rsidRPr="001D60B7" w:rsidRDefault="001D60B7" w:rsidP="001D60B7">
            <w:pPr>
              <w:spacing w:after="0" w:line="240" w:lineRule="auto"/>
              <w:jc w:val="center"/>
              <w:rPr>
                <w:rFonts w:ascii="Book Antiqua" w:eastAsia="Times New Roman" w:hAnsi="Book Antiqua" w:cs="Calibri"/>
                <w:color w:val="00B050"/>
                <w:sz w:val="16"/>
                <w:szCs w:val="16"/>
                <w:lang w:eastAsia="es-CR"/>
              </w:rPr>
            </w:pPr>
            <w:r w:rsidRPr="001D60B7">
              <w:rPr>
                <w:rFonts w:ascii="Book Antiqua" w:eastAsia="Times New Roman" w:hAnsi="Book Antiqua" w:cs="Calibri"/>
                <w:color w:val="00B050"/>
                <w:sz w:val="16"/>
                <w:szCs w:val="16"/>
                <w:lang w:eastAsia="es-CR"/>
              </w:rPr>
              <w:t>37,50%</w:t>
            </w:r>
          </w:p>
        </w:tc>
      </w:tr>
      <w:tr w:rsidR="001D60B7" w:rsidRPr="001D60B7" w14:paraId="6FF67D7E" w14:textId="77777777" w:rsidTr="001D60B7">
        <w:trPr>
          <w:trHeight w:val="630"/>
          <w:jc w:val="center"/>
        </w:trPr>
        <w:tc>
          <w:tcPr>
            <w:tcW w:w="760" w:type="dxa"/>
            <w:shd w:val="clear" w:color="D3D3D3" w:fill="FFFFFF"/>
            <w:vAlign w:val="center"/>
            <w:hideMark/>
          </w:tcPr>
          <w:p w14:paraId="7E330737" w14:textId="77777777" w:rsidR="001D60B7" w:rsidRPr="001D60B7" w:rsidRDefault="001D60B7" w:rsidP="001D60B7">
            <w:pPr>
              <w:spacing w:after="0" w:line="240" w:lineRule="auto"/>
              <w:jc w:val="center"/>
              <w:rPr>
                <w:rFonts w:ascii="Book Antiqua" w:eastAsia="Times New Roman" w:hAnsi="Book Antiqua" w:cs="Calibri"/>
                <w:sz w:val="16"/>
                <w:szCs w:val="16"/>
                <w:lang w:eastAsia="es-CR"/>
              </w:rPr>
            </w:pPr>
            <w:r w:rsidRPr="001D60B7">
              <w:rPr>
                <w:rFonts w:ascii="Book Antiqua" w:eastAsia="Times New Roman" w:hAnsi="Book Antiqua" w:cs="Calibri"/>
                <w:sz w:val="16"/>
                <w:szCs w:val="16"/>
                <w:lang w:eastAsia="es-CR"/>
              </w:rPr>
              <w:t>2</w:t>
            </w:r>
          </w:p>
        </w:tc>
        <w:tc>
          <w:tcPr>
            <w:tcW w:w="2680" w:type="dxa"/>
            <w:shd w:val="clear" w:color="D3D3D3" w:fill="FFFFFF"/>
            <w:vAlign w:val="center"/>
            <w:hideMark/>
          </w:tcPr>
          <w:p w14:paraId="06A8BD0C" w14:textId="77777777" w:rsidR="001D60B7" w:rsidRPr="001D60B7" w:rsidRDefault="00000000" w:rsidP="001D60B7">
            <w:pPr>
              <w:spacing w:after="0" w:line="240" w:lineRule="auto"/>
              <w:jc w:val="center"/>
              <w:rPr>
                <w:rFonts w:ascii="Book Antiqua" w:eastAsia="Times New Roman" w:hAnsi="Book Antiqua" w:cs="Calibri"/>
                <w:sz w:val="16"/>
                <w:szCs w:val="16"/>
                <w:lang w:eastAsia="es-CR"/>
              </w:rPr>
            </w:pPr>
            <w:hyperlink r:id="rId31" w:history="1">
              <w:r w:rsidR="001D60B7" w:rsidRPr="001D60B7">
                <w:rPr>
                  <w:rFonts w:ascii="Book Antiqua" w:eastAsia="Times New Roman" w:hAnsi="Book Antiqua" w:cs="Calibri"/>
                  <w:sz w:val="16"/>
                  <w:szCs w:val="16"/>
                  <w:lang w:eastAsia="es-CR"/>
                </w:rPr>
                <w:t>Política institucional para el acceso a la justicia por parte de la población migrante y refugiada.</w:t>
              </w:r>
            </w:hyperlink>
          </w:p>
        </w:tc>
        <w:tc>
          <w:tcPr>
            <w:tcW w:w="1300" w:type="dxa"/>
            <w:shd w:val="clear" w:color="D3D3D3" w:fill="FFFFFF"/>
            <w:vAlign w:val="center"/>
            <w:hideMark/>
          </w:tcPr>
          <w:p w14:paraId="126936C6" w14:textId="77777777" w:rsidR="001D60B7" w:rsidRPr="001D60B7" w:rsidRDefault="001D60B7" w:rsidP="001D60B7">
            <w:pPr>
              <w:spacing w:after="0" w:line="240" w:lineRule="auto"/>
              <w:jc w:val="center"/>
              <w:rPr>
                <w:rFonts w:ascii="Book Antiqua" w:eastAsia="Times New Roman" w:hAnsi="Book Antiqua" w:cs="Calibri"/>
                <w:sz w:val="16"/>
                <w:szCs w:val="16"/>
                <w:lang w:eastAsia="es-CR"/>
              </w:rPr>
            </w:pPr>
            <w:r w:rsidRPr="001D60B7">
              <w:rPr>
                <w:rFonts w:ascii="Book Antiqua" w:eastAsia="Times New Roman" w:hAnsi="Book Antiqua" w:cs="Calibri"/>
                <w:sz w:val="16"/>
                <w:szCs w:val="16"/>
                <w:lang w:eastAsia="es-CR"/>
              </w:rPr>
              <w:t>63,00%</w:t>
            </w:r>
          </w:p>
        </w:tc>
        <w:tc>
          <w:tcPr>
            <w:tcW w:w="1060" w:type="dxa"/>
            <w:shd w:val="clear" w:color="D3D3D3" w:fill="FFFFFF"/>
            <w:vAlign w:val="center"/>
            <w:hideMark/>
          </w:tcPr>
          <w:p w14:paraId="6967135B" w14:textId="77777777" w:rsidR="001D60B7" w:rsidRPr="001D60B7" w:rsidRDefault="001D60B7" w:rsidP="001D60B7">
            <w:pPr>
              <w:spacing w:after="0" w:line="240" w:lineRule="auto"/>
              <w:jc w:val="center"/>
              <w:rPr>
                <w:rFonts w:ascii="Book Antiqua" w:eastAsia="Times New Roman" w:hAnsi="Book Antiqua" w:cs="Calibri"/>
                <w:sz w:val="16"/>
                <w:szCs w:val="16"/>
                <w:lang w:eastAsia="es-CR"/>
              </w:rPr>
            </w:pPr>
            <w:r w:rsidRPr="001D60B7">
              <w:rPr>
                <w:rFonts w:ascii="Book Antiqua" w:eastAsia="Times New Roman" w:hAnsi="Book Antiqua" w:cs="Calibri"/>
                <w:sz w:val="16"/>
                <w:szCs w:val="16"/>
                <w:lang w:eastAsia="es-CR"/>
              </w:rPr>
              <w:t>100,00%</w:t>
            </w:r>
          </w:p>
        </w:tc>
        <w:tc>
          <w:tcPr>
            <w:tcW w:w="1260" w:type="dxa"/>
            <w:shd w:val="clear" w:color="FFFFFF" w:fill="FFFFFF"/>
            <w:vAlign w:val="center"/>
            <w:hideMark/>
          </w:tcPr>
          <w:p w14:paraId="325E8A90" w14:textId="77777777" w:rsidR="001D60B7" w:rsidRPr="001D60B7" w:rsidRDefault="001D60B7" w:rsidP="001D60B7">
            <w:pPr>
              <w:spacing w:after="0" w:line="240" w:lineRule="auto"/>
              <w:jc w:val="center"/>
              <w:rPr>
                <w:rFonts w:ascii="Book Antiqua" w:eastAsia="Times New Roman" w:hAnsi="Book Antiqua" w:cs="Calibri"/>
                <w:color w:val="00B050"/>
                <w:sz w:val="16"/>
                <w:szCs w:val="16"/>
                <w:lang w:eastAsia="es-CR"/>
              </w:rPr>
            </w:pPr>
            <w:r w:rsidRPr="001D60B7">
              <w:rPr>
                <w:rFonts w:ascii="Book Antiqua" w:eastAsia="Times New Roman" w:hAnsi="Book Antiqua" w:cs="Calibri"/>
                <w:color w:val="00B050"/>
                <w:sz w:val="16"/>
                <w:szCs w:val="16"/>
                <w:lang w:eastAsia="es-CR"/>
              </w:rPr>
              <w:t>37,00%</w:t>
            </w:r>
          </w:p>
        </w:tc>
      </w:tr>
      <w:tr w:rsidR="001D60B7" w:rsidRPr="001D60B7" w14:paraId="37BBBD1D" w14:textId="77777777" w:rsidTr="001D60B7">
        <w:trPr>
          <w:trHeight w:val="420"/>
          <w:jc w:val="center"/>
        </w:trPr>
        <w:tc>
          <w:tcPr>
            <w:tcW w:w="760" w:type="dxa"/>
            <w:shd w:val="clear" w:color="FFFFFF" w:fill="FFFFFF"/>
            <w:vAlign w:val="center"/>
            <w:hideMark/>
          </w:tcPr>
          <w:p w14:paraId="5E393A0A" w14:textId="77777777" w:rsidR="001D60B7" w:rsidRPr="001D60B7" w:rsidRDefault="001D60B7" w:rsidP="001D60B7">
            <w:pPr>
              <w:spacing w:after="0" w:line="240" w:lineRule="auto"/>
              <w:jc w:val="center"/>
              <w:rPr>
                <w:rFonts w:ascii="Book Antiqua" w:eastAsia="Times New Roman" w:hAnsi="Book Antiqua" w:cs="Calibri"/>
                <w:sz w:val="16"/>
                <w:szCs w:val="16"/>
                <w:lang w:eastAsia="es-CR"/>
              </w:rPr>
            </w:pPr>
            <w:r w:rsidRPr="001D60B7">
              <w:rPr>
                <w:rFonts w:ascii="Book Antiqua" w:eastAsia="Times New Roman" w:hAnsi="Book Antiqua" w:cs="Calibri"/>
                <w:sz w:val="16"/>
                <w:szCs w:val="16"/>
                <w:lang w:eastAsia="es-CR"/>
              </w:rPr>
              <w:t>3</w:t>
            </w:r>
          </w:p>
        </w:tc>
        <w:tc>
          <w:tcPr>
            <w:tcW w:w="2680" w:type="dxa"/>
            <w:shd w:val="clear" w:color="FFFFFF" w:fill="FFFFFF"/>
            <w:vAlign w:val="center"/>
            <w:hideMark/>
          </w:tcPr>
          <w:p w14:paraId="547487CB" w14:textId="77777777" w:rsidR="001D60B7" w:rsidRPr="001D60B7" w:rsidRDefault="00000000" w:rsidP="001D60B7">
            <w:pPr>
              <w:spacing w:after="0" w:line="240" w:lineRule="auto"/>
              <w:jc w:val="center"/>
              <w:rPr>
                <w:rFonts w:ascii="Book Antiqua" w:eastAsia="Times New Roman" w:hAnsi="Book Antiqua" w:cs="Calibri"/>
                <w:sz w:val="16"/>
                <w:szCs w:val="16"/>
                <w:lang w:eastAsia="es-CR"/>
              </w:rPr>
            </w:pPr>
            <w:hyperlink r:id="rId32" w:history="1">
              <w:r w:rsidR="001D60B7" w:rsidRPr="001D60B7">
                <w:rPr>
                  <w:rFonts w:ascii="Book Antiqua" w:eastAsia="Times New Roman" w:hAnsi="Book Antiqua" w:cs="Calibri"/>
                  <w:sz w:val="16"/>
                  <w:szCs w:val="16"/>
                  <w:lang w:eastAsia="es-CR"/>
                </w:rPr>
                <w:t>Política Institucional para el acceso de la justicia de personas afrodescendientes.</w:t>
              </w:r>
            </w:hyperlink>
          </w:p>
        </w:tc>
        <w:tc>
          <w:tcPr>
            <w:tcW w:w="1300" w:type="dxa"/>
            <w:shd w:val="clear" w:color="FFFFFF" w:fill="FFFFFF"/>
            <w:vAlign w:val="center"/>
            <w:hideMark/>
          </w:tcPr>
          <w:p w14:paraId="158A61BF" w14:textId="77777777" w:rsidR="001D60B7" w:rsidRPr="001D60B7" w:rsidRDefault="001D60B7" w:rsidP="001D60B7">
            <w:pPr>
              <w:spacing w:after="0" w:line="240" w:lineRule="auto"/>
              <w:jc w:val="center"/>
              <w:rPr>
                <w:rFonts w:ascii="Book Antiqua" w:eastAsia="Times New Roman" w:hAnsi="Book Antiqua" w:cs="Calibri"/>
                <w:sz w:val="16"/>
                <w:szCs w:val="16"/>
                <w:lang w:eastAsia="es-CR"/>
              </w:rPr>
            </w:pPr>
            <w:r w:rsidRPr="001D60B7">
              <w:rPr>
                <w:rFonts w:ascii="Book Antiqua" w:eastAsia="Times New Roman" w:hAnsi="Book Antiqua" w:cs="Calibri"/>
                <w:sz w:val="16"/>
                <w:szCs w:val="16"/>
                <w:lang w:eastAsia="es-CR"/>
              </w:rPr>
              <w:t>63,00%</w:t>
            </w:r>
          </w:p>
        </w:tc>
        <w:tc>
          <w:tcPr>
            <w:tcW w:w="1060" w:type="dxa"/>
            <w:shd w:val="clear" w:color="FFFFFF" w:fill="FFFFFF"/>
            <w:vAlign w:val="center"/>
            <w:hideMark/>
          </w:tcPr>
          <w:p w14:paraId="78D49E8C" w14:textId="77777777" w:rsidR="001D60B7" w:rsidRPr="001D60B7" w:rsidRDefault="001D60B7" w:rsidP="001D60B7">
            <w:pPr>
              <w:spacing w:after="0" w:line="240" w:lineRule="auto"/>
              <w:jc w:val="center"/>
              <w:rPr>
                <w:rFonts w:ascii="Book Antiqua" w:eastAsia="Times New Roman" w:hAnsi="Book Antiqua" w:cs="Calibri"/>
                <w:sz w:val="16"/>
                <w:szCs w:val="16"/>
                <w:lang w:eastAsia="es-CR"/>
              </w:rPr>
            </w:pPr>
            <w:r w:rsidRPr="001D60B7">
              <w:rPr>
                <w:rFonts w:ascii="Book Antiqua" w:eastAsia="Times New Roman" w:hAnsi="Book Antiqua" w:cs="Calibri"/>
                <w:sz w:val="16"/>
                <w:szCs w:val="16"/>
                <w:lang w:eastAsia="es-CR"/>
              </w:rPr>
              <w:t>100,00%</w:t>
            </w:r>
          </w:p>
        </w:tc>
        <w:tc>
          <w:tcPr>
            <w:tcW w:w="1260" w:type="dxa"/>
            <w:shd w:val="clear" w:color="FFFFFF" w:fill="FFFFFF"/>
            <w:vAlign w:val="center"/>
            <w:hideMark/>
          </w:tcPr>
          <w:p w14:paraId="0FD3499D" w14:textId="77777777" w:rsidR="001D60B7" w:rsidRPr="001D60B7" w:rsidRDefault="001D60B7" w:rsidP="001D60B7">
            <w:pPr>
              <w:spacing w:after="0" w:line="240" w:lineRule="auto"/>
              <w:jc w:val="center"/>
              <w:rPr>
                <w:rFonts w:ascii="Book Antiqua" w:eastAsia="Times New Roman" w:hAnsi="Book Antiqua" w:cs="Calibri"/>
                <w:color w:val="00B050"/>
                <w:sz w:val="16"/>
                <w:szCs w:val="16"/>
                <w:lang w:eastAsia="es-CR"/>
              </w:rPr>
            </w:pPr>
            <w:r w:rsidRPr="001D60B7">
              <w:rPr>
                <w:rFonts w:ascii="Book Antiqua" w:eastAsia="Times New Roman" w:hAnsi="Book Antiqua" w:cs="Calibri"/>
                <w:color w:val="00B050"/>
                <w:sz w:val="16"/>
                <w:szCs w:val="16"/>
                <w:lang w:eastAsia="es-CR"/>
              </w:rPr>
              <w:t>37,00%</w:t>
            </w:r>
          </w:p>
        </w:tc>
      </w:tr>
      <w:tr w:rsidR="001D60B7" w:rsidRPr="001D60B7" w14:paraId="293A2719" w14:textId="77777777" w:rsidTr="001D60B7">
        <w:trPr>
          <w:trHeight w:val="1050"/>
          <w:jc w:val="center"/>
        </w:trPr>
        <w:tc>
          <w:tcPr>
            <w:tcW w:w="760" w:type="dxa"/>
            <w:shd w:val="clear" w:color="D3D3D3" w:fill="FFFFFF"/>
            <w:vAlign w:val="center"/>
            <w:hideMark/>
          </w:tcPr>
          <w:p w14:paraId="3852DA67" w14:textId="77777777" w:rsidR="001D60B7" w:rsidRPr="001D60B7" w:rsidRDefault="001D60B7" w:rsidP="001D60B7">
            <w:pPr>
              <w:spacing w:after="0" w:line="240" w:lineRule="auto"/>
              <w:jc w:val="center"/>
              <w:rPr>
                <w:rFonts w:ascii="Book Antiqua" w:eastAsia="Times New Roman" w:hAnsi="Book Antiqua" w:cs="Calibri"/>
                <w:sz w:val="16"/>
                <w:szCs w:val="16"/>
                <w:lang w:eastAsia="es-CR"/>
              </w:rPr>
            </w:pPr>
            <w:r w:rsidRPr="001D60B7">
              <w:rPr>
                <w:rFonts w:ascii="Book Antiqua" w:eastAsia="Times New Roman" w:hAnsi="Book Antiqua" w:cs="Calibri"/>
                <w:sz w:val="16"/>
                <w:szCs w:val="16"/>
                <w:lang w:eastAsia="es-CR"/>
              </w:rPr>
              <w:lastRenderedPageBreak/>
              <w:t>4</w:t>
            </w:r>
          </w:p>
        </w:tc>
        <w:tc>
          <w:tcPr>
            <w:tcW w:w="2680" w:type="dxa"/>
            <w:shd w:val="clear" w:color="D3D3D3" w:fill="FFFFFF"/>
            <w:vAlign w:val="center"/>
            <w:hideMark/>
          </w:tcPr>
          <w:p w14:paraId="5D91653A" w14:textId="77777777" w:rsidR="001D60B7" w:rsidRPr="001D60B7" w:rsidRDefault="00000000" w:rsidP="001D60B7">
            <w:pPr>
              <w:spacing w:after="0" w:line="240" w:lineRule="auto"/>
              <w:jc w:val="center"/>
              <w:rPr>
                <w:rFonts w:ascii="Book Antiqua" w:eastAsia="Times New Roman" w:hAnsi="Book Antiqua" w:cs="Calibri"/>
                <w:sz w:val="16"/>
                <w:szCs w:val="16"/>
                <w:lang w:eastAsia="es-CR"/>
              </w:rPr>
            </w:pPr>
            <w:hyperlink r:id="rId33" w:history="1">
              <w:r w:rsidR="001D60B7" w:rsidRPr="001D60B7">
                <w:rPr>
                  <w:rFonts w:ascii="Book Antiqua" w:eastAsia="Times New Roman" w:hAnsi="Book Antiqua" w:cs="Calibri"/>
                  <w:sz w:val="16"/>
                  <w:szCs w:val="16"/>
                  <w:lang w:eastAsia="es-CR"/>
                </w:rPr>
                <w:t>Políticas para Garantizar el Adecuado Acceso a la Justicia de la Población Adulta Mayor</w:t>
              </w:r>
            </w:hyperlink>
          </w:p>
        </w:tc>
        <w:tc>
          <w:tcPr>
            <w:tcW w:w="1300" w:type="dxa"/>
            <w:shd w:val="clear" w:color="D3D3D3" w:fill="FFFFFF"/>
            <w:vAlign w:val="center"/>
            <w:hideMark/>
          </w:tcPr>
          <w:p w14:paraId="2DE54AAC" w14:textId="77777777" w:rsidR="001D60B7" w:rsidRPr="001D60B7" w:rsidRDefault="001D60B7" w:rsidP="001D60B7">
            <w:pPr>
              <w:spacing w:after="0" w:line="240" w:lineRule="auto"/>
              <w:jc w:val="center"/>
              <w:rPr>
                <w:rFonts w:ascii="Book Antiqua" w:eastAsia="Times New Roman" w:hAnsi="Book Antiqua" w:cs="Calibri"/>
                <w:sz w:val="16"/>
                <w:szCs w:val="16"/>
                <w:lang w:eastAsia="es-CR"/>
              </w:rPr>
            </w:pPr>
            <w:r w:rsidRPr="001D60B7">
              <w:rPr>
                <w:rFonts w:ascii="Book Antiqua" w:eastAsia="Times New Roman" w:hAnsi="Book Antiqua" w:cs="Calibri"/>
                <w:sz w:val="16"/>
                <w:szCs w:val="16"/>
                <w:lang w:eastAsia="es-CR"/>
              </w:rPr>
              <w:t>63,00%</w:t>
            </w:r>
          </w:p>
        </w:tc>
        <w:tc>
          <w:tcPr>
            <w:tcW w:w="1060" w:type="dxa"/>
            <w:shd w:val="clear" w:color="D3D3D3" w:fill="FFFFFF"/>
            <w:vAlign w:val="center"/>
            <w:hideMark/>
          </w:tcPr>
          <w:p w14:paraId="506E71D7" w14:textId="77777777" w:rsidR="001D60B7" w:rsidRPr="001D60B7" w:rsidRDefault="001D60B7" w:rsidP="001D60B7">
            <w:pPr>
              <w:spacing w:after="0" w:line="240" w:lineRule="auto"/>
              <w:jc w:val="center"/>
              <w:rPr>
                <w:rFonts w:ascii="Book Antiqua" w:eastAsia="Times New Roman" w:hAnsi="Book Antiqua" w:cs="Calibri"/>
                <w:sz w:val="16"/>
                <w:szCs w:val="16"/>
                <w:lang w:eastAsia="es-CR"/>
              </w:rPr>
            </w:pPr>
            <w:r w:rsidRPr="001D60B7">
              <w:rPr>
                <w:rFonts w:ascii="Book Antiqua" w:eastAsia="Times New Roman" w:hAnsi="Book Antiqua" w:cs="Calibri"/>
                <w:sz w:val="16"/>
                <w:szCs w:val="16"/>
                <w:lang w:eastAsia="es-CR"/>
              </w:rPr>
              <w:t>100,00%</w:t>
            </w:r>
          </w:p>
        </w:tc>
        <w:tc>
          <w:tcPr>
            <w:tcW w:w="1260" w:type="dxa"/>
            <w:shd w:val="clear" w:color="FFFFFF" w:fill="FFFFFF"/>
            <w:vAlign w:val="center"/>
            <w:hideMark/>
          </w:tcPr>
          <w:p w14:paraId="38121847" w14:textId="77777777" w:rsidR="001D60B7" w:rsidRPr="001D60B7" w:rsidRDefault="001D60B7" w:rsidP="001D60B7">
            <w:pPr>
              <w:spacing w:after="0" w:line="240" w:lineRule="auto"/>
              <w:jc w:val="center"/>
              <w:rPr>
                <w:rFonts w:ascii="Book Antiqua" w:eastAsia="Times New Roman" w:hAnsi="Book Antiqua" w:cs="Calibri"/>
                <w:color w:val="00B050"/>
                <w:sz w:val="16"/>
                <w:szCs w:val="16"/>
                <w:lang w:eastAsia="es-CR"/>
              </w:rPr>
            </w:pPr>
            <w:r w:rsidRPr="001D60B7">
              <w:rPr>
                <w:rFonts w:ascii="Book Antiqua" w:eastAsia="Times New Roman" w:hAnsi="Book Antiqua" w:cs="Calibri"/>
                <w:color w:val="00B050"/>
                <w:sz w:val="16"/>
                <w:szCs w:val="16"/>
                <w:lang w:eastAsia="es-CR"/>
              </w:rPr>
              <w:t>37,00%</w:t>
            </w:r>
          </w:p>
        </w:tc>
      </w:tr>
      <w:tr w:rsidR="001D60B7" w:rsidRPr="001D60B7" w14:paraId="2D8926F9" w14:textId="77777777" w:rsidTr="001D60B7">
        <w:trPr>
          <w:trHeight w:val="630"/>
          <w:jc w:val="center"/>
        </w:trPr>
        <w:tc>
          <w:tcPr>
            <w:tcW w:w="760" w:type="dxa"/>
            <w:shd w:val="clear" w:color="FFFFFF" w:fill="FFFFFF"/>
            <w:vAlign w:val="center"/>
            <w:hideMark/>
          </w:tcPr>
          <w:p w14:paraId="36FAB29D" w14:textId="77777777" w:rsidR="001D60B7" w:rsidRPr="001D60B7" w:rsidRDefault="001D60B7" w:rsidP="001D60B7">
            <w:pPr>
              <w:spacing w:after="0" w:line="240" w:lineRule="auto"/>
              <w:jc w:val="center"/>
              <w:rPr>
                <w:rFonts w:ascii="Book Antiqua" w:eastAsia="Times New Roman" w:hAnsi="Book Antiqua" w:cs="Calibri"/>
                <w:sz w:val="16"/>
                <w:szCs w:val="16"/>
                <w:lang w:eastAsia="es-CR"/>
              </w:rPr>
            </w:pPr>
            <w:r w:rsidRPr="001D60B7">
              <w:rPr>
                <w:rFonts w:ascii="Book Antiqua" w:eastAsia="Times New Roman" w:hAnsi="Book Antiqua" w:cs="Calibri"/>
                <w:sz w:val="16"/>
                <w:szCs w:val="16"/>
                <w:lang w:eastAsia="es-CR"/>
              </w:rPr>
              <w:t>1</w:t>
            </w:r>
          </w:p>
        </w:tc>
        <w:tc>
          <w:tcPr>
            <w:tcW w:w="2680" w:type="dxa"/>
            <w:shd w:val="clear" w:color="FFFFFF" w:fill="FFFFFF"/>
            <w:vAlign w:val="center"/>
            <w:hideMark/>
          </w:tcPr>
          <w:p w14:paraId="4AA30448" w14:textId="77777777" w:rsidR="001D60B7" w:rsidRPr="001D60B7" w:rsidRDefault="00000000" w:rsidP="001D60B7">
            <w:pPr>
              <w:spacing w:after="0" w:line="240" w:lineRule="auto"/>
              <w:jc w:val="center"/>
              <w:rPr>
                <w:rFonts w:ascii="Book Antiqua" w:eastAsia="Times New Roman" w:hAnsi="Book Antiqua" w:cs="Calibri"/>
                <w:sz w:val="16"/>
                <w:szCs w:val="16"/>
                <w:lang w:eastAsia="es-CR"/>
              </w:rPr>
            </w:pPr>
            <w:hyperlink r:id="rId34" w:history="1">
              <w:r w:rsidR="001D60B7" w:rsidRPr="001D60B7">
                <w:rPr>
                  <w:rFonts w:ascii="Book Antiqua" w:eastAsia="Times New Roman" w:hAnsi="Book Antiqua" w:cs="Calibri"/>
                  <w:sz w:val="16"/>
                  <w:szCs w:val="16"/>
                  <w:lang w:eastAsia="es-CR"/>
                </w:rPr>
                <w:t>Política de igualdad para las personas con discapacidad en el Poder Judicial</w:t>
              </w:r>
            </w:hyperlink>
          </w:p>
        </w:tc>
        <w:tc>
          <w:tcPr>
            <w:tcW w:w="1300" w:type="dxa"/>
            <w:shd w:val="clear" w:color="FFFFFF" w:fill="FFFFFF"/>
            <w:vAlign w:val="center"/>
            <w:hideMark/>
          </w:tcPr>
          <w:p w14:paraId="6AE8106D" w14:textId="77777777" w:rsidR="001D60B7" w:rsidRPr="001D60B7" w:rsidRDefault="001D60B7" w:rsidP="001D60B7">
            <w:pPr>
              <w:spacing w:after="0" w:line="240" w:lineRule="auto"/>
              <w:jc w:val="center"/>
              <w:rPr>
                <w:rFonts w:ascii="Book Antiqua" w:eastAsia="Times New Roman" w:hAnsi="Book Antiqua" w:cs="Calibri"/>
                <w:sz w:val="16"/>
                <w:szCs w:val="16"/>
                <w:lang w:eastAsia="es-CR"/>
              </w:rPr>
            </w:pPr>
            <w:r w:rsidRPr="001D60B7">
              <w:rPr>
                <w:rFonts w:ascii="Book Antiqua" w:eastAsia="Times New Roman" w:hAnsi="Book Antiqua" w:cs="Calibri"/>
                <w:sz w:val="16"/>
                <w:szCs w:val="16"/>
                <w:lang w:eastAsia="es-CR"/>
              </w:rPr>
              <w:t>66,00%</w:t>
            </w:r>
          </w:p>
        </w:tc>
        <w:tc>
          <w:tcPr>
            <w:tcW w:w="1060" w:type="dxa"/>
            <w:shd w:val="clear" w:color="FFFFFF" w:fill="FFFFFF"/>
            <w:vAlign w:val="center"/>
            <w:hideMark/>
          </w:tcPr>
          <w:p w14:paraId="63CB105E" w14:textId="77777777" w:rsidR="001D60B7" w:rsidRPr="001D60B7" w:rsidRDefault="001D60B7" w:rsidP="001D60B7">
            <w:pPr>
              <w:spacing w:after="0" w:line="240" w:lineRule="auto"/>
              <w:jc w:val="center"/>
              <w:rPr>
                <w:rFonts w:ascii="Book Antiqua" w:eastAsia="Times New Roman" w:hAnsi="Book Antiqua" w:cs="Calibri"/>
                <w:sz w:val="16"/>
                <w:szCs w:val="16"/>
                <w:lang w:eastAsia="es-CR"/>
              </w:rPr>
            </w:pPr>
            <w:r w:rsidRPr="001D60B7">
              <w:rPr>
                <w:rFonts w:ascii="Book Antiqua" w:eastAsia="Times New Roman" w:hAnsi="Book Antiqua" w:cs="Calibri"/>
                <w:sz w:val="16"/>
                <w:szCs w:val="16"/>
                <w:lang w:eastAsia="es-CR"/>
              </w:rPr>
              <w:t>100,00%</w:t>
            </w:r>
          </w:p>
        </w:tc>
        <w:tc>
          <w:tcPr>
            <w:tcW w:w="1260" w:type="dxa"/>
            <w:shd w:val="clear" w:color="FFFFFF" w:fill="FFFFFF"/>
            <w:vAlign w:val="center"/>
            <w:hideMark/>
          </w:tcPr>
          <w:p w14:paraId="003FE036" w14:textId="77777777" w:rsidR="001D60B7" w:rsidRPr="001D60B7" w:rsidRDefault="001D60B7" w:rsidP="001D60B7">
            <w:pPr>
              <w:spacing w:after="0" w:line="240" w:lineRule="auto"/>
              <w:jc w:val="center"/>
              <w:rPr>
                <w:rFonts w:ascii="Book Antiqua" w:eastAsia="Times New Roman" w:hAnsi="Book Antiqua" w:cs="Calibri"/>
                <w:color w:val="00B050"/>
                <w:sz w:val="16"/>
                <w:szCs w:val="16"/>
                <w:lang w:eastAsia="es-CR"/>
              </w:rPr>
            </w:pPr>
            <w:r w:rsidRPr="001D60B7">
              <w:rPr>
                <w:rFonts w:ascii="Book Antiqua" w:eastAsia="Times New Roman" w:hAnsi="Book Antiqua" w:cs="Calibri"/>
                <w:color w:val="00B050"/>
                <w:sz w:val="16"/>
                <w:szCs w:val="16"/>
                <w:lang w:eastAsia="es-CR"/>
              </w:rPr>
              <w:t>34,00%</w:t>
            </w:r>
          </w:p>
        </w:tc>
      </w:tr>
      <w:tr w:rsidR="001D60B7" w:rsidRPr="001D60B7" w14:paraId="03F54537" w14:textId="77777777" w:rsidTr="001D60B7">
        <w:trPr>
          <w:trHeight w:val="420"/>
          <w:jc w:val="center"/>
        </w:trPr>
        <w:tc>
          <w:tcPr>
            <w:tcW w:w="760" w:type="dxa"/>
            <w:shd w:val="clear" w:color="FFFFFF" w:fill="FFFFFF"/>
            <w:vAlign w:val="center"/>
            <w:hideMark/>
          </w:tcPr>
          <w:p w14:paraId="01A8F082" w14:textId="77777777" w:rsidR="001D60B7" w:rsidRPr="001D60B7" w:rsidRDefault="001D60B7" w:rsidP="001D60B7">
            <w:pPr>
              <w:spacing w:after="0" w:line="240" w:lineRule="auto"/>
              <w:jc w:val="center"/>
              <w:rPr>
                <w:rFonts w:ascii="Book Antiqua" w:eastAsia="Times New Roman" w:hAnsi="Book Antiqua" w:cs="Calibri"/>
                <w:sz w:val="16"/>
                <w:szCs w:val="16"/>
                <w:lang w:eastAsia="es-CR"/>
              </w:rPr>
            </w:pPr>
            <w:r w:rsidRPr="001D60B7">
              <w:rPr>
                <w:rFonts w:ascii="Book Antiqua" w:eastAsia="Times New Roman" w:hAnsi="Book Antiqua" w:cs="Calibri"/>
                <w:sz w:val="16"/>
                <w:szCs w:val="16"/>
                <w:lang w:eastAsia="es-CR"/>
              </w:rPr>
              <w:t>9</w:t>
            </w:r>
          </w:p>
        </w:tc>
        <w:tc>
          <w:tcPr>
            <w:tcW w:w="2680" w:type="dxa"/>
            <w:shd w:val="clear" w:color="FFFFFF" w:fill="FFFFFF"/>
            <w:vAlign w:val="center"/>
            <w:hideMark/>
          </w:tcPr>
          <w:p w14:paraId="491F691E" w14:textId="77777777" w:rsidR="001D60B7" w:rsidRPr="001D60B7" w:rsidRDefault="00000000" w:rsidP="001D60B7">
            <w:pPr>
              <w:spacing w:after="0" w:line="240" w:lineRule="auto"/>
              <w:jc w:val="center"/>
              <w:rPr>
                <w:rFonts w:ascii="Book Antiqua" w:eastAsia="Times New Roman" w:hAnsi="Book Antiqua" w:cs="Calibri"/>
                <w:sz w:val="16"/>
                <w:szCs w:val="16"/>
                <w:lang w:eastAsia="es-CR"/>
              </w:rPr>
            </w:pPr>
            <w:hyperlink r:id="rId35" w:history="1">
              <w:r w:rsidR="001D60B7" w:rsidRPr="001D60B7">
                <w:rPr>
                  <w:rFonts w:ascii="Book Antiqua" w:eastAsia="Times New Roman" w:hAnsi="Book Antiqua" w:cs="Calibri"/>
                  <w:sz w:val="16"/>
                  <w:szCs w:val="16"/>
                  <w:lang w:eastAsia="es-CR"/>
                </w:rPr>
                <w:t>Política Axiológica del Poder Judicial.</w:t>
              </w:r>
            </w:hyperlink>
          </w:p>
        </w:tc>
        <w:tc>
          <w:tcPr>
            <w:tcW w:w="1300" w:type="dxa"/>
            <w:shd w:val="clear" w:color="FFFFFF" w:fill="FFFFFF"/>
            <w:vAlign w:val="center"/>
            <w:hideMark/>
          </w:tcPr>
          <w:p w14:paraId="55107F16" w14:textId="77777777" w:rsidR="001D60B7" w:rsidRPr="001D60B7" w:rsidRDefault="001D60B7" w:rsidP="001D60B7">
            <w:pPr>
              <w:spacing w:after="0" w:line="240" w:lineRule="auto"/>
              <w:jc w:val="center"/>
              <w:rPr>
                <w:rFonts w:ascii="Book Antiqua" w:eastAsia="Times New Roman" w:hAnsi="Book Antiqua" w:cs="Calibri"/>
                <w:sz w:val="16"/>
                <w:szCs w:val="16"/>
                <w:lang w:eastAsia="es-CR"/>
              </w:rPr>
            </w:pPr>
            <w:r w:rsidRPr="001D60B7">
              <w:rPr>
                <w:rFonts w:ascii="Book Antiqua" w:eastAsia="Times New Roman" w:hAnsi="Book Antiqua" w:cs="Calibri"/>
                <w:sz w:val="16"/>
                <w:szCs w:val="16"/>
                <w:lang w:eastAsia="es-CR"/>
              </w:rPr>
              <w:t>47,50%</w:t>
            </w:r>
          </w:p>
        </w:tc>
        <w:tc>
          <w:tcPr>
            <w:tcW w:w="1060" w:type="dxa"/>
            <w:shd w:val="clear" w:color="FFFFFF" w:fill="FFFFFF"/>
            <w:vAlign w:val="center"/>
            <w:hideMark/>
          </w:tcPr>
          <w:p w14:paraId="74E85677" w14:textId="77777777" w:rsidR="001D60B7" w:rsidRPr="001D60B7" w:rsidRDefault="001D60B7" w:rsidP="001D60B7">
            <w:pPr>
              <w:spacing w:after="0" w:line="240" w:lineRule="auto"/>
              <w:jc w:val="center"/>
              <w:rPr>
                <w:rFonts w:ascii="Book Antiqua" w:eastAsia="Times New Roman" w:hAnsi="Book Antiqua" w:cs="Calibri"/>
                <w:sz w:val="16"/>
                <w:szCs w:val="16"/>
                <w:lang w:eastAsia="es-CR"/>
              </w:rPr>
            </w:pPr>
            <w:r w:rsidRPr="001D60B7">
              <w:rPr>
                <w:rFonts w:ascii="Book Antiqua" w:eastAsia="Times New Roman" w:hAnsi="Book Antiqua" w:cs="Calibri"/>
                <w:sz w:val="16"/>
                <w:szCs w:val="16"/>
                <w:lang w:eastAsia="es-CR"/>
              </w:rPr>
              <w:t>73,19%</w:t>
            </w:r>
          </w:p>
        </w:tc>
        <w:tc>
          <w:tcPr>
            <w:tcW w:w="1260" w:type="dxa"/>
            <w:shd w:val="clear" w:color="FFFFFF" w:fill="FFFFFF"/>
            <w:vAlign w:val="center"/>
            <w:hideMark/>
          </w:tcPr>
          <w:p w14:paraId="104A0D84" w14:textId="77777777" w:rsidR="001D60B7" w:rsidRPr="001D60B7" w:rsidRDefault="001D60B7" w:rsidP="001D60B7">
            <w:pPr>
              <w:spacing w:after="0" w:line="240" w:lineRule="auto"/>
              <w:jc w:val="center"/>
              <w:rPr>
                <w:rFonts w:ascii="Book Antiqua" w:eastAsia="Times New Roman" w:hAnsi="Book Antiqua" w:cs="Calibri"/>
                <w:color w:val="00B050"/>
                <w:sz w:val="16"/>
                <w:szCs w:val="16"/>
                <w:lang w:eastAsia="es-CR"/>
              </w:rPr>
            </w:pPr>
            <w:r w:rsidRPr="001D60B7">
              <w:rPr>
                <w:rFonts w:ascii="Book Antiqua" w:eastAsia="Times New Roman" w:hAnsi="Book Antiqua" w:cs="Calibri"/>
                <w:color w:val="00B050"/>
                <w:sz w:val="16"/>
                <w:szCs w:val="16"/>
                <w:lang w:eastAsia="es-CR"/>
              </w:rPr>
              <w:t>25,69%</w:t>
            </w:r>
          </w:p>
        </w:tc>
      </w:tr>
      <w:tr w:rsidR="001D60B7" w:rsidRPr="001D60B7" w14:paraId="63F8F9C9" w14:textId="77777777" w:rsidTr="001D60B7">
        <w:trPr>
          <w:trHeight w:val="420"/>
          <w:jc w:val="center"/>
        </w:trPr>
        <w:tc>
          <w:tcPr>
            <w:tcW w:w="760" w:type="dxa"/>
            <w:shd w:val="clear" w:color="D3D3D3" w:fill="FFFFFF"/>
            <w:vAlign w:val="center"/>
            <w:hideMark/>
          </w:tcPr>
          <w:p w14:paraId="736D14A9" w14:textId="77777777" w:rsidR="001D60B7" w:rsidRPr="001D60B7" w:rsidRDefault="001D60B7" w:rsidP="001D60B7">
            <w:pPr>
              <w:spacing w:after="0" w:line="240" w:lineRule="auto"/>
              <w:jc w:val="center"/>
              <w:rPr>
                <w:rFonts w:ascii="Book Antiqua" w:eastAsia="Times New Roman" w:hAnsi="Book Antiqua" w:cs="Calibri"/>
                <w:sz w:val="16"/>
                <w:szCs w:val="16"/>
                <w:lang w:eastAsia="es-CR"/>
              </w:rPr>
            </w:pPr>
            <w:r w:rsidRPr="001D60B7">
              <w:rPr>
                <w:rFonts w:ascii="Book Antiqua" w:eastAsia="Times New Roman" w:hAnsi="Book Antiqua" w:cs="Calibri"/>
                <w:sz w:val="16"/>
                <w:szCs w:val="16"/>
                <w:lang w:eastAsia="es-CR"/>
              </w:rPr>
              <w:t>6</w:t>
            </w:r>
          </w:p>
        </w:tc>
        <w:tc>
          <w:tcPr>
            <w:tcW w:w="2680" w:type="dxa"/>
            <w:shd w:val="clear" w:color="D3D3D3" w:fill="FFFFFF"/>
            <w:vAlign w:val="center"/>
            <w:hideMark/>
          </w:tcPr>
          <w:p w14:paraId="3ABE94C0" w14:textId="77777777" w:rsidR="001D60B7" w:rsidRPr="001D60B7" w:rsidRDefault="00000000" w:rsidP="001D60B7">
            <w:pPr>
              <w:spacing w:after="0" w:line="240" w:lineRule="auto"/>
              <w:jc w:val="center"/>
              <w:rPr>
                <w:rFonts w:ascii="Book Antiqua" w:eastAsia="Times New Roman" w:hAnsi="Book Antiqua" w:cs="Calibri"/>
                <w:sz w:val="16"/>
                <w:szCs w:val="16"/>
                <w:lang w:eastAsia="es-CR"/>
              </w:rPr>
            </w:pPr>
            <w:hyperlink r:id="rId36" w:history="1">
              <w:r w:rsidR="001D60B7" w:rsidRPr="001D60B7">
                <w:rPr>
                  <w:rFonts w:ascii="Book Antiqua" w:eastAsia="Times New Roman" w:hAnsi="Book Antiqua" w:cs="Calibri"/>
                  <w:sz w:val="16"/>
                  <w:szCs w:val="16"/>
                  <w:lang w:eastAsia="es-CR"/>
                </w:rPr>
                <w:t>Políticas del derecho al acceso a la justicia para personas menores en condiciones de vulnerabilidad sometidos al proceso penal juvenil en Costa Rica.</w:t>
              </w:r>
            </w:hyperlink>
          </w:p>
        </w:tc>
        <w:tc>
          <w:tcPr>
            <w:tcW w:w="1300" w:type="dxa"/>
            <w:shd w:val="clear" w:color="D3D3D3" w:fill="FFFFFF"/>
            <w:vAlign w:val="center"/>
            <w:hideMark/>
          </w:tcPr>
          <w:p w14:paraId="3C5D5F3E" w14:textId="77777777" w:rsidR="001D60B7" w:rsidRPr="001D60B7" w:rsidRDefault="001D60B7" w:rsidP="001D60B7">
            <w:pPr>
              <w:spacing w:after="0" w:line="240" w:lineRule="auto"/>
              <w:jc w:val="center"/>
              <w:rPr>
                <w:rFonts w:ascii="Book Antiqua" w:eastAsia="Times New Roman" w:hAnsi="Book Antiqua" w:cs="Calibri"/>
                <w:sz w:val="16"/>
                <w:szCs w:val="16"/>
                <w:lang w:eastAsia="es-CR"/>
              </w:rPr>
            </w:pPr>
            <w:r w:rsidRPr="001D60B7">
              <w:rPr>
                <w:rFonts w:ascii="Book Antiqua" w:eastAsia="Times New Roman" w:hAnsi="Book Antiqua" w:cs="Calibri"/>
                <w:sz w:val="16"/>
                <w:szCs w:val="16"/>
                <w:lang w:eastAsia="es-CR"/>
              </w:rPr>
              <w:t>63,00%</w:t>
            </w:r>
          </w:p>
        </w:tc>
        <w:tc>
          <w:tcPr>
            <w:tcW w:w="1060" w:type="dxa"/>
            <w:shd w:val="clear" w:color="D3D3D3" w:fill="FFFFFF"/>
            <w:vAlign w:val="center"/>
            <w:hideMark/>
          </w:tcPr>
          <w:p w14:paraId="651BB107" w14:textId="77777777" w:rsidR="001D60B7" w:rsidRPr="001D60B7" w:rsidRDefault="001D60B7" w:rsidP="001D60B7">
            <w:pPr>
              <w:spacing w:after="0" w:line="240" w:lineRule="auto"/>
              <w:jc w:val="center"/>
              <w:rPr>
                <w:rFonts w:ascii="Book Antiqua" w:eastAsia="Times New Roman" w:hAnsi="Book Antiqua" w:cs="Calibri"/>
                <w:sz w:val="16"/>
                <w:szCs w:val="16"/>
                <w:lang w:eastAsia="es-CR"/>
              </w:rPr>
            </w:pPr>
            <w:r w:rsidRPr="001D60B7">
              <w:rPr>
                <w:rFonts w:ascii="Book Antiqua" w:eastAsia="Times New Roman" w:hAnsi="Book Antiqua" w:cs="Calibri"/>
                <w:sz w:val="16"/>
                <w:szCs w:val="16"/>
                <w:lang w:eastAsia="es-CR"/>
              </w:rPr>
              <w:t>87,00%</w:t>
            </w:r>
          </w:p>
        </w:tc>
        <w:tc>
          <w:tcPr>
            <w:tcW w:w="1260" w:type="dxa"/>
            <w:shd w:val="clear" w:color="FFFFFF" w:fill="FFFFFF"/>
            <w:vAlign w:val="center"/>
            <w:hideMark/>
          </w:tcPr>
          <w:p w14:paraId="72633BC5" w14:textId="77777777" w:rsidR="001D60B7" w:rsidRPr="001D60B7" w:rsidRDefault="001D60B7" w:rsidP="001D60B7">
            <w:pPr>
              <w:spacing w:after="0" w:line="240" w:lineRule="auto"/>
              <w:jc w:val="center"/>
              <w:rPr>
                <w:rFonts w:ascii="Book Antiqua" w:eastAsia="Times New Roman" w:hAnsi="Book Antiqua" w:cs="Calibri"/>
                <w:color w:val="00B050"/>
                <w:sz w:val="16"/>
                <w:szCs w:val="16"/>
                <w:lang w:eastAsia="es-CR"/>
              </w:rPr>
            </w:pPr>
            <w:r w:rsidRPr="001D60B7">
              <w:rPr>
                <w:rFonts w:ascii="Book Antiqua" w:eastAsia="Times New Roman" w:hAnsi="Book Antiqua" w:cs="Calibri"/>
                <w:color w:val="00B050"/>
                <w:sz w:val="16"/>
                <w:szCs w:val="16"/>
                <w:lang w:eastAsia="es-CR"/>
              </w:rPr>
              <w:t>24,00%</w:t>
            </w:r>
          </w:p>
        </w:tc>
      </w:tr>
      <w:tr w:rsidR="001D60B7" w:rsidRPr="001D60B7" w14:paraId="11E01969" w14:textId="77777777" w:rsidTr="001D60B7">
        <w:trPr>
          <w:trHeight w:val="420"/>
          <w:jc w:val="center"/>
        </w:trPr>
        <w:tc>
          <w:tcPr>
            <w:tcW w:w="760" w:type="dxa"/>
            <w:shd w:val="clear" w:color="D3D3D3" w:fill="FFFFFF"/>
            <w:vAlign w:val="center"/>
            <w:hideMark/>
          </w:tcPr>
          <w:p w14:paraId="619392B9" w14:textId="77777777" w:rsidR="001D60B7" w:rsidRPr="001D60B7" w:rsidRDefault="001D60B7" w:rsidP="001D60B7">
            <w:pPr>
              <w:spacing w:after="0" w:line="240" w:lineRule="auto"/>
              <w:jc w:val="center"/>
              <w:rPr>
                <w:rFonts w:ascii="Book Antiqua" w:eastAsia="Times New Roman" w:hAnsi="Book Antiqua" w:cs="Calibri"/>
                <w:sz w:val="16"/>
                <w:szCs w:val="16"/>
                <w:lang w:eastAsia="es-CR"/>
              </w:rPr>
            </w:pPr>
            <w:r w:rsidRPr="001D60B7">
              <w:rPr>
                <w:rFonts w:ascii="Book Antiqua" w:eastAsia="Times New Roman" w:hAnsi="Book Antiqua" w:cs="Calibri"/>
                <w:sz w:val="16"/>
                <w:szCs w:val="16"/>
                <w:lang w:eastAsia="es-CR"/>
              </w:rPr>
              <w:t>8</w:t>
            </w:r>
          </w:p>
        </w:tc>
        <w:tc>
          <w:tcPr>
            <w:tcW w:w="2680" w:type="dxa"/>
            <w:shd w:val="clear" w:color="D3D3D3" w:fill="FFFFFF"/>
            <w:vAlign w:val="center"/>
            <w:hideMark/>
          </w:tcPr>
          <w:p w14:paraId="7570A2F6" w14:textId="77777777" w:rsidR="001D60B7" w:rsidRPr="001D60B7" w:rsidRDefault="00000000" w:rsidP="001D60B7">
            <w:pPr>
              <w:spacing w:after="0" w:line="240" w:lineRule="auto"/>
              <w:jc w:val="center"/>
              <w:rPr>
                <w:rFonts w:ascii="Book Antiqua" w:eastAsia="Times New Roman" w:hAnsi="Book Antiqua" w:cs="Calibri"/>
                <w:sz w:val="16"/>
                <w:szCs w:val="16"/>
                <w:lang w:eastAsia="es-CR"/>
              </w:rPr>
            </w:pPr>
            <w:hyperlink r:id="rId37" w:history="1">
              <w:r w:rsidR="001D60B7" w:rsidRPr="001D60B7">
                <w:rPr>
                  <w:rFonts w:ascii="Book Antiqua" w:eastAsia="Times New Roman" w:hAnsi="Book Antiqua" w:cs="Calibri"/>
                  <w:sz w:val="16"/>
                  <w:szCs w:val="16"/>
                  <w:lang w:eastAsia="es-CR"/>
                </w:rPr>
                <w:t>Política de Justicia Abierta para el Poder Judicial de Costa Rica.</w:t>
              </w:r>
            </w:hyperlink>
          </w:p>
        </w:tc>
        <w:tc>
          <w:tcPr>
            <w:tcW w:w="1300" w:type="dxa"/>
            <w:shd w:val="clear" w:color="D3D3D3" w:fill="FFFFFF"/>
            <w:vAlign w:val="center"/>
            <w:hideMark/>
          </w:tcPr>
          <w:p w14:paraId="7D28BCD0" w14:textId="77777777" w:rsidR="001D60B7" w:rsidRPr="001D60B7" w:rsidRDefault="001D60B7" w:rsidP="001D60B7">
            <w:pPr>
              <w:spacing w:after="0" w:line="240" w:lineRule="auto"/>
              <w:jc w:val="center"/>
              <w:rPr>
                <w:rFonts w:ascii="Book Antiqua" w:eastAsia="Times New Roman" w:hAnsi="Book Antiqua" w:cs="Calibri"/>
                <w:sz w:val="16"/>
                <w:szCs w:val="16"/>
                <w:lang w:eastAsia="es-CR"/>
              </w:rPr>
            </w:pPr>
            <w:r w:rsidRPr="001D60B7">
              <w:rPr>
                <w:rFonts w:ascii="Book Antiqua" w:eastAsia="Times New Roman" w:hAnsi="Book Antiqua" w:cs="Calibri"/>
                <w:sz w:val="16"/>
                <w:szCs w:val="16"/>
                <w:lang w:eastAsia="es-CR"/>
              </w:rPr>
              <w:t>54,50%</w:t>
            </w:r>
          </w:p>
        </w:tc>
        <w:tc>
          <w:tcPr>
            <w:tcW w:w="1060" w:type="dxa"/>
            <w:shd w:val="clear" w:color="D3D3D3" w:fill="FFFFFF"/>
            <w:vAlign w:val="center"/>
            <w:hideMark/>
          </w:tcPr>
          <w:p w14:paraId="1EE064BC" w14:textId="77777777" w:rsidR="001D60B7" w:rsidRPr="001D60B7" w:rsidRDefault="001D60B7" w:rsidP="001D60B7">
            <w:pPr>
              <w:spacing w:after="0" w:line="240" w:lineRule="auto"/>
              <w:jc w:val="center"/>
              <w:rPr>
                <w:rFonts w:ascii="Book Antiqua" w:eastAsia="Times New Roman" w:hAnsi="Book Antiqua" w:cs="Calibri"/>
                <w:sz w:val="16"/>
                <w:szCs w:val="16"/>
                <w:lang w:eastAsia="es-CR"/>
              </w:rPr>
            </w:pPr>
            <w:r w:rsidRPr="001D60B7">
              <w:rPr>
                <w:rFonts w:ascii="Book Antiqua" w:eastAsia="Times New Roman" w:hAnsi="Book Antiqua" w:cs="Calibri"/>
                <w:sz w:val="16"/>
                <w:szCs w:val="16"/>
                <w:lang w:eastAsia="es-CR"/>
              </w:rPr>
              <w:t>77,00%</w:t>
            </w:r>
          </w:p>
        </w:tc>
        <w:tc>
          <w:tcPr>
            <w:tcW w:w="1260" w:type="dxa"/>
            <w:shd w:val="clear" w:color="FFFFFF" w:fill="FFFFFF"/>
            <w:vAlign w:val="center"/>
            <w:hideMark/>
          </w:tcPr>
          <w:p w14:paraId="21854CCD" w14:textId="77777777" w:rsidR="001D60B7" w:rsidRPr="001D60B7" w:rsidRDefault="001D60B7" w:rsidP="001D60B7">
            <w:pPr>
              <w:spacing w:after="0" w:line="240" w:lineRule="auto"/>
              <w:jc w:val="center"/>
              <w:rPr>
                <w:rFonts w:ascii="Book Antiqua" w:eastAsia="Times New Roman" w:hAnsi="Book Antiqua" w:cs="Calibri"/>
                <w:color w:val="00B050"/>
                <w:sz w:val="16"/>
                <w:szCs w:val="16"/>
                <w:lang w:eastAsia="es-CR"/>
              </w:rPr>
            </w:pPr>
            <w:r w:rsidRPr="001D60B7">
              <w:rPr>
                <w:rFonts w:ascii="Book Antiqua" w:eastAsia="Times New Roman" w:hAnsi="Book Antiqua" w:cs="Calibri"/>
                <w:color w:val="00B050"/>
                <w:sz w:val="16"/>
                <w:szCs w:val="16"/>
                <w:lang w:eastAsia="es-CR"/>
              </w:rPr>
              <w:t>22,50%</w:t>
            </w:r>
          </w:p>
        </w:tc>
      </w:tr>
      <w:tr w:rsidR="001D60B7" w:rsidRPr="001D60B7" w14:paraId="3C4B22F7" w14:textId="77777777" w:rsidTr="001D60B7">
        <w:trPr>
          <w:trHeight w:val="420"/>
          <w:jc w:val="center"/>
        </w:trPr>
        <w:tc>
          <w:tcPr>
            <w:tcW w:w="760" w:type="dxa"/>
            <w:shd w:val="clear" w:color="FFFFFF" w:fill="FFFFFF"/>
            <w:vAlign w:val="center"/>
            <w:hideMark/>
          </w:tcPr>
          <w:p w14:paraId="5D3B88D1" w14:textId="77777777" w:rsidR="001D60B7" w:rsidRPr="001D60B7" w:rsidRDefault="001D60B7" w:rsidP="001D60B7">
            <w:pPr>
              <w:spacing w:after="0" w:line="240" w:lineRule="auto"/>
              <w:jc w:val="center"/>
              <w:rPr>
                <w:rFonts w:ascii="Book Antiqua" w:eastAsia="Times New Roman" w:hAnsi="Book Antiqua" w:cs="Calibri"/>
                <w:sz w:val="16"/>
                <w:szCs w:val="16"/>
                <w:lang w:eastAsia="es-CR"/>
              </w:rPr>
            </w:pPr>
            <w:r w:rsidRPr="001D60B7">
              <w:rPr>
                <w:rFonts w:ascii="Book Antiqua" w:eastAsia="Times New Roman" w:hAnsi="Book Antiqua" w:cs="Calibri"/>
                <w:sz w:val="16"/>
                <w:szCs w:val="16"/>
                <w:lang w:eastAsia="es-CR"/>
              </w:rPr>
              <w:t>7</w:t>
            </w:r>
          </w:p>
        </w:tc>
        <w:tc>
          <w:tcPr>
            <w:tcW w:w="2680" w:type="dxa"/>
            <w:shd w:val="clear" w:color="FFFFFF" w:fill="FFFFFF"/>
            <w:vAlign w:val="center"/>
            <w:hideMark/>
          </w:tcPr>
          <w:p w14:paraId="4FFC9231" w14:textId="77777777" w:rsidR="001D60B7" w:rsidRPr="001D60B7" w:rsidRDefault="00000000" w:rsidP="001D60B7">
            <w:pPr>
              <w:spacing w:after="0" w:line="240" w:lineRule="auto"/>
              <w:jc w:val="center"/>
              <w:rPr>
                <w:rFonts w:ascii="Book Antiqua" w:eastAsia="Times New Roman" w:hAnsi="Book Antiqua" w:cs="Calibri"/>
                <w:sz w:val="16"/>
                <w:szCs w:val="16"/>
                <w:lang w:eastAsia="es-CR"/>
              </w:rPr>
            </w:pPr>
            <w:hyperlink r:id="rId38" w:history="1">
              <w:r w:rsidR="001D60B7" w:rsidRPr="001D60B7">
                <w:rPr>
                  <w:rFonts w:ascii="Book Antiqua" w:eastAsia="Times New Roman" w:hAnsi="Book Antiqua" w:cs="Calibri"/>
                  <w:sz w:val="16"/>
                  <w:szCs w:val="16"/>
                  <w:lang w:eastAsia="es-CR"/>
                </w:rPr>
                <w:t>Política institucional para el acceso a la justicia de niños, niñas y adolescentes</w:t>
              </w:r>
            </w:hyperlink>
          </w:p>
        </w:tc>
        <w:tc>
          <w:tcPr>
            <w:tcW w:w="1300" w:type="dxa"/>
            <w:shd w:val="clear" w:color="FFFFFF" w:fill="FFFFFF"/>
            <w:vAlign w:val="center"/>
            <w:hideMark/>
          </w:tcPr>
          <w:p w14:paraId="27813A98" w14:textId="77777777" w:rsidR="001D60B7" w:rsidRPr="001D60B7" w:rsidRDefault="001D60B7" w:rsidP="001D60B7">
            <w:pPr>
              <w:spacing w:after="0" w:line="240" w:lineRule="auto"/>
              <w:jc w:val="center"/>
              <w:rPr>
                <w:rFonts w:ascii="Book Antiqua" w:eastAsia="Times New Roman" w:hAnsi="Book Antiqua" w:cs="Calibri"/>
                <w:sz w:val="16"/>
                <w:szCs w:val="16"/>
                <w:lang w:eastAsia="es-CR"/>
              </w:rPr>
            </w:pPr>
            <w:r w:rsidRPr="001D60B7">
              <w:rPr>
                <w:rFonts w:ascii="Book Antiqua" w:eastAsia="Times New Roman" w:hAnsi="Book Antiqua" w:cs="Calibri"/>
                <w:sz w:val="16"/>
                <w:szCs w:val="16"/>
                <w:lang w:eastAsia="es-CR"/>
              </w:rPr>
              <w:t>63,00%</w:t>
            </w:r>
          </w:p>
        </w:tc>
        <w:tc>
          <w:tcPr>
            <w:tcW w:w="1060" w:type="dxa"/>
            <w:shd w:val="clear" w:color="FFFFFF" w:fill="FFFFFF"/>
            <w:vAlign w:val="center"/>
            <w:hideMark/>
          </w:tcPr>
          <w:p w14:paraId="23B19610" w14:textId="77777777" w:rsidR="001D60B7" w:rsidRPr="001D60B7" w:rsidRDefault="001D60B7" w:rsidP="001D60B7">
            <w:pPr>
              <w:spacing w:after="0" w:line="240" w:lineRule="auto"/>
              <w:jc w:val="center"/>
              <w:rPr>
                <w:rFonts w:ascii="Book Antiqua" w:eastAsia="Times New Roman" w:hAnsi="Book Antiqua" w:cs="Calibri"/>
                <w:sz w:val="16"/>
                <w:szCs w:val="16"/>
                <w:lang w:eastAsia="es-CR"/>
              </w:rPr>
            </w:pPr>
            <w:r w:rsidRPr="001D60B7">
              <w:rPr>
                <w:rFonts w:ascii="Book Antiqua" w:eastAsia="Times New Roman" w:hAnsi="Book Antiqua" w:cs="Calibri"/>
                <w:sz w:val="16"/>
                <w:szCs w:val="16"/>
                <w:lang w:eastAsia="es-CR"/>
              </w:rPr>
              <w:t>83,00%</w:t>
            </w:r>
          </w:p>
        </w:tc>
        <w:tc>
          <w:tcPr>
            <w:tcW w:w="1260" w:type="dxa"/>
            <w:shd w:val="clear" w:color="FFFFFF" w:fill="FFFFFF"/>
            <w:vAlign w:val="center"/>
            <w:hideMark/>
          </w:tcPr>
          <w:p w14:paraId="6ED6AA2B" w14:textId="77777777" w:rsidR="001D60B7" w:rsidRPr="001D60B7" w:rsidRDefault="001D60B7" w:rsidP="001D60B7">
            <w:pPr>
              <w:spacing w:after="0" w:line="240" w:lineRule="auto"/>
              <w:jc w:val="center"/>
              <w:rPr>
                <w:rFonts w:ascii="Book Antiqua" w:eastAsia="Times New Roman" w:hAnsi="Book Antiqua" w:cs="Calibri"/>
                <w:color w:val="00B050"/>
                <w:sz w:val="16"/>
                <w:szCs w:val="16"/>
                <w:lang w:eastAsia="es-CR"/>
              </w:rPr>
            </w:pPr>
            <w:r w:rsidRPr="001D60B7">
              <w:rPr>
                <w:rFonts w:ascii="Book Antiqua" w:eastAsia="Times New Roman" w:hAnsi="Book Antiqua" w:cs="Calibri"/>
                <w:color w:val="00B050"/>
                <w:sz w:val="16"/>
                <w:szCs w:val="16"/>
                <w:lang w:eastAsia="es-CR"/>
              </w:rPr>
              <w:t>20,00%</w:t>
            </w:r>
          </w:p>
        </w:tc>
      </w:tr>
      <w:tr w:rsidR="001D60B7" w:rsidRPr="001D60B7" w14:paraId="1D752AFD" w14:textId="77777777" w:rsidTr="001D60B7">
        <w:trPr>
          <w:trHeight w:val="420"/>
          <w:jc w:val="center"/>
        </w:trPr>
        <w:tc>
          <w:tcPr>
            <w:tcW w:w="760" w:type="dxa"/>
            <w:shd w:val="clear" w:color="D3D3D3" w:fill="FFFFFF"/>
            <w:vAlign w:val="center"/>
            <w:hideMark/>
          </w:tcPr>
          <w:p w14:paraId="29893493" w14:textId="77777777" w:rsidR="001D60B7" w:rsidRPr="001D60B7" w:rsidRDefault="001D60B7" w:rsidP="001D60B7">
            <w:pPr>
              <w:spacing w:after="0" w:line="240" w:lineRule="auto"/>
              <w:jc w:val="center"/>
              <w:rPr>
                <w:rFonts w:ascii="Book Antiqua" w:eastAsia="Times New Roman" w:hAnsi="Book Antiqua" w:cs="Calibri"/>
                <w:sz w:val="16"/>
                <w:szCs w:val="16"/>
                <w:lang w:eastAsia="es-CR"/>
              </w:rPr>
            </w:pPr>
            <w:r w:rsidRPr="001D60B7">
              <w:rPr>
                <w:rFonts w:ascii="Book Antiqua" w:eastAsia="Times New Roman" w:hAnsi="Book Antiqua" w:cs="Calibri"/>
                <w:sz w:val="16"/>
                <w:szCs w:val="16"/>
                <w:lang w:eastAsia="es-CR"/>
              </w:rPr>
              <w:t>10</w:t>
            </w:r>
          </w:p>
        </w:tc>
        <w:tc>
          <w:tcPr>
            <w:tcW w:w="2680" w:type="dxa"/>
            <w:shd w:val="clear" w:color="D3D3D3" w:fill="FFFFFF"/>
            <w:vAlign w:val="center"/>
            <w:hideMark/>
          </w:tcPr>
          <w:p w14:paraId="0FB2B2E3" w14:textId="77777777" w:rsidR="001D60B7" w:rsidRPr="001D60B7" w:rsidRDefault="00000000" w:rsidP="001D60B7">
            <w:pPr>
              <w:spacing w:after="0" w:line="240" w:lineRule="auto"/>
              <w:jc w:val="center"/>
              <w:rPr>
                <w:rFonts w:ascii="Book Antiqua" w:eastAsia="Times New Roman" w:hAnsi="Book Antiqua" w:cs="Calibri"/>
                <w:sz w:val="16"/>
                <w:szCs w:val="16"/>
                <w:lang w:eastAsia="es-CR"/>
              </w:rPr>
            </w:pPr>
            <w:hyperlink r:id="rId39" w:history="1">
              <w:r w:rsidR="001D60B7" w:rsidRPr="001D60B7">
                <w:rPr>
                  <w:rFonts w:ascii="Book Antiqua" w:eastAsia="Times New Roman" w:hAnsi="Book Antiqua" w:cs="Calibri"/>
                  <w:sz w:val="16"/>
                  <w:szCs w:val="16"/>
                  <w:lang w:eastAsia="es-CR"/>
                </w:rPr>
                <w:t>Política pública de Justicia Juvenil Restaurativa en Costa Rica.</w:t>
              </w:r>
            </w:hyperlink>
          </w:p>
        </w:tc>
        <w:tc>
          <w:tcPr>
            <w:tcW w:w="1300" w:type="dxa"/>
            <w:shd w:val="clear" w:color="D3D3D3" w:fill="FFFFFF"/>
            <w:vAlign w:val="center"/>
            <w:hideMark/>
          </w:tcPr>
          <w:p w14:paraId="55856CE1" w14:textId="77777777" w:rsidR="001D60B7" w:rsidRPr="001D60B7" w:rsidRDefault="001D60B7" w:rsidP="001D60B7">
            <w:pPr>
              <w:spacing w:after="0" w:line="240" w:lineRule="auto"/>
              <w:jc w:val="center"/>
              <w:rPr>
                <w:rFonts w:ascii="Book Antiqua" w:eastAsia="Times New Roman" w:hAnsi="Book Antiqua" w:cs="Calibri"/>
                <w:sz w:val="16"/>
                <w:szCs w:val="16"/>
                <w:lang w:eastAsia="es-CR"/>
              </w:rPr>
            </w:pPr>
            <w:r w:rsidRPr="001D60B7">
              <w:rPr>
                <w:rFonts w:ascii="Book Antiqua" w:eastAsia="Times New Roman" w:hAnsi="Book Antiqua" w:cs="Calibri"/>
                <w:sz w:val="16"/>
                <w:szCs w:val="16"/>
                <w:lang w:eastAsia="es-CR"/>
              </w:rPr>
              <w:t>53,00%</w:t>
            </w:r>
          </w:p>
        </w:tc>
        <w:tc>
          <w:tcPr>
            <w:tcW w:w="1060" w:type="dxa"/>
            <w:shd w:val="clear" w:color="D3D3D3" w:fill="FFFFFF"/>
            <w:vAlign w:val="center"/>
            <w:hideMark/>
          </w:tcPr>
          <w:p w14:paraId="7AAED956" w14:textId="77777777" w:rsidR="001D60B7" w:rsidRPr="001D60B7" w:rsidRDefault="001D60B7" w:rsidP="001D60B7">
            <w:pPr>
              <w:spacing w:after="0" w:line="240" w:lineRule="auto"/>
              <w:jc w:val="center"/>
              <w:rPr>
                <w:rFonts w:ascii="Book Antiqua" w:eastAsia="Times New Roman" w:hAnsi="Book Antiqua" w:cs="Calibri"/>
                <w:sz w:val="16"/>
                <w:szCs w:val="16"/>
                <w:lang w:eastAsia="es-CR"/>
              </w:rPr>
            </w:pPr>
            <w:r w:rsidRPr="001D60B7">
              <w:rPr>
                <w:rFonts w:ascii="Book Antiqua" w:eastAsia="Times New Roman" w:hAnsi="Book Antiqua" w:cs="Calibri"/>
                <w:sz w:val="16"/>
                <w:szCs w:val="16"/>
                <w:lang w:eastAsia="es-CR"/>
              </w:rPr>
              <w:t>70,00%</w:t>
            </w:r>
          </w:p>
        </w:tc>
        <w:tc>
          <w:tcPr>
            <w:tcW w:w="1260" w:type="dxa"/>
            <w:shd w:val="clear" w:color="FFFFFF" w:fill="FFFFFF"/>
            <w:vAlign w:val="center"/>
            <w:hideMark/>
          </w:tcPr>
          <w:p w14:paraId="20D4C423" w14:textId="77777777" w:rsidR="001D60B7" w:rsidRPr="001D60B7" w:rsidRDefault="001D60B7" w:rsidP="001D60B7">
            <w:pPr>
              <w:spacing w:after="0" w:line="240" w:lineRule="auto"/>
              <w:jc w:val="center"/>
              <w:rPr>
                <w:rFonts w:ascii="Book Antiqua" w:eastAsia="Times New Roman" w:hAnsi="Book Antiqua" w:cs="Calibri"/>
                <w:color w:val="00B050"/>
                <w:sz w:val="16"/>
                <w:szCs w:val="16"/>
                <w:lang w:eastAsia="es-CR"/>
              </w:rPr>
            </w:pPr>
            <w:r w:rsidRPr="001D60B7">
              <w:rPr>
                <w:rFonts w:ascii="Book Antiqua" w:eastAsia="Times New Roman" w:hAnsi="Book Antiqua" w:cs="Calibri"/>
                <w:color w:val="00B050"/>
                <w:sz w:val="16"/>
                <w:szCs w:val="16"/>
                <w:lang w:eastAsia="es-CR"/>
              </w:rPr>
              <w:t>17,00%</w:t>
            </w:r>
          </w:p>
        </w:tc>
      </w:tr>
      <w:tr w:rsidR="001D60B7" w:rsidRPr="001D60B7" w14:paraId="63F09D10" w14:textId="77777777" w:rsidTr="001D60B7">
        <w:trPr>
          <w:trHeight w:val="420"/>
          <w:jc w:val="center"/>
        </w:trPr>
        <w:tc>
          <w:tcPr>
            <w:tcW w:w="760" w:type="dxa"/>
            <w:shd w:val="clear" w:color="D3D3D3" w:fill="FFFFFF"/>
            <w:vAlign w:val="center"/>
            <w:hideMark/>
          </w:tcPr>
          <w:p w14:paraId="32FEEF32" w14:textId="77777777" w:rsidR="001D60B7" w:rsidRPr="001D60B7" w:rsidRDefault="001D60B7" w:rsidP="001D60B7">
            <w:pPr>
              <w:spacing w:after="0" w:line="240" w:lineRule="auto"/>
              <w:jc w:val="center"/>
              <w:rPr>
                <w:rFonts w:ascii="Book Antiqua" w:eastAsia="Times New Roman" w:hAnsi="Book Antiqua" w:cs="Calibri"/>
                <w:sz w:val="16"/>
                <w:szCs w:val="16"/>
                <w:lang w:eastAsia="es-CR"/>
              </w:rPr>
            </w:pPr>
            <w:r w:rsidRPr="001D60B7">
              <w:rPr>
                <w:rFonts w:ascii="Book Antiqua" w:eastAsia="Times New Roman" w:hAnsi="Book Antiqua" w:cs="Calibri"/>
                <w:sz w:val="16"/>
                <w:szCs w:val="16"/>
                <w:lang w:eastAsia="es-CR"/>
              </w:rPr>
              <w:t>12</w:t>
            </w:r>
          </w:p>
        </w:tc>
        <w:tc>
          <w:tcPr>
            <w:tcW w:w="2680" w:type="dxa"/>
            <w:shd w:val="clear" w:color="D3D3D3" w:fill="FFFFFF"/>
            <w:vAlign w:val="center"/>
            <w:hideMark/>
          </w:tcPr>
          <w:p w14:paraId="792B2F59" w14:textId="77777777" w:rsidR="001D60B7" w:rsidRPr="001D60B7" w:rsidRDefault="00000000" w:rsidP="001D60B7">
            <w:pPr>
              <w:spacing w:after="0" w:line="240" w:lineRule="auto"/>
              <w:jc w:val="center"/>
              <w:rPr>
                <w:rFonts w:ascii="Book Antiqua" w:eastAsia="Times New Roman" w:hAnsi="Book Antiqua" w:cs="Calibri"/>
                <w:sz w:val="16"/>
                <w:szCs w:val="16"/>
                <w:lang w:eastAsia="es-CR"/>
              </w:rPr>
            </w:pPr>
            <w:hyperlink r:id="rId40" w:history="1">
              <w:r w:rsidR="001D60B7" w:rsidRPr="001D60B7">
                <w:rPr>
                  <w:rFonts w:ascii="Book Antiqua" w:eastAsia="Times New Roman" w:hAnsi="Book Antiqua" w:cs="Calibri"/>
                  <w:sz w:val="16"/>
                  <w:szCs w:val="16"/>
                  <w:lang w:eastAsia="es-CR"/>
                </w:rPr>
                <w:t>Política de Igualdad de Género del Poder Judicial.</w:t>
              </w:r>
            </w:hyperlink>
          </w:p>
        </w:tc>
        <w:tc>
          <w:tcPr>
            <w:tcW w:w="1300" w:type="dxa"/>
            <w:shd w:val="clear" w:color="D3D3D3" w:fill="FFFFFF"/>
            <w:vAlign w:val="center"/>
            <w:hideMark/>
          </w:tcPr>
          <w:p w14:paraId="08C44F8A" w14:textId="77777777" w:rsidR="001D60B7" w:rsidRPr="001D60B7" w:rsidRDefault="001D60B7" w:rsidP="001D60B7">
            <w:pPr>
              <w:spacing w:after="0" w:line="240" w:lineRule="auto"/>
              <w:jc w:val="center"/>
              <w:rPr>
                <w:rFonts w:ascii="Book Antiqua" w:eastAsia="Times New Roman" w:hAnsi="Book Antiqua" w:cs="Calibri"/>
                <w:sz w:val="16"/>
                <w:szCs w:val="16"/>
                <w:lang w:eastAsia="es-CR"/>
              </w:rPr>
            </w:pPr>
            <w:r w:rsidRPr="001D60B7">
              <w:rPr>
                <w:rFonts w:ascii="Book Antiqua" w:eastAsia="Times New Roman" w:hAnsi="Book Antiqua" w:cs="Calibri"/>
                <w:sz w:val="16"/>
                <w:szCs w:val="16"/>
                <w:lang w:eastAsia="es-CR"/>
              </w:rPr>
              <w:t>55,80%</w:t>
            </w:r>
          </w:p>
        </w:tc>
        <w:tc>
          <w:tcPr>
            <w:tcW w:w="1060" w:type="dxa"/>
            <w:shd w:val="clear" w:color="D3D3D3" w:fill="FFFFFF"/>
            <w:vAlign w:val="center"/>
            <w:hideMark/>
          </w:tcPr>
          <w:p w14:paraId="6E2C0B51" w14:textId="77777777" w:rsidR="001D60B7" w:rsidRPr="001D60B7" w:rsidRDefault="001D60B7" w:rsidP="001D60B7">
            <w:pPr>
              <w:spacing w:after="0" w:line="240" w:lineRule="auto"/>
              <w:jc w:val="center"/>
              <w:rPr>
                <w:rFonts w:ascii="Book Antiqua" w:eastAsia="Times New Roman" w:hAnsi="Book Antiqua" w:cs="Calibri"/>
                <w:sz w:val="16"/>
                <w:szCs w:val="16"/>
                <w:lang w:eastAsia="es-CR"/>
              </w:rPr>
            </w:pPr>
            <w:r w:rsidRPr="001D60B7">
              <w:rPr>
                <w:rFonts w:ascii="Book Antiqua" w:eastAsia="Times New Roman" w:hAnsi="Book Antiqua" w:cs="Calibri"/>
                <w:sz w:val="16"/>
                <w:szCs w:val="16"/>
                <w:lang w:eastAsia="es-CR"/>
              </w:rPr>
              <w:t>62,86%</w:t>
            </w:r>
          </w:p>
        </w:tc>
        <w:tc>
          <w:tcPr>
            <w:tcW w:w="1260" w:type="dxa"/>
            <w:shd w:val="clear" w:color="FFFFFF" w:fill="FFFFFF"/>
            <w:vAlign w:val="center"/>
            <w:hideMark/>
          </w:tcPr>
          <w:p w14:paraId="2ABB0662" w14:textId="77777777" w:rsidR="001D60B7" w:rsidRPr="001D60B7" w:rsidRDefault="001D60B7" w:rsidP="001D60B7">
            <w:pPr>
              <w:spacing w:after="0" w:line="240" w:lineRule="auto"/>
              <w:jc w:val="center"/>
              <w:rPr>
                <w:rFonts w:ascii="Book Antiqua" w:eastAsia="Times New Roman" w:hAnsi="Book Antiqua" w:cs="Calibri"/>
                <w:color w:val="00B050"/>
                <w:sz w:val="16"/>
                <w:szCs w:val="16"/>
                <w:lang w:eastAsia="es-CR"/>
              </w:rPr>
            </w:pPr>
            <w:r w:rsidRPr="001D60B7">
              <w:rPr>
                <w:rFonts w:ascii="Book Antiqua" w:eastAsia="Times New Roman" w:hAnsi="Book Antiqua" w:cs="Calibri"/>
                <w:color w:val="00B050"/>
                <w:sz w:val="16"/>
                <w:szCs w:val="16"/>
                <w:lang w:eastAsia="es-CR"/>
              </w:rPr>
              <w:t>7,06%</w:t>
            </w:r>
          </w:p>
        </w:tc>
      </w:tr>
      <w:tr w:rsidR="001D60B7" w:rsidRPr="001D60B7" w14:paraId="208D8BEA" w14:textId="77777777" w:rsidTr="001D60B7">
        <w:trPr>
          <w:trHeight w:val="420"/>
          <w:jc w:val="center"/>
        </w:trPr>
        <w:tc>
          <w:tcPr>
            <w:tcW w:w="760" w:type="dxa"/>
            <w:shd w:val="clear" w:color="FFFFFF" w:fill="FFFFFF"/>
            <w:vAlign w:val="center"/>
            <w:hideMark/>
          </w:tcPr>
          <w:p w14:paraId="20C6693F" w14:textId="77777777" w:rsidR="001D60B7" w:rsidRPr="001D60B7" w:rsidRDefault="001D60B7" w:rsidP="001D60B7">
            <w:pPr>
              <w:spacing w:after="0" w:line="240" w:lineRule="auto"/>
              <w:jc w:val="center"/>
              <w:rPr>
                <w:rFonts w:ascii="Book Antiqua" w:eastAsia="Times New Roman" w:hAnsi="Book Antiqua" w:cs="Calibri"/>
                <w:sz w:val="16"/>
                <w:szCs w:val="16"/>
                <w:lang w:eastAsia="es-CR"/>
              </w:rPr>
            </w:pPr>
            <w:r w:rsidRPr="001D60B7">
              <w:rPr>
                <w:rFonts w:ascii="Book Antiqua" w:eastAsia="Times New Roman" w:hAnsi="Book Antiqua" w:cs="Calibri"/>
                <w:sz w:val="16"/>
                <w:szCs w:val="16"/>
                <w:lang w:eastAsia="es-CR"/>
              </w:rPr>
              <w:t>13</w:t>
            </w:r>
          </w:p>
        </w:tc>
        <w:tc>
          <w:tcPr>
            <w:tcW w:w="2680" w:type="dxa"/>
            <w:shd w:val="clear" w:color="FFFFFF" w:fill="FFFFFF"/>
            <w:vAlign w:val="center"/>
            <w:hideMark/>
          </w:tcPr>
          <w:p w14:paraId="76C06814" w14:textId="77777777" w:rsidR="001D60B7" w:rsidRPr="001D60B7" w:rsidRDefault="00000000" w:rsidP="001D60B7">
            <w:pPr>
              <w:spacing w:after="0" w:line="240" w:lineRule="auto"/>
              <w:jc w:val="center"/>
              <w:rPr>
                <w:rFonts w:ascii="Book Antiqua" w:eastAsia="Times New Roman" w:hAnsi="Book Antiqua" w:cs="Calibri"/>
                <w:sz w:val="16"/>
                <w:szCs w:val="16"/>
                <w:lang w:eastAsia="es-CR"/>
              </w:rPr>
            </w:pPr>
            <w:hyperlink r:id="rId41" w:history="1">
              <w:r w:rsidR="001D60B7" w:rsidRPr="001D60B7">
                <w:rPr>
                  <w:rFonts w:ascii="Book Antiqua" w:eastAsia="Times New Roman" w:hAnsi="Book Antiqua" w:cs="Calibri"/>
                  <w:sz w:val="16"/>
                  <w:szCs w:val="16"/>
                  <w:lang w:eastAsia="es-CR"/>
                </w:rPr>
                <w:t>Política Institucional contra el hostigamiento sexual.</w:t>
              </w:r>
            </w:hyperlink>
          </w:p>
        </w:tc>
        <w:tc>
          <w:tcPr>
            <w:tcW w:w="1300" w:type="dxa"/>
            <w:shd w:val="clear" w:color="FFFFFF" w:fill="FFFFFF"/>
            <w:vAlign w:val="center"/>
            <w:hideMark/>
          </w:tcPr>
          <w:p w14:paraId="4E65D16F" w14:textId="77777777" w:rsidR="001D60B7" w:rsidRPr="001D60B7" w:rsidRDefault="001D60B7" w:rsidP="001D60B7">
            <w:pPr>
              <w:spacing w:after="0" w:line="240" w:lineRule="auto"/>
              <w:jc w:val="center"/>
              <w:rPr>
                <w:rFonts w:ascii="Book Antiqua" w:eastAsia="Times New Roman" w:hAnsi="Book Antiqua" w:cs="Calibri"/>
                <w:sz w:val="16"/>
                <w:szCs w:val="16"/>
                <w:lang w:eastAsia="es-CR"/>
              </w:rPr>
            </w:pPr>
            <w:r w:rsidRPr="001D60B7">
              <w:rPr>
                <w:rFonts w:ascii="Book Antiqua" w:eastAsia="Times New Roman" w:hAnsi="Book Antiqua" w:cs="Calibri"/>
                <w:sz w:val="16"/>
                <w:szCs w:val="16"/>
                <w:lang w:eastAsia="es-CR"/>
              </w:rPr>
              <w:t>75,00%</w:t>
            </w:r>
          </w:p>
        </w:tc>
        <w:tc>
          <w:tcPr>
            <w:tcW w:w="1060" w:type="dxa"/>
            <w:shd w:val="clear" w:color="FFFFFF" w:fill="FFFFFF"/>
            <w:vAlign w:val="center"/>
            <w:hideMark/>
          </w:tcPr>
          <w:p w14:paraId="33206711" w14:textId="77777777" w:rsidR="001D60B7" w:rsidRPr="001D60B7" w:rsidRDefault="001D60B7" w:rsidP="001D60B7">
            <w:pPr>
              <w:spacing w:after="0" w:line="240" w:lineRule="auto"/>
              <w:jc w:val="center"/>
              <w:rPr>
                <w:rFonts w:ascii="Book Antiqua" w:eastAsia="Times New Roman" w:hAnsi="Book Antiqua" w:cs="Calibri"/>
                <w:sz w:val="16"/>
                <w:szCs w:val="16"/>
                <w:lang w:eastAsia="es-CR"/>
              </w:rPr>
            </w:pPr>
            <w:r w:rsidRPr="001D60B7">
              <w:rPr>
                <w:rFonts w:ascii="Book Antiqua" w:eastAsia="Times New Roman" w:hAnsi="Book Antiqua" w:cs="Calibri"/>
                <w:sz w:val="16"/>
                <w:szCs w:val="16"/>
                <w:lang w:eastAsia="es-CR"/>
              </w:rPr>
              <w:t>57,00%</w:t>
            </w:r>
          </w:p>
        </w:tc>
        <w:tc>
          <w:tcPr>
            <w:tcW w:w="1260" w:type="dxa"/>
            <w:shd w:val="clear" w:color="FFFFFF" w:fill="FFFFFF"/>
            <w:vAlign w:val="center"/>
            <w:hideMark/>
          </w:tcPr>
          <w:p w14:paraId="7D1EC58C" w14:textId="77777777" w:rsidR="001D60B7" w:rsidRPr="001D60B7" w:rsidRDefault="001D60B7" w:rsidP="001D60B7">
            <w:pPr>
              <w:spacing w:after="0" w:line="240" w:lineRule="auto"/>
              <w:jc w:val="center"/>
              <w:rPr>
                <w:rFonts w:ascii="Book Antiqua" w:eastAsia="Times New Roman" w:hAnsi="Book Antiqua" w:cs="Calibri"/>
                <w:sz w:val="16"/>
                <w:szCs w:val="16"/>
                <w:lang w:eastAsia="es-CR"/>
              </w:rPr>
            </w:pPr>
            <w:r w:rsidRPr="001D60B7">
              <w:rPr>
                <w:rFonts w:ascii="Book Antiqua" w:eastAsia="Times New Roman" w:hAnsi="Book Antiqua" w:cs="Calibri"/>
                <w:color w:val="FF0000"/>
                <w:sz w:val="16"/>
                <w:szCs w:val="16"/>
                <w:lang w:eastAsia="es-CR"/>
              </w:rPr>
              <w:t>-18,00%</w:t>
            </w:r>
          </w:p>
        </w:tc>
      </w:tr>
      <w:tr w:rsidR="001D60B7" w:rsidRPr="001D60B7" w14:paraId="31FF7868" w14:textId="77777777" w:rsidTr="001D60B7">
        <w:trPr>
          <w:trHeight w:val="420"/>
          <w:jc w:val="center"/>
        </w:trPr>
        <w:tc>
          <w:tcPr>
            <w:tcW w:w="760" w:type="dxa"/>
            <w:shd w:val="clear" w:color="FFFFFF" w:fill="FFFFFF"/>
            <w:vAlign w:val="center"/>
            <w:hideMark/>
          </w:tcPr>
          <w:p w14:paraId="713D53D1" w14:textId="77777777" w:rsidR="001D60B7" w:rsidRPr="001D60B7" w:rsidRDefault="001D60B7" w:rsidP="001D60B7">
            <w:pPr>
              <w:spacing w:after="0" w:line="240" w:lineRule="auto"/>
              <w:jc w:val="center"/>
              <w:rPr>
                <w:rFonts w:ascii="Book Antiqua" w:eastAsia="Times New Roman" w:hAnsi="Book Antiqua" w:cs="Calibri"/>
                <w:sz w:val="16"/>
                <w:szCs w:val="16"/>
                <w:lang w:eastAsia="es-CR"/>
              </w:rPr>
            </w:pPr>
            <w:r w:rsidRPr="001D60B7">
              <w:rPr>
                <w:rFonts w:ascii="Book Antiqua" w:eastAsia="Times New Roman" w:hAnsi="Book Antiqua" w:cs="Calibri"/>
                <w:sz w:val="16"/>
                <w:szCs w:val="16"/>
                <w:lang w:eastAsia="es-CR"/>
              </w:rPr>
              <w:t>11</w:t>
            </w:r>
          </w:p>
        </w:tc>
        <w:tc>
          <w:tcPr>
            <w:tcW w:w="2680" w:type="dxa"/>
            <w:shd w:val="clear" w:color="FFFFFF" w:fill="FFFFFF"/>
            <w:vAlign w:val="center"/>
            <w:hideMark/>
          </w:tcPr>
          <w:p w14:paraId="58C56186" w14:textId="77777777" w:rsidR="001D60B7" w:rsidRPr="001D60B7" w:rsidRDefault="00000000" w:rsidP="001D60B7">
            <w:pPr>
              <w:spacing w:after="0" w:line="240" w:lineRule="auto"/>
              <w:jc w:val="center"/>
              <w:rPr>
                <w:rFonts w:ascii="Book Antiqua" w:eastAsia="Times New Roman" w:hAnsi="Book Antiqua" w:cs="Calibri"/>
                <w:sz w:val="16"/>
                <w:szCs w:val="16"/>
                <w:lang w:eastAsia="es-CR"/>
              </w:rPr>
            </w:pPr>
            <w:hyperlink r:id="rId42" w:history="1">
              <w:r w:rsidR="001D60B7" w:rsidRPr="001D60B7">
                <w:rPr>
                  <w:rFonts w:ascii="Book Antiqua" w:eastAsia="Times New Roman" w:hAnsi="Book Antiqua" w:cs="Calibri"/>
                  <w:sz w:val="16"/>
                  <w:szCs w:val="16"/>
                  <w:lang w:eastAsia="es-CR"/>
                </w:rPr>
                <w:t>Política para la Simplificación y Celeridad de Trámites Judiciales</w:t>
              </w:r>
            </w:hyperlink>
          </w:p>
        </w:tc>
        <w:tc>
          <w:tcPr>
            <w:tcW w:w="1300" w:type="dxa"/>
            <w:shd w:val="clear" w:color="FFFFFF" w:fill="FFFFFF"/>
            <w:vAlign w:val="center"/>
            <w:hideMark/>
          </w:tcPr>
          <w:p w14:paraId="273B4166" w14:textId="77777777" w:rsidR="001D60B7" w:rsidRPr="001D60B7" w:rsidRDefault="001D60B7" w:rsidP="001D60B7">
            <w:pPr>
              <w:spacing w:after="0" w:line="240" w:lineRule="auto"/>
              <w:jc w:val="center"/>
              <w:rPr>
                <w:rFonts w:ascii="Book Antiqua" w:eastAsia="Times New Roman" w:hAnsi="Book Antiqua" w:cs="Calibri"/>
                <w:sz w:val="16"/>
                <w:szCs w:val="16"/>
                <w:lang w:eastAsia="es-CR"/>
              </w:rPr>
            </w:pPr>
            <w:r w:rsidRPr="001D60B7">
              <w:rPr>
                <w:rFonts w:ascii="Book Antiqua" w:eastAsia="Times New Roman" w:hAnsi="Book Antiqua" w:cs="Calibri"/>
                <w:sz w:val="16"/>
                <w:szCs w:val="16"/>
                <w:lang w:eastAsia="es-CR"/>
              </w:rPr>
              <w:t>***</w:t>
            </w:r>
          </w:p>
        </w:tc>
        <w:tc>
          <w:tcPr>
            <w:tcW w:w="1060" w:type="dxa"/>
            <w:shd w:val="clear" w:color="FFFFFF" w:fill="FFFFFF"/>
            <w:vAlign w:val="center"/>
            <w:hideMark/>
          </w:tcPr>
          <w:p w14:paraId="2748B93A" w14:textId="77777777" w:rsidR="001D60B7" w:rsidRPr="001D60B7" w:rsidRDefault="001D60B7" w:rsidP="001D60B7">
            <w:pPr>
              <w:spacing w:after="0" w:line="240" w:lineRule="auto"/>
              <w:jc w:val="center"/>
              <w:rPr>
                <w:rFonts w:ascii="Book Antiqua" w:eastAsia="Times New Roman" w:hAnsi="Book Antiqua" w:cs="Calibri"/>
                <w:sz w:val="16"/>
                <w:szCs w:val="16"/>
                <w:lang w:eastAsia="es-CR"/>
              </w:rPr>
            </w:pPr>
            <w:r w:rsidRPr="001D60B7">
              <w:rPr>
                <w:rFonts w:ascii="Book Antiqua" w:eastAsia="Times New Roman" w:hAnsi="Book Antiqua" w:cs="Calibri"/>
                <w:sz w:val="16"/>
                <w:szCs w:val="16"/>
                <w:lang w:eastAsia="es-CR"/>
              </w:rPr>
              <w:t>65.50 %</w:t>
            </w:r>
          </w:p>
        </w:tc>
        <w:tc>
          <w:tcPr>
            <w:tcW w:w="1260" w:type="dxa"/>
            <w:shd w:val="clear" w:color="FFFFFF" w:fill="FFFFFF"/>
            <w:vAlign w:val="center"/>
            <w:hideMark/>
          </w:tcPr>
          <w:p w14:paraId="2BF6B160" w14:textId="77777777" w:rsidR="001D60B7" w:rsidRPr="001D60B7" w:rsidRDefault="001D60B7" w:rsidP="001D60B7">
            <w:pPr>
              <w:spacing w:after="0" w:line="240" w:lineRule="auto"/>
              <w:jc w:val="center"/>
              <w:rPr>
                <w:rFonts w:ascii="Book Antiqua" w:eastAsia="Times New Roman" w:hAnsi="Book Antiqua" w:cs="Calibri"/>
                <w:sz w:val="16"/>
                <w:szCs w:val="16"/>
                <w:lang w:eastAsia="es-CR"/>
              </w:rPr>
            </w:pPr>
            <w:r w:rsidRPr="001D60B7">
              <w:rPr>
                <w:rFonts w:ascii="Book Antiqua" w:eastAsia="Times New Roman" w:hAnsi="Book Antiqua" w:cs="Calibri"/>
                <w:sz w:val="16"/>
                <w:szCs w:val="16"/>
                <w:lang w:eastAsia="es-CR"/>
              </w:rPr>
              <w:t>***</w:t>
            </w:r>
          </w:p>
        </w:tc>
      </w:tr>
      <w:tr w:rsidR="001D60B7" w:rsidRPr="001D60B7" w14:paraId="7E05C76F" w14:textId="77777777" w:rsidTr="001D60B7">
        <w:trPr>
          <w:trHeight w:val="630"/>
          <w:jc w:val="center"/>
        </w:trPr>
        <w:tc>
          <w:tcPr>
            <w:tcW w:w="760" w:type="dxa"/>
            <w:shd w:val="clear" w:color="D3D3D3" w:fill="FFFFFF"/>
            <w:vAlign w:val="center"/>
            <w:hideMark/>
          </w:tcPr>
          <w:p w14:paraId="30BB0107" w14:textId="77777777" w:rsidR="001D60B7" w:rsidRPr="001D60B7" w:rsidRDefault="001D60B7" w:rsidP="001D60B7">
            <w:pPr>
              <w:spacing w:after="0" w:line="240" w:lineRule="auto"/>
              <w:jc w:val="center"/>
              <w:rPr>
                <w:rFonts w:ascii="Book Antiqua" w:eastAsia="Times New Roman" w:hAnsi="Book Antiqua" w:cs="Calibri"/>
                <w:sz w:val="16"/>
                <w:szCs w:val="16"/>
                <w:lang w:eastAsia="es-CR"/>
              </w:rPr>
            </w:pPr>
            <w:r w:rsidRPr="001D60B7">
              <w:rPr>
                <w:rFonts w:ascii="Book Antiqua" w:eastAsia="Times New Roman" w:hAnsi="Book Antiqua" w:cs="Calibri"/>
                <w:sz w:val="16"/>
                <w:szCs w:val="16"/>
                <w:lang w:eastAsia="es-CR"/>
              </w:rPr>
              <w:t>14</w:t>
            </w:r>
          </w:p>
        </w:tc>
        <w:tc>
          <w:tcPr>
            <w:tcW w:w="2680" w:type="dxa"/>
            <w:shd w:val="clear" w:color="D3D3D3" w:fill="FFFFFF"/>
            <w:vAlign w:val="center"/>
            <w:hideMark/>
          </w:tcPr>
          <w:p w14:paraId="11233BD1" w14:textId="77777777" w:rsidR="001D60B7" w:rsidRPr="001D60B7" w:rsidRDefault="00000000" w:rsidP="001D60B7">
            <w:pPr>
              <w:spacing w:after="0" w:line="240" w:lineRule="auto"/>
              <w:jc w:val="center"/>
              <w:rPr>
                <w:rFonts w:ascii="Book Antiqua" w:eastAsia="Times New Roman" w:hAnsi="Book Antiqua" w:cs="Calibri"/>
                <w:sz w:val="16"/>
                <w:szCs w:val="16"/>
                <w:lang w:eastAsia="es-CR"/>
              </w:rPr>
            </w:pPr>
            <w:hyperlink r:id="rId43" w:history="1">
              <w:r w:rsidR="001D60B7" w:rsidRPr="001D60B7">
                <w:rPr>
                  <w:rFonts w:ascii="Book Antiqua" w:eastAsia="Times New Roman" w:hAnsi="Book Antiqua" w:cs="Calibri"/>
                  <w:sz w:val="16"/>
                  <w:szCs w:val="16"/>
                  <w:lang w:eastAsia="es-CR"/>
                </w:rPr>
                <w:t>Política de Integridad y Anticorrupción del Poder Judicial de Costa Rica</w:t>
              </w:r>
            </w:hyperlink>
          </w:p>
        </w:tc>
        <w:tc>
          <w:tcPr>
            <w:tcW w:w="1300" w:type="dxa"/>
            <w:shd w:val="clear" w:color="D3D3D3" w:fill="FFFFFF"/>
            <w:vAlign w:val="center"/>
            <w:hideMark/>
          </w:tcPr>
          <w:p w14:paraId="0FBA8557" w14:textId="77777777" w:rsidR="001D60B7" w:rsidRPr="001D60B7" w:rsidRDefault="001D60B7" w:rsidP="001D60B7">
            <w:pPr>
              <w:spacing w:after="0" w:line="240" w:lineRule="auto"/>
              <w:jc w:val="center"/>
              <w:rPr>
                <w:rFonts w:ascii="Book Antiqua" w:eastAsia="Times New Roman" w:hAnsi="Book Antiqua" w:cs="Calibri"/>
                <w:sz w:val="16"/>
                <w:szCs w:val="16"/>
                <w:lang w:eastAsia="es-CR"/>
              </w:rPr>
            </w:pPr>
            <w:r w:rsidRPr="001D60B7">
              <w:rPr>
                <w:rFonts w:ascii="Book Antiqua" w:eastAsia="Times New Roman" w:hAnsi="Book Antiqua" w:cs="Calibri"/>
                <w:sz w:val="16"/>
                <w:szCs w:val="16"/>
                <w:lang w:eastAsia="es-CR"/>
              </w:rPr>
              <w:t>***</w:t>
            </w:r>
          </w:p>
        </w:tc>
        <w:tc>
          <w:tcPr>
            <w:tcW w:w="1060" w:type="dxa"/>
            <w:shd w:val="clear" w:color="D3D3D3" w:fill="FFFFFF"/>
            <w:vAlign w:val="center"/>
            <w:hideMark/>
          </w:tcPr>
          <w:p w14:paraId="019A07DE" w14:textId="77777777" w:rsidR="001D60B7" w:rsidRPr="001D60B7" w:rsidRDefault="001D60B7" w:rsidP="001D60B7">
            <w:pPr>
              <w:spacing w:after="0" w:line="240" w:lineRule="auto"/>
              <w:jc w:val="center"/>
              <w:rPr>
                <w:rFonts w:ascii="Book Antiqua" w:eastAsia="Times New Roman" w:hAnsi="Book Antiqua" w:cs="Calibri"/>
                <w:sz w:val="16"/>
                <w:szCs w:val="16"/>
                <w:lang w:eastAsia="es-CR"/>
              </w:rPr>
            </w:pPr>
            <w:r w:rsidRPr="001D60B7">
              <w:rPr>
                <w:rFonts w:ascii="Book Antiqua" w:eastAsia="Times New Roman" w:hAnsi="Book Antiqua" w:cs="Calibri"/>
                <w:sz w:val="16"/>
                <w:szCs w:val="16"/>
                <w:lang w:eastAsia="es-CR"/>
              </w:rPr>
              <w:t>47.00 %</w:t>
            </w:r>
          </w:p>
        </w:tc>
        <w:tc>
          <w:tcPr>
            <w:tcW w:w="1260" w:type="dxa"/>
            <w:shd w:val="clear" w:color="FFFFFF" w:fill="FFFFFF"/>
            <w:vAlign w:val="center"/>
            <w:hideMark/>
          </w:tcPr>
          <w:p w14:paraId="0D2C780A" w14:textId="77777777" w:rsidR="001D60B7" w:rsidRPr="001D60B7" w:rsidRDefault="001D60B7" w:rsidP="001D60B7">
            <w:pPr>
              <w:spacing w:after="0" w:line="240" w:lineRule="auto"/>
              <w:jc w:val="center"/>
              <w:rPr>
                <w:rFonts w:ascii="Book Antiqua" w:eastAsia="Times New Roman" w:hAnsi="Book Antiqua" w:cs="Calibri"/>
                <w:sz w:val="16"/>
                <w:szCs w:val="16"/>
                <w:lang w:eastAsia="es-CR"/>
              </w:rPr>
            </w:pPr>
            <w:r w:rsidRPr="001D60B7">
              <w:rPr>
                <w:rFonts w:ascii="Book Antiqua" w:eastAsia="Times New Roman" w:hAnsi="Book Antiqua" w:cs="Calibri"/>
                <w:sz w:val="16"/>
                <w:szCs w:val="16"/>
                <w:lang w:eastAsia="es-CR"/>
              </w:rPr>
              <w:t>***</w:t>
            </w:r>
          </w:p>
        </w:tc>
      </w:tr>
    </w:tbl>
    <w:p w14:paraId="54BAC5B1" w14:textId="2B31841D" w:rsidR="001D038A" w:rsidRDefault="009F5366" w:rsidP="00C1290C">
      <w:pPr>
        <w:jc w:val="both"/>
        <w:rPr>
          <w:rFonts w:ascii="Book Antiqua" w:hAnsi="Book Antiqua" w:cs="Arial"/>
          <w:b/>
          <w:bCs/>
        </w:rPr>
      </w:pPr>
      <w:r>
        <w:rPr>
          <w:rFonts w:ascii="Book Antiqua" w:hAnsi="Book Antiqua"/>
          <w:b/>
          <w:bCs/>
          <w:sz w:val="16"/>
          <w:szCs w:val="16"/>
          <w:lang w:val="es-ES_tradnl"/>
        </w:rPr>
        <w:t xml:space="preserve">                       </w:t>
      </w:r>
      <w:r w:rsidRPr="00720E4A">
        <w:rPr>
          <w:rFonts w:ascii="Book Antiqua" w:hAnsi="Book Antiqua"/>
          <w:b/>
          <w:bCs/>
          <w:sz w:val="16"/>
          <w:szCs w:val="16"/>
          <w:lang w:val="es-ES_tradnl"/>
        </w:rPr>
        <w:t>Fuente:</w:t>
      </w:r>
      <w:r w:rsidRPr="00720E4A">
        <w:rPr>
          <w:rFonts w:ascii="Book Antiqua" w:hAnsi="Book Antiqua"/>
          <w:sz w:val="16"/>
          <w:szCs w:val="16"/>
          <w:lang w:val="es-ES_tradnl"/>
        </w:rPr>
        <w:t xml:space="preserve"> Sistema PEI</w:t>
      </w:r>
      <w:r>
        <w:rPr>
          <w:rFonts w:ascii="Book Antiqua" w:hAnsi="Book Antiqua"/>
          <w:sz w:val="16"/>
          <w:szCs w:val="16"/>
          <w:lang w:val="es-ES_tradnl"/>
        </w:rPr>
        <w:t xml:space="preserve"> al primer semestre del 2023</w:t>
      </w:r>
    </w:p>
    <w:p w14:paraId="1015A9CD" w14:textId="5740901E" w:rsidR="00824143" w:rsidRDefault="00824143" w:rsidP="003E65A1">
      <w:pPr>
        <w:spacing w:after="0"/>
        <w:jc w:val="both"/>
        <w:rPr>
          <w:rFonts w:ascii="Book Antiqua" w:hAnsi="Book Antiqua" w:cs="Arial"/>
        </w:rPr>
      </w:pPr>
      <w:r w:rsidRPr="00C344EF">
        <w:rPr>
          <w:rFonts w:ascii="Book Antiqua" w:hAnsi="Book Antiqua" w:cs="Arial"/>
        </w:rPr>
        <w:t xml:space="preserve">Del cuadro anterior, se observar que el </w:t>
      </w:r>
      <w:r w:rsidR="00D05222">
        <w:rPr>
          <w:rFonts w:ascii="Book Antiqua" w:hAnsi="Book Antiqua" w:cs="Arial"/>
        </w:rPr>
        <w:t>79</w:t>
      </w:r>
      <w:r w:rsidRPr="00C344EF">
        <w:rPr>
          <w:rFonts w:ascii="Book Antiqua" w:hAnsi="Book Antiqua" w:cs="Arial"/>
        </w:rPr>
        <w:t>% (</w:t>
      </w:r>
      <w:r w:rsidR="00307F12">
        <w:rPr>
          <w:rFonts w:ascii="Book Antiqua" w:hAnsi="Book Antiqua" w:cs="Arial"/>
        </w:rPr>
        <w:t>11</w:t>
      </w:r>
      <w:r w:rsidR="00307F12" w:rsidRPr="00C344EF">
        <w:rPr>
          <w:rFonts w:ascii="Book Antiqua" w:hAnsi="Book Antiqua" w:cs="Arial"/>
        </w:rPr>
        <w:t xml:space="preserve"> </w:t>
      </w:r>
      <w:r w:rsidR="00D05222">
        <w:rPr>
          <w:rFonts w:ascii="Book Antiqua" w:hAnsi="Book Antiqua" w:cs="Arial"/>
        </w:rPr>
        <w:t>Políticas Institucionales</w:t>
      </w:r>
      <w:r w:rsidRPr="00C344EF">
        <w:rPr>
          <w:rFonts w:ascii="Book Antiqua" w:hAnsi="Book Antiqua" w:cs="Arial"/>
        </w:rPr>
        <w:t xml:space="preserve">) alcanzaron un incremento en el </w:t>
      </w:r>
      <w:r w:rsidR="00D05222">
        <w:rPr>
          <w:rFonts w:ascii="Book Antiqua" w:hAnsi="Book Antiqua" w:cs="Arial"/>
        </w:rPr>
        <w:t xml:space="preserve">avance del </w:t>
      </w:r>
      <w:r w:rsidRPr="00C344EF">
        <w:rPr>
          <w:rFonts w:ascii="Book Antiqua" w:hAnsi="Book Antiqua" w:cs="Arial"/>
        </w:rPr>
        <w:t>cumplimiento d</w:t>
      </w:r>
      <w:r w:rsidR="00D9280E">
        <w:rPr>
          <w:rFonts w:ascii="Book Antiqua" w:hAnsi="Book Antiqua" w:cs="Arial"/>
        </w:rPr>
        <w:t xml:space="preserve">e las Políticas Institucionales </w:t>
      </w:r>
      <w:r w:rsidRPr="00C344EF">
        <w:rPr>
          <w:rFonts w:ascii="Book Antiqua" w:hAnsi="Book Antiqua" w:cs="Arial"/>
        </w:rPr>
        <w:t xml:space="preserve">entre los dos periodos analizados, mientras que el </w:t>
      </w:r>
      <w:r w:rsidR="00D9280E">
        <w:rPr>
          <w:rFonts w:ascii="Book Antiqua" w:hAnsi="Book Antiqua" w:cs="Arial"/>
        </w:rPr>
        <w:t>7</w:t>
      </w:r>
      <w:r w:rsidRPr="00C344EF">
        <w:rPr>
          <w:rFonts w:ascii="Book Antiqua" w:hAnsi="Book Antiqua" w:cs="Arial"/>
        </w:rPr>
        <w:t>% (</w:t>
      </w:r>
      <w:r w:rsidR="00ED4CEA">
        <w:rPr>
          <w:rFonts w:ascii="Book Antiqua" w:hAnsi="Book Antiqua" w:cs="Arial"/>
        </w:rPr>
        <w:t>Política</w:t>
      </w:r>
      <w:r w:rsidR="00D9280E">
        <w:rPr>
          <w:rFonts w:ascii="Book Antiqua" w:hAnsi="Book Antiqua" w:cs="Arial"/>
        </w:rPr>
        <w:t xml:space="preserve"> </w:t>
      </w:r>
      <w:r w:rsidR="00ED4CEA">
        <w:rPr>
          <w:rFonts w:ascii="Book Antiqua" w:hAnsi="Book Antiqua" w:cs="Arial"/>
        </w:rPr>
        <w:t>Institucional</w:t>
      </w:r>
      <w:r w:rsidR="003B3040">
        <w:rPr>
          <w:rFonts w:ascii="Book Antiqua" w:hAnsi="Book Antiqua" w:cs="Arial"/>
        </w:rPr>
        <w:t xml:space="preserve"> contra el hostigamiento sexual</w:t>
      </w:r>
      <w:r w:rsidR="00ED4CEA">
        <w:rPr>
          <w:rFonts w:ascii="Book Antiqua" w:hAnsi="Book Antiqua" w:cs="Arial"/>
        </w:rPr>
        <w:t>)</w:t>
      </w:r>
      <w:r w:rsidRPr="00C344EF">
        <w:rPr>
          <w:rFonts w:ascii="Book Antiqua" w:hAnsi="Book Antiqua" w:cs="Arial"/>
        </w:rPr>
        <w:t xml:space="preserve"> present</w:t>
      </w:r>
      <w:r w:rsidR="00307F12">
        <w:rPr>
          <w:rFonts w:ascii="Book Antiqua" w:hAnsi="Book Antiqua" w:cs="Arial"/>
        </w:rPr>
        <w:t>ó</w:t>
      </w:r>
      <w:r w:rsidRPr="00C344EF">
        <w:rPr>
          <w:rFonts w:ascii="Book Antiqua" w:hAnsi="Book Antiqua" w:cs="Arial"/>
        </w:rPr>
        <w:t xml:space="preserve"> una disminución en el cumplimiento de los avances </w:t>
      </w:r>
      <w:r w:rsidR="00ED4CEA">
        <w:rPr>
          <w:rFonts w:ascii="Book Antiqua" w:hAnsi="Book Antiqua" w:cs="Arial"/>
        </w:rPr>
        <w:t>de la Política</w:t>
      </w:r>
      <w:r w:rsidRPr="00C344EF">
        <w:rPr>
          <w:rFonts w:ascii="Book Antiqua" w:hAnsi="Book Antiqua" w:cs="Arial"/>
        </w:rPr>
        <w:t xml:space="preserve"> entre los periodos analizados</w:t>
      </w:r>
      <w:r w:rsidR="00ED4CEA">
        <w:rPr>
          <w:rFonts w:ascii="Book Antiqua" w:hAnsi="Book Antiqua" w:cs="Arial"/>
        </w:rPr>
        <w:t xml:space="preserve"> y finalmente</w:t>
      </w:r>
      <w:r w:rsidR="003D1157">
        <w:rPr>
          <w:rFonts w:ascii="Book Antiqua" w:hAnsi="Book Antiqua" w:cs="Arial"/>
        </w:rPr>
        <w:t xml:space="preserve"> el 14% (</w:t>
      </w:r>
      <w:r w:rsidR="003B3040">
        <w:rPr>
          <w:rFonts w:ascii="Book Antiqua" w:hAnsi="Book Antiqua" w:cs="Arial"/>
        </w:rPr>
        <w:t xml:space="preserve">2 </w:t>
      </w:r>
      <w:r w:rsidR="003D1157">
        <w:rPr>
          <w:rFonts w:ascii="Book Antiqua" w:hAnsi="Book Antiqua" w:cs="Arial"/>
        </w:rPr>
        <w:t xml:space="preserve">Políticas Institucionales) </w:t>
      </w:r>
      <w:r w:rsidR="001F6F0F" w:rsidRPr="00EB1300">
        <w:rPr>
          <w:rFonts w:ascii="Book Antiqua" w:hAnsi="Book Antiqua" w:cs="Arial"/>
        </w:rPr>
        <w:t>registra</w:t>
      </w:r>
      <w:r w:rsidR="003B3040">
        <w:rPr>
          <w:rFonts w:ascii="Book Antiqua" w:hAnsi="Book Antiqua" w:cs="Arial"/>
        </w:rPr>
        <w:t>n</w:t>
      </w:r>
      <w:r w:rsidR="001F6F0F" w:rsidRPr="00EB1300">
        <w:rPr>
          <w:rFonts w:ascii="Book Antiqua" w:hAnsi="Book Antiqua" w:cs="Arial"/>
        </w:rPr>
        <w:t xml:space="preserve"> datos a partir del 1° de enero del 202</w:t>
      </w:r>
      <w:r w:rsidR="001F6F0F">
        <w:rPr>
          <w:rFonts w:ascii="Book Antiqua" w:hAnsi="Book Antiqua" w:cs="Arial"/>
        </w:rPr>
        <w:t>3</w:t>
      </w:r>
      <w:r w:rsidR="001F6F0F" w:rsidRPr="00EB1300">
        <w:rPr>
          <w:rFonts w:ascii="Book Antiqua" w:hAnsi="Book Antiqua" w:cs="Arial"/>
        </w:rPr>
        <w:t xml:space="preserve">, </w:t>
      </w:r>
      <w:r w:rsidR="001F6F0F">
        <w:rPr>
          <w:rFonts w:ascii="Book Antiqua" w:hAnsi="Book Antiqua" w:cs="Arial"/>
        </w:rPr>
        <w:t>las cuales son</w:t>
      </w:r>
      <w:r w:rsidR="003B3040">
        <w:rPr>
          <w:rFonts w:ascii="Book Antiqua" w:hAnsi="Book Antiqua" w:cs="Arial"/>
        </w:rPr>
        <w:t xml:space="preserve"> la</w:t>
      </w:r>
      <w:r w:rsidR="001F6F0F">
        <w:rPr>
          <w:rFonts w:ascii="Book Antiqua" w:hAnsi="Book Antiqua" w:cs="Arial"/>
        </w:rPr>
        <w:t xml:space="preserve"> Política para la Simplificación y Celeridad de Trámites Judiciales y la Política de Integridad </w:t>
      </w:r>
      <w:r w:rsidR="00E75EB7">
        <w:rPr>
          <w:rFonts w:ascii="Book Antiqua" w:hAnsi="Book Antiqua" w:cs="Arial"/>
        </w:rPr>
        <w:t>y Anticorrupción del Poder Judicial de Costa Rica.</w:t>
      </w:r>
    </w:p>
    <w:p w14:paraId="264FFF8E" w14:textId="77777777" w:rsidR="009B0672" w:rsidRDefault="009B0672" w:rsidP="00603B8D">
      <w:pPr>
        <w:jc w:val="both"/>
        <w:rPr>
          <w:rFonts w:ascii="Book Antiqua" w:eastAsia="Calibri" w:hAnsi="Book Antiqua"/>
          <w:sz w:val="24"/>
          <w:szCs w:val="24"/>
        </w:rPr>
      </w:pPr>
    </w:p>
    <w:p w14:paraId="746CA699" w14:textId="2D2AAD2A" w:rsidR="006C043A" w:rsidRDefault="00474E6C" w:rsidP="00603B8D">
      <w:pPr>
        <w:jc w:val="both"/>
        <w:rPr>
          <w:rFonts w:ascii="Book Antiqua" w:hAnsi="Book Antiqua" w:cs="Book Antiqua"/>
        </w:rPr>
      </w:pPr>
      <w:r w:rsidRPr="004B51AB">
        <w:rPr>
          <w:rFonts w:ascii="Book Antiqua" w:eastAsia="Calibri" w:hAnsi="Book Antiqua"/>
        </w:rPr>
        <w:t>Adicionalmente,</w:t>
      </w:r>
      <w:r w:rsidR="006C043A" w:rsidRPr="004B51AB">
        <w:rPr>
          <w:rFonts w:ascii="Book Antiqua" w:eastAsia="Calibri" w:hAnsi="Book Antiqua"/>
        </w:rPr>
        <w:t xml:space="preserve"> </w:t>
      </w:r>
      <w:r w:rsidR="006C043A" w:rsidRPr="004B51AB">
        <w:rPr>
          <w:rFonts w:ascii="Book Antiqua" w:hAnsi="Book Antiqua" w:cs="Book Antiqua"/>
        </w:rPr>
        <w:t>se presenta la comparación de las 14 Políticas Institucionales del Poder Judicial, que están contempladas en el Plan Estratégico Institucional 2019-2024, esta comparación se realiza con fechas del 30 de junio y al 31 de octubre del 2023, esto con el fin de determinar el avance de cumplimiento al 31 de octubre del 2023:</w:t>
      </w:r>
    </w:p>
    <w:p w14:paraId="59420178" w14:textId="543F30EF" w:rsidR="000D1D5B" w:rsidRDefault="000D1D5B" w:rsidP="00603B8D">
      <w:pPr>
        <w:jc w:val="both"/>
        <w:rPr>
          <w:rFonts w:ascii="Book Antiqua" w:hAnsi="Book Antiqua" w:cs="Book Antiqua"/>
        </w:rPr>
      </w:pPr>
    </w:p>
    <w:p w14:paraId="17452096" w14:textId="77777777" w:rsidR="000D1D5B" w:rsidRPr="004B51AB" w:rsidRDefault="000D1D5B" w:rsidP="00603B8D">
      <w:pPr>
        <w:jc w:val="both"/>
        <w:rPr>
          <w:rFonts w:ascii="Book Antiqua" w:hAnsi="Book Antiqua" w:cs="Book Antiqua"/>
        </w:rPr>
      </w:pPr>
    </w:p>
    <w:p w14:paraId="30D2C878" w14:textId="62E5A73D" w:rsidR="00137DEE" w:rsidRDefault="00137DEE" w:rsidP="00E307CB">
      <w:pPr>
        <w:pStyle w:val="Descripcin"/>
      </w:pPr>
      <w:r>
        <w:lastRenderedPageBreak/>
        <w:t xml:space="preserve">Cuadro </w:t>
      </w:r>
      <w:r>
        <w:fldChar w:fldCharType="begin"/>
      </w:r>
      <w:r>
        <w:instrText xml:space="preserve"> SEQ Cuadro \* ARABIC </w:instrText>
      </w:r>
      <w:r>
        <w:fldChar w:fldCharType="separate"/>
      </w:r>
      <w:r w:rsidR="00CB546B">
        <w:rPr>
          <w:noProof/>
        </w:rPr>
        <w:t>4</w:t>
      </w:r>
      <w:r>
        <w:fldChar w:fldCharType="end"/>
      </w:r>
      <w:r>
        <w:t xml:space="preserve"> </w:t>
      </w:r>
    </w:p>
    <w:p w14:paraId="21617B90" w14:textId="77777777" w:rsidR="00137DEE" w:rsidRDefault="00137DEE" w:rsidP="00E307CB">
      <w:pPr>
        <w:pStyle w:val="Descripcin"/>
      </w:pPr>
      <w:r>
        <w:t xml:space="preserve">Comparación del avance de cumplimiento de las Políticas Institucionales del Poder Judicial </w:t>
      </w:r>
    </w:p>
    <w:p w14:paraId="33CE003B" w14:textId="0F1718BD" w:rsidR="00137DEE" w:rsidRDefault="00137DEE" w:rsidP="00E307CB">
      <w:pPr>
        <w:pStyle w:val="Descripcin"/>
      </w:pPr>
      <w:r>
        <w:t>Al 30 de junio y 31 de octubre del 2023</w:t>
      </w:r>
    </w:p>
    <w:p w14:paraId="68081550" w14:textId="77777777" w:rsidR="00137DEE" w:rsidRDefault="00137DEE" w:rsidP="00603B8D">
      <w:pPr>
        <w:jc w:val="both"/>
        <w:rPr>
          <w:rFonts w:ascii="Book Antiqua" w:eastAsia="Calibri" w:hAnsi="Book Antiqua"/>
          <w:sz w:val="24"/>
          <w:szCs w:val="24"/>
        </w:rPr>
      </w:pPr>
    </w:p>
    <w:tbl>
      <w:tblPr>
        <w:tblW w:w="8680" w:type="dxa"/>
        <w:jc w:val="center"/>
        <w:tblCellMar>
          <w:left w:w="70" w:type="dxa"/>
          <w:right w:w="70" w:type="dxa"/>
        </w:tblCellMar>
        <w:tblLook w:val="04A0" w:firstRow="1" w:lastRow="0" w:firstColumn="1" w:lastColumn="0" w:noHBand="0" w:noVBand="1"/>
      </w:tblPr>
      <w:tblGrid>
        <w:gridCol w:w="3020"/>
        <w:gridCol w:w="1860"/>
        <w:gridCol w:w="1900"/>
        <w:gridCol w:w="1900"/>
      </w:tblGrid>
      <w:tr w:rsidR="00137DEE" w:rsidRPr="00137DEE" w14:paraId="7B8E02F2" w14:textId="77777777" w:rsidTr="004B51AB">
        <w:trPr>
          <w:trHeight w:val="1040"/>
          <w:jc w:val="center"/>
        </w:trPr>
        <w:tc>
          <w:tcPr>
            <w:tcW w:w="3020" w:type="dxa"/>
            <w:tcBorders>
              <w:top w:val="single" w:sz="4" w:space="0" w:color="auto"/>
              <w:left w:val="single" w:sz="4" w:space="0" w:color="auto"/>
              <w:bottom w:val="single" w:sz="4" w:space="0" w:color="auto"/>
              <w:right w:val="single" w:sz="4" w:space="0" w:color="auto"/>
            </w:tcBorders>
            <w:shd w:val="clear" w:color="000000" w:fill="4472C4"/>
            <w:vAlign w:val="center"/>
            <w:hideMark/>
          </w:tcPr>
          <w:p w14:paraId="69FE6F30" w14:textId="77777777" w:rsidR="00137DEE" w:rsidRPr="00137DEE" w:rsidRDefault="00137DEE" w:rsidP="00137DEE">
            <w:pPr>
              <w:spacing w:after="0" w:line="240" w:lineRule="auto"/>
              <w:jc w:val="center"/>
              <w:rPr>
                <w:rFonts w:ascii="Book Antiqua" w:eastAsia="Times New Roman" w:hAnsi="Book Antiqua" w:cs="Calibri"/>
                <w:b/>
                <w:bCs/>
                <w:color w:val="FFFFFF"/>
                <w:sz w:val="20"/>
                <w:szCs w:val="20"/>
                <w:lang w:eastAsia="es-CR"/>
              </w:rPr>
            </w:pPr>
            <w:r w:rsidRPr="00137DEE">
              <w:rPr>
                <w:rFonts w:ascii="Book Antiqua" w:eastAsia="Times New Roman" w:hAnsi="Book Antiqua" w:cs="Calibri"/>
                <w:b/>
                <w:bCs/>
                <w:color w:val="FFFFFF"/>
                <w:sz w:val="20"/>
                <w:szCs w:val="20"/>
                <w:lang w:eastAsia="es-CR"/>
              </w:rPr>
              <w:t>Política Institucional</w:t>
            </w:r>
          </w:p>
        </w:tc>
        <w:tc>
          <w:tcPr>
            <w:tcW w:w="1860" w:type="dxa"/>
            <w:tcBorders>
              <w:top w:val="single" w:sz="4" w:space="0" w:color="auto"/>
              <w:left w:val="nil"/>
              <w:bottom w:val="single" w:sz="4" w:space="0" w:color="auto"/>
              <w:right w:val="single" w:sz="4" w:space="0" w:color="auto"/>
            </w:tcBorders>
            <w:shd w:val="clear" w:color="000000" w:fill="4472C4"/>
            <w:vAlign w:val="center"/>
            <w:hideMark/>
          </w:tcPr>
          <w:p w14:paraId="60FC72F4" w14:textId="77777777" w:rsidR="00137DEE" w:rsidRPr="00137DEE" w:rsidRDefault="00137DEE" w:rsidP="00137DEE">
            <w:pPr>
              <w:spacing w:after="0" w:line="240" w:lineRule="auto"/>
              <w:jc w:val="center"/>
              <w:rPr>
                <w:rFonts w:ascii="Book Antiqua" w:eastAsia="Times New Roman" w:hAnsi="Book Antiqua" w:cs="Calibri"/>
                <w:b/>
                <w:bCs/>
                <w:color w:val="FFFFFF"/>
                <w:sz w:val="20"/>
                <w:szCs w:val="20"/>
                <w:lang w:eastAsia="es-CR"/>
              </w:rPr>
            </w:pPr>
            <w:r w:rsidRPr="00137DEE">
              <w:rPr>
                <w:rFonts w:ascii="Book Antiqua" w:eastAsia="Times New Roman" w:hAnsi="Book Antiqua" w:cs="Calibri"/>
                <w:b/>
                <w:bCs/>
                <w:color w:val="FFFFFF"/>
                <w:sz w:val="20"/>
                <w:szCs w:val="20"/>
                <w:lang w:eastAsia="es-CR"/>
              </w:rPr>
              <w:t>Porcentaje de cumplimiento al 30 de junio del 2023</w:t>
            </w:r>
          </w:p>
        </w:tc>
        <w:tc>
          <w:tcPr>
            <w:tcW w:w="1900" w:type="dxa"/>
            <w:tcBorders>
              <w:top w:val="single" w:sz="4" w:space="0" w:color="auto"/>
              <w:left w:val="nil"/>
              <w:bottom w:val="single" w:sz="4" w:space="0" w:color="auto"/>
              <w:right w:val="single" w:sz="4" w:space="0" w:color="auto"/>
            </w:tcBorders>
            <w:shd w:val="clear" w:color="000000" w:fill="4472C4"/>
            <w:vAlign w:val="center"/>
            <w:hideMark/>
          </w:tcPr>
          <w:p w14:paraId="4FD2F7C5" w14:textId="77777777" w:rsidR="00137DEE" w:rsidRPr="00137DEE" w:rsidRDefault="00137DEE" w:rsidP="00137DEE">
            <w:pPr>
              <w:spacing w:after="0" w:line="240" w:lineRule="auto"/>
              <w:jc w:val="center"/>
              <w:rPr>
                <w:rFonts w:ascii="Book Antiqua" w:eastAsia="Times New Roman" w:hAnsi="Book Antiqua" w:cs="Calibri"/>
                <w:b/>
                <w:bCs/>
                <w:color w:val="FFFFFF"/>
                <w:sz w:val="20"/>
                <w:szCs w:val="20"/>
                <w:lang w:eastAsia="es-CR"/>
              </w:rPr>
            </w:pPr>
            <w:r w:rsidRPr="00137DEE">
              <w:rPr>
                <w:rFonts w:ascii="Book Antiqua" w:eastAsia="Times New Roman" w:hAnsi="Book Antiqua" w:cs="Calibri"/>
                <w:b/>
                <w:bCs/>
                <w:color w:val="FFFFFF"/>
                <w:sz w:val="20"/>
                <w:szCs w:val="20"/>
                <w:lang w:eastAsia="es-CR"/>
              </w:rPr>
              <w:t>Porcentaje de cumplimiento al 31 de octubre del 2023</w:t>
            </w:r>
          </w:p>
        </w:tc>
        <w:tc>
          <w:tcPr>
            <w:tcW w:w="1900" w:type="dxa"/>
            <w:tcBorders>
              <w:top w:val="single" w:sz="4" w:space="0" w:color="auto"/>
              <w:left w:val="nil"/>
              <w:bottom w:val="single" w:sz="4" w:space="0" w:color="auto"/>
              <w:right w:val="single" w:sz="4" w:space="0" w:color="auto"/>
            </w:tcBorders>
            <w:shd w:val="clear" w:color="000000" w:fill="4472C4"/>
            <w:vAlign w:val="center"/>
            <w:hideMark/>
          </w:tcPr>
          <w:p w14:paraId="6B782771" w14:textId="77777777" w:rsidR="00137DEE" w:rsidRPr="00137DEE" w:rsidRDefault="00137DEE" w:rsidP="00137DEE">
            <w:pPr>
              <w:spacing w:after="0" w:line="240" w:lineRule="auto"/>
              <w:jc w:val="center"/>
              <w:rPr>
                <w:rFonts w:ascii="Book Antiqua" w:eastAsia="Times New Roman" w:hAnsi="Book Antiqua" w:cs="Calibri"/>
                <w:b/>
                <w:bCs/>
                <w:color w:val="FFFFFF"/>
                <w:sz w:val="20"/>
                <w:szCs w:val="20"/>
                <w:lang w:eastAsia="es-CR"/>
              </w:rPr>
            </w:pPr>
            <w:r w:rsidRPr="00137DEE">
              <w:rPr>
                <w:rFonts w:ascii="Book Antiqua" w:eastAsia="Times New Roman" w:hAnsi="Book Antiqua" w:cs="Calibri"/>
                <w:b/>
                <w:bCs/>
                <w:color w:val="FFFFFF"/>
                <w:sz w:val="20"/>
                <w:szCs w:val="20"/>
                <w:lang w:eastAsia="es-CR"/>
              </w:rPr>
              <w:t>Porcentaje de variación</w:t>
            </w:r>
          </w:p>
        </w:tc>
      </w:tr>
      <w:tr w:rsidR="00137DEE" w:rsidRPr="00137DEE" w14:paraId="0371078F" w14:textId="77777777" w:rsidTr="004B51AB">
        <w:trPr>
          <w:trHeight w:val="530"/>
          <w:jc w:val="center"/>
        </w:trPr>
        <w:tc>
          <w:tcPr>
            <w:tcW w:w="3020" w:type="dxa"/>
            <w:tcBorders>
              <w:top w:val="nil"/>
              <w:left w:val="single" w:sz="4" w:space="0" w:color="auto"/>
              <w:bottom w:val="single" w:sz="4" w:space="0" w:color="auto"/>
              <w:right w:val="single" w:sz="4" w:space="0" w:color="auto"/>
            </w:tcBorders>
            <w:shd w:val="clear" w:color="auto" w:fill="auto"/>
            <w:vAlign w:val="bottom"/>
            <w:hideMark/>
          </w:tcPr>
          <w:p w14:paraId="12140982" w14:textId="77777777" w:rsidR="00137DEE" w:rsidRPr="00137DEE" w:rsidRDefault="00137DEE" w:rsidP="00137DEE">
            <w:pPr>
              <w:spacing w:after="0" w:line="240" w:lineRule="auto"/>
              <w:jc w:val="center"/>
              <w:rPr>
                <w:rFonts w:ascii="Book Antiqua" w:eastAsia="Times New Roman" w:hAnsi="Book Antiqua" w:cs="Calibri"/>
                <w:color w:val="000000"/>
                <w:sz w:val="20"/>
                <w:szCs w:val="20"/>
                <w:lang w:eastAsia="es-CR"/>
              </w:rPr>
            </w:pPr>
            <w:r w:rsidRPr="00137DEE">
              <w:rPr>
                <w:rFonts w:ascii="Book Antiqua" w:eastAsia="Times New Roman" w:hAnsi="Book Antiqua" w:cs="Calibri"/>
                <w:sz w:val="20"/>
                <w:szCs w:val="20"/>
                <w:lang w:eastAsia="es-CR"/>
              </w:rPr>
              <w:t>Política de Igualdad de Género del Poder Judicial.</w:t>
            </w:r>
          </w:p>
        </w:tc>
        <w:tc>
          <w:tcPr>
            <w:tcW w:w="1860" w:type="dxa"/>
            <w:tcBorders>
              <w:top w:val="nil"/>
              <w:left w:val="nil"/>
              <w:bottom w:val="single" w:sz="4" w:space="0" w:color="auto"/>
              <w:right w:val="single" w:sz="4" w:space="0" w:color="auto"/>
            </w:tcBorders>
            <w:shd w:val="clear" w:color="000000" w:fill="FFFFFF"/>
            <w:vAlign w:val="center"/>
            <w:hideMark/>
          </w:tcPr>
          <w:p w14:paraId="25BD82FD" w14:textId="77777777" w:rsidR="00137DEE" w:rsidRPr="00137DEE" w:rsidRDefault="00137DEE" w:rsidP="00137DEE">
            <w:pPr>
              <w:spacing w:after="0" w:line="240" w:lineRule="auto"/>
              <w:jc w:val="center"/>
              <w:rPr>
                <w:rFonts w:ascii="Book Antiqua" w:eastAsia="Times New Roman" w:hAnsi="Book Antiqua" w:cs="Calibri"/>
                <w:color w:val="000000"/>
                <w:sz w:val="20"/>
                <w:szCs w:val="20"/>
                <w:lang w:eastAsia="es-CR"/>
              </w:rPr>
            </w:pPr>
            <w:r w:rsidRPr="00137DEE">
              <w:rPr>
                <w:rFonts w:ascii="Book Antiqua" w:eastAsia="Times New Roman" w:hAnsi="Book Antiqua" w:cs="Calibri"/>
                <w:color w:val="000000"/>
                <w:sz w:val="20"/>
                <w:szCs w:val="20"/>
                <w:lang w:eastAsia="es-CR"/>
              </w:rPr>
              <w:t>62,86%</w:t>
            </w:r>
          </w:p>
        </w:tc>
        <w:tc>
          <w:tcPr>
            <w:tcW w:w="1900" w:type="dxa"/>
            <w:tcBorders>
              <w:top w:val="nil"/>
              <w:left w:val="nil"/>
              <w:bottom w:val="single" w:sz="4" w:space="0" w:color="auto"/>
              <w:right w:val="single" w:sz="4" w:space="0" w:color="auto"/>
            </w:tcBorders>
            <w:shd w:val="clear" w:color="000000" w:fill="FFFFFF"/>
            <w:vAlign w:val="center"/>
            <w:hideMark/>
          </w:tcPr>
          <w:p w14:paraId="7256F7AD" w14:textId="77777777" w:rsidR="00137DEE" w:rsidRPr="00137DEE" w:rsidRDefault="00137DEE" w:rsidP="00137DEE">
            <w:pPr>
              <w:spacing w:after="0" w:line="240" w:lineRule="auto"/>
              <w:jc w:val="center"/>
              <w:rPr>
                <w:rFonts w:ascii="Book Antiqua" w:eastAsia="Times New Roman" w:hAnsi="Book Antiqua" w:cs="Calibri"/>
                <w:color w:val="000000"/>
                <w:sz w:val="20"/>
                <w:szCs w:val="20"/>
                <w:lang w:eastAsia="es-CR"/>
              </w:rPr>
            </w:pPr>
            <w:r w:rsidRPr="00137DEE">
              <w:rPr>
                <w:rFonts w:ascii="Book Antiqua" w:eastAsia="Times New Roman" w:hAnsi="Book Antiqua" w:cs="Calibri"/>
                <w:color w:val="000000"/>
                <w:sz w:val="20"/>
                <w:szCs w:val="20"/>
                <w:lang w:eastAsia="es-CR"/>
              </w:rPr>
              <w:t>85,86%</w:t>
            </w:r>
          </w:p>
        </w:tc>
        <w:tc>
          <w:tcPr>
            <w:tcW w:w="1900" w:type="dxa"/>
            <w:tcBorders>
              <w:top w:val="nil"/>
              <w:left w:val="nil"/>
              <w:bottom w:val="single" w:sz="4" w:space="0" w:color="auto"/>
              <w:right w:val="single" w:sz="4" w:space="0" w:color="auto"/>
            </w:tcBorders>
            <w:shd w:val="clear" w:color="000000" w:fill="FFFFFF"/>
            <w:vAlign w:val="center"/>
            <w:hideMark/>
          </w:tcPr>
          <w:p w14:paraId="0D68AAE7" w14:textId="77777777" w:rsidR="00137DEE" w:rsidRPr="00137DEE" w:rsidRDefault="00137DEE" w:rsidP="00137DEE">
            <w:pPr>
              <w:spacing w:after="0" w:line="240" w:lineRule="auto"/>
              <w:jc w:val="center"/>
              <w:rPr>
                <w:rFonts w:ascii="Book Antiqua" w:eastAsia="Times New Roman" w:hAnsi="Book Antiqua" w:cs="Calibri"/>
                <w:color w:val="000000"/>
                <w:sz w:val="20"/>
                <w:szCs w:val="20"/>
                <w:lang w:eastAsia="es-CR"/>
              </w:rPr>
            </w:pPr>
            <w:r w:rsidRPr="00137DEE">
              <w:rPr>
                <w:rFonts w:ascii="Book Antiqua" w:eastAsia="Times New Roman" w:hAnsi="Book Antiqua" w:cs="Calibri"/>
                <w:color w:val="000000"/>
                <w:sz w:val="20"/>
                <w:szCs w:val="20"/>
                <w:lang w:eastAsia="es-CR"/>
              </w:rPr>
              <w:t>23,00%</w:t>
            </w:r>
          </w:p>
        </w:tc>
      </w:tr>
      <w:tr w:rsidR="00137DEE" w:rsidRPr="00137DEE" w14:paraId="3BD1CA5E" w14:textId="77777777" w:rsidTr="004B51AB">
        <w:trPr>
          <w:trHeight w:val="790"/>
          <w:jc w:val="center"/>
        </w:trPr>
        <w:tc>
          <w:tcPr>
            <w:tcW w:w="3020" w:type="dxa"/>
            <w:tcBorders>
              <w:top w:val="nil"/>
              <w:left w:val="single" w:sz="4" w:space="0" w:color="auto"/>
              <w:bottom w:val="single" w:sz="4" w:space="0" w:color="auto"/>
              <w:right w:val="single" w:sz="4" w:space="0" w:color="auto"/>
            </w:tcBorders>
            <w:shd w:val="clear" w:color="auto" w:fill="auto"/>
            <w:vAlign w:val="bottom"/>
            <w:hideMark/>
          </w:tcPr>
          <w:p w14:paraId="223BAFCD" w14:textId="77777777" w:rsidR="00137DEE" w:rsidRPr="00137DEE" w:rsidRDefault="00137DEE" w:rsidP="00137DEE">
            <w:pPr>
              <w:spacing w:after="0" w:line="240" w:lineRule="auto"/>
              <w:jc w:val="center"/>
              <w:rPr>
                <w:rFonts w:ascii="Book Antiqua" w:eastAsia="Times New Roman" w:hAnsi="Book Antiqua" w:cs="Calibri"/>
                <w:color w:val="000000"/>
                <w:sz w:val="20"/>
                <w:szCs w:val="20"/>
                <w:lang w:eastAsia="es-CR"/>
              </w:rPr>
            </w:pPr>
            <w:r w:rsidRPr="00137DEE">
              <w:rPr>
                <w:rFonts w:ascii="Book Antiqua" w:eastAsia="Times New Roman" w:hAnsi="Book Antiqua" w:cs="Calibri"/>
                <w:sz w:val="20"/>
                <w:szCs w:val="20"/>
                <w:lang w:eastAsia="es-CR"/>
              </w:rPr>
              <w:t>Política Pública de Justicia Juvenil Restaurativa en Costa Rica.</w:t>
            </w:r>
          </w:p>
        </w:tc>
        <w:tc>
          <w:tcPr>
            <w:tcW w:w="1860" w:type="dxa"/>
            <w:tcBorders>
              <w:top w:val="nil"/>
              <w:left w:val="nil"/>
              <w:bottom w:val="single" w:sz="4" w:space="0" w:color="auto"/>
              <w:right w:val="single" w:sz="4" w:space="0" w:color="auto"/>
            </w:tcBorders>
            <w:shd w:val="clear" w:color="000000" w:fill="FFFFFF"/>
            <w:vAlign w:val="center"/>
            <w:hideMark/>
          </w:tcPr>
          <w:p w14:paraId="66D3FD73" w14:textId="77777777" w:rsidR="00137DEE" w:rsidRPr="00137DEE" w:rsidRDefault="00137DEE" w:rsidP="00137DEE">
            <w:pPr>
              <w:spacing w:after="0" w:line="240" w:lineRule="auto"/>
              <w:jc w:val="center"/>
              <w:rPr>
                <w:rFonts w:ascii="Book Antiqua" w:eastAsia="Times New Roman" w:hAnsi="Book Antiqua" w:cs="Calibri"/>
                <w:color w:val="000000"/>
                <w:sz w:val="20"/>
                <w:szCs w:val="20"/>
                <w:lang w:eastAsia="es-CR"/>
              </w:rPr>
            </w:pPr>
            <w:r w:rsidRPr="00137DEE">
              <w:rPr>
                <w:rFonts w:ascii="Book Antiqua" w:eastAsia="Times New Roman" w:hAnsi="Book Antiqua" w:cs="Calibri"/>
                <w:color w:val="000000"/>
                <w:sz w:val="20"/>
                <w:szCs w:val="20"/>
                <w:lang w:eastAsia="es-CR"/>
              </w:rPr>
              <w:t>70,00%</w:t>
            </w:r>
          </w:p>
        </w:tc>
        <w:tc>
          <w:tcPr>
            <w:tcW w:w="1900" w:type="dxa"/>
            <w:tcBorders>
              <w:top w:val="nil"/>
              <w:left w:val="nil"/>
              <w:bottom w:val="single" w:sz="4" w:space="0" w:color="auto"/>
              <w:right w:val="single" w:sz="4" w:space="0" w:color="auto"/>
            </w:tcBorders>
            <w:shd w:val="clear" w:color="000000" w:fill="FFFFFF"/>
            <w:vAlign w:val="center"/>
            <w:hideMark/>
          </w:tcPr>
          <w:p w14:paraId="6DAF0489" w14:textId="77777777" w:rsidR="00137DEE" w:rsidRPr="00137DEE" w:rsidRDefault="00137DEE" w:rsidP="00137DEE">
            <w:pPr>
              <w:spacing w:after="0" w:line="240" w:lineRule="auto"/>
              <w:jc w:val="center"/>
              <w:rPr>
                <w:rFonts w:ascii="Book Antiqua" w:eastAsia="Times New Roman" w:hAnsi="Book Antiqua" w:cs="Calibri"/>
                <w:color w:val="000000"/>
                <w:sz w:val="20"/>
                <w:szCs w:val="20"/>
                <w:lang w:eastAsia="es-CR"/>
              </w:rPr>
            </w:pPr>
            <w:r w:rsidRPr="00137DEE">
              <w:rPr>
                <w:rFonts w:ascii="Book Antiqua" w:eastAsia="Times New Roman" w:hAnsi="Book Antiqua" w:cs="Calibri"/>
                <w:color w:val="000000"/>
                <w:sz w:val="20"/>
                <w:szCs w:val="20"/>
                <w:lang w:eastAsia="es-CR"/>
              </w:rPr>
              <w:t>92,00%</w:t>
            </w:r>
          </w:p>
        </w:tc>
        <w:tc>
          <w:tcPr>
            <w:tcW w:w="1900" w:type="dxa"/>
            <w:tcBorders>
              <w:top w:val="nil"/>
              <w:left w:val="nil"/>
              <w:bottom w:val="single" w:sz="4" w:space="0" w:color="auto"/>
              <w:right w:val="single" w:sz="4" w:space="0" w:color="auto"/>
            </w:tcBorders>
            <w:shd w:val="clear" w:color="000000" w:fill="FFFFFF"/>
            <w:vAlign w:val="center"/>
            <w:hideMark/>
          </w:tcPr>
          <w:p w14:paraId="6E4DDADA" w14:textId="77777777" w:rsidR="00137DEE" w:rsidRPr="00137DEE" w:rsidRDefault="00137DEE" w:rsidP="00137DEE">
            <w:pPr>
              <w:spacing w:after="0" w:line="240" w:lineRule="auto"/>
              <w:jc w:val="center"/>
              <w:rPr>
                <w:rFonts w:ascii="Book Antiqua" w:eastAsia="Times New Roman" w:hAnsi="Book Antiqua" w:cs="Calibri"/>
                <w:color w:val="000000"/>
                <w:sz w:val="20"/>
                <w:szCs w:val="20"/>
                <w:lang w:eastAsia="es-CR"/>
              </w:rPr>
            </w:pPr>
            <w:r w:rsidRPr="00137DEE">
              <w:rPr>
                <w:rFonts w:ascii="Book Antiqua" w:eastAsia="Times New Roman" w:hAnsi="Book Antiqua" w:cs="Calibri"/>
                <w:color w:val="000000"/>
                <w:sz w:val="20"/>
                <w:szCs w:val="20"/>
                <w:lang w:eastAsia="es-CR"/>
              </w:rPr>
              <w:t>22,00%</w:t>
            </w:r>
          </w:p>
        </w:tc>
      </w:tr>
      <w:tr w:rsidR="00137DEE" w:rsidRPr="00137DEE" w14:paraId="6FBB5507" w14:textId="77777777" w:rsidTr="004B51AB">
        <w:trPr>
          <w:trHeight w:val="790"/>
          <w:jc w:val="center"/>
        </w:trPr>
        <w:tc>
          <w:tcPr>
            <w:tcW w:w="3020" w:type="dxa"/>
            <w:tcBorders>
              <w:top w:val="nil"/>
              <w:left w:val="single" w:sz="4" w:space="0" w:color="auto"/>
              <w:bottom w:val="single" w:sz="4" w:space="0" w:color="auto"/>
              <w:right w:val="single" w:sz="4" w:space="0" w:color="auto"/>
            </w:tcBorders>
            <w:shd w:val="clear" w:color="auto" w:fill="auto"/>
            <w:vAlign w:val="bottom"/>
            <w:hideMark/>
          </w:tcPr>
          <w:p w14:paraId="7A4D44A6" w14:textId="77777777" w:rsidR="00137DEE" w:rsidRPr="00137DEE" w:rsidRDefault="00137DEE" w:rsidP="00137DEE">
            <w:pPr>
              <w:spacing w:after="0" w:line="240" w:lineRule="auto"/>
              <w:jc w:val="center"/>
              <w:rPr>
                <w:rFonts w:ascii="Book Antiqua" w:eastAsia="Times New Roman" w:hAnsi="Book Antiqua" w:cs="Calibri"/>
                <w:color w:val="000000"/>
                <w:sz w:val="20"/>
                <w:szCs w:val="20"/>
                <w:lang w:eastAsia="es-CR"/>
              </w:rPr>
            </w:pPr>
            <w:r w:rsidRPr="00137DEE">
              <w:rPr>
                <w:rFonts w:ascii="Book Antiqua" w:eastAsia="Times New Roman" w:hAnsi="Book Antiqua" w:cs="Calibri"/>
                <w:sz w:val="20"/>
                <w:szCs w:val="20"/>
                <w:lang w:eastAsia="es-CR"/>
              </w:rPr>
              <w:t>Política institucional para el acceso a la justicia de niños, niñas y adolescentes</w:t>
            </w:r>
          </w:p>
        </w:tc>
        <w:tc>
          <w:tcPr>
            <w:tcW w:w="1860" w:type="dxa"/>
            <w:tcBorders>
              <w:top w:val="nil"/>
              <w:left w:val="nil"/>
              <w:bottom w:val="single" w:sz="4" w:space="0" w:color="auto"/>
              <w:right w:val="single" w:sz="4" w:space="0" w:color="auto"/>
            </w:tcBorders>
            <w:shd w:val="clear" w:color="000000" w:fill="FFFFFF"/>
            <w:vAlign w:val="center"/>
            <w:hideMark/>
          </w:tcPr>
          <w:p w14:paraId="014F7F9B" w14:textId="77777777" w:rsidR="00137DEE" w:rsidRPr="00137DEE" w:rsidRDefault="00137DEE" w:rsidP="00137DEE">
            <w:pPr>
              <w:spacing w:after="0" w:line="240" w:lineRule="auto"/>
              <w:jc w:val="center"/>
              <w:rPr>
                <w:rFonts w:ascii="Book Antiqua" w:eastAsia="Times New Roman" w:hAnsi="Book Antiqua" w:cs="Calibri"/>
                <w:color w:val="000000"/>
                <w:sz w:val="20"/>
                <w:szCs w:val="20"/>
                <w:lang w:eastAsia="es-CR"/>
              </w:rPr>
            </w:pPr>
            <w:r w:rsidRPr="00137DEE">
              <w:rPr>
                <w:rFonts w:ascii="Book Antiqua" w:eastAsia="Times New Roman" w:hAnsi="Book Antiqua" w:cs="Calibri"/>
                <w:color w:val="000000"/>
                <w:sz w:val="20"/>
                <w:szCs w:val="20"/>
                <w:lang w:eastAsia="es-CR"/>
              </w:rPr>
              <w:t>83,00%</w:t>
            </w:r>
          </w:p>
        </w:tc>
        <w:tc>
          <w:tcPr>
            <w:tcW w:w="1900" w:type="dxa"/>
            <w:tcBorders>
              <w:top w:val="nil"/>
              <w:left w:val="nil"/>
              <w:bottom w:val="single" w:sz="4" w:space="0" w:color="auto"/>
              <w:right w:val="single" w:sz="4" w:space="0" w:color="auto"/>
            </w:tcBorders>
            <w:shd w:val="clear" w:color="000000" w:fill="FFFFFF"/>
            <w:vAlign w:val="center"/>
            <w:hideMark/>
          </w:tcPr>
          <w:p w14:paraId="61DF14FB" w14:textId="77777777" w:rsidR="00137DEE" w:rsidRPr="00137DEE" w:rsidRDefault="00137DEE" w:rsidP="00137DEE">
            <w:pPr>
              <w:spacing w:after="0" w:line="240" w:lineRule="auto"/>
              <w:jc w:val="center"/>
              <w:rPr>
                <w:rFonts w:ascii="Book Antiqua" w:eastAsia="Times New Roman" w:hAnsi="Book Antiqua" w:cs="Calibri"/>
                <w:color w:val="000000"/>
                <w:sz w:val="20"/>
                <w:szCs w:val="20"/>
                <w:lang w:eastAsia="es-CR"/>
              </w:rPr>
            </w:pPr>
            <w:r w:rsidRPr="00137DEE">
              <w:rPr>
                <w:rFonts w:ascii="Book Antiqua" w:eastAsia="Times New Roman" w:hAnsi="Book Antiqua" w:cs="Calibri"/>
                <w:color w:val="000000"/>
                <w:sz w:val="20"/>
                <w:szCs w:val="20"/>
                <w:lang w:eastAsia="es-CR"/>
              </w:rPr>
              <w:t>100,00%</w:t>
            </w:r>
          </w:p>
        </w:tc>
        <w:tc>
          <w:tcPr>
            <w:tcW w:w="1900" w:type="dxa"/>
            <w:tcBorders>
              <w:top w:val="nil"/>
              <w:left w:val="nil"/>
              <w:bottom w:val="single" w:sz="4" w:space="0" w:color="auto"/>
              <w:right w:val="single" w:sz="4" w:space="0" w:color="auto"/>
            </w:tcBorders>
            <w:shd w:val="clear" w:color="000000" w:fill="FFFFFF"/>
            <w:vAlign w:val="center"/>
            <w:hideMark/>
          </w:tcPr>
          <w:p w14:paraId="4634B973" w14:textId="77777777" w:rsidR="00137DEE" w:rsidRPr="00137DEE" w:rsidRDefault="00137DEE" w:rsidP="00137DEE">
            <w:pPr>
              <w:spacing w:after="0" w:line="240" w:lineRule="auto"/>
              <w:jc w:val="center"/>
              <w:rPr>
                <w:rFonts w:ascii="Book Antiqua" w:eastAsia="Times New Roman" w:hAnsi="Book Antiqua" w:cs="Calibri"/>
                <w:color w:val="000000"/>
                <w:sz w:val="20"/>
                <w:szCs w:val="20"/>
                <w:lang w:eastAsia="es-CR"/>
              </w:rPr>
            </w:pPr>
            <w:r w:rsidRPr="00137DEE">
              <w:rPr>
                <w:rFonts w:ascii="Book Antiqua" w:eastAsia="Times New Roman" w:hAnsi="Book Antiqua" w:cs="Calibri"/>
                <w:color w:val="000000"/>
                <w:sz w:val="20"/>
                <w:szCs w:val="20"/>
                <w:lang w:eastAsia="es-CR"/>
              </w:rPr>
              <w:t>17,00%</w:t>
            </w:r>
          </w:p>
        </w:tc>
      </w:tr>
      <w:tr w:rsidR="00137DEE" w:rsidRPr="00137DEE" w14:paraId="027D6190" w14:textId="77777777" w:rsidTr="004B51AB">
        <w:trPr>
          <w:trHeight w:val="530"/>
          <w:jc w:val="center"/>
        </w:trPr>
        <w:tc>
          <w:tcPr>
            <w:tcW w:w="3020" w:type="dxa"/>
            <w:tcBorders>
              <w:top w:val="nil"/>
              <w:left w:val="single" w:sz="4" w:space="0" w:color="auto"/>
              <w:bottom w:val="single" w:sz="4" w:space="0" w:color="auto"/>
              <w:right w:val="single" w:sz="4" w:space="0" w:color="auto"/>
            </w:tcBorders>
            <w:shd w:val="clear" w:color="auto" w:fill="auto"/>
            <w:vAlign w:val="bottom"/>
            <w:hideMark/>
          </w:tcPr>
          <w:p w14:paraId="00B9EF19" w14:textId="77777777" w:rsidR="00137DEE" w:rsidRPr="00137DEE" w:rsidRDefault="00137DEE" w:rsidP="00137DEE">
            <w:pPr>
              <w:spacing w:after="0" w:line="240" w:lineRule="auto"/>
              <w:jc w:val="center"/>
              <w:rPr>
                <w:rFonts w:ascii="Book Antiqua" w:eastAsia="Times New Roman" w:hAnsi="Book Antiqua" w:cs="Calibri"/>
                <w:color w:val="000000"/>
                <w:sz w:val="20"/>
                <w:szCs w:val="20"/>
                <w:lang w:eastAsia="es-CR"/>
              </w:rPr>
            </w:pPr>
            <w:r w:rsidRPr="00137DEE">
              <w:rPr>
                <w:rFonts w:ascii="Book Antiqua" w:eastAsia="Times New Roman" w:hAnsi="Book Antiqua" w:cs="Calibri"/>
                <w:sz w:val="20"/>
                <w:szCs w:val="20"/>
                <w:lang w:eastAsia="es-CR"/>
              </w:rPr>
              <w:t>Política Institucional contra el Hostigamiento Sexual.</w:t>
            </w:r>
          </w:p>
        </w:tc>
        <w:tc>
          <w:tcPr>
            <w:tcW w:w="1860" w:type="dxa"/>
            <w:tcBorders>
              <w:top w:val="nil"/>
              <w:left w:val="nil"/>
              <w:bottom w:val="single" w:sz="4" w:space="0" w:color="auto"/>
              <w:right w:val="single" w:sz="4" w:space="0" w:color="auto"/>
            </w:tcBorders>
            <w:shd w:val="clear" w:color="000000" w:fill="FFFFFF"/>
            <w:vAlign w:val="center"/>
            <w:hideMark/>
          </w:tcPr>
          <w:p w14:paraId="781647CD" w14:textId="77777777" w:rsidR="00137DEE" w:rsidRPr="00137DEE" w:rsidRDefault="00137DEE" w:rsidP="00137DEE">
            <w:pPr>
              <w:spacing w:after="0" w:line="240" w:lineRule="auto"/>
              <w:jc w:val="center"/>
              <w:rPr>
                <w:rFonts w:ascii="Book Antiqua" w:eastAsia="Times New Roman" w:hAnsi="Book Antiqua" w:cs="Calibri"/>
                <w:color w:val="000000"/>
                <w:sz w:val="20"/>
                <w:szCs w:val="20"/>
                <w:lang w:eastAsia="es-CR"/>
              </w:rPr>
            </w:pPr>
            <w:r w:rsidRPr="00137DEE">
              <w:rPr>
                <w:rFonts w:ascii="Book Antiqua" w:eastAsia="Times New Roman" w:hAnsi="Book Antiqua" w:cs="Calibri"/>
                <w:color w:val="000000"/>
                <w:sz w:val="20"/>
                <w:szCs w:val="20"/>
                <w:lang w:eastAsia="es-CR"/>
              </w:rPr>
              <w:t>57,00%</w:t>
            </w:r>
          </w:p>
        </w:tc>
        <w:tc>
          <w:tcPr>
            <w:tcW w:w="1900" w:type="dxa"/>
            <w:tcBorders>
              <w:top w:val="nil"/>
              <w:left w:val="nil"/>
              <w:bottom w:val="single" w:sz="4" w:space="0" w:color="auto"/>
              <w:right w:val="single" w:sz="4" w:space="0" w:color="auto"/>
            </w:tcBorders>
            <w:shd w:val="clear" w:color="000000" w:fill="FFFFFF"/>
            <w:vAlign w:val="center"/>
            <w:hideMark/>
          </w:tcPr>
          <w:p w14:paraId="09CD8CBF" w14:textId="77777777" w:rsidR="00137DEE" w:rsidRPr="00137DEE" w:rsidRDefault="00137DEE" w:rsidP="00137DEE">
            <w:pPr>
              <w:spacing w:after="0" w:line="240" w:lineRule="auto"/>
              <w:jc w:val="center"/>
              <w:rPr>
                <w:rFonts w:ascii="Book Antiqua" w:eastAsia="Times New Roman" w:hAnsi="Book Antiqua" w:cs="Calibri"/>
                <w:color w:val="000000"/>
                <w:sz w:val="20"/>
                <w:szCs w:val="20"/>
                <w:lang w:eastAsia="es-CR"/>
              </w:rPr>
            </w:pPr>
            <w:r w:rsidRPr="00137DEE">
              <w:rPr>
                <w:rFonts w:ascii="Book Antiqua" w:eastAsia="Times New Roman" w:hAnsi="Book Antiqua" w:cs="Calibri"/>
                <w:color w:val="000000"/>
                <w:sz w:val="20"/>
                <w:szCs w:val="20"/>
                <w:lang w:eastAsia="es-CR"/>
              </w:rPr>
              <w:t>73,00%</w:t>
            </w:r>
          </w:p>
        </w:tc>
        <w:tc>
          <w:tcPr>
            <w:tcW w:w="1900" w:type="dxa"/>
            <w:tcBorders>
              <w:top w:val="nil"/>
              <w:left w:val="nil"/>
              <w:bottom w:val="single" w:sz="4" w:space="0" w:color="auto"/>
              <w:right w:val="single" w:sz="4" w:space="0" w:color="auto"/>
            </w:tcBorders>
            <w:shd w:val="clear" w:color="000000" w:fill="FFFFFF"/>
            <w:vAlign w:val="center"/>
            <w:hideMark/>
          </w:tcPr>
          <w:p w14:paraId="2D9D3169" w14:textId="77777777" w:rsidR="00137DEE" w:rsidRPr="00137DEE" w:rsidRDefault="00137DEE" w:rsidP="00137DEE">
            <w:pPr>
              <w:spacing w:after="0" w:line="240" w:lineRule="auto"/>
              <w:jc w:val="center"/>
              <w:rPr>
                <w:rFonts w:ascii="Book Antiqua" w:eastAsia="Times New Roman" w:hAnsi="Book Antiqua" w:cs="Calibri"/>
                <w:color w:val="000000"/>
                <w:sz w:val="20"/>
                <w:szCs w:val="20"/>
                <w:lang w:eastAsia="es-CR"/>
              </w:rPr>
            </w:pPr>
            <w:r w:rsidRPr="00137DEE">
              <w:rPr>
                <w:rFonts w:ascii="Book Antiqua" w:eastAsia="Times New Roman" w:hAnsi="Book Antiqua" w:cs="Calibri"/>
                <w:color w:val="000000"/>
                <w:sz w:val="20"/>
                <w:szCs w:val="20"/>
                <w:lang w:eastAsia="es-CR"/>
              </w:rPr>
              <w:t>16,00%</w:t>
            </w:r>
          </w:p>
        </w:tc>
      </w:tr>
      <w:tr w:rsidR="00137DEE" w:rsidRPr="00137DEE" w14:paraId="6243AD96" w14:textId="77777777" w:rsidTr="004B51AB">
        <w:trPr>
          <w:trHeight w:val="530"/>
          <w:jc w:val="center"/>
        </w:trPr>
        <w:tc>
          <w:tcPr>
            <w:tcW w:w="3020" w:type="dxa"/>
            <w:tcBorders>
              <w:top w:val="nil"/>
              <w:left w:val="single" w:sz="4" w:space="0" w:color="auto"/>
              <w:bottom w:val="single" w:sz="4" w:space="0" w:color="auto"/>
              <w:right w:val="single" w:sz="4" w:space="0" w:color="auto"/>
            </w:tcBorders>
            <w:shd w:val="clear" w:color="auto" w:fill="auto"/>
            <w:vAlign w:val="bottom"/>
            <w:hideMark/>
          </w:tcPr>
          <w:p w14:paraId="1F1491AE" w14:textId="77777777" w:rsidR="00137DEE" w:rsidRPr="00137DEE" w:rsidRDefault="00137DEE" w:rsidP="00137DEE">
            <w:pPr>
              <w:spacing w:after="0" w:line="240" w:lineRule="auto"/>
              <w:jc w:val="center"/>
              <w:rPr>
                <w:rFonts w:ascii="Book Antiqua" w:eastAsia="Times New Roman" w:hAnsi="Book Antiqua" w:cs="Calibri"/>
                <w:color w:val="000000"/>
                <w:sz w:val="20"/>
                <w:szCs w:val="20"/>
                <w:lang w:eastAsia="es-CR"/>
              </w:rPr>
            </w:pPr>
            <w:r w:rsidRPr="00137DEE">
              <w:rPr>
                <w:rFonts w:ascii="Book Antiqua" w:eastAsia="Times New Roman" w:hAnsi="Book Antiqua" w:cs="Calibri"/>
                <w:sz w:val="20"/>
                <w:szCs w:val="20"/>
                <w:lang w:eastAsia="es-CR"/>
              </w:rPr>
              <w:t>Política Axiológica del Poder Judicial.</w:t>
            </w:r>
          </w:p>
        </w:tc>
        <w:tc>
          <w:tcPr>
            <w:tcW w:w="1860" w:type="dxa"/>
            <w:tcBorders>
              <w:top w:val="nil"/>
              <w:left w:val="nil"/>
              <w:bottom w:val="single" w:sz="4" w:space="0" w:color="auto"/>
              <w:right w:val="single" w:sz="4" w:space="0" w:color="auto"/>
            </w:tcBorders>
            <w:shd w:val="clear" w:color="000000" w:fill="FFFFFF"/>
            <w:vAlign w:val="center"/>
            <w:hideMark/>
          </w:tcPr>
          <w:p w14:paraId="732574CF" w14:textId="77777777" w:rsidR="00137DEE" w:rsidRPr="00137DEE" w:rsidRDefault="00137DEE" w:rsidP="00137DEE">
            <w:pPr>
              <w:spacing w:after="0" w:line="240" w:lineRule="auto"/>
              <w:jc w:val="center"/>
              <w:rPr>
                <w:rFonts w:ascii="Book Antiqua" w:eastAsia="Times New Roman" w:hAnsi="Book Antiqua" w:cs="Calibri"/>
                <w:color w:val="000000"/>
                <w:sz w:val="20"/>
                <w:szCs w:val="20"/>
                <w:lang w:eastAsia="es-CR"/>
              </w:rPr>
            </w:pPr>
            <w:r w:rsidRPr="00137DEE">
              <w:rPr>
                <w:rFonts w:ascii="Book Antiqua" w:eastAsia="Times New Roman" w:hAnsi="Book Antiqua" w:cs="Calibri"/>
                <w:color w:val="000000"/>
                <w:sz w:val="20"/>
                <w:szCs w:val="20"/>
                <w:lang w:eastAsia="es-CR"/>
              </w:rPr>
              <w:t>73,19%</w:t>
            </w:r>
          </w:p>
        </w:tc>
        <w:tc>
          <w:tcPr>
            <w:tcW w:w="1900" w:type="dxa"/>
            <w:tcBorders>
              <w:top w:val="nil"/>
              <w:left w:val="nil"/>
              <w:bottom w:val="single" w:sz="4" w:space="0" w:color="auto"/>
              <w:right w:val="single" w:sz="4" w:space="0" w:color="auto"/>
            </w:tcBorders>
            <w:shd w:val="clear" w:color="000000" w:fill="FFFFFF"/>
            <w:vAlign w:val="center"/>
            <w:hideMark/>
          </w:tcPr>
          <w:p w14:paraId="7EFF2DAB" w14:textId="77777777" w:rsidR="00137DEE" w:rsidRPr="00137DEE" w:rsidRDefault="00137DEE" w:rsidP="00137DEE">
            <w:pPr>
              <w:spacing w:after="0" w:line="240" w:lineRule="auto"/>
              <w:jc w:val="center"/>
              <w:rPr>
                <w:rFonts w:ascii="Book Antiqua" w:eastAsia="Times New Roman" w:hAnsi="Book Antiqua" w:cs="Calibri"/>
                <w:color w:val="000000"/>
                <w:sz w:val="20"/>
                <w:szCs w:val="20"/>
                <w:lang w:eastAsia="es-CR"/>
              </w:rPr>
            </w:pPr>
            <w:r w:rsidRPr="00137DEE">
              <w:rPr>
                <w:rFonts w:ascii="Book Antiqua" w:eastAsia="Times New Roman" w:hAnsi="Book Antiqua" w:cs="Calibri"/>
                <w:color w:val="000000"/>
                <w:sz w:val="20"/>
                <w:szCs w:val="20"/>
                <w:lang w:eastAsia="es-CR"/>
              </w:rPr>
              <w:t>88,63%</w:t>
            </w:r>
          </w:p>
        </w:tc>
        <w:tc>
          <w:tcPr>
            <w:tcW w:w="1900" w:type="dxa"/>
            <w:tcBorders>
              <w:top w:val="nil"/>
              <w:left w:val="nil"/>
              <w:bottom w:val="single" w:sz="4" w:space="0" w:color="auto"/>
              <w:right w:val="single" w:sz="4" w:space="0" w:color="auto"/>
            </w:tcBorders>
            <w:shd w:val="clear" w:color="000000" w:fill="FFFFFF"/>
            <w:vAlign w:val="center"/>
            <w:hideMark/>
          </w:tcPr>
          <w:p w14:paraId="1E87FEB8" w14:textId="77777777" w:rsidR="00137DEE" w:rsidRPr="00137DEE" w:rsidRDefault="00137DEE" w:rsidP="00137DEE">
            <w:pPr>
              <w:spacing w:after="0" w:line="240" w:lineRule="auto"/>
              <w:jc w:val="center"/>
              <w:rPr>
                <w:rFonts w:ascii="Book Antiqua" w:eastAsia="Times New Roman" w:hAnsi="Book Antiqua" w:cs="Calibri"/>
                <w:color w:val="000000"/>
                <w:sz w:val="20"/>
                <w:szCs w:val="20"/>
                <w:lang w:eastAsia="es-CR"/>
              </w:rPr>
            </w:pPr>
            <w:r w:rsidRPr="00137DEE">
              <w:rPr>
                <w:rFonts w:ascii="Book Antiqua" w:eastAsia="Times New Roman" w:hAnsi="Book Antiqua" w:cs="Calibri"/>
                <w:color w:val="000000"/>
                <w:sz w:val="20"/>
                <w:szCs w:val="20"/>
                <w:lang w:eastAsia="es-CR"/>
              </w:rPr>
              <w:t>15,44%</w:t>
            </w:r>
          </w:p>
        </w:tc>
      </w:tr>
      <w:tr w:rsidR="00137DEE" w:rsidRPr="00137DEE" w14:paraId="34091F61" w14:textId="77777777" w:rsidTr="004B51AB">
        <w:trPr>
          <w:trHeight w:val="790"/>
          <w:jc w:val="center"/>
        </w:trPr>
        <w:tc>
          <w:tcPr>
            <w:tcW w:w="3020" w:type="dxa"/>
            <w:tcBorders>
              <w:top w:val="nil"/>
              <w:left w:val="single" w:sz="4" w:space="0" w:color="auto"/>
              <w:bottom w:val="single" w:sz="4" w:space="0" w:color="auto"/>
              <w:right w:val="single" w:sz="4" w:space="0" w:color="auto"/>
            </w:tcBorders>
            <w:shd w:val="clear" w:color="auto" w:fill="auto"/>
            <w:vAlign w:val="bottom"/>
            <w:hideMark/>
          </w:tcPr>
          <w:p w14:paraId="59673E0A" w14:textId="77777777" w:rsidR="00137DEE" w:rsidRPr="00137DEE" w:rsidRDefault="00137DEE" w:rsidP="00137DEE">
            <w:pPr>
              <w:spacing w:after="0" w:line="240" w:lineRule="auto"/>
              <w:jc w:val="center"/>
              <w:rPr>
                <w:rFonts w:ascii="Book Antiqua" w:eastAsia="Times New Roman" w:hAnsi="Book Antiqua" w:cs="Calibri"/>
                <w:color w:val="000000"/>
                <w:sz w:val="20"/>
                <w:szCs w:val="20"/>
                <w:lang w:eastAsia="es-CR"/>
              </w:rPr>
            </w:pPr>
            <w:r w:rsidRPr="00137DEE">
              <w:rPr>
                <w:rFonts w:ascii="Book Antiqua" w:eastAsia="Times New Roman" w:hAnsi="Book Antiqua" w:cs="Calibri"/>
                <w:sz w:val="20"/>
                <w:szCs w:val="20"/>
                <w:lang w:eastAsia="es-CR"/>
              </w:rPr>
              <w:t>Política para la Simplificación y Celeridad de Trámites Judiciales</w:t>
            </w:r>
          </w:p>
        </w:tc>
        <w:tc>
          <w:tcPr>
            <w:tcW w:w="1860" w:type="dxa"/>
            <w:tcBorders>
              <w:top w:val="nil"/>
              <w:left w:val="nil"/>
              <w:bottom w:val="single" w:sz="4" w:space="0" w:color="auto"/>
              <w:right w:val="single" w:sz="4" w:space="0" w:color="auto"/>
            </w:tcBorders>
            <w:shd w:val="clear" w:color="000000" w:fill="FFFFFF"/>
            <w:vAlign w:val="center"/>
            <w:hideMark/>
          </w:tcPr>
          <w:p w14:paraId="68C3EAB5" w14:textId="77777777" w:rsidR="00137DEE" w:rsidRPr="00137DEE" w:rsidRDefault="00137DEE" w:rsidP="00137DEE">
            <w:pPr>
              <w:spacing w:after="0" w:line="240" w:lineRule="auto"/>
              <w:jc w:val="center"/>
              <w:rPr>
                <w:rFonts w:ascii="Book Antiqua" w:eastAsia="Times New Roman" w:hAnsi="Book Antiqua" w:cs="Calibri"/>
                <w:color w:val="000000"/>
                <w:sz w:val="20"/>
                <w:szCs w:val="20"/>
                <w:lang w:eastAsia="es-CR"/>
              </w:rPr>
            </w:pPr>
            <w:r w:rsidRPr="00137DEE">
              <w:rPr>
                <w:rFonts w:ascii="Book Antiqua" w:eastAsia="Times New Roman" w:hAnsi="Book Antiqua" w:cs="Calibri"/>
                <w:color w:val="000000"/>
                <w:sz w:val="20"/>
                <w:szCs w:val="20"/>
                <w:lang w:eastAsia="es-CR"/>
              </w:rPr>
              <w:t>65,50%</w:t>
            </w:r>
          </w:p>
        </w:tc>
        <w:tc>
          <w:tcPr>
            <w:tcW w:w="1900" w:type="dxa"/>
            <w:tcBorders>
              <w:top w:val="nil"/>
              <w:left w:val="nil"/>
              <w:bottom w:val="single" w:sz="4" w:space="0" w:color="auto"/>
              <w:right w:val="single" w:sz="4" w:space="0" w:color="auto"/>
            </w:tcBorders>
            <w:shd w:val="clear" w:color="000000" w:fill="FFFFFF"/>
            <w:vAlign w:val="center"/>
            <w:hideMark/>
          </w:tcPr>
          <w:p w14:paraId="3F10233B" w14:textId="77777777" w:rsidR="00137DEE" w:rsidRPr="00137DEE" w:rsidRDefault="00137DEE" w:rsidP="00137DEE">
            <w:pPr>
              <w:spacing w:after="0" w:line="240" w:lineRule="auto"/>
              <w:jc w:val="center"/>
              <w:rPr>
                <w:rFonts w:ascii="Book Antiqua" w:eastAsia="Times New Roman" w:hAnsi="Book Antiqua" w:cs="Calibri"/>
                <w:color w:val="000000"/>
                <w:sz w:val="20"/>
                <w:szCs w:val="20"/>
                <w:lang w:eastAsia="es-CR"/>
              </w:rPr>
            </w:pPr>
            <w:r w:rsidRPr="00137DEE">
              <w:rPr>
                <w:rFonts w:ascii="Book Antiqua" w:eastAsia="Times New Roman" w:hAnsi="Book Antiqua" w:cs="Calibri"/>
                <w:color w:val="000000"/>
                <w:sz w:val="20"/>
                <w:szCs w:val="20"/>
                <w:lang w:eastAsia="es-CR"/>
              </w:rPr>
              <w:t>80,75%</w:t>
            </w:r>
          </w:p>
        </w:tc>
        <w:tc>
          <w:tcPr>
            <w:tcW w:w="1900" w:type="dxa"/>
            <w:tcBorders>
              <w:top w:val="nil"/>
              <w:left w:val="nil"/>
              <w:bottom w:val="single" w:sz="4" w:space="0" w:color="auto"/>
              <w:right w:val="single" w:sz="4" w:space="0" w:color="auto"/>
            </w:tcBorders>
            <w:shd w:val="clear" w:color="000000" w:fill="FFFFFF"/>
            <w:vAlign w:val="center"/>
            <w:hideMark/>
          </w:tcPr>
          <w:p w14:paraId="6924637A" w14:textId="77777777" w:rsidR="00137DEE" w:rsidRPr="00137DEE" w:rsidRDefault="00137DEE" w:rsidP="00137DEE">
            <w:pPr>
              <w:spacing w:after="0" w:line="240" w:lineRule="auto"/>
              <w:jc w:val="center"/>
              <w:rPr>
                <w:rFonts w:ascii="Book Antiqua" w:eastAsia="Times New Roman" w:hAnsi="Book Antiqua" w:cs="Calibri"/>
                <w:color w:val="000000"/>
                <w:sz w:val="20"/>
                <w:szCs w:val="20"/>
                <w:lang w:eastAsia="es-CR"/>
              </w:rPr>
            </w:pPr>
            <w:r w:rsidRPr="00137DEE">
              <w:rPr>
                <w:rFonts w:ascii="Book Antiqua" w:eastAsia="Times New Roman" w:hAnsi="Book Antiqua" w:cs="Calibri"/>
                <w:color w:val="000000"/>
                <w:sz w:val="20"/>
                <w:szCs w:val="20"/>
                <w:lang w:eastAsia="es-CR"/>
              </w:rPr>
              <w:t>15,25%</w:t>
            </w:r>
          </w:p>
        </w:tc>
      </w:tr>
      <w:tr w:rsidR="00137DEE" w:rsidRPr="00137DEE" w14:paraId="34480D33" w14:textId="77777777" w:rsidTr="004B51AB">
        <w:trPr>
          <w:trHeight w:val="530"/>
          <w:jc w:val="center"/>
        </w:trPr>
        <w:tc>
          <w:tcPr>
            <w:tcW w:w="3020" w:type="dxa"/>
            <w:tcBorders>
              <w:top w:val="nil"/>
              <w:left w:val="single" w:sz="4" w:space="0" w:color="auto"/>
              <w:bottom w:val="single" w:sz="4" w:space="0" w:color="auto"/>
              <w:right w:val="single" w:sz="4" w:space="0" w:color="auto"/>
            </w:tcBorders>
            <w:shd w:val="clear" w:color="auto" w:fill="auto"/>
            <w:vAlign w:val="bottom"/>
            <w:hideMark/>
          </w:tcPr>
          <w:p w14:paraId="5D05A0D5" w14:textId="77777777" w:rsidR="00137DEE" w:rsidRPr="00137DEE" w:rsidRDefault="00137DEE" w:rsidP="00137DEE">
            <w:pPr>
              <w:spacing w:after="0" w:line="240" w:lineRule="auto"/>
              <w:jc w:val="center"/>
              <w:rPr>
                <w:rFonts w:ascii="Book Antiqua" w:eastAsia="Times New Roman" w:hAnsi="Book Antiqua" w:cs="Calibri"/>
                <w:color w:val="000000"/>
                <w:sz w:val="20"/>
                <w:szCs w:val="20"/>
                <w:lang w:eastAsia="es-CR"/>
              </w:rPr>
            </w:pPr>
            <w:r w:rsidRPr="00137DEE">
              <w:rPr>
                <w:rFonts w:ascii="Book Antiqua" w:eastAsia="Times New Roman" w:hAnsi="Book Antiqua" w:cs="Calibri"/>
                <w:sz w:val="20"/>
                <w:szCs w:val="20"/>
                <w:lang w:eastAsia="es-CR"/>
              </w:rPr>
              <w:t>Política de Justicia Abierta para el Poder Judicial de Costa Rica.</w:t>
            </w:r>
          </w:p>
        </w:tc>
        <w:tc>
          <w:tcPr>
            <w:tcW w:w="1860" w:type="dxa"/>
            <w:tcBorders>
              <w:top w:val="nil"/>
              <w:left w:val="nil"/>
              <w:bottom w:val="single" w:sz="4" w:space="0" w:color="auto"/>
              <w:right w:val="single" w:sz="4" w:space="0" w:color="auto"/>
            </w:tcBorders>
            <w:shd w:val="clear" w:color="000000" w:fill="FFFFFF"/>
            <w:vAlign w:val="center"/>
            <w:hideMark/>
          </w:tcPr>
          <w:p w14:paraId="3BF7E7FE" w14:textId="77777777" w:rsidR="00137DEE" w:rsidRPr="00137DEE" w:rsidRDefault="00137DEE" w:rsidP="00137DEE">
            <w:pPr>
              <w:spacing w:after="0" w:line="240" w:lineRule="auto"/>
              <w:jc w:val="center"/>
              <w:rPr>
                <w:rFonts w:ascii="Book Antiqua" w:eastAsia="Times New Roman" w:hAnsi="Book Antiqua" w:cs="Calibri"/>
                <w:color w:val="000000"/>
                <w:sz w:val="20"/>
                <w:szCs w:val="20"/>
                <w:lang w:eastAsia="es-CR"/>
              </w:rPr>
            </w:pPr>
            <w:r w:rsidRPr="00137DEE">
              <w:rPr>
                <w:rFonts w:ascii="Book Antiqua" w:eastAsia="Times New Roman" w:hAnsi="Book Antiqua" w:cs="Calibri"/>
                <w:color w:val="000000"/>
                <w:sz w:val="20"/>
                <w:szCs w:val="20"/>
                <w:lang w:eastAsia="es-CR"/>
              </w:rPr>
              <w:t>77,00%</w:t>
            </w:r>
          </w:p>
        </w:tc>
        <w:tc>
          <w:tcPr>
            <w:tcW w:w="1900" w:type="dxa"/>
            <w:tcBorders>
              <w:top w:val="nil"/>
              <w:left w:val="nil"/>
              <w:bottom w:val="single" w:sz="4" w:space="0" w:color="auto"/>
              <w:right w:val="single" w:sz="4" w:space="0" w:color="auto"/>
            </w:tcBorders>
            <w:shd w:val="clear" w:color="000000" w:fill="FFFFFF"/>
            <w:vAlign w:val="center"/>
            <w:hideMark/>
          </w:tcPr>
          <w:p w14:paraId="308BC23B" w14:textId="77777777" w:rsidR="00137DEE" w:rsidRPr="00137DEE" w:rsidRDefault="00137DEE" w:rsidP="00137DEE">
            <w:pPr>
              <w:spacing w:after="0" w:line="240" w:lineRule="auto"/>
              <w:jc w:val="center"/>
              <w:rPr>
                <w:rFonts w:ascii="Book Antiqua" w:eastAsia="Times New Roman" w:hAnsi="Book Antiqua" w:cs="Calibri"/>
                <w:color w:val="000000"/>
                <w:sz w:val="20"/>
                <w:szCs w:val="20"/>
                <w:lang w:eastAsia="es-CR"/>
              </w:rPr>
            </w:pPr>
            <w:r w:rsidRPr="00137DEE">
              <w:rPr>
                <w:rFonts w:ascii="Book Antiqua" w:eastAsia="Times New Roman" w:hAnsi="Book Antiqua" w:cs="Calibri"/>
                <w:color w:val="000000"/>
                <w:sz w:val="20"/>
                <w:szCs w:val="20"/>
                <w:lang w:eastAsia="es-CR"/>
              </w:rPr>
              <w:t>92,00%</w:t>
            </w:r>
          </w:p>
        </w:tc>
        <w:tc>
          <w:tcPr>
            <w:tcW w:w="1900" w:type="dxa"/>
            <w:tcBorders>
              <w:top w:val="nil"/>
              <w:left w:val="nil"/>
              <w:bottom w:val="single" w:sz="4" w:space="0" w:color="auto"/>
              <w:right w:val="single" w:sz="4" w:space="0" w:color="auto"/>
            </w:tcBorders>
            <w:shd w:val="clear" w:color="000000" w:fill="FFFFFF"/>
            <w:vAlign w:val="center"/>
            <w:hideMark/>
          </w:tcPr>
          <w:p w14:paraId="7CA72BCB" w14:textId="77777777" w:rsidR="00137DEE" w:rsidRPr="00137DEE" w:rsidRDefault="00137DEE" w:rsidP="00137DEE">
            <w:pPr>
              <w:spacing w:after="0" w:line="240" w:lineRule="auto"/>
              <w:jc w:val="center"/>
              <w:rPr>
                <w:rFonts w:ascii="Book Antiqua" w:eastAsia="Times New Roman" w:hAnsi="Book Antiqua" w:cs="Calibri"/>
                <w:color w:val="000000"/>
                <w:sz w:val="20"/>
                <w:szCs w:val="20"/>
                <w:lang w:eastAsia="es-CR"/>
              </w:rPr>
            </w:pPr>
            <w:r w:rsidRPr="00137DEE">
              <w:rPr>
                <w:rFonts w:ascii="Book Antiqua" w:eastAsia="Times New Roman" w:hAnsi="Book Antiqua" w:cs="Calibri"/>
                <w:color w:val="000000"/>
                <w:sz w:val="20"/>
                <w:szCs w:val="20"/>
                <w:lang w:eastAsia="es-CR"/>
              </w:rPr>
              <w:t>15,00%</w:t>
            </w:r>
          </w:p>
        </w:tc>
      </w:tr>
      <w:tr w:rsidR="00137DEE" w:rsidRPr="00137DEE" w14:paraId="52DF3A88" w14:textId="77777777" w:rsidTr="004B51AB">
        <w:trPr>
          <w:trHeight w:val="1570"/>
          <w:jc w:val="center"/>
        </w:trPr>
        <w:tc>
          <w:tcPr>
            <w:tcW w:w="3020" w:type="dxa"/>
            <w:tcBorders>
              <w:top w:val="nil"/>
              <w:left w:val="single" w:sz="4" w:space="0" w:color="auto"/>
              <w:bottom w:val="single" w:sz="4" w:space="0" w:color="auto"/>
              <w:right w:val="single" w:sz="4" w:space="0" w:color="auto"/>
            </w:tcBorders>
            <w:shd w:val="clear" w:color="auto" w:fill="auto"/>
            <w:vAlign w:val="bottom"/>
            <w:hideMark/>
          </w:tcPr>
          <w:p w14:paraId="4B2F1A25" w14:textId="77777777" w:rsidR="00137DEE" w:rsidRPr="00137DEE" w:rsidRDefault="00137DEE" w:rsidP="00137DEE">
            <w:pPr>
              <w:spacing w:after="0" w:line="240" w:lineRule="auto"/>
              <w:jc w:val="center"/>
              <w:rPr>
                <w:rFonts w:ascii="Book Antiqua" w:eastAsia="Times New Roman" w:hAnsi="Book Antiqua" w:cs="Calibri"/>
                <w:color w:val="000000"/>
                <w:sz w:val="20"/>
                <w:szCs w:val="20"/>
                <w:lang w:eastAsia="es-CR"/>
              </w:rPr>
            </w:pPr>
            <w:r w:rsidRPr="00137DEE">
              <w:rPr>
                <w:rFonts w:ascii="Book Antiqua" w:eastAsia="Times New Roman" w:hAnsi="Book Antiqua" w:cs="Calibri"/>
                <w:sz w:val="20"/>
                <w:szCs w:val="20"/>
                <w:lang w:eastAsia="es-CR"/>
              </w:rPr>
              <w:t>Políticas del derecho al acceso a la justicia para personas menores en condiciones de vulnerabilidad sometidos al proceso penal juvenil en Costa Rica.</w:t>
            </w:r>
          </w:p>
        </w:tc>
        <w:tc>
          <w:tcPr>
            <w:tcW w:w="1860" w:type="dxa"/>
            <w:tcBorders>
              <w:top w:val="nil"/>
              <w:left w:val="nil"/>
              <w:bottom w:val="single" w:sz="4" w:space="0" w:color="auto"/>
              <w:right w:val="single" w:sz="4" w:space="0" w:color="auto"/>
            </w:tcBorders>
            <w:shd w:val="clear" w:color="000000" w:fill="FFFFFF"/>
            <w:vAlign w:val="center"/>
            <w:hideMark/>
          </w:tcPr>
          <w:p w14:paraId="690AD541" w14:textId="77777777" w:rsidR="00137DEE" w:rsidRPr="00137DEE" w:rsidRDefault="00137DEE" w:rsidP="00137DEE">
            <w:pPr>
              <w:spacing w:after="0" w:line="240" w:lineRule="auto"/>
              <w:jc w:val="center"/>
              <w:rPr>
                <w:rFonts w:ascii="Book Antiqua" w:eastAsia="Times New Roman" w:hAnsi="Book Antiqua" w:cs="Calibri"/>
                <w:color w:val="000000"/>
                <w:sz w:val="20"/>
                <w:szCs w:val="20"/>
                <w:lang w:eastAsia="es-CR"/>
              </w:rPr>
            </w:pPr>
            <w:r w:rsidRPr="00137DEE">
              <w:rPr>
                <w:rFonts w:ascii="Book Antiqua" w:eastAsia="Times New Roman" w:hAnsi="Book Antiqua" w:cs="Calibri"/>
                <w:color w:val="000000"/>
                <w:sz w:val="20"/>
                <w:szCs w:val="20"/>
                <w:lang w:eastAsia="es-CR"/>
              </w:rPr>
              <w:t>87,00%</w:t>
            </w:r>
          </w:p>
        </w:tc>
        <w:tc>
          <w:tcPr>
            <w:tcW w:w="1900" w:type="dxa"/>
            <w:tcBorders>
              <w:top w:val="nil"/>
              <w:left w:val="nil"/>
              <w:bottom w:val="single" w:sz="4" w:space="0" w:color="auto"/>
              <w:right w:val="single" w:sz="4" w:space="0" w:color="auto"/>
            </w:tcBorders>
            <w:shd w:val="clear" w:color="000000" w:fill="FFFFFF"/>
            <w:vAlign w:val="center"/>
            <w:hideMark/>
          </w:tcPr>
          <w:p w14:paraId="5FA41A51" w14:textId="77777777" w:rsidR="00137DEE" w:rsidRPr="00137DEE" w:rsidRDefault="00137DEE" w:rsidP="00137DEE">
            <w:pPr>
              <w:spacing w:after="0" w:line="240" w:lineRule="auto"/>
              <w:jc w:val="center"/>
              <w:rPr>
                <w:rFonts w:ascii="Book Antiqua" w:eastAsia="Times New Roman" w:hAnsi="Book Antiqua" w:cs="Calibri"/>
                <w:color w:val="000000"/>
                <w:sz w:val="20"/>
                <w:szCs w:val="20"/>
                <w:lang w:eastAsia="es-CR"/>
              </w:rPr>
            </w:pPr>
            <w:r w:rsidRPr="00137DEE">
              <w:rPr>
                <w:rFonts w:ascii="Book Antiqua" w:eastAsia="Times New Roman" w:hAnsi="Book Antiqua" w:cs="Calibri"/>
                <w:color w:val="000000"/>
                <w:sz w:val="20"/>
                <w:szCs w:val="20"/>
                <w:lang w:eastAsia="es-CR"/>
              </w:rPr>
              <w:t>100,00%</w:t>
            </w:r>
          </w:p>
        </w:tc>
        <w:tc>
          <w:tcPr>
            <w:tcW w:w="1900" w:type="dxa"/>
            <w:tcBorders>
              <w:top w:val="nil"/>
              <w:left w:val="nil"/>
              <w:bottom w:val="single" w:sz="4" w:space="0" w:color="auto"/>
              <w:right w:val="single" w:sz="4" w:space="0" w:color="auto"/>
            </w:tcBorders>
            <w:shd w:val="clear" w:color="000000" w:fill="FFFFFF"/>
            <w:vAlign w:val="center"/>
            <w:hideMark/>
          </w:tcPr>
          <w:p w14:paraId="3592915C" w14:textId="77777777" w:rsidR="00137DEE" w:rsidRPr="00137DEE" w:rsidRDefault="00137DEE" w:rsidP="00137DEE">
            <w:pPr>
              <w:spacing w:after="0" w:line="240" w:lineRule="auto"/>
              <w:jc w:val="center"/>
              <w:rPr>
                <w:rFonts w:ascii="Book Antiqua" w:eastAsia="Times New Roman" w:hAnsi="Book Antiqua" w:cs="Calibri"/>
                <w:color w:val="000000"/>
                <w:sz w:val="20"/>
                <w:szCs w:val="20"/>
                <w:lang w:eastAsia="es-CR"/>
              </w:rPr>
            </w:pPr>
            <w:r w:rsidRPr="00137DEE">
              <w:rPr>
                <w:rFonts w:ascii="Book Antiqua" w:eastAsia="Times New Roman" w:hAnsi="Book Antiqua" w:cs="Calibri"/>
                <w:color w:val="000000"/>
                <w:sz w:val="20"/>
                <w:szCs w:val="20"/>
                <w:lang w:eastAsia="es-CR"/>
              </w:rPr>
              <w:t>13,00%</w:t>
            </w:r>
          </w:p>
        </w:tc>
      </w:tr>
      <w:tr w:rsidR="00137DEE" w:rsidRPr="00137DEE" w14:paraId="21BCAC3E" w14:textId="77777777" w:rsidTr="004B51AB">
        <w:trPr>
          <w:trHeight w:val="790"/>
          <w:jc w:val="center"/>
        </w:trPr>
        <w:tc>
          <w:tcPr>
            <w:tcW w:w="3020" w:type="dxa"/>
            <w:tcBorders>
              <w:top w:val="nil"/>
              <w:left w:val="single" w:sz="4" w:space="0" w:color="auto"/>
              <w:bottom w:val="single" w:sz="4" w:space="0" w:color="auto"/>
              <w:right w:val="single" w:sz="4" w:space="0" w:color="auto"/>
            </w:tcBorders>
            <w:shd w:val="clear" w:color="auto" w:fill="auto"/>
            <w:vAlign w:val="bottom"/>
            <w:hideMark/>
          </w:tcPr>
          <w:p w14:paraId="58D55184" w14:textId="77777777" w:rsidR="00137DEE" w:rsidRPr="00137DEE" w:rsidRDefault="00137DEE" w:rsidP="00137DEE">
            <w:pPr>
              <w:spacing w:after="0" w:line="240" w:lineRule="auto"/>
              <w:jc w:val="center"/>
              <w:rPr>
                <w:rFonts w:ascii="Book Antiqua" w:eastAsia="Times New Roman" w:hAnsi="Book Antiqua" w:cs="Calibri"/>
                <w:color w:val="000000"/>
                <w:sz w:val="20"/>
                <w:szCs w:val="20"/>
                <w:lang w:eastAsia="es-CR"/>
              </w:rPr>
            </w:pPr>
            <w:r w:rsidRPr="00137DEE">
              <w:rPr>
                <w:rFonts w:ascii="Book Antiqua" w:eastAsia="Times New Roman" w:hAnsi="Book Antiqua" w:cs="Calibri"/>
                <w:sz w:val="20"/>
                <w:szCs w:val="20"/>
                <w:lang w:eastAsia="es-CR"/>
              </w:rPr>
              <w:t>Política de Integridad y Anticorrupción del Poder Judicial de Costa Rica</w:t>
            </w:r>
          </w:p>
        </w:tc>
        <w:tc>
          <w:tcPr>
            <w:tcW w:w="1860" w:type="dxa"/>
            <w:tcBorders>
              <w:top w:val="nil"/>
              <w:left w:val="nil"/>
              <w:bottom w:val="single" w:sz="4" w:space="0" w:color="auto"/>
              <w:right w:val="single" w:sz="4" w:space="0" w:color="auto"/>
            </w:tcBorders>
            <w:shd w:val="clear" w:color="000000" w:fill="FFFFFF"/>
            <w:vAlign w:val="center"/>
            <w:hideMark/>
          </w:tcPr>
          <w:p w14:paraId="0AA51431" w14:textId="77777777" w:rsidR="00137DEE" w:rsidRPr="00137DEE" w:rsidRDefault="00137DEE" w:rsidP="00137DEE">
            <w:pPr>
              <w:spacing w:after="0" w:line="240" w:lineRule="auto"/>
              <w:jc w:val="center"/>
              <w:rPr>
                <w:rFonts w:ascii="Book Antiqua" w:eastAsia="Times New Roman" w:hAnsi="Book Antiqua" w:cs="Calibri"/>
                <w:color w:val="000000"/>
                <w:sz w:val="20"/>
                <w:szCs w:val="20"/>
                <w:lang w:eastAsia="es-CR"/>
              </w:rPr>
            </w:pPr>
            <w:r w:rsidRPr="00137DEE">
              <w:rPr>
                <w:rFonts w:ascii="Book Antiqua" w:eastAsia="Times New Roman" w:hAnsi="Book Antiqua" w:cs="Calibri"/>
                <w:color w:val="000000"/>
                <w:sz w:val="20"/>
                <w:szCs w:val="20"/>
                <w:lang w:eastAsia="es-CR"/>
              </w:rPr>
              <w:t>47,00%</w:t>
            </w:r>
          </w:p>
        </w:tc>
        <w:tc>
          <w:tcPr>
            <w:tcW w:w="1900" w:type="dxa"/>
            <w:tcBorders>
              <w:top w:val="nil"/>
              <w:left w:val="nil"/>
              <w:bottom w:val="single" w:sz="4" w:space="0" w:color="auto"/>
              <w:right w:val="single" w:sz="4" w:space="0" w:color="auto"/>
            </w:tcBorders>
            <w:shd w:val="clear" w:color="000000" w:fill="FFFFFF"/>
            <w:vAlign w:val="center"/>
            <w:hideMark/>
          </w:tcPr>
          <w:p w14:paraId="7A044A1A" w14:textId="77777777" w:rsidR="00137DEE" w:rsidRPr="00137DEE" w:rsidRDefault="00137DEE" w:rsidP="00137DEE">
            <w:pPr>
              <w:spacing w:after="0" w:line="240" w:lineRule="auto"/>
              <w:jc w:val="center"/>
              <w:rPr>
                <w:rFonts w:ascii="Book Antiqua" w:eastAsia="Times New Roman" w:hAnsi="Book Antiqua" w:cs="Calibri"/>
                <w:color w:val="000000"/>
                <w:sz w:val="20"/>
                <w:szCs w:val="20"/>
                <w:lang w:eastAsia="es-CR"/>
              </w:rPr>
            </w:pPr>
            <w:r w:rsidRPr="00137DEE">
              <w:rPr>
                <w:rFonts w:ascii="Book Antiqua" w:eastAsia="Times New Roman" w:hAnsi="Book Antiqua" w:cs="Calibri"/>
                <w:color w:val="000000"/>
                <w:sz w:val="20"/>
                <w:szCs w:val="20"/>
                <w:lang w:eastAsia="es-CR"/>
              </w:rPr>
              <w:t>57,00%</w:t>
            </w:r>
          </w:p>
        </w:tc>
        <w:tc>
          <w:tcPr>
            <w:tcW w:w="1900" w:type="dxa"/>
            <w:tcBorders>
              <w:top w:val="nil"/>
              <w:left w:val="nil"/>
              <w:bottom w:val="single" w:sz="4" w:space="0" w:color="auto"/>
              <w:right w:val="single" w:sz="4" w:space="0" w:color="auto"/>
            </w:tcBorders>
            <w:shd w:val="clear" w:color="000000" w:fill="FFFFFF"/>
            <w:vAlign w:val="center"/>
            <w:hideMark/>
          </w:tcPr>
          <w:p w14:paraId="119BD164" w14:textId="77777777" w:rsidR="00137DEE" w:rsidRPr="00137DEE" w:rsidRDefault="00137DEE" w:rsidP="00137DEE">
            <w:pPr>
              <w:spacing w:after="0" w:line="240" w:lineRule="auto"/>
              <w:jc w:val="center"/>
              <w:rPr>
                <w:rFonts w:ascii="Book Antiqua" w:eastAsia="Times New Roman" w:hAnsi="Book Antiqua" w:cs="Calibri"/>
                <w:color w:val="000000"/>
                <w:sz w:val="20"/>
                <w:szCs w:val="20"/>
                <w:lang w:eastAsia="es-CR"/>
              </w:rPr>
            </w:pPr>
            <w:r w:rsidRPr="00137DEE">
              <w:rPr>
                <w:rFonts w:ascii="Book Antiqua" w:eastAsia="Times New Roman" w:hAnsi="Book Antiqua" w:cs="Calibri"/>
                <w:color w:val="000000"/>
                <w:sz w:val="20"/>
                <w:szCs w:val="20"/>
                <w:lang w:eastAsia="es-CR"/>
              </w:rPr>
              <w:t>10,00%</w:t>
            </w:r>
          </w:p>
        </w:tc>
      </w:tr>
      <w:tr w:rsidR="00137DEE" w:rsidRPr="00137DEE" w14:paraId="406E3E71" w14:textId="77777777" w:rsidTr="004B51AB">
        <w:trPr>
          <w:trHeight w:val="530"/>
          <w:jc w:val="center"/>
        </w:trPr>
        <w:tc>
          <w:tcPr>
            <w:tcW w:w="3020" w:type="dxa"/>
            <w:tcBorders>
              <w:top w:val="nil"/>
              <w:left w:val="single" w:sz="4" w:space="0" w:color="auto"/>
              <w:bottom w:val="single" w:sz="4" w:space="0" w:color="auto"/>
              <w:right w:val="single" w:sz="4" w:space="0" w:color="auto"/>
            </w:tcBorders>
            <w:shd w:val="clear" w:color="auto" w:fill="auto"/>
            <w:vAlign w:val="bottom"/>
            <w:hideMark/>
          </w:tcPr>
          <w:p w14:paraId="5E2881DD" w14:textId="77777777" w:rsidR="00137DEE" w:rsidRPr="00137DEE" w:rsidRDefault="00137DEE" w:rsidP="00137DEE">
            <w:pPr>
              <w:spacing w:after="0" w:line="240" w:lineRule="auto"/>
              <w:jc w:val="center"/>
              <w:rPr>
                <w:rFonts w:ascii="Book Antiqua" w:eastAsia="Times New Roman" w:hAnsi="Book Antiqua" w:cs="Calibri"/>
                <w:color w:val="000000"/>
                <w:sz w:val="20"/>
                <w:szCs w:val="20"/>
                <w:lang w:eastAsia="es-CR"/>
              </w:rPr>
            </w:pPr>
            <w:r w:rsidRPr="00137DEE">
              <w:rPr>
                <w:rFonts w:ascii="Book Antiqua" w:eastAsia="Times New Roman" w:hAnsi="Book Antiqua" w:cs="Calibri"/>
                <w:sz w:val="20"/>
                <w:szCs w:val="20"/>
                <w:lang w:eastAsia="es-CR"/>
              </w:rPr>
              <w:t>Política de Participación Ciudadana del Poder Judicial.</w:t>
            </w:r>
          </w:p>
        </w:tc>
        <w:tc>
          <w:tcPr>
            <w:tcW w:w="1860" w:type="dxa"/>
            <w:tcBorders>
              <w:top w:val="nil"/>
              <w:left w:val="nil"/>
              <w:bottom w:val="single" w:sz="4" w:space="0" w:color="auto"/>
              <w:right w:val="single" w:sz="4" w:space="0" w:color="auto"/>
            </w:tcBorders>
            <w:shd w:val="clear" w:color="000000" w:fill="FFFFFF"/>
            <w:vAlign w:val="center"/>
            <w:hideMark/>
          </w:tcPr>
          <w:p w14:paraId="530AF617" w14:textId="77777777" w:rsidR="00137DEE" w:rsidRPr="00137DEE" w:rsidRDefault="00137DEE" w:rsidP="00137DEE">
            <w:pPr>
              <w:spacing w:after="0" w:line="240" w:lineRule="auto"/>
              <w:jc w:val="center"/>
              <w:rPr>
                <w:rFonts w:ascii="Book Antiqua" w:eastAsia="Times New Roman" w:hAnsi="Book Antiqua" w:cs="Calibri"/>
                <w:color w:val="000000"/>
                <w:sz w:val="20"/>
                <w:szCs w:val="20"/>
                <w:lang w:eastAsia="es-CR"/>
              </w:rPr>
            </w:pPr>
            <w:r w:rsidRPr="00137DEE">
              <w:rPr>
                <w:rFonts w:ascii="Book Antiqua" w:eastAsia="Times New Roman" w:hAnsi="Book Antiqua" w:cs="Calibri"/>
                <w:color w:val="000000"/>
                <w:sz w:val="20"/>
                <w:szCs w:val="20"/>
                <w:lang w:eastAsia="es-CR"/>
              </w:rPr>
              <w:t>92,00%</w:t>
            </w:r>
          </w:p>
        </w:tc>
        <w:tc>
          <w:tcPr>
            <w:tcW w:w="1900" w:type="dxa"/>
            <w:tcBorders>
              <w:top w:val="nil"/>
              <w:left w:val="nil"/>
              <w:bottom w:val="single" w:sz="4" w:space="0" w:color="auto"/>
              <w:right w:val="single" w:sz="4" w:space="0" w:color="auto"/>
            </w:tcBorders>
            <w:shd w:val="clear" w:color="000000" w:fill="FFFFFF"/>
            <w:vAlign w:val="center"/>
            <w:hideMark/>
          </w:tcPr>
          <w:p w14:paraId="668FC564" w14:textId="77777777" w:rsidR="00137DEE" w:rsidRPr="00137DEE" w:rsidRDefault="00137DEE" w:rsidP="00137DEE">
            <w:pPr>
              <w:spacing w:after="0" w:line="240" w:lineRule="auto"/>
              <w:jc w:val="center"/>
              <w:rPr>
                <w:rFonts w:ascii="Book Antiqua" w:eastAsia="Times New Roman" w:hAnsi="Book Antiqua" w:cs="Calibri"/>
                <w:color w:val="000000"/>
                <w:sz w:val="20"/>
                <w:szCs w:val="20"/>
                <w:lang w:eastAsia="es-CR"/>
              </w:rPr>
            </w:pPr>
            <w:r w:rsidRPr="00137DEE">
              <w:rPr>
                <w:rFonts w:ascii="Book Antiqua" w:eastAsia="Times New Roman" w:hAnsi="Book Antiqua" w:cs="Calibri"/>
                <w:color w:val="000000"/>
                <w:sz w:val="20"/>
                <w:szCs w:val="20"/>
                <w:lang w:eastAsia="es-CR"/>
              </w:rPr>
              <w:t>100,00%</w:t>
            </w:r>
          </w:p>
        </w:tc>
        <w:tc>
          <w:tcPr>
            <w:tcW w:w="1900" w:type="dxa"/>
            <w:tcBorders>
              <w:top w:val="nil"/>
              <w:left w:val="nil"/>
              <w:bottom w:val="single" w:sz="4" w:space="0" w:color="auto"/>
              <w:right w:val="single" w:sz="4" w:space="0" w:color="auto"/>
            </w:tcBorders>
            <w:shd w:val="clear" w:color="000000" w:fill="FFFFFF"/>
            <w:vAlign w:val="center"/>
            <w:hideMark/>
          </w:tcPr>
          <w:p w14:paraId="349482E4" w14:textId="77777777" w:rsidR="00137DEE" w:rsidRPr="00137DEE" w:rsidRDefault="00137DEE" w:rsidP="00137DEE">
            <w:pPr>
              <w:spacing w:after="0" w:line="240" w:lineRule="auto"/>
              <w:jc w:val="center"/>
              <w:rPr>
                <w:rFonts w:ascii="Book Antiqua" w:eastAsia="Times New Roman" w:hAnsi="Book Antiqua" w:cs="Calibri"/>
                <w:color w:val="000000"/>
                <w:sz w:val="20"/>
                <w:szCs w:val="20"/>
                <w:lang w:eastAsia="es-CR"/>
              </w:rPr>
            </w:pPr>
            <w:r w:rsidRPr="00137DEE">
              <w:rPr>
                <w:rFonts w:ascii="Book Antiqua" w:eastAsia="Times New Roman" w:hAnsi="Book Antiqua" w:cs="Calibri"/>
                <w:color w:val="000000"/>
                <w:sz w:val="20"/>
                <w:szCs w:val="20"/>
                <w:lang w:eastAsia="es-CR"/>
              </w:rPr>
              <w:t>8,00%</w:t>
            </w:r>
          </w:p>
        </w:tc>
      </w:tr>
      <w:tr w:rsidR="00137DEE" w:rsidRPr="00137DEE" w14:paraId="2378C499" w14:textId="77777777" w:rsidTr="004B51AB">
        <w:trPr>
          <w:trHeight w:val="790"/>
          <w:jc w:val="center"/>
        </w:trPr>
        <w:tc>
          <w:tcPr>
            <w:tcW w:w="3020" w:type="dxa"/>
            <w:tcBorders>
              <w:top w:val="nil"/>
              <w:left w:val="single" w:sz="4" w:space="0" w:color="auto"/>
              <w:bottom w:val="single" w:sz="4" w:space="0" w:color="auto"/>
              <w:right w:val="single" w:sz="4" w:space="0" w:color="auto"/>
            </w:tcBorders>
            <w:shd w:val="clear" w:color="auto" w:fill="auto"/>
            <w:vAlign w:val="bottom"/>
            <w:hideMark/>
          </w:tcPr>
          <w:p w14:paraId="605E582E" w14:textId="77777777" w:rsidR="00137DEE" w:rsidRPr="00137DEE" w:rsidRDefault="00137DEE" w:rsidP="00137DEE">
            <w:pPr>
              <w:spacing w:after="0" w:line="240" w:lineRule="auto"/>
              <w:jc w:val="center"/>
              <w:rPr>
                <w:rFonts w:ascii="Book Antiqua" w:eastAsia="Times New Roman" w:hAnsi="Book Antiqua" w:cs="Calibri"/>
                <w:color w:val="000000"/>
                <w:sz w:val="20"/>
                <w:szCs w:val="20"/>
                <w:lang w:eastAsia="es-CR"/>
              </w:rPr>
            </w:pPr>
            <w:r w:rsidRPr="00137DEE">
              <w:rPr>
                <w:rFonts w:ascii="Book Antiqua" w:eastAsia="Times New Roman" w:hAnsi="Book Antiqua" w:cs="Calibri"/>
                <w:sz w:val="20"/>
                <w:szCs w:val="20"/>
                <w:lang w:eastAsia="es-CR"/>
              </w:rPr>
              <w:t>Política de igualdad para las personas con discapacidad en el Poder Judicial</w:t>
            </w:r>
          </w:p>
        </w:tc>
        <w:tc>
          <w:tcPr>
            <w:tcW w:w="1860" w:type="dxa"/>
            <w:tcBorders>
              <w:top w:val="nil"/>
              <w:left w:val="nil"/>
              <w:bottom w:val="single" w:sz="4" w:space="0" w:color="auto"/>
              <w:right w:val="single" w:sz="4" w:space="0" w:color="auto"/>
            </w:tcBorders>
            <w:shd w:val="clear" w:color="000000" w:fill="FFFFFF"/>
            <w:vAlign w:val="center"/>
            <w:hideMark/>
          </w:tcPr>
          <w:p w14:paraId="1E69C277" w14:textId="77777777" w:rsidR="00137DEE" w:rsidRPr="00137DEE" w:rsidRDefault="00137DEE" w:rsidP="00137DEE">
            <w:pPr>
              <w:spacing w:after="0" w:line="240" w:lineRule="auto"/>
              <w:jc w:val="center"/>
              <w:rPr>
                <w:rFonts w:ascii="Book Antiqua" w:eastAsia="Times New Roman" w:hAnsi="Book Antiqua" w:cs="Calibri"/>
                <w:color w:val="000000"/>
                <w:sz w:val="20"/>
                <w:szCs w:val="20"/>
                <w:lang w:eastAsia="es-CR"/>
              </w:rPr>
            </w:pPr>
            <w:r w:rsidRPr="00137DEE">
              <w:rPr>
                <w:rFonts w:ascii="Book Antiqua" w:eastAsia="Times New Roman" w:hAnsi="Book Antiqua" w:cs="Calibri"/>
                <w:color w:val="000000"/>
                <w:sz w:val="20"/>
                <w:szCs w:val="20"/>
                <w:lang w:eastAsia="es-CR"/>
              </w:rPr>
              <w:t>100,00%</w:t>
            </w:r>
          </w:p>
        </w:tc>
        <w:tc>
          <w:tcPr>
            <w:tcW w:w="1900" w:type="dxa"/>
            <w:tcBorders>
              <w:top w:val="nil"/>
              <w:left w:val="nil"/>
              <w:bottom w:val="single" w:sz="4" w:space="0" w:color="auto"/>
              <w:right w:val="single" w:sz="4" w:space="0" w:color="auto"/>
            </w:tcBorders>
            <w:shd w:val="clear" w:color="000000" w:fill="FFFFFF"/>
            <w:vAlign w:val="center"/>
            <w:hideMark/>
          </w:tcPr>
          <w:p w14:paraId="5A561C55" w14:textId="77777777" w:rsidR="00137DEE" w:rsidRPr="00137DEE" w:rsidRDefault="00137DEE" w:rsidP="00137DEE">
            <w:pPr>
              <w:spacing w:after="0" w:line="240" w:lineRule="auto"/>
              <w:jc w:val="center"/>
              <w:rPr>
                <w:rFonts w:ascii="Book Antiqua" w:eastAsia="Times New Roman" w:hAnsi="Book Antiqua" w:cs="Calibri"/>
                <w:color w:val="000000"/>
                <w:sz w:val="20"/>
                <w:szCs w:val="20"/>
                <w:lang w:eastAsia="es-CR"/>
              </w:rPr>
            </w:pPr>
            <w:r w:rsidRPr="00137DEE">
              <w:rPr>
                <w:rFonts w:ascii="Book Antiqua" w:eastAsia="Times New Roman" w:hAnsi="Book Antiqua" w:cs="Calibri"/>
                <w:color w:val="000000"/>
                <w:sz w:val="20"/>
                <w:szCs w:val="20"/>
                <w:lang w:eastAsia="es-CR"/>
              </w:rPr>
              <w:t>100,00%</w:t>
            </w:r>
          </w:p>
        </w:tc>
        <w:tc>
          <w:tcPr>
            <w:tcW w:w="1900" w:type="dxa"/>
            <w:tcBorders>
              <w:top w:val="nil"/>
              <w:left w:val="nil"/>
              <w:bottom w:val="single" w:sz="4" w:space="0" w:color="auto"/>
              <w:right w:val="single" w:sz="4" w:space="0" w:color="auto"/>
            </w:tcBorders>
            <w:shd w:val="clear" w:color="000000" w:fill="FFFFFF"/>
            <w:vAlign w:val="center"/>
            <w:hideMark/>
          </w:tcPr>
          <w:p w14:paraId="3489BF33" w14:textId="77777777" w:rsidR="00137DEE" w:rsidRPr="00137DEE" w:rsidRDefault="00137DEE" w:rsidP="00137DEE">
            <w:pPr>
              <w:spacing w:after="0" w:line="240" w:lineRule="auto"/>
              <w:jc w:val="center"/>
              <w:rPr>
                <w:rFonts w:ascii="Book Antiqua" w:eastAsia="Times New Roman" w:hAnsi="Book Antiqua" w:cs="Calibri"/>
                <w:color w:val="000000"/>
                <w:sz w:val="20"/>
                <w:szCs w:val="20"/>
                <w:lang w:eastAsia="es-CR"/>
              </w:rPr>
            </w:pPr>
            <w:r w:rsidRPr="00137DEE">
              <w:rPr>
                <w:rFonts w:ascii="Book Antiqua" w:eastAsia="Times New Roman" w:hAnsi="Book Antiqua" w:cs="Calibri"/>
                <w:color w:val="000000"/>
                <w:sz w:val="20"/>
                <w:szCs w:val="20"/>
                <w:lang w:eastAsia="es-CR"/>
              </w:rPr>
              <w:t>0,00%</w:t>
            </w:r>
          </w:p>
        </w:tc>
      </w:tr>
      <w:tr w:rsidR="00137DEE" w:rsidRPr="00137DEE" w14:paraId="5A8E8EB7" w14:textId="77777777" w:rsidTr="004B51AB">
        <w:trPr>
          <w:trHeight w:val="1050"/>
          <w:jc w:val="center"/>
        </w:trPr>
        <w:tc>
          <w:tcPr>
            <w:tcW w:w="3020" w:type="dxa"/>
            <w:tcBorders>
              <w:top w:val="nil"/>
              <w:left w:val="single" w:sz="4" w:space="0" w:color="auto"/>
              <w:bottom w:val="single" w:sz="4" w:space="0" w:color="auto"/>
              <w:right w:val="single" w:sz="4" w:space="0" w:color="auto"/>
            </w:tcBorders>
            <w:shd w:val="clear" w:color="auto" w:fill="auto"/>
            <w:vAlign w:val="bottom"/>
            <w:hideMark/>
          </w:tcPr>
          <w:p w14:paraId="6B1AD67B" w14:textId="77777777" w:rsidR="00137DEE" w:rsidRPr="00137DEE" w:rsidRDefault="00137DEE" w:rsidP="00137DEE">
            <w:pPr>
              <w:spacing w:after="0" w:line="240" w:lineRule="auto"/>
              <w:jc w:val="center"/>
              <w:rPr>
                <w:rFonts w:ascii="Book Antiqua" w:eastAsia="Times New Roman" w:hAnsi="Book Antiqua" w:cs="Calibri"/>
                <w:color w:val="000000"/>
                <w:sz w:val="20"/>
                <w:szCs w:val="20"/>
                <w:lang w:eastAsia="es-CR"/>
              </w:rPr>
            </w:pPr>
            <w:r w:rsidRPr="00137DEE">
              <w:rPr>
                <w:rFonts w:ascii="Book Antiqua" w:eastAsia="Times New Roman" w:hAnsi="Book Antiqua" w:cs="Calibri"/>
                <w:sz w:val="20"/>
                <w:szCs w:val="20"/>
                <w:lang w:eastAsia="es-CR"/>
              </w:rPr>
              <w:t>Política institucional para el acceso a la justicia por parte de la población migrante y refugiada.</w:t>
            </w:r>
          </w:p>
        </w:tc>
        <w:tc>
          <w:tcPr>
            <w:tcW w:w="1860" w:type="dxa"/>
            <w:tcBorders>
              <w:top w:val="nil"/>
              <w:left w:val="nil"/>
              <w:bottom w:val="single" w:sz="4" w:space="0" w:color="auto"/>
              <w:right w:val="single" w:sz="4" w:space="0" w:color="auto"/>
            </w:tcBorders>
            <w:shd w:val="clear" w:color="000000" w:fill="FFFFFF"/>
            <w:vAlign w:val="center"/>
            <w:hideMark/>
          </w:tcPr>
          <w:p w14:paraId="7FA30FA9" w14:textId="77777777" w:rsidR="00137DEE" w:rsidRPr="00137DEE" w:rsidRDefault="00137DEE" w:rsidP="00137DEE">
            <w:pPr>
              <w:spacing w:after="0" w:line="240" w:lineRule="auto"/>
              <w:jc w:val="center"/>
              <w:rPr>
                <w:rFonts w:ascii="Book Antiqua" w:eastAsia="Times New Roman" w:hAnsi="Book Antiqua" w:cs="Calibri"/>
                <w:color w:val="000000"/>
                <w:sz w:val="20"/>
                <w:szCs w:val="20"/>
                <w:lang w:eastAsia="es-CR"/>
              </w:rPr>
            </w:pPr>
            <w:r w:rsidRPr="00137DEE">
              <w:rPr>
                <w:rFonts w:ascii="Book Antiqua" w:eastAsia="Times New Roman" w:hAnsi="Book Antiqua" w:cs="Calibri"/>
                <w:color w:val="000000"/>
                <w:sz w:val="20"/>
                <w:szCs w:val="20"/>
                <w:lang w:eastAsia="es-CR"/>
              </w:rPr>
              <w:t>100,00%</w:t>
            </w:r>
          </w:p>
        </w:tc>
        <w:tc>
          <w:tcPr>
            <w:tcW w:w="1900" w:type="dxa"/>
            <w:tcBorders>
              <w:top w:val="nil"/>
              <w:left w:val="nil"/>
              <w:bottom w:val="single" w:sz="4" w:space="0" w:color="auto"/>
              <w:right w:val="single" w:sz="4" w:space="0" w:color="auto"/>
            </w:tcBorders>
            <w:shd w:val="clear" w:color="000000" w:fill="FFFFFF"/>
            <w:vAlign w:val="center"/>
            <w:hideMark/>
          </w:tcPr>
          <w:p w14:paraId="2D9CC4A6" w14:textId="77777777" w:rsidR="00137DEE" w:rsidRPr="00137DEE" w:rsidRDefault="00137DEE" w:rsidP="00137DEE">
            <w:pPr>
              <w:spacing w:after="0" w:line="240" w:lineRule="auto"/>
              <w:jc w:val="center"/>
              <w:rPr>
                <w:rFonts w:ascii="Book Antiqua" w:eastAsia="Times New Roman" w:hAnsi="Book Antiqua" w:cs="Calibri"/>
                <w:color w:val="000000"/>
                <w:sz w:val="20"/>
                <w:szCs w:val="20"/>
                <w:lang w:eastAsia="es-CR"/>
              </w:rPr>
            </w:pPr>
            <w:r w:rsidRPr="00137DEE">
              <w:rPr>
                <w:rFonts w:ascii="Book Antiqua" w:eastAsia="Times New Roman" w:hAnsi="Book Antiqua" w:cs="Calibri"/>
                <w:color w:val="000000"/>
                <w:sz w:val="20"/>
                <w:szCs w:val="20"/>
                <w:lang w:eastAsia="es-CR"/>
              </w:rPr>
              <w:t>100,00%</w:t>
            </w:r>
          </w:p>
        </w:tc>
        <w:tc>
          <w:tcPr>
            <w:tcW w:w="1900" w:type="dxa"/>
            <w:tcBorders>
              <w:top w:val="nil"/>
              <w:left w:val="nil"/>
              <w:bottom w:val="single" w:sz="4" w:space="0" w:color="auto"/>
              <w:right w:val="single" w:sz="4" w:space="0" w:color="auto"/>
            </w:tcBorders>
            <w:shd w:val="clear" w:color="000000" w:fill="FFFFFF"/>
            <w:vAlign w:val="center"/>
            <w:hideMark/>
          </w:tcPr>
          <w:p w14:paraId="7230F0B0" w14:textId="77777777" w:rsidR="00137DEE" w:rsidRPr="00137DEE" w:rsidRDefault="00137DEE" w:rsidP="00137DEE">
            <w:pPr>
              <w:spacing w:after="0" w:line="240" w:lineRule="auto"/>
              <w:jc w:val="center"/>
              <w:rPr>
                <w:rFonts w:ascii="Book Antiqua" w:eastAsia="Times New Roman" w:hAnsi="Book Antiqua" w:cs="Calibri"/>
                <w:color w:val="000000"/>
                <w:sz w:val="20"/>
                <w:szCs w:val="20"/>
                <w:lang w:eastAsia="es-CR"/>
              </w:rPr>
            </w:pPr>
            <w:r w:rsidRPr="00137DEE">
              <w:rPr>
                <w:rFonts w:ascii="Book Antiqua" w:eastAsia="Times New Roman" w:hAnsi="Book Antiqua" w:cs="Calibri"/>
                <w:color w:val="000000"/>
                <w:sz w:val="20"/>
                <w:szCs w:val="20"/>
                <w:lang w:eastAsia="es-CR"/>
              </w:rPr>
              <w:t>0,00%</w:t>
            </w:r>
          </w:p>
        </w:tc>
      </w:tr>
      <w:tr w:rsidR="00137DEE" w:rsidRPr="00137DEE" w14:paraId="2212DF1D" w14:textId="77777777" w:rsidTr="004B51AB">
        <w:trPr>
          <w:trHeight w:val="790"/>
          <w:jc w:val="center"/>
        </w:trPr>
        <w:tc>
          <w:tcPr>
            <w:tcW w:w="3020" w:type="dxa"/>
            <w:tcBorders>
              <w:top w:val="nil"/>
              <w:left w:val="single" w:sz="4" w:space="0" w:color="auto"/>
              <w:bottom w:val="single" w:sz="4" w:space="0" w:color="auto"/>
              <w:right w:val="single" w:sz="4" w:space="0" w:color="auto"/>
            </w:tcBorders>
            <w:shd w:val="clear" w:color="auto" w:fill="auto"/>
            <w:vAlign w:val="bottom"/>
            <w:hideMark/>
          </w:tcPr>
          <w:p w14:paraId="2A05E935" w14:textId="77777777" w:rsidR="00137DEE" w:rsidRPr="00137DEE" w:rsidRDefault="00137DEE" w:rsidP="00137DEE">
            <w:pPr>
              <w:spacing w:after="0" w:line="240" w:lineRule="auto"/>
              <w:jc w:val="center"/>
              <w:rPr>
                <w:rFonts w:ascii="Book Antiqua" w:eastAsia="Times New Roman" w:hAnsi="Book Antiqua" w:cs="Calibri"/>
                <w:color w:val="000000"/>
                <w:sz w:val="20"/>
                <w:szCs w:val="20"/>
                <w:lang w:eastAsia="es-CR"/>
              </w:rPr>
            </w:pPr>
            <w:r w:rsidRPr="00137DEE">
              <w:rPr>
                <w:rFonts w:ascii="Book Antiqua" w:eastAsia="Times New Roman" w:hAnsi="Book Antiqua" w:cs="Calibri"/>
                <w:sz w:val="20"/>
                <w:szCs w:val="20"/>
                <w:lang w:eastAsia="es-CR"/>
              </w:rPr>
              <w:lastRenderedPageBreak/>
              <w:t>Política Institucional para el acceso de la justicia de personas afrodescendientes.</w:t>
            </w:r>
          </w:p>
        </w:tc>
        <w:tc>
          <w:tcPr>
            <w:tcW w:w="1860" w:type="dxa"/>
            <w:tcBorders>
              <w:top w:val="nil"/>
              <w:left w:val="nil"/>
              <w:bottom w:val="single" w:sz="4" w:space="0" w:color="auto"/>
              <w:right w:val="single" w:sz="4" w:space="0" w:color="auto"/>
            </w:tcBorders>
            <w:shd w:val="clear" w:color="000000" w:fill="FFFFFF"/>
            <w:vAlign w:val="center"/>
            <w:hideMark/>
          </w:tcPr>
          <w:p w14:paraId="3FD07138" w14:textId="77777777" w:rsidR="00137DEE" w:rsidRPr="00137DEE" w:rsidRDefault="00137DEE" w:rsidP="00137DEE">
            <w:pPr>
              <w:spacing w:after="0" w:line="240" w:lineRule="auto"/>
              <w:jc w:val="center"/>
              <w:rPr>
                <w:rFonts w:ascii="Book Antiqua" w:eastAsia="Times New Roman" w:hAnsi="Book Antiqua" w:cs="Calibri"/>
                <w:color w:val="000000"/>
                <w:sz w:val="20"/>
                <w:szCs w:val="20"/>
                <w:lang w:eastAsia="es-CR"/>
              </w:rPr>
            </w:pPr>
            <w:r w:rsidRPr="00137DEE">
              <w:rPr>
                <w:rFonts w:ascii="Book Antiqua" w:eastAsia="Times New Roman" w:hAnsi="Book Antiqua" w:cs="Calibri"/>
                <w:color w:val="000000"/>
                <w:sz w:val="20"/>
                <w:szCs w:val="20"/>
                <w:lang w:eastAsia="es-CR"/>
              </w:rPr>
              <w:t>100,00%</w:t>
            </w:r>
          </w:p>
        </w:tc>
        <w:tc>
          <w:tcPr>
            <w:tcW w:w="1900" w:type="dxa"/>
            <w:tcBorders>
              <w:top w:val="nil"/>
              <w:left w:val="nil"/>
              <w:bottom w:val="single" w:sz="4" w:space="0" w:color="auto"/>
              <w:right w:val="single" w:sz="4" w:space="0" w:color="auto"/>
            </w:tcBorders>
            <w:shd w:val="clear" w:color="000000" w:fill="FFFFFF"/>
            <w:vAlign w:val="center"/>
            <w:hideMark/>
          </w:tcPr>
          <w:p w14:paraId="3A943874" w14:textId="77777777" w:rsidR="00137DEE" w:rsidRPr="00137DEE" w:rsidRDefault="00137DEE" w:rsidP="00137DEE">
            <w:pPr>
              <w:spacing w:after="0" w:line="240" w:lineRule="auto"/>
              <w:jc w:val="center"/>
              <w:rPr>
                <w:rFonts w:ascii="Book Antiqua" w:eastAsia="Times New Roman" w:hAnsi="Book Antiqua" w:cs="Calibri"/>
                <w:color w:val="000000"/>
                <w:sz w:val="20"/>
                <w:szCs w:val="20"/>
                <w:lang w:eastAsia="es-CR"/>
              </w:rPr>
            </w:pPr>
            <w:r w:rsidRPr="00137DEE">
              <w:rPr>
                <w:rFonts w:ascii="Book Antiqua" w:eastAsia="Times New Roman" w:hAnsi="Book Antiqua" w:cs="Calibri"/>
                <w:color w:val="000000"/>
                <w:sz w:val="20"/>
                <w:szCs w:val="20"/>
                <w:lang w:eastAsia="es-CR"/>
              </w:rPr>
              <w:t>100,00%</w:t>
            </w:r>
          </w:p>
        </w:tc>
        <w:tc>
          <w:tcPr>
            <w:tcW w:w="1900" w:type="dxa"/>
            <w:tcBorders>
              <w:top w:val="nil"/>
              <w:left w:val="nil"/>
              <w:bottom w:val="single" w:sz="4" w:space="0" w:color="auto"/>
              <w:right w:val="single" w:sz="4" w:space="0" w:color="auto"/>
            </w:tcBorders>
            <w:shd w:val="clear" w:color="000000" w:fill="FFFFFF"/>
            <w:vAlign w:val="center"/>
            <w:hideMark/>
          </w:tcPr>
          <w:p w14:paraId="63467C13" w14:textId="77777777" w:rsidR="00137DEE" w:rsidRPr="00137DEE" w:rsidRDefault="00137DEE" w:rsidP="00137DEE">
            <w:pPr>
              <w:spacing w:after="0" w:line="240" w:lineRule="auto"/>
              <w:jc w:val="center"/>
              <w:rPr>
                <w:rFonts w:ascii="Book Antiqua" w:eastAsia="Times New Roman" w:hAnsi="Book Antiqua" w:cs="Calibri"/>
                <w:color w:val="000000"/>
                <w:sz w:val="20"/>
                <w:szCs w:val="20"/>
                <w:lang w:eastAsia="es-CR"/>
              </w:rPr>
            </w:pPr>
            <w:r w:rsidRPr="00137DEE">
              <w:rPr>
                <w:rFonts w:ascii="Book Antiqua" w:eastAsia="Times New Roman" w:hAnsi="Book Antiqua" w:cs="Calibri"/>
                <w:color w:val="000000"/>
                <w:sz w:val="20"/>
                <w:szCs w:val="20"/>
                <w:lang w:eastAsia="es-CR"/>
              </w:rPr>
              <w:t>0,00%</w:t>
            </w:r>
          </w:p>
        </w:tc>
      </w:tr>
      <w:tr w:rsidR="00137DEE" w:rsidRPr="00137DEE" w14:paraId="3C7EFA7C" w14:textId="77777777" w:rsidTr="004B51AB">
        <w:trPr>
          <w:trHeight w:val="790"/>
          <w:jc w:val="center"/>
        </w:trPr>
        <w:tc>
          <w:tcPr>
            <w:tcW w:w="3020" w:type="dxa"/>
            <w:tcBorders>
              <w:top w:val="nil"/>
              <w:left w:val="single" w:sz="4" w:space="0" w:color="auto"/>
              <w:bottom w:val="single" w:sz="4" w:space="0" w:color="auto"/>
              <w:right w:val="single" w:sz="4" w:space="0" w:color="auto"/>
            </w:tcBorders>
            <w:shd w:val="clear" w:color="auto" w:fill="auto"/>
            <w:vAlign w:val="bottom"/>
            <w:hideMark/>
          </w:tcPr>
          <w:p w14:paraId="490618D4" w14:textId="77777777" w:rsidR="00137DEE" w:rsidRPr="00137DEE" w:rsidRDefault="00137DEE" w:rsidP="00137DEE">
            <w:pPr>
              <w:spacing w:after="0" w:line="240" w:lineRule="auto"/>
              <w:jc w:val="center"/>
              <w:rPr>
                <w:rFonts w:ascii="Book Antiqua" w:eastAsia="Times New Roman" w:hAnsi="Book Antiqua" w:cs="Calibri"/>
                <w:color w:val="000000"/>
                <w:sz w:val="20"/>
                <w:szCs w:val="20"/>
                <w:lang w:eastAsia="es-CR"/>
              </w:rPr>
            </w:pPr>
            <w:r w:rsidRPr="00137DEE">
              <w:rPr>
                <w:rFonts w:ascii="Book Antiqua" w:eastAsia="Times New Roman" w:hAnsi="Book Antiqua" w:cs="Calibri"/>
                <w:sz w:val="20"/>
                <w:szCs w:val="20"/>
                <w:lang w:eastAsia="es-CR"/>
              </w:rPr>
              <w:t>Políticas para Garantizar el Adecuado Acceso a la Justicia de la Población Adulta Mayor</w:t>
            </w:r>
          </w:p>
        </w:tc>
        <w:tc>
          <w:tcPr>
            <w:tcW w:w="1860" w:type="dxa"/>
            <w:tcBorders>
              <w:top w:val="nil"/>
              <w:left w:val="nil"/>
              <w:bottom w:val="single" w:sz="4" w:space="0" w:color="auto"/>
              <w:right w:val="single" w:sz="4" w:space="0" w:color="auto"/>
            </w:tcBorders>
            <w:shd w:val="clear" w:color="000000" w:fill="FFFFFF"/>
            <w:vAlign w:val="center"/>
            <w:hideMark/>
          </w:tcPr>
          <w:p w14:paraId="09F346D3" w14:textId="77777777" w:rsidR="00137DEE" w:rsidRPr="00137DEE" w:rsidRDefault="00137DEE" w:rsidP="00137DEE">
            <w:pPr>
              <w:spacing w:after="0" w:line="240" w:lineRule="auto"/>
              <w:jc w:val="center"/>
              <w:rPr>
                <w:rFonts w:ascii="Book Antiqua" w:eastAsia="Times New Roman" w:hAnsi="Book Antiqua" w:cs="Calibri"/>
                <w:color w:val="000000"/>
                <w:sz w:val="20"/>
                <w:szCs w:val="20"/>
                <w:lang w:eastAsia="es-CR"/>
              </w:rPr>
            </w:pPr>
            <w:r w:rsidRPr="00137DEE">
              <w:rPr>
                <w:rFonts w:ascii="Book Antiqua" w:eastAsia="Times New Roman" w:hAnsi="Book Antiqua" w:cs="Calibri"/>
                <w:color w:val="000000"/>
                <w:sz w:val="20"/>
                <w:szCs w:val="20"/>
                <w:lang w:eastAsia="es-CR"/>
              </w:rPr>
              <w:t>100,00%</w:t>
            </w:r>
          </w:p>
        </w:tc>
        <w:tc>
          <w:tcPr>
            <w:tcW w:w="1900" w:type="dxa"/>
            <w:tcBorders>
              <w:top w:val="nil"/>
              <w:left w:val="nil"/>
              <w:bottom w:val="single" w:sz="4" w:space="0" w:color="auto"/>
              <w:right w:val="single" w:sz="4" w:space="0" w:color="auto"/>
            </w:tcBorders>
            <w:shd w:val="clear" w:color="000000" w:fill="FFFFFF"/>
            <w:vAlign w:val="center"/>
            <w:hideMark/>
          </w:tcPr>
          <w:p w14:paraId="54F0BCE8" w14:textId="77777777" w:rsidR="00137DEE" w:rsidRPr="00137DEE" w:rsidRDefault="00137DEE" w:rsidP="00137DEE">
            <w:pPr>
              <w:spacing w:after="0" w:line="240" w:lineRule="auto"/>
              <w:jc w:val="center"/>
              <w:rPr>
                <w:rFonts w:ascii="Book Antiqua" w:eastAsia="Times New Roman" w:hAnsi="Book Antiqua" w:cs="Calibri"/>
                <w:color w:val="000000"/>
                <w:sz w:val="20"/>
                <w:szCs w:val="20"/>
                <w:lang w:eastAsia="es-CR"/>
              </w:rPr>
            </w:pPr>
            <w:r w:rsidRPr="00137DEE">
              <w:rPr>
                <w:rFonts w:ascii="Book Antiqua" w:eastAsia="Times New Roman" w:hAnsi="Book Antiqua" w:cs="Calibri"/>
                <w:color w:val="000000"/>
                <w:sz w:val="20"/>
                <w:szCs w:val="20"/>
                <w:lang w:eastAsia="es-CR"/>
              </w:rPr>
              <w:t>100,00%</w:t>
            </w:r>
          </w:p>
        </w:tc>
        <w:tc>
          <w:tcPr>
            <w:tcW w:w="1900" w:type="dxa"/>
            <w:tcBorders>
              <w:top w:val="nil"/>
              <w:left w:val="nil"/>
              <w:bottom w:val="single" w:sz="4" w:space="0" w:color="auto"/>
              <w:right w:val="single" w:sz="4" w:space="0" w:color="auto"/>
            </w:tcBorders>
            <w:shd w:val="clear" w:color="000000" w:fill="FFFFFF"/>
            <w:vAlign w:val="center"/>
            <w:hideMark/>
          </w:tcPr>
          <w:p w14:paraId="328BE939" w14:textId="77777777" w:rsidR="00137DEE" w:rsidRPr="00137DEE" w:rsidRDefault="00137DEE" w:rsidP="00137DEE">
            <w:pPr>
              <w:spacing w:after="0" w:line="240" w:lineRule="auto"/>
              <w:jc w:val="center"/>
              <w:rPr>
                <w:rFonts w:ascii="Book Antiqua" w:eastAsia="Times New Roman" w:hAnsi="Book Antiqua" w:cs="Calibri"/>
                <w:color w:val="000000"/>
                <w:sz w:val="20"/>
                <w:szCs w:val="20"/>
                <w:lang w:eastAsia="es-CR"/>
              </w:rPr>
            </w:pPr>
            <w:r w:rsidRPr="00137DEE">
              <w:rPr>
                <w:rFonts w:ascii="Book Antiqua" w:eastAsia="Times New Roman" w:hAnsi="Book Antiqua" w:cs="Calibri"/>
                <w:color w:val="000000"/>
                <w:sz w:val="20"/>
                <w:szCs w:val="20"/>
                <w:lang w:eastAsia="es-CR"/>
              </w:rPr>
              <w:t>0,00%</w:t>
            </w:r>
          </w:p>
        </w:tc>
      </w:tr>
      <w:tr w:rsidR="00137DEE" w:rsidRPr="00137DEE" w14:paraId="5AD8136B" w14:textId="77777777" w:rsidTr="004B51AB">
        <w:trPr>
          <w:trHeight w:val="290"/>
          <w:jc w:val="center"/>
        </w:trPr>
        <w:tc>
          <w:tcPr>
            <w:tcW w:w="3020" w:type="dxa"/>
            <w:tcBorders>
              <w:top w:val="nil"/>
              <w:left w:val="single" w:sz="4" w:space="0" w:color="auto"/>
              <w:bottom w:val="single" w:sz="4" w:space="0" w:color="auto"/>
              <w:right w:val="single" w:sz="4" w:space="0" w:color="auto"/>
            </w:tcBorders>
            <w:shd w:val="clear" w:color="auto" w:fill="auto"/>
            <w:vAlign w:val="center"/>
            <w:hideMark/>
          </w:tcPr>
          <w:p w14:paraId="6E5C4B86" w14:textId="77777777" w:rsidR="00137DEE" w:rsidRPr="00137DEE" w:rsidRDefault="00137DEE" w:rsidP="00137DEE">
            <w:pPr>
              <w:spacing w:after="0" w:line="240" w:lineRule="auto"/>
              <w:jc w:val="center"/>
              <w:rPr>
                <w:rFonts w:ascii="Book Antiqua" w:eastAsia="Times New Roman" w:hAnsi="Book Antiqua" w:cs="Calibri"/>
                <w:b/>
                <w:bCs/>
                <w:color w:val="000000"/>
                <w:sz w:val="20"/>
                <w:szCs w:val="20"/>
                <w:lang w:eastAsia="es-CR"/>
              </w:rPr>
            </w:pPr>
            <w:r w:rsidRPr="00137DEE">
              <w:rPr>
                <w:rFonts w:ascii="Book Antiqua" w:eastAsia="Times New Roman" w:hAnsi="Book Antiqua" w:cs="Calibri"/>
                <w:b/>
                <w:bCs/>
                <w:color w:val="000000"/>
                <w:sz w:val="20"/>
                <w:szCs w:val="20"/>
                <w:lang w:eastAsia="es-CR"/>
              </w:rPr>
              <w:t>TOTAL</w:t>
            </w:r>
          </w:p>
        </w:tc>
        <w:tc>
          <w:tcPr>
            <w:tcW w:w="1860" w:type="dxa"/>
            <w:tcBorders>
              <w:top w:val="nil"/>
              <w:left w:val="nil"/>
              <w:bottom w:val="single" w:sz="4" w:space="0" w:color="auto"/>
              <w:right w:val="single" w:sz="4" w:space="0" w:color="auto"/>
            </w:tcBorders>
            <w:shd w:val="clear" w:color="000000" w:fill="FFFFFF"/>
            <w:vAlign w:val="center"/>
            <w:hideMark/>
          </w:tcPr>
          <w:p w14:paraId="65CA43C5" w14:textId="77777777" w:rsidR="00137DEE" w:rsidRPr="00137DEE" w:rsidRDefault="00137DEE" w:rsidP="00137DEE">
            <w:pPr>
              <w:spacing w:after="0" w:line="240" w:lineRule="auto"/>
              <w:jc w:val="center"/>
              <w:rPr>
                <w:rFonts w:ascii="Book Antiqua" w:eastAsia="Times New Roman" w:hAnsi="Book Antiqua" w:cs="Calibri"/>
                <w:b/>
                <w:bCs/>
                <w:color w:val="000000"/>
                <w:sz w:val="20"/>
                <w:szCs w:val="20"/>
                <w:lang w:eastAsia="es-CR"/>
              </w:rPr>
            </w:pPr>
            <w:r w:rsidRPr="00137DEE">
              <w:rPr>
                <w:rFonts w:ascii="Book Antiqua" w:eastAsia="Times New Roman" w:hAnsi="Book Antiqua" w:cs="Calibri"/>
                <w:b/>
                <w:bCs/>
                <w:color w:val="000000"/>
                <w:sz w:val="20"/>
                <w:szCs w:val="20"/>
                <w:lang w:eastAsia="es-CR"/>
              </w:rPr>
              <w:t>67,86%</w:t>
            </w:r>
          </w:p>
        </w:tc>
        <w:tc>
          <w:tcPr>
            <w:tcW w:w="1900" w:type="dxa"/>
            <w:tcBorders>
              <w:top w:val="nil"/>
              <w:left w:val="nil"/>
              <w:bottom w:val="single" w:sz="4" w:space="0" w:color="auto"/>
              <w:right w:val="single" w:sz="4" w:space="0" w:color="auto"/>
            </w:tcBorders>
            <w:shd w:val="clear" w:color="auto" w:fill="auto"/>
            <w:vAlign w:val="center"/>
            <w:hideMark/>
          </w:tcPr>
          <w:p w14:paraId="1B96D295" w14:textId="77777777" w:rsidR="00137DEE" w:rsidRPr="00137DEE" w:rsidRDefault="00137DEE" w:rsidP="00137DEE">
            <w:pPr>
              <w:spacing w:after="0" w:line="240" w:lineRule="auto"/>
              <w:jc w:val="center"/>
              <w:rPr>
                <w:rFonts w:ascii="Calibri" w:eastAsia="Times New Roman" w:hAnsi="Calibri" w:cs="Calibri"/>
                <w:b/>
                <w:bCs/>
                <w:color w:val="000000"/>
                <w:sz w:val="20"/>
                <w:szCs w:val="20"/>
                <w:lang w:eastAsia="es-CR"/>
              </w:rPr>
            </w:pPr>
            <w:r w:rsidRPr="00137DEE">
              <w:rPr>
                <w:rFonts w:ascii="Calibri" w:eastAsia="Times New Roman" w:hAnsi="Calibri" w:cs="Calibri"/>
                <w:b/>
                <w:bCs/>
                <w:color w:val="000000"/>
                <w:sz w:val="20"/>
                <w:szCs w:val="20"/>
                <w:lang w:eastAsia="es-CR"/>
              </w:rPr>
              <w:t>86,89%</w:t>
            </w:r>
          </w:p>
        </w:tc>
        <w:tc>
          <w:tcPr>
            <w:tcW w:w="1900" w:type="dxa"/>
            <w:tcBorders>
              <w:top w:val="nil"/>
              <w:left w:val="nil"/>
              <w:bottom w:val="single" w:sz="4" w:space="0" w:color="auto"/>
              <w:right w:val="single" w:sz="4" w:space="0" w:color="auto"/>
            </w:tcBorders>
            <w:shd w:val="clear" w:color="000000" w:fill="FFFFFF"/>
            <w:vAlign w:val="center"/>
            <w:hideMark/>
          </w:tcPr>
          <w:p w14:paraId="041954D5" w14:textId="77777777" w:rsidR="00137DEE" w:rsidRPr="00137DEE" w:rsidRDefault="00137DEE" w:rsidP="00137DEE">
            <w:pPr>
              <w:spacing w:after="0" w:line="240" w:lineRule="auto"/>
              <w:jc w:val="center"/>
              <w:rPr>
                <w:rFonts w:ascii="Book Antiqua" w:eastAsia="Times New Roman" w:hAnsi="Book Antiqua" w:cs="Calibri"/>
                <w:b/>
                <w:bCs/>
                <w:color w:val="000000"/>
                <w:sz w:val="20"/>
                <w:szCs w:val="20"/>
                <w:lang w:eastAsia="es-CR"/>
              </w:rPr>
            </w:pPr>
            <w:r w:rsidRPr="00137DEE">
              <w:rPr>
                <w:rFonts w:ascii="Book Antiqua" w:eastAsia="Times New Roman" w:hAnsi="Book Antiqua" w:cs="Calibri"/>
                <w:b/>
                <w:bCs/>
                <w:color w:val="000000"/>
                <w:sz w:val="20"/>
                <w:szCs w:val="20"/>
                <w:lang w:eastAsia="es-CR"/>
              </w:rPr>
              <w:t>19,03%</w:t>
            </w:r>
          </w:p>
        </w:tc>
      </w:tr>
    </w:tbl>
    <w:p w14:paraId="65BF7867" w14:textId="3316869D" w:rsidR="00137DEE" w:rsidRPr="000C6190" w:rsidRDefault="00137DEE" w:rsidP="00137DEE">
      <w:pPr>
        <w:rPr>
          <w:rFonts w:ascii="Book Antiqua" w:hAnsi="Book Antiqua"/>
          <w:b/>
          <w:bCs/>
          <w:sz w:val="16"/>
          <w:szCs w:val="16"/>
          <w:lang w:val="es-ES_tradnl"/>
        </w:rPr>
      </w:pPr>
      <w:r>
        <w:rPr>
          <w:rFonts w:ascii="Book Antiqua" w:hAnsi="Book Antiqua"/>
          <w:b/>
          <w:bCs/>
          <w:sz w:val="16"/>
          <w:szCs w:val="16"/>
          <w:lang w:val="es-ES_tradnl"/>
        </w:rPr>
        <w:t xml:space="preserve">   </w:t>
      </w:r>
      <w:r w:rsidRPr="000C6190">
        <w:rPr>
          <w:rFonts w:ascii="Book Antiqua" w:hAnsi="Book Antiqua"/>
          <w:b/>
          <w:bCs/>
          <w:sz w:val="16"/>
          <w:szCs w:val="16"/>
          <w:lang w:val="es-ES_tradnl"/>
        </w:rPr>
        <w:t>Fuente:</w:t>
      </w:r>
      <w:r>
        <w:rPr>
          <w:rFonts w:ascii="Book Antiqua" w:hAnsi="Book Antiqua"/>
          <w:b/>
          <w:bCs/>
          <w:sz w:val="16"/>
          <w:szCs w:val="16"/>
          <w:lang w:val="es-ES_tradnl"/>
        </w:rPr>
        <w:t xml:space="preserve"> Sistema PEI.</w:t>
      </w:r>
    </w:p>
    <w:p w14:paraId="24318B34" w14:textId="70E8318F" w:rsidR="00137DEE" w:rsidRPr="004B51AB" w:rsidRDefault="00137DEE" w:rsidP="00137DEE">
      <w:pPr>
        <w:jc w:val="both"/>
        <w:rPr>
          <w:rFonts w:ascii="Book Antiqua" w:hAnsi="Book Antiqua"/>
          <w:lang w:val="es-ES_tradnl"/>
        </w:rPr>
      </w:pPr>
      <w:r w:rsidRPr="004B51AB">
        <w:rPr>
          <w:rFonts w:ascii="Book Antiqua" w:hAnsi="Book Antiqua"/>
          <w:lang w:val="es-ES_tradnl"/>
        </w:rPr>
        <w:t xml:space="preserve">Del cuadro anterior, se puede observar cómo el 50% lo que equivale a 7 Políticas ya se encuentran en estado </w:t>
      </w:r>
      <w:r w:rsidRPr="004B51AB">
        <w:rPr>
          <w:rFonts w:ascii="Book Antiqua" w:hAnsi="Book Antiqua"/>
          <w:b/>
          <w:bCs/>
          <w:lang w:val="es-ES_tradnl"/>
        </w:rPr>
        <w:t xml:space="preserve">completado </w:t>
      </w:r>
      <w:r w:rsidRPr="004B51AB">
        <w:rPr>
          <w:rFonts w:ascii="Book Antiqua" w:hAnsi="Book Antiqua"/>
          <w:lang w:val="es-ES_tradnl"/>
        </w:rPr>
        <w:t xml:space="preserve">(100%) al 31 de octubre del 2023 y el otro 50% se encuentran </w:t>
      </w:r>
      <w:r w:rsidRPr="004B51AB">
        <w:rPr>
          <w:rFonts w:ascii="Book Antiqua" w:hAnsi="Book Antiqua" w:cs="Arial"/>
        </w:rPr>
        <w:t xml:space="preserve">en proceso de ser </w:t>
      </w:r>
      <w:r w:rsidRPr="004B51AB">
        <w:rPr>
          <w:rFonts w:ascii="Book Antiqua" w:hAnsi="Book Antiqua" w:cs="Arial"/>
          <w:b/>
          <w:bCs/>
        </w:rPr>
        <w:t>cumplido o ejecutado</w:t>
      </w:r>
      <w:r w:rsidRPr="004B51AB">
        <w:rPr>
          <w:rFonts w:ascii="Book Antiqua" w:hAnsi="Book Antiqua"/>
          <w:b/>
          <w:bCs/>
          <w:lang w:val="es-ES_tradnl"/>
        </w:rPr>
        <w:t>.</w:t>
      </w:r>
    </w:p>
    <w:p w14:paraId="1BB61007" w14:textId="0248B7CB" w:rsidR="00137DEE" w:rsidRPr="004B51AB" w:rsidRDefault="00137DEE" w:rsidP="00137DEE">
      <w:pPr>
        <w:jc w:val="both"/>
        <w:rPr>
          <w:rFonts w:ascii="Book Antiqua" w:hAnsi="Book Antiqua"/>
          <w:lang w:val="es-ES_tradnl"/>
        </w:rPr>
      </w:pPr>
      <w:r w:rsidRPr="004B51AB">
        <w:rPr>
          <w:rFonts w:ascii="Book Antiqua" w:hAnsi="Book Antiqua"/>
          <w:lang w:val="es-ES_tradnl"/>
        </w:rPr>
        <w:t xml:space="preserve">Es importante indicar que el </w:t>
      </w:r>
      <w:r w:rsidR="0028350F" w:rsidRPr="004B51AB">
        <w:rPr>
          <w:rFonts w:ascii="Book Antiqua" w:hAnsi="Book Antiqua"/>
          <w:lang w:val="es-ES_tradnl"/>
        </w:rPr>
        <w:t>100</w:t>
      </w:r>
      <w:r w:rsidRPr="004B51AB">
        <w:rPr>
          <w:rFonts w:ascii="Book Antiqua" w:hAnsi="Book Antiqua"/>
          <w:lang w:val="es-ES_tradnl"/>
        </w:rPr>
        <w:t>% de las Políticas Institucionales (1</w:t>
      </w:r>
      <w:r w:rsidR="0028350F" w:rsidRPr="004B51AB">
        <w:rPr>
          <w:rFonts w:ascii="Book Antiqua" w:hAnsi="Book Antiqua"/>
          <w:lang w:val="es-ES_tradnl"/>
        </w:rPr>
        <w:t>4</w:t>
      </w:r>
      <w:r w:rsidRPr="004B51AB">
        <w:rPr>
          <w:rFonts w:ascii="Book Antiqua" w:hAnsi="Book Antiqua"/>
          <w:lang w:val="es-ES_tradnl"/>
        </w:rPr>
        <w:t xml:space="preserve"> Políticas) realizaron los respectivos avances de cumplimiento</w:t>
      </w:r>
      <w:r w:rsidR="0028350F" w:rsidRPr="004B51AB">
        <w:rPr>
          <w:rFonts w:ascii="Book Antiqua" w:hAnsi="Book Antiqua"/>
          <w:lang w:val="es-ES_tradnl"/>
        </w:rPr>
        <w:t xml:space="preserve">, en donde la </w:t>
      </w:r>
      <w:r w:rsidR="0028350F" w:rsidRPr="004B51AB">
        <w:rPr>
          <w:rFonts w:ascii="Book Antiqua" w:eastAsia="Times New Roman" w:hAnsi="Book Antiqua" w:cs="Calibri"/>
          <w:lang w:eastAsia="es-CR"/>
        </w:rPr>
        <w:t>Política Institucional para el Acceso a la Justicia de Niños, Niñas y Adolescentes, la  Políticas del derecho al acceso a la justicia para personas menores en condiciones de vulnerabilidad sometidos al proceso penal juvenil en Costa Rica y la Política de Participación Ciudadana del Poder Judicial alcanzaron el 100%. Mientras que la Política de Integridad y Anticorrupción del Poder Judicial de Costa Rica sigue manteniéndose como la política de menor avance de cumplimiento.</w:t>
      </w:r>
    </w:p>
    <w:p w14:paraId="3291909F" w14:textId="02BBC973" w:rsidR="00137DEE" w:rsidRPr="004B51AB" w:rsidRDefault="00137DEE" w:rsidP="00137DEE">
      <w:pPr>
        <w:jc w:val="both"/>
        <w:rPr>
          <w:rFonts w:ascii="Book Antiqua" w:hAnsi="Book Antiqua" w:cs="Arial"/>
        </w:rPr>
      </w:pPr>
      <w:r w:rsidRPr="004B51AB">
        <w:rPr>
          <w:rFonts w:ascii="Book Antiqua" w:hAnsi="Book Antiqua"/>
          <w:lang w:val="es-ES_tradnl"/>
        </w:rPr>
        <w:t xml:space="preserve">Finalmente, se les recomienda a las oficinas y despachos judiciales que tengan compromisos y que se encuentren vinculados a las Políticas Institucionales </w:t>
      </w:r>
      <w:r w:rsidRPr="004B51AB">
        <w:rPr>
          <w:rFonts w:ascii="Book Antiqua" w:hAnsi="Book Antiqua" w:cs="Arial"/>
        </w:rPr>
        <w:t>completar las actividades de cierre de los Planes Anuales Operativos que están vinculados con el Plan Estratégico Institucional</w:t>
      </w:r>
      <w:r w:rsidR="0028350F" w:rsidRPr="004B51AB">
        <w:rPr>
          <w:rFonts w:ascii="Book Antiqua" w:hAnsi="Book Antiqua" w:cs="Arial"/>
        </w:rPr>
        <w:t xml:space="preserve">, realizar los respectivos avances de cumplimiento a las metas operativas </w:t>
      </w:r>
      <w:r w:rsidR="00474E6C" w:rsidRPr="004B51AB">
        <w:rPr>
          <w:rFonts w:ascii="Book Antiqua" w:hAnsi="Book Antiqua" w:cs="Arial"/>
        </w:rPr>
        <w:t xml:space="preserve">del Plan Anual Operativo </w:t>
      </w:r>
      <w:r w:rsidR="0028350F" w:rsidRPr="004B51AB">
        <w:rPr>
          <w:rFonts w:ascii="Book Antiqua" w:hAnsi="Book Antiqua" w:cs="Arial"/>
        </w:rPr>
        <w:t xml:space="preserve">que </w:t>
      </w:r>
      <w:r w:rsidRPr="004B51AB">
        <w:rPr>
          <w:rFonts w:ascii="Book Antiqua" w:hAnsi="Book Antiqua" w:cs="Arial"/>
        </w:rPr>
        <w:t>contribu</w:t>
      </w:r>
      <w:r w:rsidR="0028350F" w:rsidRPr="004B51AB">
        <w:rPr>
          <w:rFonts w:ascii="Book Antiqua" w:hAnsi="Book Antiqua" w:cs="Arial"/>
        </w:rPr>
        <w:t>yen</w:t>
      </w:r>
      <w:r w:rsidRPr="004B51AB">
        <w:rPr>
          <w:rFonts w:ascii="Book Antiqua" w:hAnsi="Book Antiqua" w:cs="Arial"/>
        </w:rPr>
        <w:t xml:space="preserve"> de manera directa con el cumplimiento de las Políticas Institucionales</w:t>
      </w:r>
      <w:r w:rsidR="0028350F" w:rsidRPr="004B51AB">
        <w:rPr>
          <w:rFonts w:ascii="Book Antiqua" w:hAnsi="Book Antiqua" w:cs="Arial"/>
        </w:rPr>
        <w:t>.</w:t>
      </w:r>
    </w:p>
    <w:p w14:paraId="238071CC" w14:textId="77777777" w:rsidR="006C043A" w:rsidRPr="00263A5A" w:rsidRDefault="006C043A" w:rsidP="00603B8D">
      <w:pPr>
        <w:jc w:val="both"/>
        <w:rPr>
          <w:rFonts w:ascii="Book Antiqua" w:eastAsia="Calibri" w:hAnsi="Book Antiqua"/>
          <w:sz w:val="24"/>
          <w:szCs w:val="24"/>
        </w:rPr>
      </w:pPr>
    </w:p>
    <w:p w14:paraId="75913A8F" w14:textId="4A44BC5E" w:rsidR="001A1672" w:rsidRPr="0012370D" w:rsidRDefault="00381908" w:rsidP="0043392B">
      <w:pPr>
        <w:pStyle w:val="Ttulo4"/>
        <w:numPr>
          <w:ilvl w:val="0"/>
          <w:numId w:val="13"/>
        </w:numPr>
        <w:ind w:left="426" w:hanging="426"/>
        <w:rPr>
          <w:rFonts w:ascii="Book Antiqua" w:hAnsi="Book Antiqua"/>
          <w:i w:val="0"/>
          <w:iCs w:val="0"/>
          <w:u w:color="000000"/>
          <w:lang w:val="es-ES" w:eastAsia="es-ES"/>
        </w:rPr>
      </w:pPr>
      <w:r w:rsidRPr="0012370D">
        <w:rPr>
          <w:rFonts w:ascii="Book Antiqua" w:hAnsi="Book Antiqua"/>
          <w:i w:val="0"/>
          <w:iCs w:val="0"/>
          <w:color w:val="1F497D" w:themeColor="text2"/>
          <w:u w:color="000000"/>
        </w:rPr>
        <w:t>Avance en el c</w:t>
      </w:r>
      <w:r w:rsidR="001A1672" w:rsidRPr="0012370D">
        <w:rPr>
          <w:rFonts w:ascii="Book Antiqua" w:hAnsi="Book Antiqua"/>
          <w:i w:val="0"/>
          <w:iCs w:val="0"/>
          <w:color w:val="1F497D" w:themeColor="text2"/>
          <w:u w:color="000000"/>
        </w:rPr>
        <w:t xml:space="preserve">umplimiento de las </w:t>
      </w:r>
      <w:r w:rsidR="00400846" w:rsidRPr="0012370D">
        <w:rPr>
          <w:rFonts w:ascii="Book Antiqua" w:hAnsi="Book Antiqua"/>
          <w:i w:val="0"/>
          <w:iCs w:val="0"/>
          <w:color w:val="1F497D" w:themeColor="text2"/>
          <w:u w:color="000000"/>
        </w:rPr>
        <w:t>m</w:t>
      </w:r>
      <w:r w:rsidR="001A1672" w:rsidRPr="0012370D">
        <w:rPr>
          <w:rFonts w:ascii="Book Antiqua" w:hAnsi="Book Antiqua"/>
          <w:i w:val="0"/>
          <w:iCs w:val="0"/>
          <w:color w:val="1F497D" w:themeColor="text2"/>
          <w:u w:color="000000"/>
        </w:rPr>
        <w:t xml:space="preserve">etas </w:t>
      </w:r>
      <w:r w:rsidR="00400846" w:rsidRPr="0012370D">
        <w:rPr>
          <w:rFonts w:ascii="Book Antiqua" w:hAnsi="Book Antiqua"/>
          <w:i w:val="0"/>
          <w:iCs w:val="0"/>
          <w:color w:val="1F497D" w:themeColor="text2"/>
          <w:u w:color="000000"/>
        </w:rPr>
        <w:t>e</w:t>
      </w:r>
      <w:r w:rsidR="001A1672" w:rsidRPr="0012370D">
        <w:rPr>
          <w:rFonts w:ascii="Book Antiqua" w:hAnsi="Book Antiqua"/>
          <w:i w:val="0"/>
          <w:iCs w:val="0"/>
          <w:color w:val="1F497D" w:themeColor="text2"/>
          <w:u w:color="000000"/>
        </w:rPr>
        <w:t>stratégicas</w:t>
      </w:r>
      <w:r w:rsidR="00400846" w:rsidRPr="0012370D">
        <w:rPr>
          <w:rFonts w:ascii="Book Antiqua" w:hAnsi="Book Antiqua"/>
          <w:i w:val="0"/>
          <w:iCs w:val="0"/>
          <w:color w:val="1F497D" w:themeColor="text2"/>
          <w:u w:color="000000"/>
        </w:rPr>
        <w:t xml:space="preserve"> y metas operativas vinculadas </w:t>
      </w:r>
      <w:r w:rsidR="00297DCD" w:rsidRPr="0012370D">
        <w:rPr>
          <w:rFonts w:ascii="Book Antiqua" w:hAnsi="Book Antiqua"/>
          <w:i w:val="0"/>
          <w:iCs w:val="0"/>
          <w:color w:val="1F497D" w:themeColor="text2"/>
          <w:u w:color="000000"/>
        </w:rPr>
        <w:t>a las Políticas Institucionales 202</w:t>
      </w:r>
      <w:r w:rsidR="004F331F" w:rsidRPr="0012370D">
        <w:rPr>
          <w:rFonts w:ascii="Book Antiqua" w:hAnsi="Book Antiqua"/>
          <w:i w:val="0"/>
          <w:iCs w:val="0"/>
          <w:color w:val="1F497D" w:themeColor="text2"/>
          <w:u w:color="000000"/>
        </w:rPr>
        <w:t>3</w:t>
      </w:r>
      <w:r w:rsidR="001A1672" w:rsidRPr="0012370D">
        <w:rPr>
          <w:rFonts w:ascii="Book Antiqua" w:hAnsi="Book Antiqua"/>
          <w:i w:val="0"/>
          <w:iCs w:val="0"/>
          <w:color w:val="1F497D" w:themeColor="text2"/>
          <w:u w:color="000000"/>
        </w:rPr>
        <w:t>.</w:t>
      </w:r>
    </w:p>
    <w:p w14:paraId="4D013DF1" w14:textId="426E3846" w:rsidR="00E0046A" w:rsidRDefault="00E0046A" w:rsidP="00DF5EF2"/>
    <w:p w14:paraId="00C5717A" w14:textId="5E56ABB6" w:rsidR="004F24CE" w:rsidRDefault="00BE4D89" w:rsidP="004F24CE">
      <w:pPr>
        <w:jc w:val="both"/>
        <w:rPr>
          <w:rFonts w:ascii="Book Antiqua" w:hAnsi="Book Antiqua"/>
        </w:rPr>
      </w:pPr>
      <w:r w:rsidRPr="00BE4D89">
        <w:rPr>
          <w:rFonts w:ascii="Book Antiqua" w:hAnsi="Book Antiqua"/>
        </w:rPr>
        <w:t xml:space="preserve">A continuación, se detallan el desglose del </w:t>
      </w:r>
      <w:r w:rsidR="00662E73">
        <w:rPr>
          <w:rFonts w:ascii="Book Antiqua" w:hAnsi="Book Antiqua"/>
        </w:rPr>
        <w:t xml:space="preserve">avance de </w:t>
      </w:r>
      <w:r w:rsidRPr="00BE4D89">
        <w:rPr>
          <w:rFonts w:ascii="Book Antiqua" w:hAnsi="Book Antiqua"/>
        </w:rPr>
        <w:t xml:space="preserve">cumplimiento de las </w:t>
      </w:r>
      <w:r w:rsidR="00674E98">
        <w:rPr>
          <w:rFonts w:ascii="Book Antiqua" w:hAnsi="Book Antiqua"/>
        </w:rPr>
        <w:t>14</w:t>
      </w:r>
      <w:r w:rsidRPr="00BE4D89">
        <w:rPr>
          <w:rFonts w:ascii="Book Antiqua" w:hAnsi="Book Antiqua"/>
        </w:rPr>
        <w:t xml:space="preserve"> Políticas Institucionales del Poder Judicial durante el</w:t>
      </w:r>
      <w:r w:rsidR="00662E73">
        <w:rPr>
          <w:rFonts w:ascii="Book Antiqua" w:hAnsi="Book Antiqua"/>
        </w:rPr>
        <w:t xml:space="preserve"> primer semestre del </w:t>
      </w:r>
      <w:r w:rsidRPr="00BE4D89">
        <w:rPr>
          <w:rFonts w:ascii="Book Antiqua" w:hAnsi="Book Antiqua"/>
        </w:rPr>
        <w:t>202</w:t>
      </w:r>
      <w:r w:rsidR="00B17729">
        <w:rPr>
          <w:rFonts w:ascii="Book Antiqua" w:hAnsi="Book Antiqua"/>
        </w:rPr>
        <w:t>3</w:t>
      </w:r>
      <w:r w:rsidRPr="00BE4D89">
        <w:rPr>
          <w:rFonts w:ascii="Book Antiqua" w:hAnsi="Book Antiqua"/>
        </w:rPr>
        <w:t>.</w:t>
      </w:r>
    </w:p>
    <w:p w14:paraId="3E0650F0" w14:textId="77777777" w:rsidR="000D1D5B" w:rsidRPr="004F24CE" w:rsidRDefault="000D1D5B" w:rsidP="004F24CE">
      <w:pPr>
        <w:jc w:val="both"/>
        <w:rPr>
          <w:rFonts w:ascii="Book Antiqua" w:hAnsi="Book Antiqua"/>
        </w:rPr>
      </w:pPr>
    </w:p>
    <w:p w14:paraId="7058344B" w14:textId="2E233DB5" w:rsidR="00786ED1" w:rsidRPr="009B521E" w:rsidRDefault="00260F5F" w:rsidP="0043392B">
      <w:pPr>
        <w:pStyle w:val="Ttulo5"/>
        <w:numPr>
          <w:ilvl w:val="0"/>
          <w:numId w:val="14"/>
        </w:numPr>
        <w:ind w:left="567" w:hanging="567"/>
        <w:rPr>
          <w:rFonts w:ascii="Book Antiqua" w:hAnsi="Book Antiqua"/>
          <w:b/>
          <w:bCs/>
          <w:color w:val="1F497D" w:themeColor="text2"/>
          <w:sz w:val="24"/>
          <w:szCs w:val="24"/>
          <w:u w:val="single"/>
        </w:rPr>
      </w:pPr>
      <w:r w:rsidRPr="009B521E">
        <w:rPr>
          <w:rFonts w:ascii="Book Antiqua" w:hAnsi="Book Antiqua"/>
          <w:b/>
          <w:bCs/>
          <w:color w:val="1F497D" w:themeColor="text2"/>
          <w:sz w:val="24"/>
          <w:szCs w:val="24"/>
          <w:u w:val="single"/>
        </w:rPr>
        <w:t xml:space="preserve">Política </w:t>
      </w:r>
      <w:r w:rsidR="00B538C1" w:rsidRPr="009B521E">
        <w:rPr>
          <w:rFonts w:ascii="Book Antiqua" w:hAnsi="Book Antiqua"/>
          <w:b/>
          <w:bCs/>
          <w:color w:val="1F497D" w:themeColor="text2"/>
          <w:sz w:val="24"/>
          <w:szCs w:val="24"/>
          <w:u w:val="single"/>
        </w:rPr>
        <w:t xml:space="preserve">de </w:t>
      </w:r>
      <w:r w:rsidR="002A76A4" w:rsidRPr="009B521E">
        <w:rPr>
          <w:rFonts w:ascii="Book Antiqua" w:hAnsi="Book Antiqua"/>
          <w:b/>
          <w:bCs/>
          <w:color w:val="1F497D" w:themeColor="text2"/>
          <w:sz w:val="24"/>
          <w:szCs w:val="24"/>
          <w:u w:val="single"/>
        </w:rPr>
        <w:t>I</w:t>
      </w:r>
      <w:r w:rsidR="00B538C1" w:rsidRPr="009B521E">
        <w:rPr>
          <w:rFonts w:ascii="Book Antiqua" w:hAnsi="Book Antiqua"/>
          <w:b/>
          <w:bCs/>
          <w:color w:val="1F497D" w:themeColor="text2"/>
          <w:sz w:val="24"/>
          <w:szCs w:val="24"/>
          <w:u w:val="single"/>
        </w:rPr>
        <w:t xml:space="preserve">gualdad para las </w:t>
      </w:r>
      <w:r w:rsidR="002A76A4" w:rsidRPr="009B521E">
        <w:rPr>
          <w:rFonts w:ascii="Book Antiqua" w:hAnsi="Book Antiqua"/>
          <w:b/>
          <w:bCs/>
          <w:color w:val="1F497D" w:themeColor="text2"/>
          <w:sz w:val="24"/>
          <w:szCs w:val="24"/>
          <w:u w:val="single"/>
        </w:rPr>
        <w:t>P</w:t>
      </w:r>
      <w:r w:rsidR="00B538C1" w:rsidRPr="009B521E">
        <w:rPr>
          <w:rFonts w:ascii="Book Antiqua" w:hAnsi="Book Antiqua"/>
          <w:b/>
          <w:bCs/>
          <w:color w:val="1F497D" w:themeColor="text2"/>
          <w:sz w:val="24"/>
          <w:szCs w:val="24"/>
          <w:u w:val="single"/>
        </w:rPr>
        <w:t xml:space="preserve">ersonas con </w:t>
      </w:r>
      <w:r w:rsidR="002A76A4" w:rsidRPr="009B521E">
        <w:rPr>
          <w:rFonts w:ascii="Book Antiqua" w:hAnsi="Book Antiqua"/>
          <w:b/>
          <w:bCs/>
          <w:color w:val="1F497D" w:themeColor="text2"/>
          <w:sz w:val="24"/>
          <w:szCs w:val="24"/>
          <w:u w:val="single"/>
        </w:rPr>
        <w:t>D</w:t>
      </w:r>
      <w:r w:rsidR="00B538C1" w:rsidRPr="009B521E">
        <w:rPr>
          <w:rFonts w:ascii="Book Antiqua" w:hAnsi="Book Antiqua"/>
          <w:b/>
          <w:bCs/>
          <w:color w:val="1F497D" w:themeColor="text2"/>
          <w:sz w:val="24"/>
          <w:szCs w:val="24"/>
          <w:u w:val="single"/>
        </w:rPr>
        <w:t>iscapacidad en el Poder Judicial</w:t>
      </w:r>
      <w:r w:rsidR="002B106B" w:rsidRPr="009B521E">
        <w:rPr>
          <w:rFonts w:ascii="Book Antiqua" w:hAnsi="Book Antiqua"/>
          <w:b/>
          <w:bCs/>
          <w:color w:val="1F497D" w:themeColor="text2"/>
          <w:sz w:val="24"/>
          <w:szCs w:val="24"/>
          <w:u w:val="single"/>
        </w:rPr>
        <w:t>.</w:t>
      </w:r>
    </w:p>
    <w:p w14:paraId="24BB1C47" w14:textId="77777777" w:rsidR="002B106B" w:rsidRPr="002B106B" w:rsidRDefault="002B106B" w:rsidP="002B106B"/>
    <w:p w14:paraId="6EDC38AF" w14:textId="304921B2" w:rsidR="00786ED1" w:rsidRDefault="00826F82" w:rsidP="00766F03">
      <w:pPr>
        <w:widowControl w:val="0"/>
        <w:autoSpaceDE w:val="0"/>
        <w:autoSpaceDN w:val="0"/>
        <w:adjustRightInd w:val="0"/>
        <w:spacing w:before="100" w:after="100"/>
        <w:jc w:val="both"/>
        <w:rPr>
          <w:rFonts w:ascii="Book Antiqua" w:hAnsi="Book Antiqua"/>
        </w:rPr>
      </w:pPr>
      <w:r>
        <w:rPr>
          <w:rFonts w:ascii="Book Antiqua" w:hAnsi="Book Antiqua"/>
        </w:rPr>
        <w:lastRenderedPageBreak/>
        <w:t xml:space="preserve">La Política </w:t>
      </w:r>
      <w:r w:rsidR="00B538C1">
        <w:rPr>
          <w:rFonts w:ascii="Book Antiqua" w:hAnsi="Book Antiqua"/>
        </w:rPr>
        <w:t xml:space="preserve">de </w:t>
      </w:r>
      <w:r w:rsidR="002A76A4">
        <w:rPr>
          <w:rFonts w:ascii="Book Antiqua" w:hAnsi="Book Antiqua"/>
        </w:rPr>
        <w:t>I</w:t>
      </w:r>
      <w:r w:rsidR="00B538C1">
        <w:rPr>
          <w:rFonts w:ascii="Book Antiqua" w:hAnsi="Book Antiqua"/>
        </w:rPr>
        <w:t xml:space="preserve">gualdad para las </w:t>
      </w:r>
      <w:r w:rsidR="002A76A4">
        <w:rPr>
          <w:rFonts w:ascii="Book Antiqua" w:hAnsi="Book Antiqua"/>
        </w:rPr>
        <w:t>P</w:t>
      </w:r>
      <w:r w:rsidR="00B538C1">
        <w:rPr>
          <w:rFonts w:ascii="Book Antiqua" w:hAnsi="Book Antiqua"/>
        </w:rPr>
        <w:t xml:space="preserve">ersonas con </w:t>
      </w:r>
      <w:r w:rsidR="002A76A4">
        <w:rPr>
          <w:rFonts w:ascii="Book Antiqua" w:hAnsi="Book Antiqua"/>
        </w:rPr>
        <w:t>D</w:t>
      </w:r>
      <w:r w:rsidR="00B538C1">
        <w:rPr>
          <w:rFonts w:ascii="Book Antiqua" w:hAnsi="Book Antiqua"/>
        </w:rPr>
        <w:t>iscapacidad en el Poder Judicial</w:t>
      </w:r>
      <w:r w:rsidR="008C4967">
        <w:rPr>
          <w:rFonts w:ascii="Book Antiqua" w:hAnsi="Book Antiqua"/>
        </w:rPr>
        <w:t xml:space="preserve">, obtuvo </w:t>
      </w:r>
      <w:r w:rsidR="008C4967" w:rsidRPr="008C4D80">
        <w:rPr>
          <w:rFonts w:ascii="Book Antiqua" w:hAnsi="Book Antiqua"/>
        </w:rPr>
        <w:t>un</w:t>
      </w:r>
      <w:r w:rsidR="008C4967" w:rsidRPr="008C4D80">
        <w:rPr>
          <w:rFonts w:ascii="Book Antiqua" w:hAnsi="Book Antiqua"/>
          <w:b/>
          <w:bCs/>
        </w:rPr>
        <w:t xml:space="preserve"> avance </w:t>
      </w:r>
      <w:r w:rsidR="008C4D80">
        <w:rPr>
          <w:rFonts w:ascii="Book Antiqua" w:hAnsi="Book Antiqua"/>
          <w:b/>
          <w:bCs/>
        </w:rPr>
        <w:t xml:space="preserve">de cumplimiento </w:t>
      </w:r>
      <w:r w:rsidR="008C4967" w:rsidRPr="008C4D80">
        <w:rPr>
          <w:rFonts w:ascii="Book Antiqua" w:hAnsi="Book Antiqua"/>
          <w:b/>
          <w:bCs/>
        </w:rPr>
        <w:t xml:space="preserve">del </w:t>
      </w:r>
      <w:r w:rsidR="004913D4" w:rsidRPr="008C4D80">
        <w:rPr>
          <w:rFonts w:ascii="Book Antiqua" w:hAnsi="Book Antiqua"/>
          <w:b/>
          <w:bCs/>
        </w:rPr>
        <w:t>100</w:t>
      </w:r>
      <w:r w:rsidR="008C4967" w:rsidRPr="008C4D80">
        <w:rPr>
          <w:rFonts w:ascii="Book Antiqua" w:hAnsi="Book Antiqua"/>
          <w:b/>
          <w:bCs/>
        </w:rPr>
        <w:t>%</w:t>
      </w:r>
      <w:r w:rsidR="008C4967">
        <w:rPr>
          <w:rFonts w:ascii="Book Antiqua" w:hAnsi="Book Antiqua"/>
        </w:rPr>
        <w:t xml:space="preserve"> al finalizar el primer semestre 202</w:t>
      </w:r>
      <w:r w:rsidR="004913D4">
        <w:rPr>
          <w:rFonts w:ascii="Book Antiqua" w:hAnsi="Book Antiqua"/>
        </w:rPr>
        <w:t>3</w:t>
      </w:r>
      <w:r w:rsidR="00392A90">
        <w:rPr>
          <w:rFonts w:ascii="Book Antiqua" w:hAnsi="Book Antiqua"/>
        </w:rPr>
        <w:t xml:space="preserve"> compuesta por </w:t>
      </w:r>
      <w:r w:rsidR="004913D4">
        <w:rPr>
          <w:rFonts w:ascii="Book Antiqua" w:hAnsi="Book Antiqua"/>
        </w:rPr>
        <w:t>una</w:t>
      </w:r>
      <w:r w:rsidR="007D221F">
        <w:rPr>
          <w:rFonts w:ascii="Book Antiqua" w:hAnsi="Book Antiqua"/>
        </w:rPr>
        <w:t xml:space="preserve"> meta estratégica y </w:t>
      </w:r>
      <w:r w:rsidR="006E167C">
        <w:rPr>
          <w:rFonts w:ascii="Book Antiqua" w:hAnsi="Book Antiqua"/>
        </w:rPr>
        <w:t>cinco</w:t>
      </w:r>
      <w:r w:rsidR="008E117B">
        <w:rPr>
          <w:rFonts w:ascii="Book Antiqua" w:hAnsi="Book Antiqua"/>
        </w:rPr>
        <w:t xml:space="preserve"> metas operativas.</w:t>
      </w:r>
    </w:p>
    <w:p w14:paraId="3576F99F" w14:textId="48B002A1" w:rsidR="00786ED1" w:rsidRDefault="00786ED1" w:rsidP="00766F03">
      <w:pPr>
        <w:widowControl w:val="0"/>
        <w:autoSpaceDE w:val="0"/>
        <w:autoSpaceDN w:val="0"/>
        <w:adjustRightInd w:val="0"/>
        <w:spacing w:before="100" w:after="100"/>
        <w:jc w:val="both"/>
        <w:rPr>
          <w:rFonts w:ascii="Book Antiqua" w:hAnsi="Book Antiqua"/>
        </w:rPr>
      </w:pPr>
    </w:p>
    <w:p w14:paraId="779DF697" w14:textId="2A044606" w:rsidR="002F418D" w:rsidRDefault="002F418D" w:rsidP="0043392B">
      <w:pPr>
        <w:pStyle w:val="Ttulo6"/>
        <w:numPr>
          <w:ilvl w:val="0"/>
          <w:numId w:val="11"/>
        </w:numPr>
        <w:tabs>
          <w:tab w:val="left" w:pos="709"/>
          <w:tab w:val="left" w:pos="1843"/>
        </w:tabs>
        <w:rPr>
          <w:rFonts w:ascii="Book Antiqua" w:hAnsi="Book Antiqua"/>
          <w:b/>
          <w:bCs/>
          <w:color w:val="000000" w:themeColor="text1"/>
        </w:rPr>
      </w:pPr>
      <w:r w:rsidRPr="006E167C">
        <w:rPr>
          <w:rFonts w:ascii="Book Antiqua" w:hAnsi="Book Antiqua"/>
          <w:b/>
          <w:bCs/>
          <w:color w:val="1F497D" w:themeColor="text2"/>
        </w:rPr>
        <w:t xml:space="preserve">Cumplimiento detallado de las metas estratégicas para la Política Institucional en el </w:t>
      </w:r>
      <w:r w:rsidR="008509B2" w:rsidRPr="006E167C">
        <w:rPr>
          <w:rFonts w:ascii="Book Antiqua" w:hAnsi="Book Antiqua"/>
          <w:b/>
          <w:bCs/>
          <w:color w:val="1F497D" w:themeColor="text2"/>
        </w:rPr>
        <w:t xml:space="preserve">primer semestre del </w:t>
      </w:r>
      <w:r w:rsidRPr="006E167C">
        <w:rPr>
          <w:rFonts w:ascii="Book Antiqua" w:hAnsi="Book Antiqua"/>
          <w:b/>
          <w:bCs/>
          <w:color w:val="1F497D" w:themeColor="text2"/>
        </w:rPr>
        <w:t>202</w:t>
      </w:r>
      <w:r w:rsidR="00A23B9A">
        <w:rPr>
          <w:rFonts w:ascii="Book Antiqua" w:hAnsi="Book Antiqua"/>
          <w:b/>
          <w:bCs/>
          <w:color w:val="1F497D" w:themeColor="text2"/>
        </w:rPr>
        <w:t>3</w:t>
      </w:r>
      <w:r w:rsidRPr="006E167C">
        <w:rPr>
          <w:rFonts w:ascii="Book Antiqua" w:hAnsi="Book Antiqua"/>
          <w:b/>
          <w:bCs/>
          <w:color w:val="1F497D" w:themeColor="text2"/>
        </w:rPr>
        <w:t>.</w:t>
      </w:r>
    </w:p>
    <w:p w14:paraId="31339241" w14:textId="227E8E59" w:rsidR="00A24D7F" w:rsidRDefault="00A24D7F" w:rsidP="00A24D7F"/>
    <w:p w14:paraId="26371380" w14:textId="288D6633" w:rsidR="007F4FFB" w:rsidRPr="007F4FFB" w:rsidRDefault="007F4FFB" w:rsidP="007F4FFB">
      <w:pPr>
        <w:jc w:val="both"/>
        <w:rPr>
          <w:rFonts w:ascii="Book Antiqua" w:hAnsi="Book Antiqua"/>
        </w:rPr>
      </w:pPr>
      <w:r w:rsidRPr="007F4FFB">
        <w:rPr>
          <w:rFonts w:ascii="Book Antiqua" w:hAnsi="Book Antiqua"/>
        </w:rPr>
        <w:t xml:space="preserve">Con respecto a las metas estratégicas vinculas a la Política Institucional se indica </w:t>
      </w:r>
      <w:r w:rsidR="00AC7C08" w:rsidRPr="007F4FFB">
        <w:rPr>
          <w:rFonts w:ascii="Book Antiqua" w:hAnsi="Book Antiqua"/>
        </w:rPr>
        <w:t>que,</w:t>
      </w:r>
      <w:r w:rsidRPr="007F4FFB">
        <w:rPr>
          <w:rFonts w:ascii="Book Antiqua" w:hAnsi="Book Antiqua"/>
        </w:rPr>
        <w:t xml:space="preserve"> para el </w:t>
      </w:r>
      <w:r>
        <w:rPr>
          <w:rFonts w:ascii="Book Antiqua" w:hAnsi="Book Antiqua"/>
        </w:rPr>
        <w:t xml:space="preserve">primer semestre del </w:t>
      </w:r>
      <w:r w:rsidRPr="007F4FFB">
        <w:rPr>
          <w:rFonts w:ascii="Book Antiqua" w:hAnsi="Book Antiqua"/>
        </w:rPr>
        <w:t>202</w:t>
      </w:r>
      <w:r w:rsidR="00D745D6">
        <w:rPr>
          <w:rFonts w:ascii="Book Antiqua" w:hAnsi="Book Antiqua"/>
        </w:rPr>
        <w:t>3</w:t>
      </w:r>
      <w:r>
        <w:rPr>
          <w:rFonts w:ascii="Book Antiqua" w:hAnsi="Book Antiqua"/>
        </w:rPr>
        <w:t xml:space="preserve">, </w:t>
      </w:r>
      <w:r w:rsidRPr="007F4FFB">
        <w:rPr>
          <w:rFonts w:ascii="Book Antiqua" w:hAnsi="Book Antiqua"/>
        </w:rPr>
        <w:t xml:space="preserve">obtuvo un </w:t>
      </w:r>
      <w:r>
        <w:rPr>
          <w:rFonts w:ascii="Book Antiqua" w:hAnsi="Book Antiqua"/>
        </w:rPr>
        <w:t>prom</w:t>
      </w:r>
      <w:r w:rsidR="00AC7C08">
        <w:rPr>
          <w:rFonts w:ascii="Book Antiqua" w:hAnsi="Book Antiqua"/>
        </w:rPr>
        <w:t xml:space="preserve">edio del </w:t>
      </w:r>
      <w:r w:rsidR="00D745D6">
        <w:rPr>
          <w:rFonts w:ascii="Book Antiqua" w:hAnsi="Book Antiqua"/>
        </w:rPr>
        <w:t>100</w:t>
      </w:r>
      <w:r w:rsidRPr="007F4FFB">
        <w:rPr>
          <w:rFonts w:ascii="Book Antiqua" w:hAnsi="Book Antiqua"/>
        </w:rPr>
        <w:t>% de</w:t>
      </w:r>
      <w:r w:rsidR="00CE2BEE">
        <w:rPr>
          <w:rFonts w:ascii="Book Antiqua" w:hAnsi="Book Antiqua"/>
        </w:rPr>
        <w:t xml:space="preserve"> avance en </w:t>
      </w:r>
      <w:r w:rsidR="00CC4087">
        <w:rPr>
          <w:rFonts w:ascii="Book Antiqua" w:hAnsi="Book Antiqua"/>
        </w:rPr>
        <w:t xml:space="preserve">el </w:t>
      </w:r>
      <w:r w:rsidR="00CC4087" w:rsidRPr="007F4FFB">
        <w:rPr>
          <w:rFonts w:ascii="Book Antiqua" w:hAnsi="Book Antiqua"/>
        </w:rPr>
        <w:t>cumplimiento</w:t>
      </w:r>
      <w:r w:rsidRPr="007F4FFB">
        <w:rPr>
          <w:rFonts w:ascii="Book Antiqua" w:hAnsi="Book Antiqua"/>
        </w:rPr>
        <w:t>, como se observa a continuación:</w:t>
      </w:r>
    </w:p>
    <w:p w14:paraId="5C9C40A6" w14:textId="1F4DAEEC" w:rsidR="00B67AE3" w:rsidRPr="00B67AE3" w:rsidRDefault="00B67AE3" w:rsidP="00B67AE3">
      <w:pPr>
        <w:shd w:val="clear" w:color="auto" w:fill="FFFFFF" w:themeFill="background1"/>
        <w:spacing w:after="0" w:line="240" w:lineRule="auto"/>
        <w:contextualSpacing/>
        <w:jc w:val="center"/>
        <w:rPr>
          <w:rFonts w:ascii="Book Antiqua" w:hAnsi="Book Antiqua"/>
          <w:b/>
          <w:bCs/>
          <w:color w:val="000000" w:themeColor="text1"/>
          <w:lang w:val="es-ES_tradnl"/>
        </w:rPr>
      </w:pPr>
      <w:bookmarkStart w:id="17" w:name="_Hlk103850869"/>
      <w:r w:rsidRPr="00B67AE3">
        <w:rPr>
          <w:rFonts w:ascii="Book Antiqua" w:hAnsi="Book Antiqua"/>
          <w:b/>
          <w:bCs/>
          <w:color w:val="000000" w:themeColor="text1"/>
          <w:lang w:val="es-ES_tradnl"/>
        </w:rPr>
        <w:t xml:space="preserve">Cuadro </w:t>
      </w:r>
      <w:r w:rsidRPr="00B67AE3">
        <w:rPr>
          <w:rFonts w:ascii="Book Antiqua" w:hAnsi="Book Antiqua"/>
          <w:b/>
          <w:bCs/>
          <w:color w:val="000000" w:themeColor="text1"/>
          <w:lang w:val="es-ES_tradnl"/>
        </w:rPr>
        <w:fldChar w:fldCharType="begin"/>
      </w:r>
      <w:r w:rsidRPr="00B67AE3">
        <w:rPr>
          <w:rFonts w:ascii="Book Antiqua" w:hAnsi="Book Antiqua"/>
          <w:b/>
          <w:bCs/>
          <w:color w:val="000000" w:themeColor="text1"/>
          <w:lang w:val="es-ES_tradnl"/>
        </w:rPr>
        <w:instrText xml:space="preserve"> SEQ Cuadro \* ARABIC </w:instrText>
      </w:r>
      <w:r w:rsidRPr="00B67AE3">
        <w:rPr>
          <w:rFonts w:ascii="Book Antiqua" w:hAnsi="Book Antiqua"/>
          <w:b/>
          <w:bCs/>
          <w:color w:val="000000" w:themeColor="text1"/>
          <w:lang w:val="es-ES_tradnl"/>
        </w:rPr>
        <w:fldChar w:fldCharType="separate"/>
      </w:r>
      <w:r w:rsidR="00CB546B">
        <w:rPr>
          <w:rFonts w:ascii="Book Antiqua" w:hAnsi="Book Antiqua"/>
          <w:b/>
          <w:bCs/>
          <w:noProof/>
          <w:color w:val="000000" w:themeColor="text1"/>
          <w:lang w:val="es-ES_tradnl"/>
        </w:rPr>
        <w:t>5</w:t>
      </w:r>
      <w:r w:rsidRPr="00B67AE3">
        <w:rPr>
          <w:rFonts w:ascii="Book Antiqua" w:hAnsi="Book Antiqua"/>
          <w:b/>
          <w:bCs/>
          <w:color w:val="000000" w:themeColor="text1"/>
          <w:lang w:val="es-ES_tradnl"/>
        </w:rPr>
        <w:fldChar w:fldCharType="end"/>
      </w:r>
    </w:p>
    <w:p w14:paraId="663F6D5B" w14:textId="2EADA20B" w:rsidR="00B67AE3" w:rsidRDefault="00B67AE3" w:rsidP="00C06DA3">
      <w:pPr>
        <w:shd w:val="clear" w:color="auto" w:fill="FFFFFF" w:themeFill="background1"/>
        <w:spacing w:after="0" w:line="240" w:lineRule="auto"/>
        <w:contextualSpacing/>
        <w:jc w:val="center"/>
        <w:rPr>
          <w:rFonts w:ascii="Book Antiqua" w:hAnsi="Book Antiqua"/>
          <w:b/>
          <w:bCs/>
          <w:color w:val="000000" w:themeColor="text1"/>
          <w:lang w:val="es-ES_tradnl"/>
        </w:rPr>
      </w:pPr>
      <w:r w:rsidRPr="00B67AE3">
        <w:rPr>
          <w:rFonts w:ascii="Book Antiqua" w:hAnsi="Book Antiqua"/>
          <w:b/>
          <w:bCs/>
          <w:color w:val="000000" w:themeColor="text1"/>
          <w:lang w:val="es-ES_tradnl"/>
        </w:rPr>
        <w:t xml:space="preserve">Metas estratégicas para la Política </w:t>
      </w:r>
      <w:r w:rsidR="00C06DA3">
        <w:rPr>
          <w:rFonts w:ascii="Book Antiqua" w:hAnsi="Book Antiqua"/>
          <w:b/>
          <w:bCs/>
          <w:color w:val="000000" w:themeColor="text1"/>
          <w:lang w:val="es-ES_tradnl"/>
        </w:rPr>
        <w:t>de igualdad para las personas con discapacidad en el Poder Judicial</w:t>
      </w:r>
    </w:p>
    <w:p w14:paraId="7D4389B0" w14:textId="77777777" w:rsidR="00C06DA3" w:rsidRPr="00B67AE3" w:rsidRDefault="00C06DA3" w:rsidP="00C06DA3">
      <w:pPr>
        <w:shd w:val="clear" w:color="auto" w:fill="FFFFFF" w:themeFill="background1"/>
        <w:spacing w:after="0" w:line="240" w:lineRule="auto"/>
        <w:contextualSpacing/>
        <w:jc w:val="center"/>
        <w:rPr>
          <w:rFonts w:ascii="Book Antiqua" w:hAnsi="Book Antiqua"/>
        </w:rPr>
      </w:pPr>
    </w:p>
    <w:tbl>
      <w:tblPr>
        <w:tblW w:w="8520" w:type="dxa"/>
        <w:jc w:val="center"/>
        <w:tblCellMar>
          <w:left w:w="70" w:type="dxa"/>
          <w:right w:w="70" w:type="dxa"/>
        </w:tblCellMar>
        <w:tblLook w:val="04A0" w:firstRow="1" w:lastRow="0" w:firstColumn="1" w:lastColumn="0" w:noHBand="0" w:noVBand="1"/>
      </w:tblPr>
      <w:tblGrid>
        <w:gridCol w:w="2380"/>
        <w:gridCol w:w="4040"/>
        <w:gridCol w:w="2100"/>
      </w:tblGrid>
      <w:tr w:rsidR="003F3A93" w:rsidRPr="003F3A93" w14:paraId="681291C0" w14:textId="77777777" w:rsidTr="003F3A93">
        <w:trPr>
          <w:trHeight w:val="440"/>
          <w:jc w:val="center"/>
        </w:trPr>
        <w:tc>
          <w:tcPr>
            <w:tcW w:w="2380" w:type="dxa"/>
            <w:tcBorders>
              <w:top w:val="single" w:sz="4" w:space="0" w:color="auto"/>
              <w:left w:val="single" w:sz="4" w:space="0" w:color="auto"/>
              <w:bottom w:val="single" w:sz="4" w:space="0" w:color="auto"/>
              <w:right w:val="single" w:sz="4" w:space="0" w:color="auto"/>
            </w:tcBorders>
            <w:shd w:val="clear" w:color="000000" w:fill="0070C0"/>
            <w:vAlign w:val="center"/>
            <w:hideMark/>
          </w:tcPr>
          <w:bookmarkEnd w:id="17"/>
          <w:p w14:paraId="6B34C3BE" w14:textId="77777777" w:rsidR="003F3A93" w:rsidRPr="003F3A93" w:rsidRDefault="003F3A93" w:rsidP="003F3A93">
            <w:pPr>
              <w:spacing w:after="0" w:line="240" w:lineRule="auto"/>
              <w:jc w:val="center"/>
              <w:rPr>
                <w:rFonts w:ascii="Book Antiqua" w:eastAsia="Times New Roman" w:hAnsi="Book Antiqua" w:cs="Calibri"/>
                <w:b/>
                <w:bCs/>
                <w:color w:val="FFFFFF"/>
                <w:sz w:val="16"/>
                <w:szCs w:val="16"/>
                <w:lang w:eastAsia="es-CR"/>
              </w:rPr>
            </w:pPr>
            <w:r w:rsidRPr="003F3A93">
              <w:rPr>
                <w:rFonts w:ascii="Book Antiqua" w:eastAsia="Times New Roman" w:hAnsi="Book Antiqua" w:cs="Calibri"/>
                <w:b/>
                <w:bCs/>
                <w:color w:val="FFFFFF"/>
                <w:sz w:val="16"/>
                <w:szCs w:val="16"/>
                <w:lang w:eastAsia="es-CR"/>
              </w:rPr>
              <w:t>Tema Estratégico</w:t>
            </w:r>
          </w:p>
        </w:tc>
        <w:tc>
          <w:tcPr>
            <w:tcW w:w="4040" w:type="dxa"/>
            <w:tcBorders>
              <w:top w:val="single" w:sz="4" w:space="0" w:color="auto"/>
              <w:left w:val="nil"/>
              <w:bottom w:val="single" w:sz="4" w:space="0" w:color="auto"/>
              <w:right w:val="single" w:sz="4" w:space="0" w:color="auto"/>
            </w:tcBorders>
            <w:shd w:val="clear" w:color="000000" w:fill="0070C0"/>
            <w:vAlign w:val="center"/>
            <w:hideMark/>
          </w:tcPr>
          <w:p w14:paraId="62463A92" w14:textId="77777777" w:rsidR="003F3A93" w:rsidRPr="003F3A93" w:rsidRDefault="003F3A93" w:rsidP="003F3A93">
            <w:pPr>
              <w:spacing w:after="0" w:line="240" w:lineRule="auto"/>
              <w:jc w:val="center"/>
              <w:rPr>
                <w:rFonts w:ascii="Book Antiqua" w:eastAsia="Times New Roman" w:hAnsi="Book Antiqua" w:cs="Calibri"/>
                <w:b/>
                <w:bCs/>
                <w:color w:val="FFFFFF"/>
                <w:sz w:val="16"/>
                <w:szCs w:val="16"/>
                <w:lang w:eastAsia="es-CR"/>
              </w:rPr>
            </w:pPr>
            <w:r w:rsidRPr="003F3A93">
              <w:rPr>
                <w:rFonts w:ascii="Book Antiqua" w:eastAsia="Times New Roman" w:hAnsi="Book Antiqua" w:cs="Calibri"/>
                <w:b/>
                <w:bCs/>
                <w:color w:val="FFFFFF"/>
                <w:sz w:val="16"/>
                <w:szCs w:val="16"/>
                <w:lang w:eastAsia="es-CR"/>
              </w:rPr>
              <w:t>Meta Estratégica</w:t>
            </w:r>
          </w:p>
        </w:tc>
        <w:tc>
          <w:tcPr>
            <w:tcW w:w="2100" w:type="dxa"/>
            <w:tcBorders>
              <w:top w:val="single" w:sz="4" w:space="0" w:color="auto"/>
              <w:left w:val="nil"/>
              <w:bottom w:val="single" w:sz="4" w:space="0" w:color="auto"/>
              <w:right w:val="single" w:sz="4" w:space="0" w:color="auto"/>
            </w:tcBorders>
            <w:shd w:val="clear" w:color="000000" w:fill="0070C0"/>
            <w:vAlign w:val="center"/>
            <w:hideMark/>
          </w:tcPr>
          <w:p w14:paraId="3B41D845" w14:textId="4262EA53" w:rsidR="003F3A93" w:rsidRPr="003F3A93" w:rsidRDefault="003F3A93" w:rsidP="003F3A93">
            <w:pPr>
              <w:spacing w:after="0" w:line="240" w:lineRule="auto"/>
              <w:jc w:val="center"/>
              <w:rPr>
                <w:rFonts w:ascii="Book Antiqua" w:eastAsia="Times New Roman" w:hAnsi="Book Antiqua" w:cs="Calibri"/>
                <w:b/>
                <w:bCs/>
                <w:color w:val="FFFFFF"/>
                <w:sz w:val="16"/>
                <w:szCs w:val="16"/>
                <w:lang w:eastAsia="es-CR"/>
              </w:rPr>
            </w:pPr>
            <w:r w:rsidRPr="003F3A93">
              <w:rPr>
                <w:rFonts w:ascii="Book Antiqua" w:eastAsia="Times New Roman" w:hAnsi="Book Antiqua" w:cs="Calibri"/>
                <w:b/>
                <w:bCs/>
                <w:color w:val="FFFFFF"/>
                <w:sz w:val="16"/>
                <w:szCs w:val="16"/>
                <w:lang w:eastAsia="es-CR"/>
              </w:rPr>
              <w:t>Cumplimiento al primer semestre 202</w:t>
            </w:r>
            <w:r w:rsidR="002C6D72">
              <w:rPr>
                <w:rFonts w:ascii="Book Antiqua" w:eastAsia="Times New Roman" w:hAnsi="Book Antiqua" w:cs="Calibri"/>
                <w:b/>
                <w:bCs/>
                <w:color w:val="FFFFFF"/>
                <w:sz w:val="16"/>
                <w:szCs w:val="16"/>
                <w:lang w:eastAsia="es-CR"/>
              </w:rPr>
              <w:t>3</w:t>
            </w:r>
          </w:p>
        </w:tc>
      </w:tr>
      <w:tr w:rsidR="003F3A93" w:rsidRPr="003F3A93" w14:paraId="6A619715" w14:textId="77777777" w:rsidTr="003F3A93">
        <w:trPr>
          <w:trHeight w:val="800"/>
          <w:jc w:val="center"/>
        </w:trPr>
        <w:tc>
          <w:tcPr>
            <w:tcW w:w="2380" w:type="dxa"/>
            <w:tcBorders>
              <w:top w:val="nil"/>
              <w:left w:val="single" w:sz="4" w:space="0" w:color="auto"/>
              <w:bottom w:val="single" w:sz="4" w:space="0" w:color="auto"/>
              <w:right w:val="single" w:sz="4" w:space="0" w:color="auto"/>
            </w:tcBorders>
            <w:shd w:val="clear" w:color="auto" w:fill="auto"/>
            <w:vAlign w:val="center"/>
            <w:hideMark/>
          </w:tcPr>
          <w:p w14:paraId="2B6E65EB" w14:textId="77777777" w:rsidR="003F3A93" w:rsidRPr="003F3A93" w:rsidRDefault="003F3A93" w:rsidP="003F3A93">
            <w:pPr>
              <w:spacing w:after="0" w:line="240" w:lineRule="auto"/>
              <w:jc w:val="center"/>
              <w:rPr>
                <w:rFonts w:ascii="Arial" w:eastAsia="Times New Roman" w:hAnsi="Arial" w:cs="Arial"/>
                <w:color w:val="000000"/>
                <w:sz w:val="16"/>
                <w:szCs w:val="16"/>
                <w:lang w:eastAsia="es-CR"/>
              </w:rPr>
            </w:pPr>
            <w:r w:rsidRPr="003F3A93">
              <w:rPr>
                <w:rFonts w:ascii="Arial" w:eastAsia="Times New Roman" w:hAnsi="Arial" w:cs="Arial"/>
                <w:color w:val="000000"/>
                <w:sz w:val="16"/>
                <w:szCs w:val="16"/>
                <w:lang w:eastAsia="es-CR"/>
              </w:rPr>
              <w:t>Optimización e innovación de los servicios judiciales</w:t>
            </w:r>
          </w:p>
        </w:tc>
        <w:tc>
          <w:tcPr>
            <w:tcW w:w="4040" w:type="dxa"/>
            <w:tcBorders>
              <w:top w:val="nil"/>
              <w:left w:val="nil"/>
              <w:bottom w:val="single" w:sz="4" w:space="0" w:color="auto"/>
              <w:right w:val="single" w:sz="4" w:space="0" w:color="auto"/>
            </w:tcBorders>
            <w:shd w:val="clear" w:color="auto" w:fill="auto"/>
            <w:vAlign w:val="center"/>
            <w:hideMark/>
          </w:tcPr>
          <w:p w14:paraId="4548A2D1" w14:textId="21C8BB0F" w:rsidR="003F3A93" w:rsidRPr="003F3A93" w:rsidRDefault="002C6D72" w:rsidP="003F3A93">
            <w:pPr>
              <w:spacing w:after="0" w:line="240" w:lineRule="auto"/>
              <w:jc w:val="center"/>
              <w:rPr>
                <w:rFonts w:ascii="Arial" w:eastAsia="Times New Roman" w:hAnsi="Arial" w:cs="Arial"/>
                <w:color w:val="000000"/>
                <w:sz w:val="16"/>
                <w:szCs w:val="16"/>
                <w:lang w:eastAsia="es-CR"/>
              </w:rPr>
            </w:pPr>
            <w:r w:rsidRPr="002C6D72">
              <w:rPr>
                <w:rFonts w:ascii="Arial" w:eastAsia="Times New Roman" w:hAnsi="Arial" w:cs="Arial"/>
                <w:color w:val="000000"/>
                <w:sz w:val="16"/>
                <w:szCs w:val="16"/>
                <w:lang w:eastAsia="es-CR"/>
              </w:rPr>
              <w:t>OE.1.5.12.1 - Que al finalizar el 2024, se desarrollen estrategias que partan del análisis y la perspectiva de género para optimizar el servicio brindado a las personas en condición de vulnerabilidad.</w:t>
            </w:r>
          </w:p>
        </w:tc>
        <w:tc>
          <w:tcPr>
            <w:tcW w:w="2100" w:type="dxa"/>
            <w:tcBorders>
              <w:top w:val="nil"/>
              <w:left w:val="nil"/>
              <w:bottom w:val="single" w:sz="4" w:space="0" w:color="auto"/>
              <w:right w:val="single" w:sz="4" w:space="0" w:color="auto"/>
            </w:tcBorders>
            <w:shd w:val="clear" w:color="auto" w:fill="auto"/>
            <w:noWrap/>
            <w:vAlign w:val="center"/>
            <w:hideMark/>
          </w:tcPr>
          <w:p w14:paraId="0E9AF97B" w14:textId="51D19CA7" w:rsidR="003F3A93" w:rsidRPr="003F3A93" w:rsidRDefault="002C6D72" w:rsidP="003F3A93">
            <w:pPr>
              <w:spacing w:after="0" w:line="240" w:lineRule="auto"/>
              <w:jc w:val="center"/>
              <w:rPr>
                <w:rFonts w:ascii="Calibri" w:eastAsia="Times New Roman" w:hAnsi="Calibri" w:cs="Calibri"/>
                <w:color w:val="000000"/>
                <w:sz w:val="16"/>
                <w:szCs w:val="16"/>
                <w:lang w:eastAsia="es-CR"/>
              </w:rPr>
            </w:pPr>
            <w:r>
              <w:rPr>
                <w:rFonts w:ascii="Calibri" w:eastAsia="Times New Roman" w:hAnsi="Calibri" w:cs="Calibri"/>
                <w:color w:val="000000"/>
                <w:sz w:val="16"/>
                <w:szCs w:val="16"/>
                <w:lang w:eastAsia="es-CR"/>
              </w:rPr>
              <w:t>10</w:t>
            </w:r>
            <w:r w:rsidR="003F3A93" w:rsidRPr="003F3A93">
              <w:rPr>
                <w:rFonts w:ascii="Calibri" w:eastAsia="Times New Roman" w:hAnsi="Calibri" w:cs="Calibri"/>
                <w:color w:val="000000"/>
                <w:sz w:val="16"/>
                <w:szCs w:val="16"/>
                <w:lang w:eastAsia="es-CR"/>
              </w:rPr>
              <w:t>0%</w:t>
            </w:r>
          </w:p>
        </w:tc>
      </w:tr>
    </w:tbl>
    <w:p w14:paraId="36D91700" w14:textId="19C4B5CD" w:rsidR="002771B4" w:rsidRDefault="003F3A93" w:rsidP="00A24D7F">
      <w:pPr>
        <w:rPr>
          <w:rFonts w:ascii="Book Antiqua" w:hAnsi="Book Antiqua"/>
          <w:sz w:val="16"/>
          <w:szCs w:val="16"/>
        </w:rPr>
      </w:pPr>
      <w:r>
        <w:t xml:space="preserve">   </w:t>
      </w:r>
      <w:r w:rsidR="00E538F5" w:rsidRPr="00EF3C4E">
        <w:rPr>
          <w:rFonts w:ascii="Book Antiqua" w:hAnsi="Book Antiqua"/>
          <w:b/>
          <w:bCs/>
          <w:sz w:val="16"/>
          <w:szCs w:val="16"/>
          <w:lang w:val="es-ES_tradnl"/>
        </w:rPr>
        <w:t xml:space="preserve">Fuente: </w:t>
      </w:r>
      <w:r w:rsidR="00E538F5" w:rsidRPr="00EF3C4E">
        <w:rPr>
          <w:rFonts w:ascii="Book Antiqua" w:hAnsi="Book Antiqua"/>
          <w:sz w:val="16"/>
          <w:szCs w:val="16"/>
          <w:lang w:val="es-ES_tradnl"/>
        </w:rPr>
        <w:t xml:space="preserve">Sistema PEI </w:t>
      </w:r>
      <w:r w:rsidR="00E538F5">
        <w:rPr>
          <w:rFonts w:ascii="Book Antiqua" w:hAnsi="Book Antiqua"/>
          <w:sz w:val="16"/>
          <w:szCs w:val="16"/>
          <w:lang w:val="es-ES_tradnl"/>
        </w:rPr>
        <w:t xml:space="preserve">al </w:t>
      </w:r>
      <w:r w:rsidR="00DA042A">
        <w:rPr>
          <w:rFonts w:ascii="Book Antiqua" w:hAnsi="Book Antiqua"/>
          <w:sz w:val="16"/>
          <w:szCs w:val="16"/>
          <w:lang w:val="es-ES_tradnl"/>
        </w:rPr>
        <w:t>primer semestre del 202</w:t>
      </w:r>
      <w:r w:rsidR="002C6D72">
        <w:rPr>
          <w:rFonts w:ascii="Book Antiqua" w:hAnsi="Book Antiqua"/>
          <w:sz w:val="16"/>
          <w:szCs w:val="16"/>
          <w:lang w:val="es-ES_tradnl"/>
        </w:rPr>
        <w:t>3</w:t>
      </w:r>
      <w:r w:rsidR="00E538F5" w:rsidRPr="00EF3C4E">
        <w:rPr>
          <w:rFonts w:ascii="Book Antiqua" w:hAnsi="Book Antiqua"/>
          <w:sz w:val="16"/>
          <w:szCs w:val="16"/>
          <w:lang w:val="es-ES_tradnl"/>
        </w:rPr>
        <w:t>.</w:t>
      </w:r>
    </w:p>
    <w:p w14:paraId="6C8770F7" w14:textId="77777777" w:rsidR="004F30F0" w:rsidRDefault="004F30F0" w:rsidP="00A24D7F"/>
    <w:p w14:paraId="336A7713" w14:textId="2A48AE26" w:rsidR="00522ECA" w:rsidRPr="002C6D72" w:rsidRDefault="00522ECA" w:rsidP="0043392B">
      <w:pPr>
        <w:pStyle w:val="Ttulo6"/>
        <w:numPr>
          <w:ilvl w:val="0"/>
          <w:numId w:val="11"/>
        </w:numPr>
        <w:tabs>
          <w:tab w:val="left" w:pos="709"/>
        </w:tabs>
        <w:rPr>
          <w:rFonts w:ascii="Book Antiqua" w:hAnsi="Book Antiqua"/>
          <w:b/>
          <w:bCs/>
          <w:color w:val="1F497D" w:themeColor="text2"/>
        </w:rPr>
      </w:pPr>
      <w:r w:rsidRPr="002C6D72">
        <w:rPr>
          <w:rFonts w:ascii="Book Antiqua" w:hAnsi="Book Antiqua"/>
          <w:b/>
          <w:bCs/>
          <w:color w:val="1F497D" w:themeColor="text2"/>
        </w:rPr>
        <w:t xml:space="preserve">Cumplimiento detallado de las metas operativas para la Política Institucional </w:t>
      </w:r>
      <w:r w:rsidR="008509B2" w:rsidRPr="002C6D72">
        <w:rPr>
          <w:rFonts w:ascii="Book Antiqua" w:hAnsi="Book Antiqua"/>
          <w:b/>
          <w:bCs/>
          <w:color w:val="1F497D" w:themeColor="text2"/>
        </w:rPr>
        <w:t>para el primer semestre del</w:t>
      </w:r>
      <w:r w:rsidRPr="002C6D72">
        <w:rPr>
          <w:rFonts w:ascii="Book Antiqua" w:hAnsi="Book Antiqua"/>
          <w:b/>
          <w:bCs/>
          <w:color w:val="1F497D" w:themeColor="text2"/>
        </w:rPr>
        <w:t xml:space="preserve"> 202</w:t>
      </w:r>
      <w:r w:rsidR="002C6D72" w:rsidRPr="002C6D72">
        <w:rPr>
          <w:rFonts w:ascii="Book Antiqua" w:hAnsi="Book Antiqua"/>
          <w:b/>
          <w:bCs/>
          <w:color w:val="1F497D" w:themeColor="text2"/>
        </w:rPr>
        <w:t>3</w:t>
      </w:r>
      <w:r w:rsidRPr="002C6D72">
        <w:rPr>
          <w:rFonts w:ascii="Book Antiqua" w:hAnsi="Book Antiqua"/>
          <w:b/>
          <w:bCs/>
          <w:color w:val="1F497D" w:themeColor="text2"/>
        </w:rPr>
        <w:t>.</w:t>
      </w:r>
    </w:p>
    <w:p w14:paraId="56E7562E" w14:textId="77777777" w:rsidR="00E538F5" w:rsidRPr="00A24D7F" w:rsidRDefault="00E538F5" w:rsidP="00A24D7F"/>
    <w:p w14:paraId="6328D2AE" w14:textId="026AB3ED" w:rsidR="001E2022" w:rsidRDefault="001E2022" w:rsidP="007D3774">
      <w:pPr>
        <w:widowControl w:val="0"/>
        <w:autoSpaceDE w:val="0"/>
        <w:autoSpaceDN w:val="0"/>
        <w:adjustRightInd w:val="0"/>
        <w:spacing w:before="100" w:after="100"/>
        <w:jc w:val="both"/>
        <w:rPr>
          <w:rFonts w:ascii="Book Antiqua" w:hAnsi="Book Antiqua"/>
        </w:rPr>
      </w:pPr>
      <w:r>
        <w:rPr>
          <w:rFonts w:ascii="Book Antiqua" w:hAnsi="Book Antiqua"/>
        </w:rPr>
        <w:t xml:space="preserve">Se </w:t>
      </w:r>
      <w:r w:rsidR="00B047C4" w:rsidRPr="007D3774">
        <w:rPr>
          <w:rFonts w:ascii="Book Antiqua" w:hAnsi="Book Antiqua"/>
        </w:rPr>
        <w:t>analiz</w:t>
      </w:r>
      <w:r>
        <w:rPr>
          <w:rFonts w:ascii="Book Antiqua" w:hAnsi="Book Antiqua"/>
        </w:rPr>
        <w:t>ó</w:t>
      </w:r>
      <w:r w:rsidR="00B047C4" w:rsidRPr="007D3774">
        <w:rPr>
          <w:rFonts w:ascii="Book Antiqua" w:hAnsi="Book Antiqua"/>
        </w:rPr>
        <w:t xml:space="preserve"> las </w:t>
      </w:r>
      <w:r w:rsidR="00E30396">
        <w:rPr>
          <w:rFonts w:ascii="Book Antiqua" w:hAnsi="Book Antiqua"/>
        </w:rPr>
        <w:t>cinco</w:t>
      </w:r>
      <w:r w:rsidR="007D3774" w:rsidRPr="007D3774">
        <w:rPr>
          <w:rFonts w:ascii="Book Antiqua" w:hAnsi="Book Antiqua"/>
        </w:rPr>
        <w:t xml:space="preserve"> metas operativas </w:t>
      </w:r>
      <w:r w:rsidR="00953C6E" w:rsidRPr="007D3774">
        <w:rPr>
          <w:rFonts w:ascii="Book Antiqua" w:hAnsi="Book Antiqua"/>
        </w:rPr>
        <w:t>vinculadas a la Política Institucional</w:t>
      </w:r>
      <w:r>
        <w:rPr>
          <w:rFonts w:ascii="Book Antiqua" w:hAnsi="Book Antiqua"/>
        </w:rPr>
        <w:t xml:space="preserve"> y su </w:t>
      </w:r>
      <w:r w:rsidR="00E30396">
        <w:rPr>
          <w:rFonts w:ascii="Book Antiqua" w:hAnsi="Book Antiqua"/>
        </w:rPr>
        <w:t xml:space="preserve">avance de </w:t>
      </w:r>
      <w:r>
        <w:rPr>
          <w:rFonts w:ascii="Book Antiqua" w:hAnsi="Book Antiqua"/>
        </w:rPr>
        <w:t>cumplimiento se indica a continuación:</w:t>
      </w:r>
    </w:p>
    <w:p w14:paraId="55FC8EDC" w14:textId="77777777" w:rsidR="00EC672D" w:rsidRDefault="00EC672D" w:rsidP="007D3774">
      <w:pPr>
        <w:widowControl w:val="0"/>
        <w:autoSpaceDE w:val="0"/>
        <w:autoSpaceDN w:val="0"/>
        <w:adjustRightInd w:val="0"/>
        <w:spacing w:before="100" w:after="100"/>
        <w:jc w:val="both"/>
        <w:rPr>
          <w:rFonts w:ascii="Book Antiqua" w:hAnsi="Book Antiqua"/>
        </w:rPr>
      </w:pPr>
    </w:p>
    <w:p w14:paraId="74347FCF" w14:textId="63C1ED87" w:rsidR="00DA4383" w:rsidRPr="00040E85" w:rsidRDefault="00DA4383" w:rsidP="00E307CB">
      <w:pPr>
        <w:pStyle w:val="Descripcin"/>
      </w:pPr>
      <w:r w:rsidRPr="00040E85">
        <w:t xml:space="preserve">Gráfico </w:t>
      </w:r>
      <w:r w:rsidR="002B6EC3">
        <w:fldChar w:fldCharType="begin"/>
      </w:r>
      <w:r w:rsidR="002B6EC3">
        <w:instrText xml:space="preserve"> SEQ Gráfico \* ARABIC </w:instrText>
      </w:r>
      <w:r w:rsidR="002B6EC3">
        <w:fldChar w:fldCharType="separate"/>
      </w:r>
      <w:r w:rsidR="00E30396">
        <w:rPr>
          <w:noProof/>
        </w:rPr>
        <w:t>3</w:t>
      </w:r>
      <w:r w:rsidR="002B6EC3">
        <w:rPr>
          <w:noProof/>
        </w:rPr>
        <w:fldChar w:fldCharType="end"/>
      </w:r>
      <w:r w:rsidRPr="00040E85">
        <w:t xml:space="preserve"> </w:t>
      </w:r>
    </w:p>
    <w:p w14:paraId="4035075F" w14:textId="707A3C65" w:rsidR="00DA4383" w:rsidRDefault="00DA4383" w:rsidP="00E307CB">
      <w:pPr>
        <w:pStyle w:val="Descripcin"/>
      </w:pPr>
      <w:r w:rsidRPr="00040E85">
        <w:t xml:space="preserve">Porcentaje de avance del cumplimiento de las </w:t>
      </w:r>
      <w:r>
        <w:t>metas operativas</w:t>
      </w:r>
    </w:p>
    <w:p w14:paraId="1C6BE980" w14:textId="35CDD614" w:rsidR="00DA4383" w:rsidRDefault="00DA4383" w:rsidP="00DA4383">
      <w:pPr>
        <w:jc w:val="center"/>
        <w:rPr>
          <w:rFonts w:ascii="Book Antiqua" w:hAnsi="Book Antiqua"/>
          <w:b/>
          <w:bCs/>
          <w:lang w:val="es-ES_tradnl"/>
        </w:rPr>
      </w:pPr>
      <w:r w:rsidRPr="00DA4383">
        <w:rPr>
          <w:rFonts w:ascii="Book Antiqua" w:hAnsi="Book Antiqua"/>
          <w:b/>
          <w:bCs/>
          <w:lang w:val="es-ES_tradnl"/>
        </w:rPr>
        <w:t>Primer semestre 202</w:t>
      </w:r>
      <w:r w:rsidR="00E30396">
        <w:rPr>
          <w:rFonts w:ascii="Book Antiqua" w:hAnsi="Book Antiqua"/>
          <w:b/>
          <w:bCs/>
          <w:lang w:val="es-ES_tradnl"/>
        </w:rPr>
        <w:t>3</w:t>
      </w:r>
    </w:p>
    <w:p w14:paraId="7E9A0724" w14:textId="77777777" w:rsidR="00C15A1B" w:rsidRDefault="00C15A1B" w:rsidP="00C15A1B">
      <w:pPr>
        <w:jc w:val="center"/>
        <w:rPr>
          <w:rFonts w:ascii="Book Antiqua" w:hAnsi="Book Antiqua"/>
          <w:b/>
          <w:bCs/>
          <w:lang w:val="es-ES_tradnl"/>
        </w:rPr>
      </w:pPr>
      <w:r>
        <w:rPr>
          <w:noProof/>
        </w:rPr>
        <w:lastRenderedPageBreak/>
        <w:drawing>
          <wp:inline distT="0" distB="0" distL="0" distR="0" wp14:anchorId="6D222208" wp14:editId="01B57F14">
            <wp:extent cx="4375230" cy="1996633"/>
            <wp:effectExtent l="0" t="0" r="6350" b="3810"/>
            <wp:docPr id="158212467" name="Gráfico 1">
              <a:extLst xmlns:a="http://schemas.openxmlformats.org/drawingml/2006/main">
                <a:ext uri="{FF2B5EF4-FFF2-40B4-BE49-F238E27FC236}">
                  <a16:creationId xmlns:a16="http://schemas.microsoft.com/office/drawing/2014/main" id="{E422A18E-8A9F-6180-FFAA-C465EF4773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86399DD" w14:textId="23A8380F" w:rsidR="001E2022" w:rsidRPr="004F30F0" w:rsidRDefault="00964B00" w:rsidP="004F30F0">
      <w:pPr>
        <w:jc w:val="center"/>
        <w:rPr>
          <w:rFonts w:ascii="Book Antiqua" w:hAnsi="Book Antiqua"/>
          <w:b/>
          <w:bCs/>
          <w:lang w:val="es-ES_tradnl"/>
        </w:rPr>
      </w:pPr>
      <w:r w:rsidRPr="00EF3C4E">
        <w:rPr>
          <w:rFonts w:ascii="Book Antiqua" w:hAnsi="Book Antiqua"/>
          <w:b/>
          <w:bCs/>
          <w:sz w:val="16"/>
          <w:szCs w:val="16"/>
          <w:lang w:val="es-ES_tradnl"/>
        </w:rPr>
        <w:t xml:space="preserve">Fuente: </w:t>
      </w:r>
      <w:r w:rsidRPr="00EF3C4E">
        <w:rPr>
          <w:rFonts w:ascii="Book Antiqua" w:hAnsi="Book Antiqua"/>
          <w:sz w:val="16"/>
          <w:szCs w:val="16"/>
          <w:lang w:val="es-ES_tradnl"/>
        </w:rPr>
        <w:t xml:space="preserve">Sistema PEI </w:t>
      </w:r>
      <w:r>
        <w:rPr>
          <w:rFonts w:ascii="Book Antiqua" w:hAnsi="Book Antiqua"/>
          <w:sz w:val="16"/>
          <w:szCs w:val="16"/>
          <w:lang w:val="es-ES_tradnl"/>
        </w:rPr>
        <w:t xml:space="preserve">al </w:t>
      </w:r>
      <w:r w:rsidR="00DA042A">
        <w:rPr>
          <w:rFonts w:ascii="Book Antiqua" w:hAnsi="Book Antiqua"/>
          <w:sz w:val="16"/>
          <w:szCs w:val="16"/>
          <w:lang w:val="es-ES_tradnl"/>
        </w:rPr>
        <w:t>primer semestre del 202</w:t>
      </w:r>
      <w:r w:rsidR="00725779">
        <w:rPr>
          <w:rFonts w:ascii="Book Antiqua" w:hAnsi="Book Antiqua"/>
          <w:sz w:val="16"/>
          <w:szCs w:val="16"/>
          <w:lang w:val="es-ES_tradnl"/>
        </w:rPr>
        <w:t>3</w:t>
      </w:r>
      <w:r w:rsidRPr="00EF3C4E">
        <w:rPr>
          <w:rFonts w:ascii="Book Antiqua" w:hAnsi="Book Antiqua"/>
          <w:sz w:val="16"/>
          <w:szCs w:val="16"/>
          <w:lang w:val="es-ES_tradnl"/>
        </w:rPr>
        <w:t>.</w:t>
      </w:r>
    </w:p>
    <w:p w14:paraId="399AA609" w14:textId="6CBB6808" w:rsidR="000C104C" w:rsidRDefault="00C23BD8" w:rsidP="00C23BD8">
      <w:pPr>
        <w:jc w:val="both"/>
        <w:rPr>
          <w:rFonts w:ascii="Book Antiqua" w:eastAsia="Calibri" w:hAnsi="Book Antiqua" w:cstheme="majorHAnsi"/>
          <w:lang w:val="es-ES"/>
        </w:rPr>
      </w:pPr>
      <w:r w:rsidRPr="00BD0F3E">
        <w:rPr>
          <w:rFonts w:ascii="Book Antiqua" w:eastAsia="Calibri" w:hAnsi="Book Antiqua" w:cstheme="majorHAnsi"/>
          <w:lang w:val="es-ES"/>
        </w:rPr>
        <w:t xml:space="preserve">Acorde a los grados de avances de las metas </w:t>
      </w:r>
      <w:r w:rsidR="00964B00" w:rsidRPr="00BD0F3E">
        <w:rPr>
          <w:rFonts w:ascii="Book Antiqua" w:eastAsia="Calibri" w:hAnsi="Book Antiqua" w:cstheme="majorHAnsi"/>
          <w:lang w:val="es-ES"/>
        </w:rPr>
        <w:t xml:space="preserve">operativas vinculadas a la </w:t>
      </w:r>
      <w:r w:rsidR="00725779">
        <w:rPr>
          <w:rFonts w:ascii="Book Antiqua" w:hAnsi="Book Antiqua"/>
        </w:rPr>
        <w:t xml:space="preserve">Política de </w:t>
      </w:r>
      <w:r w:rsidR="002A76A4">
        <w:rPr>
          <w:rFonts w:ascii="Book Antiqua" w:hAnsi="Book Antiqua"/>
        </w:rPr>
        <w:t>I</w:t>
      </w:r>
      <w:r w:rsidR="00725779">
        <w:rPr>
          <w:rFonts w:ascii="Book Antiqua" w:hAnsi="Book Antiqua"/>
        </w:rPr>
        <w:t xml:space="preserve">gualdad para las </w:t>
      </w:r>
      <w:r w:rsidR="002A76A4">
        <w:rPr>
          <w:rFonts w:ascii="Book Antiqua" w:hAnsi="Book Antiqua"/>
        </w:rPr>
        <w:t>P</w:t>
      </w:r>
      <w:r w:rsidR="00725779">
        <w:rPr>
          <w:rFonts w:ascii="Book Antiqua" w:hAnsi="Book Antiqua"/>
        </w:rPr>
        <w:t xml:space="preserve">ersonas con </w:t>
      </w:r>
      <w:r w:rsidR="002A76A4">
        <w:rPr>
          <w:rFonts w:ascii="Book Antiqua" w:hAnsi="Book Antiqua"/>
        </w:rPr>
        <w:t>D</w:t>
      </w:r>
      <w:r w:rsidR="00725779">
        <w:rPr>
          <w:rFonts w:ascii="Book Antiqua" w:hAnsi="Book Antiqua"/>
        </w:rPr>
        <w:t>iscapacidad en el Poder Judicial,</w:t>
      </w:r>
      <w:r w:rsidR="00725779" w:rsidRPr="00BD0F3E">
        <w:rPr>
          <w:rFonts w:ascii="Book Antiqua" w:eastAsia="Calibri" w:hAnsi="Book Antiqua" w:cstheme="majorHAnsi"/>
          <w:lang w:val="es-ES"/>
        </w:rPr>
        <w:t xml:space="preserve"> </w:t>
      </w:r>
      <w:r w:rsidRPr="00BD0F3E">
        <w:rPr>
          <w:rFonts w:ascii="Book Antiqua" w:eastAsia="Calibri" w:hAnsi="Book Antiqua" w:cstheme="majorHAnsi"/>
          <w:lang w:val="es-ES"/>
        </w:rPr>
        <w:t>para</w:t>
      </w:r>
      <w:r w:rsidR="00426D60" w:rsidRPr="00BD0F3E">
        <w:rPr>
          <w:rFonts w:ascii="Book Antiqua" w:eastAsia="Calibri" w:hAnsi="Book Antiqua" w:cstheme="majorHAnsi"/>
          <w:lang w:val="es-ES"/>
        </w:rPr>
        <w:t xml:space="preserve"> el primer semestre del</w:t>
      </w:r>
      <w:r w:rsidRPr="00BD0F3E">
        <w:rPr>
          <w:rFonts w:ascii="Book Antiqua" w:eastAsia="Calibri" w:hAnsi="Book Antiqua" w:cstheme="majorHAnsi"/>
          <w:lang w:val="es-ES"/>
        </w:rPr>
        <w:t xml:space="preserve"> 202</w:t>
      </w:r>
      <w:r w:rsidR="00725779">
        <w:rPr>
          <w:rFonts w:ascii="Book Antiqua" w:eastAsia="Calibri" w:hAnsi="Book Antiqua" w:cstheme="majorHAnsi"/>
          <w:lang w:val="es-ES"/>
        </w:rPr>
        <w:t>3</w:t>
      </w:r>
      <w:r w:rsidR="00426D60" w:rsidRPr="00BD0F3E">
        <w:rPr>
          <w:rFonts w:ascii="Book Antiqua" w:eastAsia="Calibri" w:hAnsi="Book Antiqua" w:cstheme="majorHAnsi"/>
          <w:lang w:val="es-ES"/>
        </w:rPr>
        <w:t xml:space="preserve">, </w:t>
      </w:r>
      <w:r w:rsidRPr="00BD0F3E">
        <w:rPr>
          <w:rFonts w:ascii="Book Antiqua" w:eastAsia="Calibri" w:hAnsi="Book Antiqua" w:cstheme="majorHAnsi"/>
          <w:lang w:val="es-ES"/>
        </w:rPr>
        <w:t>el nivel de cumplimiento general es “</w:t>
      </w:r>
      <w:r w:rsidR="00426D60" w:rsidRPr="00BD0F3E">
        <w:rPr>
          <w:rFonts w:ascii="Book Antiqua" w:eastAsia="Calibri" w:hAnsi="Book Antiqua" w:cstheme="majorHAnsi"/>
          <w:lang w:val="es-ES"/>
        </w:rPr>
        <w:t xml:space="preserve">Óptimo </w:t>
      </w:r>
      <w:r w:rsidR="00A5026A" w:rsidRPr="00BD0F3E">
        <w:rPr>
          <w:rFonts w:ascii="Book Antiqua" w:eastAsia="Calibri" w:hAnsi="Book Antiqua" w:cstheme="majorHAnsi"/>
          <w:lang w:val="es-ES"/>
        </w:rPr>
        <w:t xml:space="preserve">/ Completado” </w:t>
      </w:r>
      <w:r w:rsidRPr="00BD0F3E">
        <w:rPr>
          <w:rFonts w:ascii="Book Antiqua" w:eastAsia="Calibri" w:hAnsi="Book Antiqua" w:cstheme="majorHAnsi"/>
          <w:lang w:val="es-ES"/>
        </w:rPr>
        <w:t xml:space="preserve">ya que el </w:t>
      </w:r>
      <w:r w:rsidR="00725779">
        <w:rPr>
          <w:rFonts w:ascii="Book Antiqua" w:eastAsia="Calibri" w:hAnsi="Book Antiqua" w:cstheme="majorHAnsi"/>
          <w:lang w:val="es-ES"/>
        </w:rPr>
        <w:t>100</w:t>
      </w:r>
      <w:r w:rsidRPr="00BD0F3E">
        <w:rPr>
          <w:rFonts w:ascii="Book Antiqua" w:eastAsia="Calibri" w:hAnsi="Book Antiqua" w:cstheme="majorHAnsi"/>
          <w:lang w:val="es-ES"/>
        </w:rPr>
        <w:t xml:space="preserve">% de las metas </w:t>
      </w:r>
      <w:r w:rsidR="00760A2E" w:rsidRPr="00BD0F3E">
        <w:rPr>
          <w:rFonts w:ascii="Book Antiqua" w:eastAsia="Calibri" w:hAnsi="Book Antiqua" w:cstheme="majorHAnsi"/>
          <w:lang w:val="es-ES"/>
        </w:rPr>
        <w:t>operativa</w:t>
      </w:r>
      <w:r w:rsidRPr="00BD0F3E">
        <w:rPr>
          <w:rFonts w:ascii="Book Antiqua" w:eastAsia="Calibri" w:hAnsi="Book Antiqua" w:cstheme="majorHAnsi"/>
          <w:lang w:val="es-ES"/>
        </w:rPr>
        <w:t xml:space="preserve">s se encuentran en </w:t>
      </w:r>
      <w:r w:rsidR="00DF189F">
        <w:rPr>
          <w:rFonts w:ascii="Book Antiqua" w:eastAsia="Calibri" w:hAnsi="Book Antiqua" w:cstheme="majorHAnsi"/>
          <w:lang w:val="es-ES"/>
        </w:rPr>
        <w:t>completadas</w:t>
      </w:r>
      <w:bookmarkStart w:id="18" w:name="_Hlk113372782"/>
      <w:r w:rsidR="00D50F7D">
        <w:rPr>
          <w:rFonts w:ascii="Book Antiqua" w:eastAsia="Calibri" w:hAnsi="Book Antiqua" w:cstheme="majorHAnsi"/>
          <w:lang w:val="es-ES"/>
        </w:rPr>
        <w:t xml:space="preserve"> (</w:t>
      </w:r>
      <w:r w:rsidR="00D50F7D" w:rsidRPr="00D50F7D">
        <w:rPr>
          <w:rFonts w:ascii="Book Antiqua" w:eastAsia="Calibri" w:hAnsi="Book Antiqua" w:cstheme="majorHAnsi"/>
          <w:b/>
          <w:bCs/>
          <w:lang w:val="es-ES"/>
        </w:rPr>
        <w:t>ver anexo 1</w:t>
      </w:r>
      <w:r w:rsidR="00D50F7D">
        <w:rPr>
          <w:rFonts w:ascii="Book Antiqua" w:eastAsia="Calibri" w:hAnsi="Book Antiqua" w:cstheme="majorHAnsi"/>
          <w:lang w:val="es-ES"/>
        </w:rPr>
        <w:t>)</w:t>
      </w:r>
      <w:r w:rsidR="002959B4">
        <w:rPr>
          <w:rFonts w:ascii="Book Antiqua" w:eastAsia="Calibri" w:hAnsi="Book Antiqua" w:cstheme="majorHAnsi"/>
          <w:lang w:val="es-ES"/>
        </w:rPr>
        <w:t>.</w:t>
      </w:r>
    </w:p>
    <w:p w14:paraId="23FC11BA" w14:textId="77777777" w:rsidR="006D5DCD" w:rsidRPr="00D94A06" w:rsidRDefault="006D5DCD" w:rsidP="00C23BD8">
      <w:pPr>
        <w:jc w:val="both"/>
        <w:rPr>
          <w:rFonts w:ascii="Book Antiqua" w:eastAsia="Calibri" w:hAnsi="Book Antiqua" w:cstheme="majorHAnsi"/>
          <w:lang w:val="es-ES"/>
        </w:rPr>
      </w:pPr>
    </w:p>
    <w:bookmarkEnd w:id="18"/>
    <w:p w14:paraId="57E48543" w14:textId="108022D2" w:rsidR="001E2022" w:rsidRPr="00D46B76" w:rsidRDefault="001F51AC" w:rsidP="0043392B">
      <w:pPr>
        <w:pStyle w:val="Ttulo5"/>
        <w:numPr>
          <w:ilvl w:val="0"/>
          <w:numId w:val="14"/>
        </w:numPr>
        <w:ind w:left="426" w:hanging="426"/>
        <w:rPr>
          <w:rFonts w:ascii="Book Antiqua" w:hAnsi="Book Antiqua"/>
          <w:b/>
          <w:bCs/>
          <w:sz w:val="24"/>
          <w:szCs w:val="24"/>
          <w:u w:val="single"/>
        </w:rPr>
      </w:pPr>
      <w:r w:rsidRPr="00D46B76">
        <w:rPr>
          <w:rFonts w:ascii="Book Antiqua" w:hAnsi="Book Antiqua"/>
          <w:b/>
          <w:bCs/>
          <w:sz w:val="24"/>
          <w:szCs w:val="24"/>
          <w:u w:val="single"/>
        </w:rPr>
        <w:t xml:space="preserve">Política </w:t>
      </w:r>
      <w:r w:rsidR="005D68D8" w:rsidRPr="00D46B76">
        <w:rPr>
          <w:rFonts w:ascii="Book Antiqua" w:hAnsi="Book Antiqua"/>
          <w:b/>
          <w:bCs/>
          <w:sz w:val="24"/>
          <w:szCs w:val="24"/>
          <w:u w:val="single"/>
        </w:rPr>
        <w:t>I</w:t>
      </w:r>
      <w:r w:rsidRPr="00D46B76">
        <w:rPr>
          <w:rFonts w:ascii="Book Antiqua" w:hAnsi="Book Antiqua"/>
          <w:b/>
          <w:bCs/>
          <w:sz w:val="24"/>
          <w:szCs w:val="24"/>
          <w:u w:val="single"/>
        </w:rPr>
        <w:t xml:space="preserve">nstitucional para el </w:t>
      </w:r>
      <w:r w:rsidR="005D68D8" w:rsidRPr="00D46B76">
        <w:rPr>
          <w:rFonts w:ascii="Book Antiqua" w:hAnsi="Book Antiqua"/>
          <w:b/>
          <w:bCs/>
          <w:sz w:val="24"/>
          <w:szCs w:val="24"/>
          <w:u w:val="single"/>
        </w:rPr>
        <w:t>A</w:t>
      </w:r>
      <w:r w:rsidRPr="00D46B76">
        <w:rPr>
          <w:rFonts w:ascii="Book Antiqua" w:hAnsi="Book Antiqua"/>
          <w:b/>
          <w:bCs/>
          <w:sz w:val="24"/>
          <w:szCs w:val="24"/>
          <w:u w:val="single"/>
        </w:rPr>
        <w:t xml:space="preserve">cceso a la </w:t>
      </w:r>
      <w:r w:rsidR="005D68D8" w:rsidRPr="00D46B76">
        <w:rPr>
          <w:rFonts w:ascii="Book Antiqua" w:hAnsi="Book Antiqua"/>
          <w:b/>
          <w:bCs/>
          <w:sz w:val="24"/>
          <w:szCs w:val="24"/>
          <w:u w:val="single"/>
        </w:rPr>
        <w:t>J</w:t>
      </w:r>
      <w:r w:rsidRPr="00D46B76">
        <w:rPr>
          <w:rFonts w:ascii="Book Antiqua" w:hAnsi="Book Antiqua"/>
          <w:b/>
          <w:bCs/>
          <w:sz w:val="24"/>
          <w:szCs w:val="24"/>
          <w:u w:val="single"/>
        </w:rPr>
        <w:t xml:space="preserve">usticia por parte de la </w:t>
      </w:r>
      <w:r w:rsidR="005D68D8" w:rsidRPr="00D46B76">
        <w:rPr>
          <w:rFonts w:ascii="Book Antiqua" w:hAnsi="Book Antiqua"/>
          <w:b/>
          <w:bCs/>
          <w:sz w:val="24"/>
          <w:szCs w:val="24"/>
          <w:u w:val="single"/>
        </w:rPr>
        <w:t>P</w:t>
      </w:r>
      <w:r w:rsidRPr="00D46B76">
        <w:rPr>
          <w:rFonts w:ascii="Book Antiqua" w:hAnsi="Book Antiqua"/>
          <w:b/>
          <w:bCs/>
          <w:sz w:val="24"/>
          <w:szCs w:val="24"/>
          <w:u w:val="single"/>
        </w:rPr>
        <w:t xml:space="preserve">oblación </w:t>
      </w:r>
      <w:r w:rsidR="005D68D8" w:rsidRPr="00D46B76">
        <w:rPr>
          <w:rFonts w:ascii="Book Antiqua" w:hAnsi="Book Antiqua"/>
          <w:b/>
          <w:bCs/>
          <w:sz w:val="24"/>
          <w:szCs w:val="24"/>
          <w:u w:val="single"/>
        </w:rPr>
        <w:t>M</w:t>
      </w:r>
      <w:r w:rsidRPr="00D46B76">
        <w:rPr>
          <w:rFonts w:ascii="Book Antiqua" w:hAnsi="Book Antiqua"/>
          <w:b/>
          <w:bCs/>
          <w:sz w:val="24"/>
          <w:szCs w:val="24"/>
          <w:u w:val="single"/>
        </w:rPr>
        <w:t xml:space="preserve">igrante y </w:t>
      </w:r>
      <w:r w:rsidR="005D68D8" w:rsidRPr="00D46B76">
        <w:rPr>
          <w:rFonts w:ascii="Book Antiqua" w:hAnsi="Book Antiqua"/>
          <w:b/>
          <w:bCs/>
          <w:sz w:val="24"/>
          <w:szCs w:val="24"/>
          <w:u w:val="single"/>
        </w:rPr>
        <w:t>R</w:t>
      </w:r>
      <w:r w:rsidRPr="00D46B76">
        <w:rPr>
          <w:rFonts w:ascii="Book Antiqua" w:hAnsi="Book Antiqua"/>
          <w:b/>
          <w:bCs/>
          <w:sz w:val="24"/>
          <w:szCs w:val="24"/>
          <w:u w:val="single"/>
        </w:rPr>
        <w:t>efugiada.</w:t>
      </w:r>
    </w:p>
    <w:p w14:paraId="1EC48398" w14:textId="172D93E9" w:rsidR="00CC1C29" w:rsidRDefault="00CC1C29" w:rsidP="00CC1C29">
      <w:pPr>
        <w:widowControl w:val="0"/>
        <w:tabs>
          <w:tab w:val="left" w:pos="993"/>
        </w:tabs>
        <w:autoSpaceDE w:val="0"/>
        <w:autoSpaceDN w:val="0"/>
        <w:adjustRightInd w:val="0"/>
        <w:spacing w:before="100" w:after="100"/>
        <w:jc w:val="both"/>
        <w:rPr>
          <w:rFonts w:ascii="Book Antiqua" w:hAnsi="Book Antiqua"/>
          <w:b/>
          <w:bCs/>
        </w:rPr>
      </w:pPr>
    </w:p>
    <w:p w14:paraId="6AAE64E3" w14:textId="6B85243C" w:rsidR="00CC1C29" w:rsidRDefault="00CC1C29" w:rsidP="00CC1C29">
      <w:pPr>
        <w:widowControl w:val="0"/>
        <w:autoSpaceDE w:val="0"/>
        <w:autoSpaceDN w:val="0"/>
        <w:adjustRightInd w:val="0"/>
        <w:spacing w:before="100" w:after="100"/>
        <w:jc w:val="both"/>
        <w:rPr>
          <w:rFonts w:ascii="Book Antiqua" w:hAnsi="Book Antiqua"/>
        </w:rPr>
      </w:pPr>
      <w:r>
        <w:rPr>
          <w:rFonts w:ascii="Book Antiqua" w:hAnsi="Book Antiqua"/>
        </w:rPr>
        <w:t xml:space="preserve">La Política Institucional para el Acceso a la Justicia por parte de la Población Migrante y Refugiada, obtuvo un </w:t>
      </w:r>
      <w:r w:rsidRPr="008C4D80">
        <w:rPr>
          <w:rFonts w:ascii="Book Antiqua" w:hAnsi="Book Antiqua"/>
          <w:b/>
          <w:bCs/>
        </w:rPr>
        <w:t>avance</w:t>
      </w:r>
      <w:r w:rsidR="0051112C" w:rsidRPr="008C4D80">
        <w:rPr>
          <w:rFonts w:ascii="Book Antiqua" w:hAnsi="Book Antiqua"/>
          <w:b/>
          <w:bCs/>
        </w:rPr>
        <w:t xml:space="preserve"> de cumplimiento</w:t>
      </w:r>
      <w:r w:rsidRPr="008C4D80">
        <w:rPr>
          <w:rFonts w:ascii="Book Antiqua" w:hAnsi="Book Antiqua"/>
          <w:b/>
          <w:bCs/>
        </w:rPr>
        <w:t xml:space="preserve"> del </w:t>
      </w:r>
      <w:r w:rsidR="0051112C" w:rsidRPr="008C4D80">
        <w:rPr>
          <w:rFonts w:ascii="Book Antiqua" w:hAnsi="Book Antiqua"/>
          <w:b/>
          <w:bCs/>
        </w:rPr>
        <w:t>100</w:t>
      </w:r>
      <w:r w:rsidRPr="008C4D80">
        <w:rPr>
          <w:rFonts w:ascii="Book Antiqua" w:hAnsi="Book Antiqua"/>
          <w:b/>
          <w:bCs/>
        </w:rPr>
        <w:t>%</w:t>
      </w:r>
      <w:r>
        <w:rPr>
          <w:rFonts w:ascii="Book Antiqua" w:hAnsi="Book Antiqua"/>
        </w:rPr>
        <w:t xml:space="preserve"> al finalizar el primer semestre 202</w:t>
      </w:r>
      <w:r w:rsidR="0051112C">
        <w:rPr>
          <w:rFonts w:ascii="Book Antiqua" w:hAnsi="Book Antiqua"/>
        </w:rPr>
        <w:t>3</w:t>
      </w:r>
      <w:r>
        <w:rPr>
          <w:rFonts w:ascii="Book Antiqua" w:hAnsi="Book Antiqua"/>
        </w:rPr>
        <w:t xml:space="preserve"> compuesta por </w:t>
      </w:r>
      <w:r w:rsidR="00C93644">
        <w:rPr>
          <w:rFonts w:ascii="Book Antiqua" w:hAnsi="Book Antiqua"/>
        </w:rPr>
        <w:t>una</w:t>
      </w:r>
      <w:r>
        <w:rPr>
          <w:rFonts w:ascii="Book Antiqua" w:hAnsi="Book Antiqua"/>
        </w:rPr>
        <w:t xml:space="preserve"> meta estratégica y </w:t>
      </w:r>
      <w:bookmarkStart w:id="19" w:name="_Hlk111814179"/>
      <w:r w:rsidR="0051112C">
        <w:rPr>
          <w:rFonts w:ascii="Book Antiqua" w:hAnsi="Book Antiqua"/>
        </w:rPr>
        <w:t>dos</w:t>
      </w:r>
      <w:r>
        <w:rPr>
          <w:rFonts w:ascii="Book Antiqua" w:hAnsi="Book Antiqua"/>
        </w:rPr>
        <w:t xml:space="preserve"> </w:t>
      </w:r>
      <w:bookmarkEnd w:id="19"/>
      <w:r>
        <w:rPr>
          <w:rFonts w:ascii="Book Antiqua" w:hAnsi="Book Antiqua"/>
        </w:rPr>
        <w:t>metas operativas.</w:t>
      </w:r>
    </w:p>
    <w:p w14:paraId="1907A013" w14:textId="77777777" w:rsidR="008509B2" w:rsidRDefault="008509B2" w:rsidP="00CC1C29">
      <w:pPr>
        <w:widowControl w:val="0"/>
        <w:tabs>
          <w:tab w:val="left" w:pos="993"/>
        </w:tabs>
        <w:autoSpaceDE w:val="0"/>
        <w:autoSpaceDN w:val="0"/>
        <w:adjustRightInd w:val="0"/>
        <w:spacing w:before="100" w:after="100"/>
        <w:jc w:val="both"/>
        <w:rPr>
          <w:rFonts w:ascii="Book Antiqua" w:hAnsi="Book Antiqua"/>
          <w:b/>
          <w:bCs/>
          <w:color w:val="000000" w:themeColor="text1"/>
        </w:rPr>
      </w:pPr>
    </w:p>
    <w:p w14:paraId="4A900BB7" w14:textId="6DFA9E49" w:rsidR="00CC1C29" w:rsidRPr="0051112C" w:rsidRDefault="008509B2" w:rsidP="0043392B">
      <w:pPr>
        <w:pStyle w:val="Ttulo6"/>
        <w:numPr>
          <w:ilvl w:val="0"/>
          <w:numId w:val="11"/>
        </w:numPr>
        <w:tabs>
          <w:tab w:val="left" w:pos="709"/>
        </w:tabs>
        <w:rPr>
          <w:rFonts w:ascii="Book Antiqua" w:hAnsi="Book Antiqua"/>
          <w:b/>
          <w:bCs/>
          <w:color w:val="1F497D" w:themeColor="text2"/>
        </w:rPr>
      </w:pPr>
      <w:r w:rsidRPr="0051112C">
        <w:rPr>
          <w:rFonts w:ascii="Book Antiqua" w:hAnsi="Book Antiqua"/>
          <w:b/>
          <w:bCs/>
          <w:color w:val="1F497D" w:themeColor="text2"/>
        </w:rPr>
        <w:t>Cumplimiento detallado de la meta estratégica para la Política Institucional para el primer semestre del 202</w:t>
      </w:r>
      <w:r w:rsidR="00436A98">
        <w:rPr>
          <w:rFonts w:ascii="Book Antiqua" w:hAnsi="Book Antiqua"/>
          <w:b/>
          <w:bCs/>
          <w:color w:val="1F497D" w:themeColor="text2"/>
        </w:rPr>
        <w:t>3</w:t>
      </w:r>
      <w:r w:rsidRPr="0051112C">
        <w:rPr>
          <w:rFonts w:ascii="Book Antiqua" w:hAnsi="Book Antiqua"/>
          <w:b/>
          <w:bCs/>
          <w:color w:val="1F497D" w:themeColor="text2"/>
        </w:rPr>
        <w:t>.</w:t>
      </w:r>
    </w:p>
    <w:p w14:paraId="7606FB64" w14:textId="6160E888" w:rsidR="00496671" w:rsidRDefault="00496671" w:rsidP="00496671">
      <w:pPr>
        <w:widowControl w:val="0"/>
        <w:tabs>
          <w:tab w:val="left" w:pos="993"/>
        </w:tabs>
        <w:autoSpaceDE w:val="0"/>
        <w:autoSpaceDN w:val="0"/>
        <w:adjustRightInd w:val="0"/>
        <w:spacing w:before="100" w:after="100"/>
        <w:ind w:left="360"/>
        <w:jc w:val="both"/>
        <w:rPr>
          <w:rFonts w:ascii="Book Antiqua" w:hAnsi="Book Antiqua"/>
          <w:b/>
          <w:bCs/>
        </w:rPr>
      </w:pPr>
    </w:p>
    <w:p w14:paraId="5DC59680" w14:textId="28AD6D4C" w:rsidR="00496671" w:rsidRDefault="00A13D92" w:rsidP="00A13D92">
      <w:pPr>
        <w:widowControl w:val="0"/>
        <w:tabs>
          <w:tab w:val="left" w:pos="993"/>
        </w:tabs>
        <w:autoSpaceDE w:val="0"/>
        <w:autoSpaceDN w:val="0"/>
        <w:adjustRightInd w:val="0"/>
        <w:spacing w:before="100" w:after="100"/>
        <w:jc w:val="both"/>
        <w:rPr>
          <w:rFonts w:ascii="Book Antiqua" w:hAnsi="Book Antiqua"/>
        </w:rPr>
      </w:pPr>
      <w:r>
        <w:rPr>
          <w:rFonts w:ascii="Book Antiqua" w:hAnsi="Book Antiqua"/>
        </w:rPr>
        <w:t xml:space="preserve">Al analizar la meta estratégica </w:t>
      </w:r>
      <w:r w:rsidR="007C0231">
        <w:rPr>
          <w:rFonts w:ascii="Book Antiqua" w:hAnsi="Book Antiqua"/>
        </w:rPr>
        <w:t>vinculada a la P</w:t>
      </w:r>
      <w:r w:rsidR="0051364A">
        <w:rPr>
          <w:rFonts w:ascii="Book Antiqua" w:hAnsi="Book Antiqua"/>
        </w:rPr>
        <w:t>olítica Institucional, se indic</w:t>
      </w:r>
      <w:r w:rsidR="003E2E84">
        <w:rPr>
          <w:rFonts w:ascii="Book Antiqua" w:hAnsi="Book Antiqua"/>
        </w:rPr>
        <w:t>a</w:t>
      </w:r>
      <w:r w:rsidR="0051364A">
        <w:rPr>
          <w:rFonts w:ascii="Book Antiqua" w:hAnsi="Book Antiqua"/>
        </w:rPr>
        <w:t xml:space="preserve"> </w:t>
      </w:r>
      <w:r w:rsidR="00294EE0">
        <w:rPr>
          <w:rFonts w:ascii="Book Antiqua" w:hAnsi="Book Antiqua"/>
        </w:rPr>
        <w:t>que,</w:t>
      </w:r>
      <w:r w:rsidR="0051364A">
        <w:rPr>
          <w:rFonts w:ascii="Book Antiqua" w:hAnsi="Book Antiqua"/>
        </w:rPr>
        <w:t xml:space="preserve"> para el </w:t>
      </w:r>
      <w:r w:rsidR="00F23B5C">
        <w:rPr>
          <w:rFonts w:ascii="Book Antiqua" w:hAnsi="Book Antiqua"/>
        </w:rPr>
        <w:t>primer semestre del 202</w:t>
      </w:r>
      <w:r w:rsidR="0051112C">
        <w:rPr>
          <w:rFonts w:ascii="Book Antiqua" w:hAnsi="Book Antiqua"/>
        </w:rPr>
        <w:t>3</w:t>
      </w:r>
      <w:r w:rsidR="00F23B5C">
        <w:rPr>
          <w:rFonts w:ascii="Book Antiqua" w:hAnsi="Book Antiqua"/>
        </w:rPr>
        <w:t xml:space="preserve">, logró un avance de cumplimiento del </w:t>
      </w:r>
      <w:r w:rsidR="007D4000">
        <w:rPr>
          <w:rFonts w:ascii="Book Antiqua" w:hAnsi="Book Antiqua"/>
        </w:rPr>
        <w:t>100</w:t>
      </w:r>
      <w:r w:rsidR="00F23B5C">
        <w:rPr>
          <w:rFonts w:ascii="Book Antiqua" w:hAnsi="Book Antiqua"/>
        </w:rPr>
        <w:t>%</w:t>
      </w:r>
      <w:r w:rsidR="00294EE0">
        <w:rPr>
          <w:rFonts w:ascii="Book Antiqua" w:hAnsi="Book Antiqua"/>
        </w:rPr>
        <w:t>, como se observa a continuación:</w:t>
      </w:r>
    </w:p>
    <w:p w14:paraId="1A014209" w14:textId="195CD4DB" w:rsidR="00420FE6" w:rsidRPr="00B67AE3" w:rsidRDefault="00420FE6" w:rsidP="00420FE6">
      <w:pPr>
        <w:shd w:val="clear" w:color="auto" w:fill="FFFFFF" w:themeFill="background1"/>
        <w:spacing w:after="0" w:line="240" w:lineRule="auto"/>
        <w:contextualSpacing/>
        <w:jc w:val="center"/>
        <w:rPr>
          <w:rFonts w:ascii="Book Antiqua" w:hAnsi="Book Antiqua"/>
          <w:b/>
          <w:bCs/>
          <w:color w:val="000000" w:themeColor="text1"/>
          <w:lang w:val="es-ES_tradnl"/>
        </w:rPr>
      </w:pPr>
      <w:r w:rsidRPr="00B67AE3">
        <w:rPr>
          <w:rFonts w:ascii="Book Antiqua" w:hAnsi="Book Antiqua"/>
          <w:b/>
          <w:bCs/>
          <w:color w:val="000000" w:themeColor="text1"/>
          <w:lang w:val="es-ES_tradnl"/>
        </w:rPr>
        <w:t xml:space="preserve">Cuadro </w:t>
      </w:r>
      <w:r w:rsidRPr="00B67AE3">
        <w:rPr>
          <w:rFonts w:ascii="Book Antiqua" w:hAnsi="Book Antiqua"/>
          <w:b/>
          <w:bCs/>
          <w:color w:val="000000" w:themeColor="text1"/>
          <w:lang w:val="es-ES_tradnl"/>
        </w:rPr>
        <w:fldChar w:fldCharType="begin"/>
      </w:r>
      <w:r w:rsidRPr="00B67AE3">
        <w:rPr>
          <w:rFonts w:ascii="Book Antiqua" w:hAnsi="Book Antiqua"/>
          <w:b/>
          <w:bCs/>
          <w:color w:val="000000" w:themeColor="text1"/>
          <w:lang w:val="es-ES_tradnl"/>
        </w:rPr>
        <w:instrText xml:space="preserve"> SEQ Cuadro \* ARABIC </w:instrText>
      </w:r>
      <w:r w:rsidRPr="00B67AE3">
        <w:rPr>
          <w:rFonts w:ascii="Book Antiqua" w:hAnsi="Book Antiqua"/>
          <w:b/>
          <w:bCs/>
          <w:color w:val="000000" w:themeColor="text1"/>
          <w:lang w:val="es-ES_tradnl"/>
        </w:rPr>
        <w:fldChar w:fldCharType="separate"/>
      </w:r>
      <w:r w:rsidR="00CB546B">
        <w:rPr>
          <w:rFonts w:ascii="Book Antiqua" w:hAnsi="Book Antiqua"/>
          <w:b/>
          <w:bCs/>
          <w:noProof/>
          <w:color w:val="000000" w:themeColor="text1"/>
          <w:lang w:val="es-ES_tradnl"/>
        </w:rPr>
        <w:t>6</w:t>
      </w:r>
      <w:r w:rsidRPr="00B67AE3">
        <w:rPr>
          <w:rFonts w:ascii="Book Antiqua" w:hAnsi="Book Antiqua"/>
          <w:b/>
          <w:bCs/>
          <w:color w:val="000000" w:themeColor="text1"/>
          <w:lang w:val="es-ES_tradnl"/>
        </w:rPr>
        <w:fldChar w:fldCharType="end"/>
      </w:r>
    </w:p>
    <w:p w14:paraId="3D4F1223" w14:textId="33D273EA" w:rsidR="00420FE6" w:rsidRDefault="00420FE6" w:rsidP="00420FE6">
      <w:pPr>
        <w:shd w:val="clear" w:color="auto" w:fill="FFFFFF" w:themeFill="background1"/>
        <w:spacing w:after="0" w:line="240" w:lineRule="auto"/>
        <w:contextualSpacing/>
        <w:jc w:val="center"/>
        <w:rPr>
          <w:rFonts w:ascii="Book Antiqua" w:hAnsi="Book Antiqua"/>
          <w:b/>
          <w:bCs/>
          <w:color w:val="000000" w:themeColor="text1"/>
          <w:lang w:val="es-ES_tradnl"/>
        </w:rPr>
      </w:pPr>
      <w:r w:rsidRPr="00B67AE3">
        <w:rPr>
          <w:rFonts w:ascii="Book Antiqua" w:hAnsi="Book Antiqua"/>
          <w:b/>
          <w:bCs/>
          <w:color w:val="000000" w:themeColor="text1"/>
          <w:lang w:val="es-ES_tradnl"/>
        </w:rPr>
        <w:t>Meta estratégica para la Política Institucional</w:t>
      </w:r>
      <w:r w:rsidR="00230C88">
        <w:rPr>
          <w:rFonts w:ascii="Book Antiqua" w:hAnsi="Book Antiqua"/>
          <w:b/>
          <w:bCs/>
          <w:color w:val="000000" w:themeColor="text1"/>
          <w:lang w:val="es-ES_tradnl"/>
        </w:rPr>
        <w:t xml:space="preserve"> para el Acceso a la Justicia por parte de la Población Migrante y Refugiada.</w:t>
      </w:r>
    </w:p>
    <w:p w14:paraId="6EC5BD62" w14:textId="01878004" w:rsidR="00230C88" w:rsidRDefault="00230C88" w:rsidP="00420FE6">
      <w:pPr>
        <w:shd w:val="clear" w:color="auto" w:fill="FFFFFF" w:themeFill="background1"/>
        <w:spacing w:after="0" w:line="240" w:lineRule="auto"/>
        <w:contextualSpacing/>
        <w:jc w:val="center"/>
        <w:rPr>
          <w:rFonts w:ascii="Book Antiqua" w:hAnsi="Book Antiqua"/>
          <w:b/>
          <w:bCs/>
          <w:color w:val="000000" w:themeColor="text1"/>
          <w:lang w:val="es-ES_tradnl"/>
        </w:rPr>
      </w:pPr>
    </w:p>
    <w:p w14:paraId="4646D4B9" w14:textId="265B8AB0" w:rsidR="00230C88" w:rsidRDefault="00230C88" w:rsidP="00420FE6">
      <w:pPr>
        <w:shd w:val="clear" w:color="auto" w:fill="FFFFFF" w:themeFill="background1"/>
        <w:spacing w:after="0" w:line="240" w:lineRule="auto"/>
        <w:contextualSpacing/>
        <w:jc w:val="center"/>
        <w:rPr>
          <w:rFonts w:ascii="Book Antiqua" w:hAnsi="Book Antiqua"/>
          <w:b/>
          <w:bCs/>
          <w:color w:val="000000" w:themeColor="text1"/>
          <w:lang w:val="es-ES_tradnl"/>
        </w:rPr>
      </w:pPr>
    </w:p>
    <w:tbl>
      <w:tblPr>
        <w:tblW w:w="8320" w:type="dxa"/>
        <w:jc w:val="center"/>
        <w:tblCellMar>
          <w:left w:w="70" w:type="dxa"/>
          <w:right w:w="70" w:type="dxa"/>
        </w:tblCellMar>
        <w:tblLook w:val="04A0" w:firstRow="1" w:lastRow="0" w:firstColumn="1" w:lastColumn="0" w:noHBand="0" w:noVBand="1"/>
      </w:tblPr>
      <w:tblGrid>
        <w:gridCol w:w="2540"/>
        <w:gridCol w:w="3760"/>
        <w:gridCol w:w="2020"/>
      </w:tblGrid>
      <w:tr w:rsidR="001A3AF0" w:rsidRPr="001A3AF0" w14:paraId="56DA2244" w14:textId="77777777" w:rsidTr="001A3AF0">
        <w:trPr>
          <w:trHeight w:val="660"/>
          <w:jc w:val="center"/>
        </w:trPr>
        <w:tc>
          <w:tcPr>
            <w:tcW w:w="2540" w:type="dxa"/>
            <w:tcBorders>
              <w:top w:val="single" w:sz="4" w:space="0" w:color="auto"/>
              <w:left w:val="single" w:sz="4" w:space="0" w:color="auto"/>
              <w:bottom w:val="single" w:sz="4" w:space="0" w:color="auto"/>
              <w:right w:val="single" w:sz="4" w:space="0" w:color="auto"/>
            </w:tcBorders>
            <w:shd w:val="clear" w:color="000000" w:fill="0070C0"/>
            <w:vAlign w:val="center"/>
            <w:hideMark/>
          </w:tcPr>
          <w:p w14:paraId="52BEB4DF" w14:textId="77777777" w:rsidR="001A3AF0" w:rsidRPr="001A3AF0" w:rsidRDefault="001A3AF0" w:rsidP="001A3AF0">
            <w:pPr>
              <w:spacing w:after="0" w:line="240" w:lineRule="auto"/>
              <w:jc w:val="center"/>
              <w:rPr>
                <w:rFonts w:ascii="Book Antiqua" w:eastAsia="Times New Roman" w:hAnsi="Book Antiqua" w:cs="Calibri"/>
                <w:b/>
                <w:bCs/>
                <w:color w:val="FFFFFF"/>
                <w:sz w:val="16"/>
                <w:szCs w:val="16"/>
                <w:lang w:eastAsia="es-CR"/>
              </w:rPr>
            </w:pPr>
            <w:r w:rsidRPr="001A3AF0">
              <w:rPr>
                <w:rFonts w:ascii="Book Antiqua" w:eastAsia="Times New Roman" w:hAnsi="Book Antiqua" w:cs="Calibri"/>
                <w:b/>
                <w:bCs/>
                <w:color w:val="FFFFFF"/>
                <w:sz w:val="16"/>
                <w:szCs w:val="16"/>
                <w:lang w:eastAsia="es-CR"/>
              </w:rPr>
              <w:lastRenderedPageBreak/>
              <w:t>Tema Estratégico</w:t>
            </w:r>
          </w:p>
        </w:tc>
        <w:tc>
          <w:tcPr>
            <w:tcW w:w="3760" w:type="dxa"/>
            <w:tcBorders>
              <w:top w:val="single" w:sz="4" w:space="0" w:color="auto"/>
              <w:left w:val="nil"/>
              <w:bottom w:val="single" w:sz="4" w:space="0" w:color="auto"/>
              <w:right w:val="single" w:sz="4" w:space="0" w:color="auto"/>
            </w:tcBorders>
            <w:shd w:val="clear" w:color="000000" w:fill="0070C0"/>
            <w:vAlign w:val="center"/>
            <w:hideMark/>
          </w:tcPr>
          <w:p w14:paraId="792DBBE1" w14:textId="77777777" w:rsidR="001A3AF0" w:rsidRPr="001A3AF0" w:rsidRDefault="001A3AF0" w:rsidP="001A3AF0">
            <w:pPr>
              <w:spacing w:after="0" w:line="240" w:lineRule="auto"/>
              <w:jc w:val="center"/>
              <w:rPr>
                <w:rFonts w:ascii="Book Antiqua" w:eastAsia="Times New Roman" w:hAnsi="Book Antiqua" w:cs="Calibri"/>
                <w:b/>
                <w:bCs/>
                <w:color w:val="FFFFFF"/>
                <w:sz w:val="16"/>
                <w:szCs w:val="16"/>
                <w:lang w:eastAsia="es-CR"/>
              </w:rPr>
            </w:pPr>
            <w:r w:rsidRPr="001A3AF0">
              <w:rPr>
                <w:rFonts w:ascii="Book Antiqua" w:eastAsia="Times New Roman" w:hAnsi="Book Antiqua" w:cs="Calibri"/>
                <w:b/>
                <w:bCs/>
                <w:color w:val="FFFFFF"/>
                <w:sz w:val="16"/>
                <w:szCs w:val="16"/>
                <w:lang w:eastAsia="es-CR"/>
              </w:rPr>
              <w:t>Meta Estratégica</w:t>
            </w:r>
          </w:p>
        </w:tc>
        <w:tc>
          <w:tcPr>
            <w:tcW w:w="2020" w:type="dxa"/>
            <w:tcBorders>
              <w:top w:val="single" w:sz="4" w:space="0" w:color="auto"/>
              <w:left w:val="nil"/>
              <w:bottom w:val="single" w:sz="4" w:space="0" w:color="auto"/>
              <w:right w:val="single" w:sz="4" w:space="0" w:color="auto"/>
            </w:tcBorders>
            <w:shd w:val="clear" w:color="000000" w:fill="0070C0"/>
            <w:vAlign w:val="center"/>
            <w:hideMark/>
          </w:tcPr>
          <w:p w14:paraId="6A8DA404" w14:textId="36DFA98B" w:rsidR="001A3AF0" w:rsidRPr="001A3AF0" w:rsidRDefault="001A3AF0" w:rsidP="001A3AF0">
            <w:pPr>
              <w:spacing w:after="0" w:line="240" w:lineRule="auto"/>
              <w:jc w:val="center"/>
              <w:rPr>
                <w:rFonts w:ascii="Book Antiqua" w:eastAsia="Times New Roman" w:hAnsi="Book Antiqua" w:cs="Calibri"/>
                <w:b/>
                <w:bCs/>
                <w:color w:val="FFFFFF"/>
                <w:sz w:val="16"/>
                <w:szCs w:val="16"/>
                <w:lang w:eastAsia="es-CR"/>
              </w:rPr>
            </w:pPr>
            <w:r w:rsidRPr="001A3AF0">
              <w:rPr>
                <w:rFonts w:ascii="Book Antiqua" w:eastAsia="Times New Roman" w:hAnsi="Book Antiqua" w:cs="Calibri"/>
                <w:b/>
                <w:bCs/>
                <w:color w:val="FFFFFF"/>
                <w:sz w:val="16"/>
                <w:szCs w:val="16"/>
                <w:lang w:eastAsia="es-CR"/>
              </w:rPr>
              <w:t>Cumplimiento al primer semestre 202</w:t>
            </w:r>
            <w:r w:rsidR="00303F48">
              <w:rPr>
                <w:rFonts w:ascii="Book Antiqua" w:eastAsia="Times New Roman" w:hAnsi="Book Antiqua" w:cs="Calibri"/>
                <w:b/>
                <w:bCs/>
                <w:color w:val="FFFFFF"/>
                <w:sz w:val="16"/>
                <w:szCs w:val="16"/>
                <w:lang w:eastAsia="es-CR"/>
              </w:rPr>
              <w:t>3</w:t>
            </w:r>
          </w:p>
        </w:tc>
      </w:tr>
      <w:tr w:rsidR="001A3AF0" w:rsidRPr="001A3AF0" w14:paraId="2A524CC5" w14:textId="77777777" w:rsidTr="001A3AF0">
        <w:trPr>
          <w:trHeight w:val="840"/>
          <w:jc w:val="center"/>
        </w:trPr>
        <w:tc>
          <w:tcPr>
            <w:tcW w:w="2540" w:type="dxa"/>
            <w:tcBorders>
              <w:top w:val="nil"/>
              <w:left w:val="single" w:sz="4" w:space="0" w:color="auto"/>
              <w:bottom w:val="single" w:sz="4" w:space="0" w:color="auto"/>
              <w:right w:val="single" w:sz="4" w:space="0" w:color="auto"/>
            </w:tcBorders>
            <w:shd w:val="clear" w:color="auto" w:fill="auto"/>
            <w:vAlign w:val="center"/>
            <w:hideMark/>
          </w:tcPr>
          <w:p w14:paraId="09616B5D" w14:textId="77777777" w:rsidR="001A3AF0" w:rsidRPr="001A3AF0" w:rsidRDefault="001A3AF0" w:rsidP="001A3AF0">
            <w:pPr>
              <w:spacing w:after="0" w:line="240" w:lineRule="auto"/>
              <w:jc w:val="center"/>
              <w:rPr>
                <w:rFonts w:ascii="Book Antiqua" w:eastAsia="Times New Roman" w:hAnsi="Book Antiqua" w:cs="Calibri"/>
                <w:color w:val="000000"/>
                <w:sz w:val="16"/>
                <w:szCs w:val="16"/>
                <w:lang w:eastAsia="es-CR"/>
              </w:rPr>
            </w:pPr>
            <w:r w:rsidRPr="001A3AF0">
              <w:rPr>
                <w:rFonts w:ascii="Book Antiqua" w:eastAsia="Times New Roman" w:hAnsi="Book Antiqua" w:cs="Calibri"/>
                <w:color w:val="000000"/>
                <w:sz w:val="16"/>
                <w:szCs w:val="16"/>
                <w:lang w:eastAsia="es-CR"/>
              </w:rPr>
              <w:t>Optimización e innovación de los servicios judiciales</w:t>
            </w:r>
          </w:p>
        </w:tc>
        <w:tc>
          <w:tcPr>
            <w:tcW w:w="3760" w:type="dxa"/>
            <w:tcBorders>
              <w:top w:val="nil"/>
              <w:left w:val="nil"/>
              <w:bottom w:val="single" w:sz="4" w:space="0" w:color="auto"/>
              <w:right w:val="single" w:sz="4" w:space="0" w:color="auto"/>
            </w:tcBorders>
            <w:shd w:val="clear" w:color="auto" w:fill="auto"/>
            <w:vAlign w:val="center"/>
            <w:hideMark/>
          </w:tcPr>
          <w:p w14:paraId="79608E65" w14:textId="72F5562F" w:rsidR="001A3AF0" w:rsidRPr="001A3AF0" w:rsidRDefault="00303F48" w:rsidP="001A3AF0">
            <w:pPr>
              <w:spacing w:after="0" w:line="240" w:lineRule="auto"/>
              <w:jc w:val="center"/>
              <w:rPr>
                <w:rFonts w:ascii="Book Antiqua" w:eastAsia="Times New Roman" w:hAnsi="Book Antiqua" w:cs="Calibri"/>
                <w:color w:val="000000"/>
                <w:sz w:val="16"/>
                <w:szCs w:val="16"/>
                <w:lang w:eastAsia="es-CR"/>
              </w:rPr>
            </w:pPr>
            <w:r w:rsidRPr="00303F48">
              <w:rPr>
                <w:rFonts w:ascii="Book Antiqua" w:eastAsia="Times New Roman" w:hAnsi="Book Antiqua" w:cs="Calibri"/>
                <w:color w:val="000000"/>
                <w:sz w:val="16"/>
                <w:szCs w:val="16"/>
                <w:lang w:eastAsia="es-CR"/>
              </w:rPr>
              <w:t>OE.1.5.12.1 - Que al finalizar el 2024, se desarrollen estrategias que partan del análisis y la perspectiva de género para optimizar el servicio brindado a las personas en condición de vulnerabilidad.</w:t>
            </w:r>
          </w:p>
        </w:tc>
        <w:tc>
          <w:tcPr>
            <w:tcW w:w="2020" w:type="dxa"/>
            <w:tcBorders>
              <w:top w:val="nil"/>
              <w:left w:val="nil"/>
              <w:bottom w:val="single" w:sz="4" w:space="0" w:color="auto"/>
              <w:right w:val="single" w:sz="4" w:space="0" w:color="auto"/>
            </w:tcBorders>
            <w:shd w:val="clear" w:color="auto" w:fill="auto"/>
            <w:noWrap/>
            <w:vAlign w:val="center"/>
            <w:hideMark/>
          </w:tcPr>
          <w:p w14:paraId="0843C111" w14:textId="36A86C9E" w:rsidR="001A3AF0" w:rsidRPr="001A3AF0" w:rsidRDefault="00303F48" w:rsidP="001A3AF0">
            <w:pPr>
              <w:spacing w:after="0" w:line="240" w:lineRule="auto"/>
              <w:jc w:val="center"/>
              <w:rPr>
                <w:rFonts w:ascii="Book Antiqua" w:eastAsia="Times New Roman" w:hAnsi="Book Antiqua" w:cs="Calibri"/>
                <w:color w:val="000000"/>
                <w:sz w:val="16"/>
                <w:szCs w:val="16"/>
                <w:lang w:eastAsia="es-CR"/>
              </w:rPr>
            </w:pPr>
            <w:r>
              <w:rPr>
                <w:rFonts w:ascii="Book Antiqua" w:eastAsia="Times New Roman" w:hAnsi="Book Antiqua" w:cs="Calibri"/>
                <w:color w:val="000000"/>
                <w:sz w:val="16"/>
                <w:szCs w:val="16"/>
                <w:lang w:eastAsia="es-CR"/>
              </w:rPr>
              <w:t>100</w:t>
            </w:r>
            <w:r w:rsidR="001A3AF0" w:rsidRPr="001A3AF0">
              <w:rPr>
                <w:rFonts w:ascii="Book Antiqua" w:eastAsia="Times New Roman" w:hAnsi="Book Antiqua" w:cs="Calibri"/>
                <w:color w:val="000000"/>
                <w:sz w:val="16"/>
                <w:szCs w:val="16"/>
                <w:lang w:eastAsia="es-CR"/>
              </w:rPr>
              <w:t>%</w:t>
            </w:r>
          </w:p>
        </w:tc>
      </w:tr>
    </w:tbl>
    <w:p w14:paraId="6F221B5B" w14:textId="419926C7" w:rsidR="001A3AF0" w:rsidRDefault="001A3AF0" w:rsidP="001A3AF0">
      <w:pPr>
        <w:widowControl w:val="0"/>
        <w:autoSpaceDE w:val="0"/>
        <w:autoSpaceDN w:val="0"/>
        <w:adjustRightInd w:val="0"/>
        <w:spacing w:before="100" w:after="100"/>
        <w:jc w:val="both"/>
        <w:rPr>
          <w:rFonts w:ascii="Book Antiqua" w:hAnsi="Book Antiqua"/>
        </w:rPr>
      </w:pPr>
      <w:r>
        <w:rPr>
          <w:rFonts w:ascii="Book Antiqua" w:hAnsi="Book Antiqua"/>
          <w:b/>
          <w:bCs/>
          <w:sz w:val="16"/>
          <w:szCs w:val="16"/>
          <w:lang w:val="es-ES_tradnl"/>
        </w:rPr>
        <w:t xml:space="preserve">       </w:t>
      </w:r>
      <w:bookmarkStart w:id="20" w:name="_Hlk112077351"/>
      <w:r w:rsidRPr="00EF3C4E">
        <w:rPr>
          <w:rFonts w:ascii="Book Antiqua" w:hAnsi="Book Antiqua"/>
          <w:b/>
          <w:bCs/>
          <w:sz w:val="16"/>
          <w:szCs w:val="16"/>
          <w:lang w:val="es-ES_tradnl"/>
        </w:rPr>
        <w:t xml:space="preserve">Fuente: </w:t>
      </w:r>
      <w:r w:rsidRPr="00EF3C4E">
        <w:rPr>
          <w:rFonts w:ascii="Book Antiqua" w:hAnsi="Book Antiqua"/>
          <w:sz w:val="16"/>
          <w:szCs w:val="16"/>
          <w:lang w:val="es-ES_tradnl"/>
        </w:rPr>
        <w:t xml:space="preserve">Sistema PEI </w:t>
      </w:r>
      <w:r>
        <w:rPr>
          <w:rFonts w:ascii="Book Antiqua" w:hAnsi="Book Antiqua"/>
          <w:sz w:val="16"/>
          <w:szCs w:val="16"/>
          <w:lang w:val="es-ES_tradnl"/>
        </w:rPr>
        <w:t xml:space="preserve">al </w:t>
      </w:r>
      <w:r w:rsidR="00DA042A">
        <w:rPr>
          <w:rFonts w:ascii="Book Antiqua" w:hAnsi="Book Antiqua"/>
          <w:sz w:val="16"/>
          <w:szCs w:val="16"/>
          <w:lang w:val="es-ES_tradnl"/>
        </w:rPr>
        <w:t>primer semestre del 202</w:t>
      </w:r>
      <w:r w:rsidR="00303F48">
        <w:rPr>
          <w:rFonts w:ascii="Book Antiqua" w:hAnsi="Book Antiqua"/>
          <w:sz w:val="16"/>
          <w:szCs w:val="16"/>
          <w:lang w:val="es-ES_tradnl"/>
        </w:rPr>
        <w:t>3</w:t>
      </w:r>
      <w:r w:rsidRPr="00EF3C4E">
        <w:rPr>
          <w:rFonts w:ascii="Book Antiqua" w:hAnsi="Book Antiqua"/>
          <w:sz w:val="16"/>
          <w:szCs w:val="16"/>
          <w:lang w:val="es-ES_tradnl"/>
        </w:rPr>
        <w:t>.</w:t>
      </w:r>
      <w:bookmarkEnd w:id="20"/>
    </w:p>
    <w:p w14:paraId="20E439D6" w14:textId="77777777" w:rsidR="00230C88" w:rsidRPr="00B67AE3" w:rsidRDefault="00230C88" w:rsidP="001A3AF0">
      <w:pPr>
        <w:shd w:val="clear" w:color="auto" w:fill="FFFFFF" w:themeFill="background1"/>
        <w:spacing w:after="0" w:line="240" w:lineRule="auto"/>
        <w:contextualSpacing/>
        <w:jc w:val="both"/>
        <w:rPr>
          <w:rFonts w:ascii="Book Antiqua" w:hAnsi="Book Antiqua"/>
          <w:b/>
          <w:bCs/>
          <w:color w:val="000000" w:themeColor="text1"/>
          <w:lang w:val="es-ES_tradnl"/>
        </w:rPr>
      </w:pPr>
    </w:p>
    <w:p w14:paraId="155C023B" w14:textId="3B06254B" w:rsidR="00294EE0" w:rsidRPr="00975144" w:rsidRDefault="00436A98" w:rsidP="0043392B">
      <w:pPr>
        <w:pStyle w:val="Ttulo6"/>
        <w:numPr>
          <w:ilvl w:val="0"/>
          <w:numId w:val="11"/>
        </w:numPr>
        <w:tabs>
          <w:tab w:val="left" w:pos="567"/>
        </w:tabs>
        <w:jc w:val="both"/>
        <w:rPr>
          <w:rFonts w:ascii="Book Antiqua" w:hAnsi="Book Antiqua"/>
          <w:b/>
          <w:bCs/>
          <w:color w:val="000000" w:themeColor="text1"/>
        </w:rPr>
      </w:pPr>
      <w:r>
        <w:rPr>
          <w:rFonts w:ascii="Book Antiqua" w:hAnsi="Book Antiqua"/>
          <w:b/>
          <w:bCs/>
          <w:color w:val="000000" w:themeColor="text1"/>
        </w:rPr>
        <w:t xml:space="preserve"> </w:t>
      </w:r>
      <w:r w:rsidR="00975144" w:rsidRPr="00436A98">
        <w:rPr>
          <w:rFonts w:ascii="Book Antiqua" w:hAnsi="Book Antiqua"/>
          <w:b/>
          <w:bCs/>
          <w:color w:val="1F497D" w:themeColor="text2"/>
        </w:rPr>
        <w:t>Cumplimiento detallado de las metas operativas para la Política Institucional para</w:t>
      </w:r>
      <w:r w:rsidR="00EC672D" w:rsidRPr="00436A98">
        <w:rPr>
          <w:rFonts w:ascii="Book Antiqua" w:hAnsi="Book Antiqua"/>
          <w:b/>
          <w:bCs/>
          <w:color w:val="1F497D" w:themeColor="text2"/>
        </w:rPr>
        <w:t xml:space="preserve"> </w:t>
      </w:r>
      <w:r w:rsidR="00975144" w:rsidRPr="00436A98">
        <w:rPr>
          <w:rFonts w:ascii="Book Antiqua" w:hAnsi="Book Antiqua"/>
          <w:b/>
          <w:bCs/>
          <w:color w:val="1F497D" w:themeColor="text2"/>
        </w:rPr>
        <w:t>el primer semestre del 202</w:t>
      </w:r>
      <w:r w:rsidR="00B75951">
        <w:rPr>
          <w:rFonts w:ascii="Book Antiqua" w:hAnsi="Book Antiqua"/>
          <w:b/>
          <w:bCs/>
          <w:color w:val="1F497D" w:themeColor="text2"/>
        </w:rPr>
        <w:t>3</w:t>
      </w:r>
      <w:r w:rsidR="00975144" w:rsidRPr="00436A98">
        <w:rPr>
          <w:rFonts w:ascii="Book Antiqua" w:hAnsi="Book Antiqua"/>
          <w:b/>
          <w:bCs/>
          <w:color w:val="1F497D" w:themeColor="text2"/>
        </w:rPr>
        <w:t>.</w:t>
      </w:r>
    </w:p>
    <w:p w14:paraId="71E82F46" w14:textId="2ECE6146" w:rsidR="00DC647E" w:rsidRDefault="00DC647E" w:rsidP="007D3774">
      <w:pPr>
        <w:widowControl w:val="0"/>
        <w:autoSpaceDE w:val="0"/>
        <w:autoSpaceDN w:val="0"/>
        <w:adjustRightInd w:val="0"/>
        <w:spacing w:before="100" w:after="100"/>
        <w:jc w:val="both"/>
        <w:rPr>
          <w:rFonts w:ascii="Book Antiqua" w:hAnsi="Book Antiqua"/>
        </w:rPr>
      </w:pPr>
    </w:p>
    <w:p w14:paraId="55AD2B8E" w14:textId="088ACF91" w:rsidR="004F30F0" w:rsidRDefault="00720FF5" w:rsidP="00720FF5">
      <w:pPr>
        <w:widowControl w:val="0"/>
        <w:autoSpaceDE w:val="0"/>
        <w:autoSpaceDN w:val="0"/>
        <w:adjustRightInd w:val="0"/>
        <w:spacing w:before="100" w:after="100"/>
        <w:jc w:val="both"/>
        <w:rPr>
          <w:rFonts w:ascii="Book Antiqua" w:hAnsi="Book Antiqua"/>
        </w:rPr>
      </w:pPr>
      <w:r>
        <w:rPr>
          <w:rFonts w:ascii="Book Antiqua" w:hAnsi="Book Antiqua"/>
        </w:rPr>
        <w:t xml:space="preserve">Se </w:t>
      </w:r>
      <w:r w:rsidR="001C16D6">
        <w:rPr>
          <w:rFonts w:ascii="Book Antiqua" w:hAnsi="Book Antiqua"/>
        </w:rPr>
        <w:t>revisó</w:t>
      </w:r>
      <w:r w:rsidRPr="007D3774">
        <w:rPr>
          <w:rFonts w:ascii="Book Antiqua" w:hAnsi="Book Antiqua"/>
        </w:rPr>
        <w:t xml:space="preserve"> </w:t>
      </w:r>
      <w:r w:rsidR="004E1DF4">
        <w:rPr>
          <w:rFonts w:ascii="Book Antiqua" w:hAnsi="Book Antiqua"/>
        </w:rPr>
        <w:t>dos</w:t>
      </w:r>
      <w:r w:rsidR="004801DB">
        <w:rPr>
          <w:rFonts w:ascii="Book Antiqua" w:hAnsi="Book Antiqua"/>
        </w:rPr>
        <w:t xml:space="preserve"> </w:t>
      </w:r>
      <w:r w:rsidRPr="007D3774">
        <w:rPr>
          <w:rFonts w:ascii="Book Antiqua" w:hAnsi="Book Antiqua"/>
        </w:rPr>
        <w:t xml:space="preserve">metas operativas vinculadas </w:t>
      </w:r>
      <w:r w:rsidRPr="00191B57">
        <w:rPr>
          <w:rFonts w:ascii="Book Antiqua" w:hAnsi="Book Antiqua"/>
        </w:rPr>
        <w:t xml:space="preserve">a la Política Institucional </w:t>
      </w:r>
      <w:r w:rsidR="00191B57" w:rsidRPr="00191B57">
        <w:rPr>
          <w:rFonts w:ascii="Book Antiqua" w:hAnsi="Book Antiqua"/>
        </w:rPr>
        <w:t xml:space="preserve">para el </w:t>
      </w:r>
      <w:r w:rsidR="00191B57">
        <w:rPr>
          <w:rFonts w:ascii="Book Antiqua" w:hAnsi="Book Antiqua"/>
        </w:rPr>
        <w:t>A</w:t>
      </w:r>
      <w:r w:rsidR="00191B57" w:rsidRPr="00191B57">
        <w:rPr>
          <w:rFonts w:ascii="Book Antiqua" w:hAnsi="Book Antiqua"/>
        </w:rPr>
        <w:t xml:space="preserve">cceso a la </w:t>
      </w:r>
      <w:r w:rsidR="00191B57">
        <w:rPr>
          <w:rFonts w:ascii="Book Antiqua" w:hAnsi="Book Antiqua"/>
        </w:rPr>
        <w:t>J</w:t>
      </w:r>
      <w:r w:rsidR="00191B57" w:rsidRPr="00191B57">
        <w:rPr>
          <w:rFonts w:ascii="Book Antiqua" w:hAnsi="Book Antiqua"/>
        </w:rPr>
        <w:t xml:space="preserve">usticia por parte de la </w:t>
      </w:r>
      <w:r w:rsidR="004801DB">
        <w:rPr>
          <w:rFonts w:ascii="Book Antiqua" w:hAnsi="Book Antiqua"/>
        </w:rPr>
        <w:t>P</w:t>
      </w:r>
      <w:r w:rsidR="00191B57" w:rsidRPr="00191B57">
        <w:rPr>
          <w:rFonts w:ascii="Book Antiqua" w:hAnsi="Book Antiqua"/>
        </w:rPr>
        <w:t xml:space="preserve">oblación </w:t>
      </w:r>
      <w:r w:rsidR="004801DB">
        <w:rPr>
          <w:rFonts w:ascii="Book Antiqua" w:hAnsi="Book Antiqua"/>
        </w:rPr>
        <w:t>M</w:t>
      </w:r>
      <w:r w:rsidR="00191B57" w:rsidRPr="00191B57">
        <w:rPr>
          <w:rFonts w:ascii="Book Antiqua" w:hAnsi="Book Antiqua"/>
        </w:rPr>
        <w:t xml:space="preserve">igrante y </w:t>
      </w:r>
      <w:r w:rsidR="004801DB">
        <w:rPr>
          <w:rFonts w:ascii="Book Antiqua" w:hAnsi="Book Antiqua"/>
        </w:rPr>
        <w:t>R</w:t>
      </w:r>
      <w:r w:rsidR="00191B57" w:rsidRPr="00191B57">
        <w:rPr>
          <w:rFonts w:ascii="Book Antiqua" w:hAnsi="Book Antiqua"/>
        </w:rPr>
        <w:t>efugiada</w:t>
      </w:r>
      <w:r w:rsidR="004801DB">
        <w:rPr>
          <w:rFonts w:ascii="Book Antiqua" w:hAnsi="Book Antiqua"/>
        </w:rPr>
        <w:t xml:space="preserve"> </w:t>
      </w:r>
      <w:r w:rsidRPr="00191B57">
        <w:rPr>
          <w:rFonts w:ascii="Book Antiqua" w:hAnsi="Book Antiqua"/>
        </w:rPr>
        <w:t>y</w:t>
      </w:r>
      <w:r>
        <w:rPr>
          <w:rFonts w:ascii="Book Antiqua" w:hAnsi="Book Antiqua"/>
        </w:rPr>
        <w:t xml:space="preserve"> su cumplimiento </w:t>
      </w:r>
      <w:r w:rsidR="004801DB">
        <w:rPr>
          <w:rFonts w:ascii="Book Antiqua" w:hAnsi="Book Antiqua"/>
        </w:rPr>
        <w:t>para el primer semestre del 202</w:t>
      </w:r>
      <w:r w:rsidR="00B75951">
        <w:rPr>
          <w:rFonts w:ascii="Book Antiqua" w:hAnsi="Book Antiqua"/>
        </w:rPr>
        <w:t>3</w:t>
      </w:r>
      <w:r w:rsidR="00795CA0">
        <w:rPr>
          <w:rFonts w:ascii="Book Antiqua" w:hAnsi="Book Antiqua"/>
        </w:rPr>
        <w:t xml:space="preserve"> se detalla </w:t>
      </w:r>
      <w:r w:rsidR="001C16D6">
        <w:rPr>
          <w:rFonts w:ascii="Book Antiqua" w:hAnsi="Book Antiqua"/>
        </w:rPr>
        <w:t>a continuación</w:t>
      </w:r>
      <w:r>
        <w:rPr>
          <w:rFonts w:ascii="Book Antiqua" w:hAnsi="Book Antiqua"/>
        </w:rPr>
        <w:t>:</w:t>
      </w:r>
    </w:p>
    <w:p w14:paraId="3C0A7128" w14:textId="77777777" w:rsidR="004F30F0" w:rsidRDefault="004F30F0" w:rsidP="00720FF5">
      <w:pPr>
        <w:widowControl w:val="0"/>
        <w:autoSpaceDE w:val="0"/>
        <w:autoSpaceDN w:val="0"/>
        <w:adjustRightInd w:val="0"/>
        <w:spacing w:before="100" w:after="100"/>
        <w:jc w:val="both"/>
        <w:rPr>
          <w:rFonts w:ascii="Book Antiqua" w:hAnsi="Book Antiqua"/>
        </w:rPr>
      </w:pPr>
    </w:p>
    <w:p w14:paraId="455139A0" w14:textId="0C08A97D" w:rsidR="00ED7EF5" w:rsidRPr="00040E85" w:rsidRDefault="00ED7EF5" w:rsidP="00E307CB">
      <w:pPr>
        <w:pStyle w:val="Descripcin"/>
      </w:pPr>
      <w:r w:rsidRPr="00040E85">
        <w:t xml:space="preserve">Gráfico </w:t>
      </w:r>
      <w:r w:rsidR="002B6EC3">
        <w:fldChar w:fldCharType="begin"/>
      </w:r>
      <w:r w:rsidR="002B6EC3">
        <w:instrText xml:space="preserve"> SEQ Gráfico \* ARABIC </w:instrText>
      </w:r>
      <w:r w:rsidR="002B6EC3">
        <w:fldChar w:fldCharType="separate"/>
      </w:r>
      <w:r w:rsidR="00B75951">
        <w:rPr>
          <w:noProof/>
        </w:rPr>
        <w:t>4</w:t>
      </w:r>
      <w:r w:rsidR="002B6EC3">
        <w:rPr>
          <w:noProof/>
        </w:rPr>
        <w:fldChar w:fldCharType="end"/>
      </w:r>
      <w:r w:rsidRPr="00040E85">
        <w:t xml:space="preserve"> </w:t>
      </w:r>
    </w:p>
    <w:p w14:paraId="581C91A8" w14:textId="77777777" w:rsidR="00ED7EF5" w:rsidRDefault="00ED7EF5" w:rsidP="00E307CB">
      <w:pPr>
        <w:pStyle w:val="Descripcin"/>
      </w:pPr>
      <w:r w:rsidRPr="00040E85">
        <w:t xml:space="preserve">Porcentaje de avance del cumplimiento de las </w:t>
      </w:r>
      <w:r>
        <w:t>metas operativas</w:t>
      </w:r>
    </w:p>
    <w:p w14:paraId="5B0CAE66" w14:textId="2EC3EA2E" w:rsidR="00ED7EF5" w:rsidRDefault="00ED7EF5" w:rsidP="00ED7EF5">
      <w:pPr>
        <w:jc w:val="center"/>
        <w:rPr>
          <w:rFonts w:ascii="Book Antiqua" w:hAnsi="Book Antiqua"/>
          <w:b/>
          <w:bCs/>
          <w:lang w:val="es-ES_tradnl"/>
        </w:rPr>
      </w:pPr>
      <w:r w:rsidRPr="00DA4383">
        <w:rPr>
          <w:rFonts w:ascii="Book Antiqua" w:hAnsi="Book Antiqua"/>
          <w:b/>
          <w:bCs/>
          <w:lang w:val="es-ES_tradnl"/>
        </w:rPr>
        <w:t>Primer semestre 202</w:t>
      </w:r>
      <w:r w:rsidR="00B75951">
        <w:rPr>
          <w:rFonts w:ascii="Book Antiqua" w:hAnsi="Book Antiqua"/>
          <w:b/>
          <w:bCs/>
          <w:lang w:val="es-ES_tradnl"/>
        </w:rPr>
        <w:t>3</w:t>
      </w:r>
    </w:p>
    <w:p w14:paraId="3E769132" w14:textId="1BFA30A3" w:rsidR="00DC647E" w:rsidRDefault="00DC647E" w:rsidP="007D3774">
      <w:pPr>
        <w:widowControl w:val="0"/>
        <w:autoSpaceDE w:val="0"/>
        <w:autoSpaceDN w:val="0"/>
        <w:adjustRightInd w:val="0"/>
        <w:spacing w:before="100" w:after="100"/>
        <w:jc w:val="both"/>
        <w:rPr>
          <w:rFonts w:ascii="Book Antiqua" w:hAnsi="Book Antiqua"/>
        </w:rPr>
      </w:pPr>
    </w:p>
    <w:p w14:paraId="68289FE6" w14:textId="29091464" w:rsidR="00DC647E" w:rsidRDefault="006D3E25" w:rsidP="0035471C">
      <w:pPr>
        <w:widowControl w:val="0"/>
        <w:autoSpaceDE w:val="0"/>
        <w:autoSpaceDN w:val="0"/>
        <w:adjustRightInd w:val="0"/>
        <w:spacing w:before="100" w:after="100"/>
        <w:jc w:val="center"/>
        <w:rPr>
          <w:rFonts w:ascii="Book Antiqua" w:hAnsi="Book Antiqua"/>
        </w:rPr>
      </w:pPr>
      <w:r>
        <w:rPr>
          <w:noProof/>
        </w:rPr>
        <w:drawing>
          <wp:inline distT="0" distB="0" distL="0" distR="0" wp14:anchorId="5C60154C" wp14:editId="47539A90">
            <wp:extent cx="4317357" cy="2280213"/>
            <wp:effectExtent l="0" t="0" r="7620" b="6350"/>
            <wp:docPr id="592482315" name="Gráfico 1">
              <a:extLst xmlns:a="http://schemas.openxmlformats.org/drawingml/2006/main">
                <a:ext uri="{FF2B5EF4-FFF2-40B4-BE49-F238E27FC236}">
                  <a16:creationId xmlns:a16="http://schemas.microsoft.com/office/drawing/2014/main" id="{E422A18E-8A9F-6180-FFAA-C465EF4773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90872E5" w14:textId="55EBC4B8" w:rsidR="0035471C" w:rsidRDefault="0035471C" w:rsidP="0035471C">
      <w:pPr>
        <w:widowControl w:val="0"/>
        <w:autoSpaceDE w:val="0"/>
        <w:autoSpaceDN w:val="0"/>
        <w:adjustRightInd w:val="0"/>
        <w:spacing w:before="100" w:after="100"/>
        <w:jc w:val="both"/>
        <w:rPr>
          <w:rFonts w:ascii="Book Antiqua" w:hAnsi="Book Antiqua"/>
        </w:rPr>
      </w:pPr>
      <w:r>
        <w:rPr>
          <w:rFonts w:ascii="Book Antiqua" w:hAnsi="Book Antiqua"/>
          <w:b/>
          <w:bCs/>
          <w:sz w:val="16"/>
          <w:szCs w:val="16"/>
          <w:lang w:val="es-ES_tradnl"/>
        </w:rPr>
        <w:t xml:space="preserve">                   </w:t>
      </w:r>
      <w:r w:rsidR="006D3E25">
        <w:rPr>
          <w:rFonts w:ascii="Book Antiqua" w:hAnsi="Book Antiqua"/>
          <w:b/>
          <w:bCs/>
          <w:sz w:val="16"/>
          <w:szCs w:val="16"/>
          <w:lang w:val="es-ES_tradnl"/>
        </w:rPr>
        <w:t xml:space="preserve">    </w:t>
      </w:r>
      <w:r>
        <w:rPr>
          <w:rFonts w:ascii="Book Antiqua" w:hAnsi="Book Antiqua"/>
          <w:b/>
          <w:bCs/>
          <w:sz w:val="16"/>
          <w:szCs w:val="16"/>
          <w:lang w:val="es-ES_tradnl"/>
        </w:rPr>
        <w:t xml:space="preserve">  </w:t>
      </w:r>
      <w:r w:rsidRPr="00EF3C4E">
        <w:rPr>
          <w:rFonts w:ascii="Book Antiqua" w:hAnsi="Book Antiqua"/>
          <w:b/>
          <w:bCs/>
          <w:sz w:val="16"/>
          <w:szCs w:val="16"/>
          <w:lang w:val="es-ES_tradnl"/>
        </w:rPr>
        <w:t xml:space="preserve">Fuente: </w:t>
      </w:r>
      <w:r w:rsidRPr="00EF3C4E">
        <w:rPr>
          <w:rFonts w:ascii="Book Antiqua" w:hAnsi="Book Antiqua"/>
          <w:sz w:val="16"/>
          <w:szCs w:val="16"/>
          <w:lang w:val="es-ES_tradnl"/>
        </w:rPr>
        <w:t xml:space="preserve">Sistema PEI </w:t>
      </w:r>
      <w:r>
        <w:rPr>
          <w:rFonts w:ascii="Book Antiqua" w:hAnsi="Book Antiqua"/>
          <w:sz w:val="16"/>
          <w:szCs w:val="16"/>
          <w:lang w:val="es-ES_tradnl"/>
        </w:rPr>
        <w:t xml:space="preserve">al </w:t>
      </w:r>
      <w:r w:rsidR="00DA042A">
        <w:rPr>
          <w:rFonts w:ascii="Book Antiqua" w:hAnsi="Book Antiqua"/>
          <w:sz w:val="16"/>
          <w:szCs w:val="16"/>
          <w:lang w:val="es-ES_tradnl"/>
        </w:rPr>
        <w:t>primer semestre del 202</w:t>
      </w:r>
      <w:r w:rsidR="006D3E25">
        <w:rPr>
          <w:rFonts w:ascii="Book Antiqua" w:hAnsi="Book Antiqua"/>
          <w:sz w:val="16"/>
          <w:szCs w:val="16"/>
          <w:lang w:val="es-ES_tradnl"/>
        </w:rPr>
        <w:t>3</w:t>
      </w:r>
      <w:r w:rsidRPr="00EF3C4E">
        <w:rPr>
          <w:rFonts w:ascii="Book Antiqua" w:hAnsi="Book Antiqua"/>
          <w:sz w:val="16"/>
          <w:szCs w:val="16"/>
          <w:lang w:val="es-ES_tradnl"/>
        </w:rPr>
        <w:t>.</w:t>
      </w:r>
    </w:p>
    <w:p w14:paraId="1AA283B1" w14:textId="4EF59AC4" w:rsidR="0035471C" w:rsidRDefault="0035471C" w:rsidP="0035471C">
      <w:pPr>
        <w:widowControl w:val="0"/>
        <w:autoSpaceDE w:val="0"/>
        <w:autoSpaceDN w:val="0"/>
        <w:adjustRightInd w:val="0"/>
        <w:spacing w:before="100" w:after="100"/>
        <w:jc w:val="center"/>
        <w:rPr>
          <w:rFonts w:ascii="Book Antiqua" w:hAnsi="Book Antiqua"/>
        </w:rPr>
      </w:pPr>
    </w:p>
    <w:p w14:paraId="5FA62902" w14:textId="59DCDE32" w:rsidR="008949BD" w:rsidRDefault="008C2D71" w:rsidP="00E92A59">
      <w:pPr>
        <w:widowControl w:val="0"/>
        <w:autoSpaceDE w:val="0"/>
        <w:autoSpaceDN w:val="0"/>
        <w:adjustRightInd w:val="0"/>
        <w:spacing w:before="100" w:after="100"/>
        <w:jc w:val="both"/>
        <w:rPr>
          <w:rFonts w:ascii="Book Antiqua" w:hAnsi="Book Antiqua"/>
        </w:rPr>
      </w:pPr>
      <w:r>
        <w:rPr>
          <w:rFonts w:ascii="Book Antiqua" w:hAnsi="Book Antiqua"/>
        </w:rPr>
        <w:t xml:space="preserve">Del gráfico anterior se menciona </w:t>
      </w:r>
      <w:bookmarkStart w:id="21" w:name="_Hlk112399753"/>
      <w:r>
        <w:rPr>
          <w:rFonts w:ascii="Book Antiqua" w:hAnsi="Book Antiqua"/>
        </w:rPr>
        <w:t xml:space="preserve">que el estado </w:t>
      </w:r>
      <w:r w:rsidR="00820897">
        <w:rPr>
          <w:rFonts w:ascii="Book Antiqua" w:hAnsi="Book Antiqua"/>
        </w:rPr>
        <w:t xml:space="preserve">general es el </w:t>
      </w:r>
      <w:r w:rsidR="00EB53BA">
        <w:rPr>
          <w:rFonts w:ascii="Book Antiqua" w:hAnsi="Book Antiqua"/>
        </w:rPr>
        <w:t>“</w:t>
      </w:r>
      <w:r w:rsidR="00D03F51">
        <w:rPr>
          <w:rFonts w:ascii="Book Antiqua" w:hAnsi="Book Antiqua"/>
        </w:rPr>
        <w:t>Óptimo/Completado</w:t>
      </w:r>
      <w:r w:rsidR="00EB53BA">
        <w:rPr>
          <w:rFonts w:ascii="Book Antiqua" w:hAnsi="Book Antiqua"/>
        </w:rPr>
        <w:t>”</w:t>
      </w:r>
      <w:r w:rsidR="0006235E">
        <w:rPr>
          <w:rFonts w:ascii="Book Antiqua" w:hAnsi="Book Antiqua"/>
        </w:rPr>
        <w:t xml:space="preserve"> con un porcentaje de</w:t>
      </w:r>
      <w:r w:rsidR="001A4705">
        <w:rPr>
          <w:rFonts w:ascii="Book Antiqua" w:hAnsi="Book Antiqua"/>
        </w:rPr>
        <w:t xml:space="preserve"> avance de cumplimiento del 100</w:t>
      </w:r>
      <w:r w:rsidR="003F42EB">
        <w:rPr>
          <w:rFonts w:ascii="Book Antiqua" w:hAnsi="Book Antiqua"/>
        </w:rPr>
        <w:t>%</w:t>
      </w:r>
      <w:r w:rsidR="00D75608">
        <w:rPr>
          <w:rFonts w:ascii="Book Antiqua" w:hAnsi="Book Antiqua"/>
        </w:rPr>
        <w:t xml:space="preserve"> para el primer semestre del 2023</w:t>
      </w:r>
      <w:r w:rsidR="002959B4">
        <w:rPr>
          <w:rFonts w:ascii="Book Antiqua" w:hAnsi="Book Antiqua"/>
        </w:rPr>
        <w:t xml:space="preserve">, </w:t>
      </w:r>
      <w:r w:rsidR="003F42EB">
        <w:rPr>
          <w:rFonts w:ascii="Book Antiqua" w:hAnsi="Book Antiqua"/>
        </w:rPr>
        <w:t xml:space="preserve">lo que equivale a </w:t>
      </w:r>
      <w:r w:rsidR="00843BEE">
        <w:rPr>
          <w:rFonts w:ascii="Book Antiqua" w:hAnsi="Book Antiqua"/>
        </w:rPr>
        <w:t xml:space="preserve">que sus </w:t>
      </w:r>
      <w:r w:rsidR="001151A6">
        <w:rPr>
          <w:rFonts w:ascii="Book Antiqua" w:hAnsi="Book Antiqua"/>
        </w:rPr>
        <w:t>dos</w:t>
      </w:r>
      <w:r w:rsidR="003F42EB">
        <w:rPr>
          <w:rFonts w:ascii="Book Antiqua" w:hAnsi="Book Antiqua"/>
        </w:rPr>
        <w:t xml:space="preserve"> metas</w:t>
      </w:r>
      <w:r w:rsidR="008949BD">
        <w:rPr>
          <w:rFonts w:ascii="Book Antiqua" w:hAnsi="Book Antiqua"/>
        </w:rPr>
        <w:t xml:space="preserve"> </w:t>
      </w:r>
      <w:r w:rsidR="00843BEE">
        <w:rPr>
          <w:rFonts w:ascii="Book Antiqua" w:hAnsi="Book Antiqua"/>
        </w:rPr>
        <w:t xml:space="preserve">operativas se encuentran </w:t>
      </w:r>
      <w:r w:rsidR="003957EA">
        <w:rPr>
          <w:rFonts w:ascii="Book Antiqua" w:hAnsi="Book Antiqua"/>
        </w:rPr>
        <w:t>completadas</w:t>
      </w:r>
      <w:r w:rsidR="00D50F7D">
        <w:rPr>
          <w:rFonts w:ascii="Book Antiqua" w:hAnsi="Book Antiqua"/>
        </w:rPr>
        <w:t xml:space="preserve"> </w:t>
      </w:r>
      <w:r w:rsidR="00D50F7D">
        <w:rPr>
          <w:rFonts w:ascii="Book Antiqua" w:eastAsia="Calibri" w:hAnsi="Book Antiqua" w:cstheme="majorHAnsi"/>
          <w:lang w:val="es-ES"/>
        </w:rPr>
        <w:t>(</w:t>
      </w:r>
      <w:r w:rsidR="00D50F7D" w:rsidRPr="00D50F7D">
        <w:rPr>
          <w:rFonts w:ascii="Book Antiqua" w:eastAsia="Calibri" w:hAnsi="Book Antiqua" w:cstheme="majorHAnsi"/>
          <w:b/>
          <w:bCs/>
          <w:lang w:val="es-ES"/>
        </w:rPr>
        <w:t xml:space="preserve">ver anexo </w:t>
      </w:r>
      <w:r w:rsidR="00D50F7D">
        <w:rPr>
          <w:rFonts w:ascii="Book Antiqua" w:eastAsia="Calibri" w:hAnsi="Book Antiqua" w:cstheme="majorHAnsi"/>
          <w:b/>
          <w:bCs/>
          <w:lang w:val="es-ES"/>
        </w:rPr>
        <w:t>2</w:t>
      </w:r>
      <w:r w:rsidR="00D50F7D">
        <w:rPr>
          <w:rFonts w:ascii="Book Antiqua" w:eastAsia="Calibri" w:hAnsi="Book Antiqua" w:cstheme="majorHAnsi"/>
          <w:lang w:val="es-ES"/>
        </w:rPr>
        <w:t>)</w:t>
      </w:r>
      <w:r w:rsidR="003957EA">
        <w:rPr>
          <w:rFonts w:ascii="Book Antiqua" w:hAnsi="Book Antiqua"/>
        </w:rPr>
        <w:t>.</w:t>
      </w:r>
    </w:p>
    <w:p w14:paraId="4002F325" w14:textId="4ED783A5" w:rsidR="008C4D80" w:rsidRDefault="0052107D" w:rsidP="000A5DB6">
      <w:pPr>
        <w:widowControl w:val="0"/>
        <w:autoSpaceDE w:val="0"/>
        <w:autoSpaceDN w:val="0"/>
        <w:adjustRightInd w:val="0"/>
        <w:spacing w:before="100" w:after="100"/>
        <w:jc w:val="both"/>
        <w:rPr>
          <w:rFonts w:ascii="Book Antiqua" w:hAnsi="Book Antiqua"/>
        </w:rPr>
      </w:pPr>
      <w:r>
        <w:rPr>
          <w:rFonts w:ascii="Book Antiqua" w:hAnsi="Book Antiqua"/>
        </w:rPr>
        <w:t xml:space="preserve"> </w:t>
      </w:r>
    </w:p>
    <w:bookmarkEnd w:id="21"/>
    <w:p w14:paraId="20CABFD3" w14:textId="33475774" w:rsidR="008601A7" w:rsidRPr="00287C4C" w:rsidRDefault="008601A7" w:rsidP="00287C4C">
      <w:pPr>
        <w:pStyle w:val="Ttulo5"/>
        <w:numPr>
          <w:ilvl w:val="0"/>
          <w:numId w:val="14"/>
        </w:numPr>
        <w:ind w:left="284" w:hanging="284"/>
        <w:jc w:val="both"/>
        <w:rPr>
          <w:rFonts w:ascii="Book Antiqua" w:hAnsi="Book Antiqua"/>
          <w:b/>
          <w:bCs/>
          <w:sz w:val="24"/>
          <w:szCs w:val="24"/>
          <w:u w:val="single"/>
        </w:rPr>
      </w:pPr>
      <w:r w:rsidRPr="00287C4C">
        <w:rPr>
          <w:rFonts w:ascii="Book Antiqua" w:hAnsi="Book Antiqua"/>
          <w:b/>
          <w:bCs/>
          <w:sz w:val="24"/>
          <w:szCs w:val="24"/>
          <w:u w:val="single"/>
        </w:rPr>
        <w:lastRenderedPageBreak/>
        <w:t xml:space="preserve">Política Institucional para el Acceso a la Justicia </w:t>
      </w:r>
      <w:r w:rsidR="00B3583D" w:rsidRPr="00287C4C">
        <w:rPr>
          <w:rFonts w:ascii="Book Antiqua" w:hAnsi="Book Antiqua"/>
          <w:b/>
          <w:bCs/>
          <w:sz w:val="24"/>
          <w:szCs w:val="24"/>
          <w:u w:val="single"/>
        </w:rPr>
        <w:t>de Personas Afrodescendientes.</w:t>
      </w:r>
    </w:p>
    <w:p w14:paraId="5012F647" w14:textId="77777777" w:rsidR="000056B7" w:rsidRDefault="000056B7" w:rsidP="00D10965">
      <w:pPr>
        <w:widowControl w:val="0"/>
        <w:autoSpaceDE w:val="0"/>
        <w:autoSpaceDN w:val="0"/>
        <w:adjustRightInd w:val="0"/>
        <w:spacing w:before="100" w:after="100"/>
        <w:rPr>
          <w:rFonts w:ascii="Book Antiqua" w:hAnsi="Book Antiqua"/>
        </w:rPr>
      </w:pPr>
    </w:p>
    <w:p w14:paraId="33C52B06" w14:textId="5D30A47D" w:rsidR="001026BA" w:rsidRDefault="007740D6" w:rsidP="001026BA">
      <w:pPr>
        <w:widowControl w:val="0"/>
        <w:autoSpaceDE w:val="0"/>
        <w:autoSpaceDN w:val="0"/>
        <w:adjustRightInd w:val="0"/>
        <w:spacing w:before="100" w:after="100"/>
        <w:jc w:val="both"/>
        <w:rPr>
          <w:rFonts w:ascii="Book Antiqua" w:hAnsi="Book Antiqua"/>
        </w:rPr>
      </w:pPr>
      <w:r>
        <w:rPr>
          <w:rFonts w:ascii="Book Antiqua" w:hAnsi="Book Antiqua"/>
        </w:rPr>
        <w:t xml:space="preserve">Con respecto a la Política Institucional para el Acceso a la Justicia de Personas Afrodescendientes, se indica que obtuvo un </w:t>
      </w:r>
      <w:r w:rsidR="002B106B" w:rsidRPr="002B106B">
        <w:rPr>
          <w:rFonts w:ascii="Book Antiqua" w:hAnsi="Book Antiqua"/>
          <w:b/>
          <w:bCs/>
        </w:rPr>
        <w:t xml:space="preserve">avance de cumplimiento del </w:t>
      </w:r>
      <w:r w:rsidR="007D7F34" w:rsidRPr="002B106B">
        <w:rPr>
          <w:rFonts w:ascii="Book Antiqua" w:hAnsi="Book Antiqua"/>
          <w:b/>
          <w:bCs/>
        </w:rPr>
        <w:t>100</w:t>
      </w:r>
      <w:r w:rsidRPr="002B106B">
        <w:rPr>
          <w:rFonts w:ascii="Book Antiqua" w:hAnsi="Book Antiqua"/>
          <w:b/>
          <w:bCs/>
        </w:rPr>
        <w:t>%</w:t>
      </w:r>
      <w:r>
        <w:rPr>
          <w:rFonts w:ascii="Book Antiqua" w:hAnsi="Book Antiqua"/>
        </w:rPr>
        <w:t xml:space="preserve"> </w:t>
      </w:r>
      <w:r w:rsidR="001026BA">
        <w:rPr>
          <w:rFonts w:ascii="Book Antiqua" w:hAnsi="Book Antiqua"/>
        </w:rPr>
        <w:t>al finalizar el primer semestre</w:t>
      </w:r>
      <w:r w:rsidR="00D259C8">
        <w:rPr>
          <w:rFonts w:ascii="Book Antiqua" w:hAnsi="Book Antiqua"/>
        </w:rPr>
        <w:t xml:space="preserve">, esta política está </w:t>
      </w:r>
      <w:r w:rsidR="001026BA">
        <w:rPr>
          <w:rFonts w:ascii="Book Antiqua" w:hAnsi="Book Antiqua"/>
        </w:rPr>
        <w:t xml:space="preserve">compuesta por una meta estratégica y </w:t>
      </w:r>
      <w:r w:rsidR="007D7F34">
        <w:rPr>
          <w:rFonts w:ascii="Book Antiqua" w:hAnsi="Book Antiqua"/>
        </w:rPr>
        <w:t>cuatro</w:t>
      </w:r>
      <w:r w:rsidR="001026BA">
        <w:rPr>
          <w:rFonts w:ascii="Book Antiqua" w:hAnsi="Book Antiqua"/>
        </w:rPr>
        <w:t xml:space="preserve"> metas operativas.</w:t>
      </w:r>
    </w:p>
    <w:p w14:paraId="3D79490B" w14:textId="70F3FA58" w:rsidR="00084D76" w:rsidRDefault="00084D76" w:rsidP="001026BA">
      <w:pPr>
        <w:widowControl w:val="0"/>
        <w:autoSpaceDE w:val="0"/>
        <w:autoSpaceDN w:val="0"/>
        <w:adjustRightInd w:val="0"/>
        <w:spacing w:before="100" w:after="100"/>
        <w:jc w:val="both"/>
        <w:rPr>
          <w:rFonts w:ascii="Book Antiqua" w:hAnsi="Book Antiqua"/>
        </w:rPr>
      </w:pPr>
    </w:p>
    <w:p w14:paraId="5AD7E985" w14:textId="38F5C5BC" w:rsidR="00084D76" w:rsidRPr="00ED60D6" w:rsidRDefault="007D0FD1" w:rsidP="0043392B">
      <w:pPr>
        <w:pStyle w:val="Ttulo6"/>
        <w:numPr>
          <w:ilvl w:val="0"/>
          <w:numId w:val="11"/>
        </w:numPr>
        <w:tabs>
          <w:tab w:val="left" w:pos="426"/>
          <w:tab w:val="left" w:pos="709"/>
        </w:tabs>
        <w:ind w:hanging="720"/>
        <w:rPr>
          <w:rFonts w:ascii="Book Antiqua" w:eastAsia="Times New Roman" w:hAnsi="Book Antiqua"/>
          <w:b/>
          <w:bCs/>
          <w:color w:val="1F497D" w:themeColor="text2"/>
          <w:lang w:eastAsia="es-CR"/>
        </w:rPr>
      </w:pPr>
      <w:r w:rsidRPr="007D7F34">
        <w:rPr>
          <w:rFonts w:ascii="Book Antiqua" w:hAnsi="Book Antiqua"/>
          <w:b/>
          <w:bCs/>
          <w:color w:val="1F497D" w:themeColor="text2"/>
        </w:rPr>
        <w:t>Cumplimiento detallado de la meta estratégica para la Política Institucional para el primer semestre del 202</w:t>
      </w:r>
      <w:r w:rsidR="007D7F34">
        <w:rPr>
          <w:rFonts w:ascii="Book Antiqua" w:hAnsi="Book Antiqua"/>
          <w:b/>
          <w:bCs/>
          <w:color w:val="1F497D" w:themeColor="text2"/>
        </w:rPr>
        <w:t>3</w:t>
      </w:r>
      <w:r w:rsidRPr="007D7F34">
        <w:rPr>
          <w:rFonts w:ascii="Book Antiqua" w:hAnsi="Book Antiqua"/>
          <w:b/>
          <w:bCs/>
          <w:color w:val="1F497D" w:themeColor="text2"/>
        </w:rPr>
        <w:t>.</w:t>
      </w:r>
    </w:p>
    <w:p w14:paraId="1FFD5C96" w14:textId="365C8D2B" w:rsidR="0035471C" w:rsidRPr="00ED60D6" w:rsidRDefault="0035471C" w:rsidP="001026BA">
      <w:pPr>
        <w:widowControl w:val="0"/>
        <w:autoSpaceDE w:val="0"/>
        <w:autoSpaceDN w:val="0"/>
        <w:adjustRightInd w:val="0"/>
        <w:spacing w:before="100" w:after="100"/>
        <w:jc w:val="both"/>
        <w:rPr>
          <w:rFonts w:ascii="Book Antiqua" w:eastAsia="Times New Roman" w:hAnsi="Book Antiqua" w:cstheme="majorBidi"/>
          <w:b/>
          <w:bCs/>
          <w:color w:val="1F497D" w:themeColor="text2"/>
          <w:lang w:eastAsia="es-CR"/>
        </w:rPr>
      </w:pPr>
    </w:p>
    <w:p w14:paraId="5A5DC7A2" w14:textId="195E87FD" w:rsidR="005C6DD7" w:rsidRDefault="00AC5EE5" w:rsidP="008E1541">
      <w:pPr>
        <w:widowControl w:val="0"/>
        <w:autoSpaceDE w:val="0"/>
        <w:autoSpaceDN w:val="0"/>
        <w:adjustRightInd w:val="0"/>
        <w:spacing w:before="100" w:after="100"/>
        <w:jc w:val="both"/>
        <w:rPr>
          <w:rFonts w:ascii="Book Antiqua" w:hAnsi="Book Antiqua"/>
        </w:rPr>
      </w:pPr>
      <w:r>
        <w:rPr>
          <w:rFonts w:ascii="Book Antiqua" w:hAnsi="Book Antiqua"/>
        </w:rPr>
        <w:t xml:space="preserve">Se indica que la meta estratégica vinculada a la Política Institucional </w:t>
      </w:r>
      <w:r w:rsidR="00FB7720">
        <w:rPr>
          <w:rFonts w:ascii="Book Antiqua" w:hAnsi="Book Antiqua"/>
        </w:rPr>
        <w:t xml:space="preserve">para el Acceso a la Justicia de Personas </w:t>
      </w:r>
      <w:r w:rsidR="00CD2E2D">
        <w:rPr>
          <w:rFonts w:ascii="Book Antiqua" w:hAnsi="Book Antiqua"/>
        </w:rPr>
        <w:t>Afrodescendientes</w:t>
      </w:r>
      <w:r w:rsidR="00023BA8">
        <w:rPr>
          <w:rFonts w:ascii="Book Antiqua" w:hAnsi="Book Antiqua"/>
        </w:rPr>
        <w:t xml:space="preserve"> </w:t>
      </w:r>
      <w:r w:rsidR="00CD2E2D">
        <w:rPr>
          <w:rFonts w:ascii="Book Antiqua" w:hAnsi="Book Antiqua"/>
        </w:rPr>
        <w:t xml:space="preserve">logró un porcentaje de cumplimiento del </w:t>
      </w:r>
      <w:r w:rsidR="007A0B9F">
        <w:rPr>
          <w:rFonts w:ascii="Book Antiqua" w:hAnsi="Book Antiqua"/>
        </w:rPr>
        <w:t>100</w:t>
      </w:r>
      <w:r w:rsidR="00CD2E2D">
        <w:rPr>
          <w:rFonts w:ascii="Book Antiqua" w:hAnsi="Book Antiqua"/>
        </w:rPr>
        <w:t>% para el primer semestre del 202</w:t>
      </w:r>
      <w:r w:rsidR="007A0B9F">
        <w:rPr>
          <w:rFonts w:ascii="Book Antiqua" w:hAnsi="Book Antiqua"/>
        </w:rPr>
        <w:t>3</w:t>
      </w:r>
      <w:r w:rsidR="00CD2E2D">
        <w:rPr>
          <w:rFonts w:ascii="Book Antiqua" w:hAnsi="Book Antiqua"/>
        </w:rPr>
        <w:t>, como se observa a continuación:</w:t>
      </w:r>
    </w:p>
    <w:p w14:paraId="41C00B09" w14:textId="77777777" w:rsidR="003526FB" w:rsidRDefault="003526FB" w:rsidP="008E1541">
      <w:pPr>
        <w:widowControl w:val="0"/>
        <w:autoSpaceDE w:val="0"/>
        <w:autoSpaceDN w:val="0"/>
        <w:adjustRightInd w:val="0"/>
        <w:spacing w:before="100" w:after="100"/>
        <w:jc w:val="both"/>
        <w:rPr>
          <w:rFonts w:ascii="Book Antiqua" w:hAnsi="Book Antiqua"/>
        </w:rPr>
      </w:pPr>
    </w:p>
    <w:p w14:paraId="1540A8D4" w14:textId="5A93B1C0" w:rsidR="00860126" w:rsidRPr="00B67AE3" w:rsidRDefault="00860126" w:rsidP="00860126">
      <w:pPr>
        <w:shd w:val="clear" w:color="auto" w:fill="FFFFFF" w:themeFill="background1"/>
        <w:spacing w:after="0" w:line="240" w:lineRule="auto"/>
        <w:contextualSpacing/>
        <w:jc w:val="center"/>
        <w:rPr>
          <w:rFonts w:ascii="Book Antiqua" w:hAnsi="Book Antiqua"/>
          <w:b/>
          <w:bCs/>
          <w:color w:val="000000" w:themeColor="text1"/>
          <w:lang w:val="es-ES_tradnl"/>
        </w:rPr>
      </w:pPr>
      <w:r w:rsidRPr="00B67AE3">
        <w:rPr>
          <w:rFonts w:ascii="Book Antiqua" w:hAnsi="Book Antiqua"/>
          <w:b/>
          <w:bCs/>
          <w:color w:val="000000" w:themeColor="text1"/>
          <w:lang w:val="es-ES_tradnl"/>
        </w:rPr>
        <w:t xml:space="preserve">Cuadro </w:t>
      </w:r>
      <w:r w:rsidRPr="00B67AE3">
        <w:rPr>
          <w:rFonts w:ascii="Book Antiqua" w:hAnsi="Book Antiqua"/>
          <w:b/>
          <w:bCs/>
          <w:color w:val="000000" w:themeColor="text1"/>
          <w:lang w:val="es-ES_tradnl"/>
        </w:rPr>
        <w:fldChar w:fldCharType="begin"/>
      </w:r>
      <w:r w:rsidRPr="00B67AE3">
        <w:rPr>
          <w:rFonts w:ascii="Book Antiqua" w:hAnsi="Book Antiqua"/>
          <w:b/>
          <w:bCs/>
          <w:color w:val="000000" w:themeColor="text1"/>
          <w:lang w:val="es-ES_tradnl"/>
        </w:rPr>
        <w:instrText xml:space="preserve"> SEQ Cuadro \* ARABIC </w:instrText>
      </w:r>
      <w:r w:rsidRPr="00B67AE3">
        <w:rPr>
          <w:rFonts w:ascii="Book Antiqua" w:hAnsi="Book Antiqua"/>
          <w:b/>
          <w:bCs/>
          <w:color w:val="000000" w:themeColor="text1"/>
          <w:lang w:val="es-ES_tradnl"/>
        </w:rPr>
        <w:fldChar w:fldCharType="separate"/>
      </w:r>
      <w:r w:rsidR="00CB546B">
        <w:rPr>
          <w:rFonts w:ascii="Book Antiqua" w:hAnsi="Book Antiqua"/>
          <w:b/>
          <w:bCs/>
          <w:noProof/>
          <w:color w:val="000000" w:themeColor="text1"/>
          <w:lang w:val="es-ES_tradnl"/>
        </w:rPr>
        <w:t>7</w:t>
      </w:r>
      <w:r w:rsidRPr="00B67AE3">
        <w:rPr>
          <w:rFonts w:ascii="Book Antiqua" w:hAnsi="Book Antiqua"/>
          <w:b/>
          <w:bCs/>
          <w:color w:val="000000" w:themeColor="text1"/>
          <w:lang w:val="es-ES_tradnl"/>
        </w:rPr>
        <w:fldChar w:fldCharType="end"/>
      </w:r>
    </w:p>
    <w:p w14:paraId="6C999937" w14:textId="6C3A5EF2" w:rsidR="00860126" w:rsidRDefault="00860126" w:rsidP="00860126">
      <w:pPr>
        <w:shd w:val="clear" w:color="auto" w:fill="FFFFFF" w:themeFill="background1"/>
        <w:spacing w:after="0" w:line="240" w:lineRule="auto"/>
        <w:contextualSpacing/>
        <w:jc w:val="center"/>
        <w:rPr>
          <w:rFonts w:ascii="Book Antiqua" w:hAnsi="Book Antiqua"/>
          <w:b/>
          <w:bCs/>
          <w:color w:val="000000" w:themeColor="text1"/>
          <w:lang w:val="es-ES_tradnl"/>
        </w:rPr>
      </w:pPr>
      <w:r w:rsidRPr="00B67AE3">
        <w:rPr>
          <w:rFonts w:ascii="Book Antiqua" w:hAnsi="Book Antiqua"/>
          <w:b/>
          <w:bCs/>
          <w:color w:val="000000" w:themeColor="text1"/>
          <w:lang w:val="es-ES_tradnl"/>
        </w:rPr>
        <w:t>Meta estratégica para la Política Institucional</w:t>
      </w:r>
      <w:r>
        <w:rPr>
          <w:rFonts w:ascii="Book Antiqua" w:hAnsi="Book Antiqua"/>
          <w:b/>
          <w:bCs/>
          <w:color w:val="000000" w:themeColor="text1"/>
          <w:lang w:val="es-ES_tradnl"/>
        </w:rPr>
        <w:t xml:space="preserve"> para el</w:t>
      </w:r>
      <w:r w:rsidR="003526FB" w:rsidRPr="003526FB">
        <w:rPr>
          <w:rFonts w:ascii="Book Antiqua" w:hAnsi="Book Antiqua"/>
          <w:b/>
          <w:bCs/>
          <w:color w:val="000000" w:themeColor="text1"/>
          <w:lang w:val="es-ES_tradnl"/>
        </w:rPr>
        <w:t xml:space="preserve"> Acceso a la Justicia de Personas Afrodescendientes</w:t>
      </w:r>
      <w:r w:rsidR="003526FB">
        <w:rPr>
          <w:rFonts w:ascii="Book Antiqua" w:hAnsi="Book Antiqua"/>
          <w:b/>
          <w:bCs/>
          <w:color w:val="000000" w:themeColor="text1"/>
          <w:lang w:val="es-ES_tradnl"/>
        </w:rPr>
        <w:t>.</w:t>
      </w:r>
    </w:p>
    <w:p w14:paraId="16595FDB" w14:textId="77777777" w:rsidR="00CC18D6" w:rsidRDefault="00CC18D6" w:rsidP="00860126">
      <w:pPr>
        <w:shd w:val="clear" w:color="auto" w:fill="FFFFFF" w:themeFill="background1"/>
        <w:spacing w:after="0" w:line="240" w:lineRule="auto"/>
        <w:contextualSpacing/>
        <w:jc w:val="center"/>
        <w:rPr>
          <w:rFonts w:ascii="Book Antiqua" w:hAnsi="Book Antiqua"/>
          <w:b/>
          <w:bCs/>
          <w:color w:val="000000" w:themeColor="text1"/>
          <w:lang w:val="es-ES_tradnl"/>
        </w:rPr>
      </w:pPr>
    </w:p>
    <w:tbl>
      <w:tblPr>
        <w:tblW w:w="8320" w:type="dxa"/>
        <w:jc w:val="center"/>
        <w:tblCellMar>
          <w:left w:w="70" w:type="dxa"/>
          <w:right w:w="70" w:type="dxa"/>
        </w:tblCellMar>
        <w:tblLook w:val="04A0" w:firstRow="1" w:lastRow="0" w:firstColumn="1" w:lastColumn="0" w:noHBand="0" w:noVBand="1"/>
      </w:tblPr>
      <w:tblGrid>
        <w:gridCol w:w="2540"/>
        <w:gridCol w:w="3760"/>
        <w:gridCol w:w="2020"/>
      </w:tblGrid>
      <w:tr w:rsidR="00824AB2" w:rsidRPr="00824AB2" w14:paraId="52E7908A" w14:textId="77777777" w:rsidTr="00824AB2">
        <w:trPr>
          <w:trHeight w:val="440"/>
          <w:jc w:val="center"/>
        </w:trPr>
        <w:tc>
          <w:tcPr>
            <w:tcW w:w="2540" w:type="dxa"/>
            <w:tcBorders>
              <w:top w:val="single" w:sz="4" w:space="0" w:color="auto"/>
              <w:left w:val="single" w:sz="4" w:space="0" w:color="auto"/>
              <w:bottom w:val="single" w:sz="4" w:space="0" w:color="auto"/>
              <w:right w:val="single" w:sz="4" w:space="0" w:color="auto"/>
            </w:tcBorders>
            <w:shd w:val="clear" w:color="000000" w:fill="0070C0"/>
            <w:vAlign w:val="center"/>
            <w:hideMark/>
          </w:tcPr>
          <w:p w14:paraId="0766CC0F" w14:textId="77777777" w:rsidR="00824AB2" w:rsidRPr="00824AB2" w:rsidRDefault="00824AB2" w:rsidP="00824AB2">
            <w:pPr>
              <w:spacing w:after="0" w:line="240" w:lineRule="auto"/>
              <w:jc w:val="center"/>
              <w:rPr>
                <w:rFonts w:ascii="Book Antiqua" w:eastAsia="Times New Roman" w:hAnsi="Book Antiqua" w:cs="Calibri"/>
                <w:b/>
                <w:bCs/>
                <w:color w:val="FFFFFF"/>
                <w:sz w:val="16"/>
                <w:szCs w:val="16"/>
                <w:lang w:eastAsia="es-CR"/>
              </w:rPr>
            </w:pPr>
            <w:r w:rsidRPr="00824AB2">
              <w:rPr>
                <w:rFonts w:ascii="Book Antiqua" w:eastAsia="Times New Roman" w:hAnsi="Book Antiqua" w:cs="Calibri"/>
                <w:b/>
                <w:bCs/>
                <w:color w:val="FFFFFF"/>
                <w:sz w:val="16"/>
                <w:szCs w:val="16"/>
                <w:lang w:eastAsia="es-CR"/>
              </w:rPr>
              <w:t>Tema Estratégico</w:t>
            </w:r>
          </w:p>
        </w:tc>
        <w:tc>
          <w:tcPr>
            <w:tcW w:w="3760" w:type="dxa"/>
            <w:tcBorders>
              <w:top w:val="single" w:sz="4" w:space="0" w:color="auto"/>
              <w:left w:val="nil"/>
              <w:bottom w:val="single" w:sz="4" w:space="0" w:color="auto"/>
              <w:right w:val="single" w:sz="4" w:space="0" w:color="auto"/>
            </w:tcBorders>
            <w:shd w:val="clear" w:color="000000" w:fill="0070C0"/>
            <w:vAlign w:val="center"/>
            <w:hideMark/>
          </w:tcPr>
          <w:p w14:paraId="0DAF197E" w14:textId="77777777" w:rsidR="00824AB2" w:rsidRPr="00824AB2" w:rsidRDefault="00824AB2" w:rsidP="00824AB2">
            <w:pPr>
              <w:spacing w:after="0" w:line="240" w:lineRule="auto"/>
              <w:jc w:val="center"/>
              <w:rPr>
                <w:rFonts w:ascii="Book Antiqua" w:eastAsia="Times New Roman" w:hAnsi="Book Antiqua" w:cs="Calibri"/>
                <w:b/>
                <w:bCs/>
                <w:color w:val="FFFFFF"/>
                <w:sz w:val="16"/>
                <w:szCs w:val="16"/>
                <w:lang w:eastAsia="es-CR"/>
              </w:rPr>
            </w:pPr>
            <w:r w:rsidRPr="00824AB2">
              <w:rPr>
                <w:rFonts w:ascii="Book Antiqua" w:eastAsia="Times New Roman" w:hAnsi="Book Antiqua" w:cs="Calibri"/>
                <w:b/>
                <w:bCs/>
                <w:color w:val="FFFFFF"/>
                <w:sz w:val="16"/>
                <w:szCs w:val="16"/>
                <w:lang w:eastAsia="es-CR"/>
              </w:rPr>
              <w:t>Meta Estratégica</w:t>
            </w:r>
          </w:p>
        </w:tc>
        <w:tc>
          <w:tcPr>
            <w:tcW w:w="2020" w:type="dxa"/>
            <w:tcBorders>
              <w:top w:val="single" w:sz="4" w:space="0" w:color="auto"/>
              <w:left w:val="nil"/>
              <w:bottom w:val="single" w:sz="4" w:space="0" w:color="auto"/>
              <w:right w:val="single" w:sz="4" w:space="0" w:color="auto"/>
            </w:tcBorders>
            <w:shd w:val="clear" w:color="000000" w:fill="0070C0"/>
            <w:vAlign w:val="center"/>
            <w:hideMark/>
          </w:tcPr>
          <w:p w14:paraId="1171B98A" w14:textId="60A4ECE5" w:rsidR="00824AB2" w:rsidRPr="00824AB2" w:rsidRDefault="00824AB2" w:rsidP="00824AB2">
            <w:pPr>
              <w:spacing w:after="0" w:line="240" w:lineRule="auto"/>
              <w:jc w:val="center"/>
              <w:rPr>
                <w:rFonts w:ascii="Book Antiqua" w:eastAsia="Times New Roman" w:hAnsi="Book Antiqua" w:cs="Calibri"/>
                <w:b/>
                <w:bCs/>
                <w:color w:val="FFFFFF"/>
                <w:sz w:val="16"/>
                <w:szCs w:val="16"/>
                <w:lang w:eastAsia="es-CR"/>
              </w:rPr>
            </w:pPr>
            <w:r w:rsidRPr="00824AB2">
              <w:rPr>
                <w:rFonts w:ascii="Book Antiqua" w:eastAsia="Times New Roman" w:hAnsi="Book Antiqua" w:cs="Calibri"/>
                <w:b/>
                <w:bCs/>
                <w:color w:val="FFFFFF"/>
                <w:sz w:val="16"/>
                <w:szCs w:val="16"/>
                <w:lang w:eastAsia="es-CR"/>
              </w:rPr>
              <w:t>Cumplimiento al primer semestre 202</w:t>
            </w:r>
            <w:r w:rsidR="00C320C6">
              <w:rPr>
                <w:rFonts w:ascii="Book Antiqua" w:eastAsia="Times New Roman" w:hAnsi="Book Antiqua" w:cs="Calibri"/>
                <w:b/>
                <w:bCs/>
                <w:color w:val="FFFFFF"/>
                <w:sz w:val="16"/>
                <w:szCs w:val="16"/>
                <w:lang w:eastAsia="es-CR"/>
              </w:rPr>
              <w:t>3</w:t>
            </w:r>
          </w:p>
        </w:tc>
      </w:tr>
      <w:tr w:rsidR="00824AB2" w:rsidRPr="00824AB2" w14:paraId="259AE33F" w14:textId="77777777" w:rsidTr="00824AB2">
        <w:trPr>
          <w:trHeight w:val="840"/>
          <w:jc w:val="center"/>
        </w:trPr>
        <w:tc>
          <w:tcPr>
            <w:tcW w:w="2540" w:type="dxa"/>
            <w:tcBorders>
              <w:top w:val="nil"/>
              <w:left w:val="single" w:sz="4" w:space="0" w:color="auto"/>
              <w:bottom w:val="single" w:sz="4" w:space="0" w:color="auto"/>
              <w:right w:val="single" w:sz="4" w:space="0" w:color="auto"/>
            </w:tcBorders>
            <w:shd w:val="clear" w:color="auto" w:fill="auto"/>
            <w:vAlign w:val="center"/>
            <w:hideMark/>
          </w:tcPr>
          <w:p w14:paraId="18A0DAD2" w14:textId="77777777" w:rsidR="00824AB2" w:rsidRPr="00824AB2" w:rsidRDefault="00824AB2" w:rsidP="00824AB2">
            <w:pPr>
              <w:spacing w:after="0" w:line="240" w:lineRule="auto"/>
              <w:jc w:val="center"/>
              <w:rPr>
                <w:rFonts w:ascii="Book Antiqua" w:eastAsia="Times New Roman" w:hAnsi="Book Antiqua" w:cs="Calibri"/>
                <w:color w:val="000000"/>
                <w:sz w:val="16"/>
                <w:szCs w:val="16"/>
                <w:lang w:eastAsia="es-CR"/>
              </w:rPr>
            </w:pPr>
            <w:r w:rsidRPr="00824AB2">
              <w:rPr>
                <w:rFonts w:ascii="Book Antiqua" w:eastAsia="Times New Roman" w:hAnsi="Book Antiqua" w:cs="Calibri"/>
                <w:color w:val="000000"/>
                <w:sz w:val="16"/>
                <w:szCs w:val="16"/>
                <w:lang w:eastAsia="es-CR"/>
              </w:rPr>
              <w:t>Optimización e innovación de los servicios judiciales</w:t>
            </w:r>
          </w:p>
        </w:tc>
        <w:tc>
          <w:tcPr>
            <w:tcW w:w="3760" w:type="dxa"/>
            <w:tcBorders>
              <w:top w:val="nil"/>
              <w:left w:val="nil"/>
              <w:bottom w:val="single" w:sz="4" w:space="0" w:color="auto"/>
              <w:right w:val="single" w:sz="4" w:space="0" w:color="auto"/>
            </w:tcBorders>
            <w:shd w:val="clear" w:color="auto" w:fill="auto"/>
            <w:vAlign w:val="center"/>
            <w:hideMark/>
          </w:tcPr>
          <w:p w14:paraId="6DF77836" w14:textId="02089E71" w:rsidR="00824AB2" w:rsidRPr="00824AB2" w:rsidRDefault="00C320C6" w:rsidP="00824AB2">
            <w:pPr>
              <w:spacing w:after="0" w:line="240" w:lineRule="auto"/>
              <w:jc w:val="center"/>
              <w:rPr>
                <w:rFonts w:ascii="Book Antiqua" w:eastAsia="Times New Roman" w:hAnsi="Book Antiqua" w:cs="Calibri"/>
                <w:color w:val="000000"/>
                <w:sz w:val="16"/>
                <w:szCs w:val="16"/>
                <w:lang w:eastAsia="es-CR"/>
              </w:rPr>
            </w:pPr>
            <w:r w:rsidRPr="00C320C6">
              <w:rPr>
                <w:rFonts w:ascii="Book Antiqua" w:eastAsia="Times New Roman" w:hAnsi="Book Antiqua" w:cs="Calibri"/>
                <w:color w:val="000000"/>
                <w:sz w:val="16"/>
                <w:szCs w:val="16"/>
                <w:lang w:eastAsia="es-CR"/>
              </w:rPr>
              <w:t>OE.1.5.12.1 - Que al finalizar el 2024, se desarrollen estrategias que partan del análisis y la perspectiva de género para optimizar el servicio brindado a las personas en condición de vulnerabilidad.</w:t>
            </w:r>
          </w:p>
        </w:tc>
        <w:tc>
          <w:tcPr>
            <w:tcW w:w="2020" w:type="dxa"/>
            <w:tcBorders>
              <w:top w:val="nil"/>
              <w:left w:val="nil"/>
              <w:bottom w:val="single" w:sz="4" w:space="0" w:color="auto"/>
              <w:right w:val="single" w:sz="4" w:space="0" w:color="auto"/>
            </w:tcBorders>
            <w:shd w:val="clear" w:color="auto" w:fill="auto"/>
            <w:noWrap/>
            <w:vAlign w:val="center"/>
            <w:hideMark/>
          </w:tcPr>
          <w:p w14:paraId="49CBAC39" w14:textId="2CBB046A" w:rsidR="00824AB2" w:rsidRPr="00824AB2" w:rsidRDefault="00C320C6" w:rsidP="00824AB2">
            <w:pPr>
              <w:spacing w:after="0" w:line="240" w:lineRule="auto"/>
              <w:jc w:val="center"/>
              <w:rPr>
                <w:rFonts w:ascii="Book Antiqua" w:eastAsia="Times New Roman" w:hAnsi="Book Antiqua" w:cs="Calibri"/>
                <w:color w:val="000000"/>
                <w:sz w:val="16"/>
                <w:szCs w:val="16"/>
                <w:lang w:eastAsia="es-CR"/>
              </w:rPr>
            </w:pPr>
            <w:r>
              <w:rPr>
                <w:rFonts w:ascii="Book Antiqua" w:eastAsia="Times New Roman" w:hAnsi="Book Antiqua" w:cs="Calibri"/>
                <w:color w:val="000000"/>
                <w:sz w:val="16"/>
                <w:szCs w:val="16"/>
                <w:lang w:eastAsia="es-CR"/>
              </w:rPr>
              <w:t>100</w:t>
            </w:r>
            <w:r w:rsidR="00824AB2" w:rsidRPr="00824AB2">
              <w:rPr>
                <w:rFonts w:ascii="Book Antiqua" w:eastAsia="Times New Roman" w:hAnsi="Book Antiqua" w:cs="Calibri"/>
                <w:color w:val="000000"/>
                <w:sz w:val="16"/>
                <w:szCs w:val="16"/>
                <w:lang w:eastAsia="es-CR"/>
              </w:rPr>
              <w:t>%</w:t>
            </w:r>
          </w:p>
        </w:tc>
      </w:tr>
    </w:tbl>
    <w:p w14:paraId="2226C207" w14:textId="389B9268" w:rsidR="00CD2E2D" w:rsidRDefault="00824AB2" w:rsidP="008E1541">
      <w:pPr>
        <w:widowControl w:val="0"/>
        <w:autoSpaceDE w:val="0"/>
        <w:autoSpaceDN w:val="0"/>
        <w:adjustRightInd w:val="0"/>
        <w:spacing w:before="100" w:after="100"/>
        <w:jc w:val="both"/>
        <w:rPr>
          <w:rFonts w:ascii="Book Antiqua" w:hAnsi="Book Antiqua"/>
        </w:rPr>
      </w:pPr>
      <w:r>
        <w:rPr>
          <w:rFonts w:ascii="Book Antiqua" w:hAnsi="Book Antiqua"/>
          <w:b/>
          <w:bCs/>
          <w:sz w:val="16"/>
          <w:szCs w:val="16"/>
          <w:lang w:val="es-ES_tradnl"/>
        </w:rPr>
        <w:t xml:space="preserve">       </w:t>
      </w:r>
      <w:r w:rsidRPr="00EF3C4E">
        <w:rPr>
          <w:rFonts w:ascii="Book Antiqua" w:hAnsi="Book Antiqua"/>
          <w:b/>
          <w:bCs/>
          <w:sz w:val="16"/>
          <w:szCs w:val="16"/>
          <w:lang w:val="es-ES_tradnl"/>
        </w:rPr>
        <w:t xml:space="preserve">Fuente: </w:t>
      </w:r>
      <w:r w:rsidRPr="00EF3C4E">
        <w:rPr>
          <w:rFonts w:ascii="Book Antiqua" w:hAnsi="Book Antiqua"/>
          <w:sz w:val="16"/>
          <w:szCs w:val="16"/>
          <w:lang w:val="es-ES_tradnl"/>
        </w:rPr>
        <w:t xml:space="preserve">Sistema PEI </w:t>
      </w:r>
      <w:r>
        <w:rPr>
          <w:rFonts w:ascii="Book Antiqua" w:hAnsi="Book Antiqua"/>
          <w:sz w:val="16"/>
          <w:szCs w:val="16"/>
          <w:lang w:val="es-ES_tradnl"/>
        </w:rPr>
        <w:t xml:space="preserve">al </w:t>
      </w:r>
      <w:r w:rsidR="00DA042A">
        <w:rPr>
          <w:rFonts w:ascii="Book Antiqua" w:hAnsi="Book Antiqua"/>
          <w:sz w:val="16"/>
          <w:szCs w:val="16"/>
          <w:lang w:val="es-ES_tradnl"/>
        </w:rPr>
        <w:t>primer semestre del 202</w:t>
      </w:r>
      <w:r w:rsidR="00C320C6">
        <w:rPr>
          <w:rFonts w:ascii="Book Antiqua" w:hAnsi="Book Antiqua"/>
          <w:sz w:val="16"/>
          <w:szCs w:val="16"/>
          <w:lang w:val="es-ES_tradnl"/>
        </w:rPr>
        <w:t>3</w:t>
      </w:r>
      <w:r w:rsidRPr="00EF3C4E">
        <w:rPr>
          <w:rFonts w:ascii="Book Antiqua" w:hAnsi="Book Antiqua"/>
          <w:sz w:val="16"/>
          <w:szCs w:val="16"/>
          <w:lang w:val="es-ES_tradnl"/>
        </w:rPr>
        <w:t>.</w:t>
      </w:r>
    </w:p>
    <w:p w14:paraId="77547729" w14:textId="150BC008" w:rsidR="0035471C" w:rsidRDefault="0035471C" w:rsidP="0035471C">
      <w:pPr>
        <w:widowControl w:val="0"/>
        <w:autoSpaceDE w:val="0"/>
        <w:autoSpaceDN w:val="0"/>
        <w:adjustRightInd w:val="0"/>
        <w:spacing w:before="100" w:after="100"/>
        <w:jc w:val="center"/>
        <w:rPr>
          <w:rFonts w:ascii="Book Antiqua" w:hAnsi="Book Antiqua"/>
        </w:rPr>
      </w:pPr>
    </w:p>
    <w:p w14:paraId="34E36337" w14:textId="19E519B1" w:rsidR="00D44C2E" w:rsidRPr="00C320C6" w:rsidRDefault="00D44C2E" w:rsidP="0043392B">
      <w:pPr>
        <w:pStyle w:val="Ttulo6"/>
        <w:numPr>
          <w:ilvl w:val="0"/>
          <w:numId w:val="11"/>
        </w:numPr>
        <w:shd w:val="clear" w:color="auto" w:fill="FFFFFF" w:themeFill="background1"/>
        <w:tabs>
          <w:tab w:val="left" w:pos="709"/>
          <w:tab w:val="left" w:pos="993"/>
        </w:tabs>
        <w:rPr>
          <w:rFonts w:ascii="Book Antiqua" w:hAnsi="Book Antiqua"/>
          <w:b/>
          <w:bCs/>
          <w:color w:val="1F497D" w:themeColor="text2"/>
        </w:rPr>
      </w:pPr>
      <w:r w:rsidRPr="00C320C6">
        <w:rPr>
          <w:rFonts w:ascii="Book Antiqua" w:hAnsi="Book Antiqua"/>
          <w:b/>
          <w:bCs/>
          <w:color w:val="1F497D" w:themeColor="text2"/>
        </w:rPr>
        <w:t>Cumplimiento detallado de las metas operativas para la Política Institucional para el primer semestre del 202</w:t>
      </w:r>
      <w:r w:rsidR="00C320C6">
        <w:rPr>
          <w:rFonts w:ascii="Book Antiqua" w:hAnsi="Book Antiqua"/>
          <w:b/>
          <w:bCs/>
          <w:color w:val="1F497D" w:themeColor="text2"/>
        </w:rPr>
        <w:t>3</w:t>
      </w:r>
      <w:r w:rsidRPr="00C320C6">
        <w:rPr>
          <w:rFonts w:ascii="Book Antiqua" w:hAnsi="Book Antiqua"/>
          <w:b/>
          <w:bCs/>
          <w:color w:val="1F497D" w:themeColor="text2"/>
        </w:rPr>
        <w:t>.</w:t>
      </w:r>
    </w:p>
    <w:p w14:paraId="28E317B0" w14:textId="201F6F04" w:rsidR="0035471C" w:rsidRDefault="0035471C" w:rsidP="00824AB2">
      <w:pPr>
        <w:widowControl w:val="0"/>
        <w:autoSpaceDE w:val="0"/>
        <w:autoSpaceDN w:val="0"/>
        <w:adjustRightInd w:val="0"/>
        <w:spacing w:before="100" w:after="100"/>
        <w:jc w:val="both"/>
        <w:rPr>
          <w:rFonts w:ascii="Book Antiqua" w:hAnsi="Book Antiqua"/>
        </w:rPr>
      </w:pPr>
    </w:p>
    <w:p w14:paraId="58D6460D" w14:textId="14ABB974" w:rsidR="00A53350" w:rsidRDefault="004414DD" w:rsidP="00A53350">
      <w:pPr>
        <w:widowControl w:val="0"/>
        <w:autoSpaceDE w:val="0"/>
        <w:autoSpaceDN w:val="0"/>
        <w:adjustRightInd w:val="0"/>
        <w:spacing w:before="100" w:after="100"/>
        <w:jc w:val="both"/>
        <w:rPr>
          <w:rFonts w:ascii="Book Antiqua" w:hAnsi="Book Antiqua"/>
        </w:rPr>
      </w:pPr>
      <w:r>
        <w:rPr>
          <w:rFonts w:ascii="Book Antiqua" w:hAnsi="Book Antiqua"/>
        </w:rPr>
        <w:t xml:space="preserve">Se estudiaron </w:t>
      </w:r>
      <w:r w:rsidR="00A53350">
        <w:rPr>
          <w:rFonts w:ascii="Book Antiqua" w:hAnsi="Book Antiqua"/>
        </w:rPr>
        <w:t xml:space="preserve">las </w:t>
      </w:r>
      <w:r w:rsidR="00BC18C6">
        <w:rPr>
          <w:rFonts w:ascii="Book Antiqua" w:hAnsi="Book Antiqua"/>
        </w:rPr>
        <w:t>cuatro</w:t>
      </w:r>
      <w:r w:rsidR="00A53350">
        <w:rPr>
          <w:rFonts w:ascii="Book Antiqua" w:hAnsi="Book Antiqua"/>
        </w:rPr>
        <w:t xml:space="preserve"> metas operativas </w:t>
      </w:r>
      <w:r w:rsidR="00A53350" w:rsidRPr="007D3774">
        <w:rPr>
          <w:rFonts w:ascii="Book Antiqua" w:hAnsi="Book Antiqua"/>
        </w:rPr>
        <w:t xml:space="preserve">vinculadas </w:t>
      </w:r>
      <w:r w:rsidR="00A53350" w:rsidRPr="00191B57">
        <w:rPr>
          <w:rFonts w:ascii="Book Antiqua" w:hAnsi="Book Antiqua"/>
        </w:rPr>
        <w:t xml:space="preserve">a la </w:t>
      </w:r>
      <w:r w:rsidR="00A53350">
        <w:rPr>
          <w:rFonts w:ascii="Book Antiqua" w:hAnsi="Book Antiqua"/>
        </w:rPr>
        <w:t>Política Institucional para el Acceso a la Justicia de Personas Afrodescendientes</w:t>
      </w:r>
      <w:r w:rsidR="00A53350" w:rsidRPr="00191B57">
        <w:rPr>
          <w:rFonts w:ascii="Book Antiqua" w:hAnsi="Book Antiqua"/>
        </w:rPr>
        <w:t xml:space="preserve"> y</w:t>
      </w:r>
      <w:r w:rsidR="00A53350">
        <w:rPr>
          <w:rFonts w:ascii="Book Antiqua" w:hAnsi="Book Antiqua"/>
        </w:rPr>
        <w:t xml:space="preserve"> su cumplimiento para el primer semestre del 2022, el cual se detalla a continuación:</w:t>
      </w:r>
    </w:p>
    <w:p w14:paraId="363EE851" w14:textId="548C3B0A" w:rsidR="00A53350" w:rsidRDefault="00A53350" w:rsidP="00A53350">
      <w:pPr>
        <w:widowControl w:val="0"/>
        <w:autoSpaceDE w:val="0"/>
        <w:autoSpaceDN w:val="0"/>
        <w:adjustRightInd w:val="0"/>
        <w:spacing w:before="100" w:after="100"/>
        <w:jc w:val="both"/>
        <w:rPr>
          <w:rFonts w:ascii="Book Antiqua" w:hAnsi="Book Antiqua"/>
        </w:rPr>
      </w:pPr>
    </w:p>
    <w:p w14:paraId="7660061F" w14:textId="77777777" w:rsidR="00BC0E6B" w:rsidRDefault="00BC0E6B" w:rsidP="00A53350">
      <w:pPr>
        <w:widowControl w:val="0"/>
        <w:autoSpaceDE w:val="0"/>
        <w:autoSpaceDN w:val="0"/>
        <w:adjustRightInd w:val="0"/>
        <w:spacing w:before="100" w:after="100"/>
        <w:jc w:val="both"/>
        <w:rPr>
          <w:rFonts w:ascii="Book Antiqua" w:hAnsi="Book Antiqua"/>
        </w:rPr>
      </w:pPr>
    </w:p>
    <w:p w14:paraId="01FBE48D" w14:textId="77777777" w:rsidR="00BC0E6B" w:rsidRDefault="00BC0E6B" w:rsidP="00A53350">
      <w:pPr>
        <w:widowControl w:val="0"/>
        <w:autoSpaceDE w:val="0"/>
        <w:autoSpaceDN w:val="0"/>
        <w:adjustRightInd w:val="0"/>
        <w:spacing w:before="100" w:after="100"/>
        <w:jc w:val="both"/>
        <w:rPr>
          <w:rFonts w:ascii="Book Antiqua" w:hAnsi="Book Antiqua"/>
        </w:rPr>
      </w:pPr>
    </w:p>
    <w:p w14:paraId="01FA9BB1" w14:textId="767A2414" w:rsidR="00263DBE" w:rsidRPr="00040E85" w:rsidRDefault="00263DBE" w:rsidP="00E307CB">
      <w:pPr>
        <w:pStyle w:val="Descripcin"/>
      </w:pPr>
      <w:r w:rsidRPr="00040E85">
        <w:lastRenderedPageBreak/>
        <w:t xml:space="preserve">Gráfico </w:t>
      </w:r>
      <w:r w:rsidR="002B6EC3">
        <w:fldChar w:fldCharType="begin"/>
      </w:r>
      <w:r w:rsidR="002B6EC3">
        <w:instrText xml:space="preserve"> SEQ Gráfico \* ARABIC </w:instrText>
      </w:r>
      <w:r w:rsidR="002B6EC3">
        <w:fldChar w:fldCharType="separate"/>
      </w:r>
      <w:r w:rsidR="00BC18C6">
        <w:rPr>
          <w:noProof/>
        </w:rPr>
        <w:t>5</w:t>
      </w:r>
      <w:r w:rsidR="002B6EC3">
        <w:rPr>
          <w:noProof/>
        </w:rPr>
        <w:fldChar w:fldCharType="end"/>
      </w:r>
      <w:r w:rsidRPr="00040E85">
        <w:t xml:space="preserve"> </w:t>
      </w:r>
    </w:p>
    <w:p w14:paraId="063373E0" w14:textId="77777777" w:rsidR="00263DBE" w:rsidRDefault="00263DBE" w:rsidP="00E307CB">
      <w:pPr>
        <w:pStyle w:val="Descripcin"/>
      </w:pPr>
      <w:r w:rsidRPr="00040E85">
        <w:t xml:space="preserve">Porcentaje de avance del cumplimiento de las </w:t>
      </w:r>
      <w:r>
        <w:t>metas operativas</w:t>
      </w:r>
    </w:p>
    <w:p w14:paraId="469C3373" w14:textId="5A74401B" w:rsidR="00A53350" w:rsidRPr="00263DBE" w:rsidRDefault="00263DBE" w:rsidP="00263DBE">
      <w:pPr>
        <w:jc w:val="center"/>
        <w:rPr>
          <w:rFonts w:ascii="Book Antiqua" w:hAnsi="Book Antiqua"/>
          <w:b/>
          <w:bCs/>
          <w:lang w:val="es-ES_tradnl"/>
        </w:rPr>
      </w:pPr>
      <w:r w:rsidRPr="00DA4383">
        <w:rPr>
          <w:rFonts w:ascii="Book Antiqua" w:hAnsi="Book Antiqua"/>
          <w:b/>
          <w:bCs/>
          <w:lang w:val="es-ES_tradnl"/>
        </w:rPr>
        <w:t>Primer semestre 202</w:t>
      </w:r>
      <w:r w:rsidR="00BC18C6">
        <w:rPr>
          <w:rFonts w:ascii="Book Antiqua" w:hAnsi="Book Antiqua"/>
          <w:b/>
          <w:bCs/>
          <w:lang w:val="es-ES_tradnl"/>
        </w:rPr>
        <w:t>3</w:t>
      </w:r>
    </w:p>
    <w:p w14:paraId="4F68A92B" w14:textId="5419CAB6" w:rsidR="0040247E" w:rsidRDefault="00BC18C6" w:rsidP="00BC18C6">
      <w:pPr>
        <w:widowControl w:val="0"/>
        <w:autoSpaceDE w:val="0"/>
        <w:autoSpaceDN w:val="0"/>
        <w:adjustRightInd w:val="0"/>
        <w:spacing w:before="100" w:after="100"/>
        <w:jc w:val="center"/>
        <w:rPr>
          <w:rFonts w:ascii="Book Antiqua" w:hAnsi="Book Antiqua"/>
        </w:rPr>
      </w:pPr>
      <w:r>
        <w:rPr>
          <w:noProof/>
        </w:rPr>
        <w:drawing>
          <wp:inline distT="0" distB="0" distL="0" distR="0" wp14:anchorId="7C827DD5" wp14:editId="35224CCA">
            <wp:extent cx="4375230" cy="1996633"/>
            <wp:effectExtent l="0" t="0" r="6350" b="3810"/>
            <wp:docPr id="1141291838" name="Gráfico 1141291838">
              <a:extLst xmlns:a="http://schemas.openxmlformats.org/drawingml/2006/main">
                <a:ext uri="{FF2B5EF4-FFF2-40B4-BE49-F238E27FC236}">
                  <a16:creationId xmlns:a16="http://schemas.microsoft.com/office/drawing/2014/main" id="{E422A18E-8A9F-6180-FFAA-C465EF4773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0F29D27" w14:textId="24FD56CD" w:rsidR="00285852" w:rsidRDefault="002444E8" w:rsidP="00824AB2">
      <w:pPr>
        <w:widowControl w:val="0"/>
        <w:autoSpaceDE w:val="0"/>
        <w:autoSpaceDN w:val="0"/>
        <w:adjustRightInd w:val="0"/>
        <w:spacing w:before="100" w:after="100"/>
        <w:jc w:val="both"/>
        <w:rPr>
          <w:rFonts w:ascii="Book Antiqua" w:hAnsi="Book Antiqua"/>
          <w:sz w:val="16"/>
          <w:szCs w:val="16"/>
          <w:lang w:val="es-ES_tradnl"/>
        </w:rPr>
      </w:pPr>
      <w:r>
        <w:rPr>
          <w:rFonts w:ascii="Book Antiqua" w:hAnsi="Book Antiqua"/>
          <w:b/>
          <w:bCs/>
          <w:sz w:val="16"/>
          <w:szCs w:val="16"/>
          <w:lang w:val="es-ES_tradnl"/>
        </w:rPr>
        <w:t xml:space="preserve">    </w:t>
      </w:r>
      <w:r w:rsidR="00D103AE">
        <w:rPr>
          <w:rFonts w:ascii="Book Antiqua" w:hAnsi="Book Antiqua"/>
          <w:b/>
          <w:bCs/>
          <w:sz w:val="16"/>
          <w:szCs w:val="16"/>
          <w:lang w:val="es-ES_tradnl"/>
        </w:rPr>
        <w:t xml:space="preserve">                    </w:t>
      </w:r>
      <w:r w:rsidR="00D103AE" w:rsidRPr="00EF3C4E">
        <w:rPr>
          <w:rFonts w:ascii="Book Antiqua" w:hAnsi="Book Antiqua"/>
          <w:b/>
          <w:bCs/>
          <w:sz w:val="16"/>
          <w:szCs w:val="16"/>
          <w:lang w:val="es-ES_tradnl"/>
        </w:rPr>
        <w:t xml:space="preserve">Fuente: </w:t>
      </w:r>
      <w:r w:rsidR="00D103AE" w:rsidRPr="00EF3C4E">
        <w:rPr>
          <w:rFonts w:ascii="Book Antiqua" w:hAnsi="Book Antiqua"/>
          <w:sz w:val="16"/>
          <w:szCs w:val="16"/>
          <w:lang w:val="es-ES_tradnl"/>
        </w:rPr>
        <w:t xml:space="preserve">Sistema PEI </w:t>
      </w:r>
      <w:r w:rsidR="00D103AE">
        <w:rPr>
          <w:rFonts w:ascii="Book Antiqua" w:hAnsi="Book Antiqua"/>
          <w:sz w:val="16"/>
          <w:szCs w:val="16"/>
          <w:lang w:val="es-ES_tradnl"/>
        </w:rPr>
        <w:t xml:space="preserve">al </w:t>
      </w:r>
      <w:r w:rsidR="00DA042A">
        <w:rPr>
          <w:rFonts w:ascii="Book Antiqua" w:hAnsi="Book Antiqua"/>
          <w:sz w:val="16"/>
          <w:szCs w:val="16"/>
          <w:lang w:val="es-ES_tradnl"/>
        </w:rPr>
        <w:t>primer semestre del 202</w:t>
      </w:r>
      <w:r>
        <w:rPr>
          <w:rFonts w:ascii="Book Antiqua" w:hAnsi="Book Antiqua"/>
          <w:sz w:val="16"/>
          <w:szCs w:val="16"/>
          <w:lang w:val="es-ES_tradnl"/>
        </w:rPr>
        <w:t>3</w:t>
      </w:r>
      <w:r w:rsidR="00D103AE" w:rsidRPr="00EF3C4E">
        <w:rPr>
          <w:rFonts w:ascii="Book Antiqua" w:hAnsi="Book Antiqua"/>
          <w:sz w:val="16"/>
          <w:szCs w:val="16"/>
          <w:lang w:val="es-ES_tradnl"/>
        </w:rPr>
        <w:t>.</w:t>
      </w:r>
    </w:p>
    <w:p w14:paraId="08A4350D" w14:textId="77777777" w:rsidR="00D103AE" w:rsidRDefault="00D103AE" w:rsidP="00824AB2">
      <w:pPr>
        <w:widowControl w:val="0"/>
        <w:autoSpaceDE w:val="0"/>
        <w:autoSpaceDN w:val="0"/>
        <w:adjustRightInd w:val="0"/>
        <w:spacing w:before="100" w:after="100"/>
        <w:jc w:val="both"/>
        <w:rPr>
          <w:rFonts w:ascii="Book Antiqua" w:hAnsi="Book Antiqua"/>
        </w:rPr>
      </w:pPr>
    </w:p>
    <w:p w14:paraId="67FF9731" w14:textId="3EEB8F65" w:rsidR="00F46BC3" w:rsidRDefault="004E6D3C" w:rsidP="00FF73A5">
      <w:pPr>
        <w:widowControl w:val="0"/>
        <w:autoSpaceDE w:val="0"/>
        <w:autoSpaceDN w:val="0"/>
        <w:adjustRightInd w:val="0"/>
        <w:spacing w:before="100" w:after="100"/>
        <w:jc w:val="both"/>
        <w:rPr>
          <w:rFonts w:ascii="Book Antiqua" w:hAnsi="Book Antiqua"/>
        </w:rPr>
      </w:pPr>
      <w:r>
        <w:rPr>
          <w:rFonts w:ascii="Book Antiqua" w:hAnsi="Book Antiqua"/>
        </w:rPr>
        <w:t>Del an</w:t>
      </w:r>
      <w:r w:rsidR="00F46BC3">
        <w:rPr>
          <w:rFonts w:ascii="Book Antiqua" w:hAnsi="Book Antiqua"/>
        </w:rPr>
        <w:t xml:space="preserve">álisis anterior se comenta que el estado general es el “Óptimo/Completado” con un porcentaje del </w:t>
      </w:r>
      <w:r w:rsidR="0068057C">
        <w:rPr>
          <w:rFonts w:ascii="Book Antiqua" w:hAnsi="Book Antiqua"/>
        </w:rPr>
        <w:t>100</w:t>
      </w:r>
      <w:r w:rsidR="00F46BC3">
        <w:rPr>
          <w:rFonts w:ascii="Book Antiqua" w:hAnsi="Book Antiqua"/>
        </w:rPr>
        <w:t>%</w:t>
      </w:r>
      <w:r w:rsidR="0068057C">
        <w:rPr>
          <w:rFonts w:ascii="Book Antiqua" w:hAnsi="Book Antiqua"/>
        </w:rPr>
        <w:t xml:space="preserve">, </w:t>
      </w:r>
      <w:r w:rsidR="00F46BC3">
        <w:rPr>
          <w:rFonts w:ascii="Book Antiqua" w:hAnsi="Book Antiqua"/>
        </w:rPr>
        <w:t xml:space="preserve">lo que equivale a </w:t>
      </w:r>
      <w:r w:rsidR="0068057C">
        <w:rPr>
          <w:rFonts w:ascii="Book Antiqua" w:hAnsi="Book Antiqua"/>
        </w:rPr>
        <w:t>sus 2</w:t>
      </w:r>
      <w:r w:rsidR="00F46BC3">
        <w:rPr>
          <w:rFonts w:ascii="Book Antiqua" w:hAnsi="Book Antiqua"/>
        </w:rPr>
        <w:t xml:space="preserve"> metas</w:t>
      </w:r>
      <w:r w:rsidR="0068057C">
        <w:rPr>
          <w:rFonts w:ascii="Book Antiqua" w:hAnsi="Book Antiqua"/>
        </w:rPr>
        <w:t xml:space="preserve"> se encuentran completadas</w:t>
      </w:r>
      <w:r w:rsidR="00F46BC3">
        <w:rPr>
          <w:rFonts w:ascii="Book Antiqua" w:hAnsi="Book Antiqua"/>
        </w:rPr>
        <w:t xml:space="preserve"> </w:t>
      </w:r>
      <w:r w:rsidR="004E6CB7">
        <w:rPr>
          <w:rFonts w:ascii="Book Antiqua" w:hAnsi="Book Antiqua"/>
        </w:rPr>
        <w:t>al finalizar el primer semestre del 2023</w:t>
      </w:r>
      <w:r w:rsidR="00D50F7D">
        <w:rPr>
          <w:rFonts w:ascii="Book Antiqua" w:hAnsi="Book Antiqua"/>
        </w:rPr>
        <w:t xml:space="preserve"> </w:t>
      </w:r>
      <w:r w:rsidR="00D50F7D">
        <w:rPr>
          <w:rFonts w:ascii="Book Antiqua" w:eastAsia="Calibri" w:hAnsi="Book Antiqua" w:cstheme="majorHAnsi"/>
          <w:lang w:val="es-ES"/>
        </w:rPr>
        <w:t>(</w:t>
      </w:r>
      <w:r w:rsidR="00D50F7D" w:rsidRPr="00D50F7D">
        <w:rPr>
          <w:rFonts w:ascii="Book Antiqua" w:eastAsia="Calibri" w:hAnsi="Book Antiqua" w:cstheme="majorHAnsi"/>
          <w:b/>
          <w:bCs/>
          <w:lang w:val="es-ES"/>
        </w:rPr>
        <w:t xml:space="preserve">ver anexo </w:t>
      </w:r>
      <w:r w:rsidR="00D50F7D">
        <w:rPr>
          <w:rFonts w:ascii="Book Antiqua" w:eastAsia="Calibri" w:hAnsi="Book Antiqua" w:cstheme="majorHAnsi"/>
          <w:b/>
          <w:bCs/>
          <w:lang w:val="es-ES"/>
        </w:rPr>
        <w:t>3</w:t>
      </w:r>
      <w:r w:rsidR="00D50F7D">
        <w:rPr>
          <w:rFonts w:ascii="Book Antiqua" w:eastAsia="Calibri" w:hAnsi="Book Antiqua" w:cstheme="majorHAnsi"/>
          <w:lang w:val="es-ES"/>
        </w:rPr>
        <w:t>).</w:t>
      </w:r>
    </w:p>
    <w:p w14:paraId="0D09F250" w14:textId="77777777" w:rsidR="002444E8" w:rsidRDefault="002444E8" w:rsidP="00FF73A5">
      <w:pPr>
        <w:widowControl w:val="0"/>
        <w:autoSpaceDE w:val="0"/>
        <w:autoSpaceDN w:val="0"/>
        <w:adjustRightInd w:val="0"/>
        <w:spacing w:before="100" w:after="100"/>
        <w:jc w:val="both"/>
        <w:rPr>
          <w:rFonts w:ascii="Book Antiqua" w:hAnsi="Book Antiqua"/>
        </w:rPr>
      </w:pPr>
    </w:p>
    <w:p w14:paraId="3F3C971B" w14:textId="77777777" w:rsidR="002444E8" w:rsidRDefault="002444E8" w:rsidP="00FF73A5">
      <w:pPr>
        <w:widowControl w:val="0"/>
        <w:autoSpaceDE w:val="0"/>
        <w:autoSpaceDN w:val="0"/>
        <w:adjustRightInd w:val="0"/>
        <w:spacing w:before="100" w:after="100"/>
        <w:jc w:val="both"/>
        <w:rPr>
          <w:rFonts w:ascii="Book Antiqua" w:hAnsi="Book Antiqua"/>
        </w:rPr>
      </w:pPr>
    </w:p>
    <w:p w14:paraId="1B965BB6" w14:textId="77777777" w:rsidR="00287C4C" w:rsidRDefault="00287C4C" w:rsidP="00FF73A5">
      <w:pPr>
        <w:widowControl w:val="0"/>
        <w:autoSpaceDE w:val="0"/>
        <w:autoSpaceDN w:val="0"/>
        <w:adjustRightInd w:val="0"/>
        <w:spacing w:before="100" w:after="100"/>
        <w:jc w:val="both"/>
        <w:rPr>
          <w:rFonts w:ascii="Book Antiqua" w:hAnsi="Book Antiqua"/>
        </w:rPr>
      </w:pPr>
    </w:p>
    <w:p w14:paraId="7A6AB7E4" w14:textId="77777777" w:rsidR="00287C4C" w:rsidRDefault="00287C4C" w:rsidP="00FF73A5">
      <w:pPr>
        <w:widowControl w:val="0"/>
        <w:autoSpaceDE w:val="0"/>
        <w:autoSpaceDN w:val="0"/>
        <w:adjustRightInd w:val="0"/>
        <w:spacing w:before="100" w:after="100"/>
        <w:jc w:val="both"/>
        <w:rPr>
          <w:rFonts w:ascii="Book Antiqua" w:hAnsi="Book Antiqua"/>
        </w:rPr>
      </w:pPr>
    </w:p>
    <w:p w14:paraId="6B1B56CA" w14:textId="77777777" w:rsidR="00287C4C" w:rsidRDefault="00287C4C" w:rsidP="00FF73A5">
      <w:pPr>
        <w:widowControl w:val="0"/>
        <w:autoSpaceDE w:val="0"/>
        <w:autoSpaceDN w:val="0"/>
        <w:adjustRightInd w:val="0"/>
        <w:spacing w:before="100" w:after="100"/>
        <w:jc w:val="both"/>
        <w:rPr>
          <w:rFonts w:ascii="Book Antiqua" w:hAnsi="Book Antiqua"/>
        </w:rPr>
      </w:pPr>
    </w:p>
    <w:p w14:paraId="54CEFD1A" w14:textId="77777777" w:rsidR="00287C4C" w:rsidRDefault="00287C4C" w:rsidP="00FF73A5">
      <w:pPr>
        <w:widowControl w:val="0"/>
        <w:autoSpaceDE w:val="0"/>
        <w:autoSpaceDN w:val="0"/>
        <w:adjustRightInd w:val="0"/>
        <w:spacing w:before="100" w:after="100"/>
        <w:jc w:val="both"/>
        <w:rPr>
          <w:rFonts w:ascii="Book Antiqua" w:hAnsi="Book Antiqua"/>
        </w:rPr>
      </w:pPr>
    </w:p>
    <w:p w14:paraId="1A97BEDF" w14:textId="77777777" w:rsidR="00287C4C" w:rsidRDefault="00287C4C" w:rsidP="00FF73A5">
      <w:pPr>
        <w:widowControl w:val="0"/>
        <w:autoSpaceDE w:val="0"/>
        <w:autoSpaceDN w:val="0"/>
        <w:adjustRightInd w:val="0"/>
        <w:spacing w:before="100" w:after="100"/>
        <w:jc w:val="both"/>
        <w:rPr>
          <w:rFonts w:ascii="Book Antiqua" w:hAnsi="Book Antiqua"/>
        </w:rPr>
      </w:pPr>
    </w:p>
    <w:p w14:paraId="7DC180F3" w14:textId="77777777" w:rsidR="00287C4C" w:rsidRDefault="00287C4C" w:rsidP="00FF73A5">
      <w:pPr>
        <w:widowControl w:val="0"/>
        <w:autoSpaceDE w:val="0"/>
        <w:autoSpaceDN w:val="0"/>
        <w:adjustRightInd w:val="0"/>
        <w:spacing w:before="100" w:after="100"/>
        <w:jc w:val="both"/>
        <w:rPr>
          <w:rFonts w:ascii="Book Antiqua" w:hAnsi="Book Antiqua"/>
        </w:rPr>
      </w:pPr>
    </w:p>
    <w:p w14:paraId="698CEA64" w14:textId="77777777" w:rsidR="00287C4C" w:rsidRDefault="00287C4C" w:rsidP="00FF73A5">
      <w:pPr>
        <w:widowControl w:val="0"/>
        <w:autoSpaceDE w:val="0"/>
        <w:autoSpaceDN w:val="0"/>
        <w:adjustRightInd w:val="0"/>
        <w:spacing w:before="100" w:after="100"/>
        <w:jc w:val="both"/>
        <w:rPr>
          <w:rFonts w:ascii="Book Antiqua" w:hAnsi="Book Antiqua"/>
        </w:rPr>
      </w:pPr>
    </w:p>
    <w:p w14:paraId="198C9F6B" w14:textId="77777777" w:rsidR="00287C4C" w:rsidRDefault="00287C4C" w:rsidP="00FF73A5">
      <w:pPr>
        <w:widowControl w:val="0"/>
        <w:autoSpaceDE w:val="0"/>
        <w:autoSpaceDN w:val="0"/>
        <w:adjustRightInd w:val="0"/>
        <w:spacing w:before="100" w:after="100"/>
        <w:jc w:val="both"/>
        <w:rPr>
          <w:rFonts w:ascii="Book Antiqua" w:hAnsi="Book Antiqua"/>
        </w:rPr>
      </w:pPr>
    </w:p>
    <w:p w14:paraId="3BB11A52" w14:textId="77777777" w:rsidR="00287C4C" w:rsidRDefault="00287C4C" w:rsidP="00FF73A5">
      <w:pPr>
        <w:widowControl w:val="0"/>
        <w:autoSpaceDE w:val="0"/>
        <w:autoSpaceDN w:val="0"/>
        <w:adjustRightInd w:val="0"/>
        <w:spacing w:before="100" w:after="100"/>
        <w:jc w:val="both"/>
        <w:rPr>
          <w:rFonts w:ascii="Book Antiqua" w:hAnsi="Book Antiqua"/>
        </w:rPr>
      </w:pPr>
    </w:p>
    <w:p w14:paraId="3378AA7F" w14:textId="77777777" w:rsidR="00287C4C" w:rsidRDefault="00287C4C" w:rsidP="00FF73A5">
      <w:pPr>
        <w:widowControl w:val="0"/>
        <w:autoSpaceDE w:val="0"/>
        <w:autoSpaceDN w:val="0"/>
        <w:adjustRightInd w:val="0"/>
        <w:spacing w:before="100" w:after="100"/>
        <w:jc w:val="both"/>
        <w:rPr>
          <w:rFonts w:ascii="Book Antiqua" w:hAnsi="Book Antiqua"/>
        </w:rPr>
      </w:pPr>
    </w:p>
    <w:p w14:paraId="0538ED55" w14:textId="77777777" w:rsidR="00287C4C" w:rsidRDefault="00287C4C" w:rsidP="00FF73A5">
      <w:pPr>
        <w:widowControl w:val="0"/>
        <w:autoSpaceDE w:val="0"/>
        <w:autoSpaceDN w:val="0"/>
        <w:adjustRightInd w:val="0"/>
        <w:spacing w:before="100" w:after="100"/>
        <w:jc w:val="both"/>
        <w:rPr>
          <w:rFonts w:ascii="Book Antiqua" w:hAnsi="Book Antiqua"/>
        </w:rPr>
      </w:pPr>
    </w:p>
    <w:p w14:paraId="306939CA" w14:textId="77777777" w:rsidR="00287C4C" w:rsidRDefault="00287C4C" w:rsidP="00FF73A5">
      <w:pPr>
        <w:widowControl w:val="0"/>
        <w:autoSpaceDE w:val="0"/>
        <w:autoSpaceDN w:val="0"/>
        <w:adjustRightInd w:val="0"/>
        <w:spacing w:before="100" w:after="100"/>
        <w:jc w:val="both"/>
        <w:rPr>
          <w:rFonts w:ascii="Book Antiqua" w:hAnsi="Book Antiqua"/>
        </w:rPr>
      </w:pPr>
    </w:p>
    <w:p w14:paraId="15ED4456" w14:textId="77777777" w:rsidR="00287C4C" w:rsidRDefault="00287C4C" w:rsidP="00FF73A5">
      <w:pPr>
        <w:widowControl w:val="0"/>
        <w:autoSpaceDE w:val="0"/>
        <w:autoSpaceDN w:val="0"/>
        <w:adjustRightInd w:val="0"/>
        <w:spacing w:before="100" w:after="100"/>
        <w:jc w:val="both"/>
        <w:rPr>
          <w:rFonts w:ascii="Book Antiqua" w:hAnsi="Book Antiqua"/>
        </w:rPr>
      </w:pPr>
    </w:p>
    <w:p w14:paraId="7F2EEBDF" w14:textId="243D937C" w:rsidR="00F46BC3" w:rsidRPr="00287C4C" w:rsidRDefault="00B8220D" w:rsidP="0043392B">
      <w:pPr>
        <w:pStyle w:val="Ttulo5"/>
        <w:numPr>
          <w:ilvl w:val="0"/>
          <w:numId w:val="14"/>
        </w:numPr>
        <w:ind w:left="426" w:hanging="426"/>
        <w:rPr>
          <w:rFonts w:ascii="Book Antiqua" w:hAnsi="Book Antiqua"/>
          <w:b/>
          <w:bCs/>
          <w:sz w:val="24"/>
          <w:szCs w:val="24"/>
          <w:u w:val="single"/>
        </w:rPr>
      </w:pPr>
      <w:r w:rsidRPr="00287C4C">
        <w:rPr>
          <w:rFonts w:ascii="Book Antiqua" w:hAnsi="Book Antiqua"/>
          <w:b/>
          <w:bCs/>
          <w:sz w:val="24"/>
          <w:szCs w:val="24"/>
          <w:u w:val="single"/>
        </w:rPr>
        <w:lastRenderedPageBreak/>
        <w:t>Política</w:t>
      </w:r>
      <w:r w:rsidR="00D15C04" w:rsidRPr="00287C4C">
        <w:rPr>
          <w:rFonts w:ascii="Book Antiqua" w:hAnsi="Book Antiqua"/>
          <w:b/>
          <w:bCs/>
          <w:sz w:val="24"/>
          <w:szCs w:val="24"/>
          <w:u w:val="single"/>
        </w:rPr>
        <w:t xml:space="preserve"> </w:t>
      </w:r>
      <w:r w:rsidR="00474BED" w:rsidRPr="00287C4C">
        <w:rPr>
          <w:rFonts w:ascii="Book Antiqua" w:hAnsi="Book Antiqua"/>
          <w:b/>
          <w:bCs/>
          <w:sz w:val="24"/>
          <w:szCs w:val="24"/>
          <w:u w:val="single"/>
        </w:rPr>
        <w:t>para Garantizar</w:t>
      </w:r>
      <w:r w:rsidR="00976915" w:rsidRPr="00287C4C">
        <w:rPr>
          <w:rFonts w:ascii="Book Antiqua" w:hAnsi="Book Antiqua"/>
          <w:b/>
          <w:bCs/>
          <w:sz w:val="24"/>
          <w:szCs w:val="24"/>
          <w:u w:val="single"/>
        </w:rPr>
        <w:t xml:space="preserve"> el Adecuado Acceso a la Justicia de la Población Adulta Mayor</w:t>
      </w:r>
      <w:r w:rsidR="00D15C04" w:rsidRPr="00287C4C">
        <w:rPr>
          <w:rFonts w:ascii="Book Antiqua" w:hAnsi="Book Antiqua"/>
          <w:b/>
          <w:bCs/>
          <w:sz w:val="24"/>
          <w:szCs w:val="24"/>
          <w:u w:val="single"/>
        </w:rPr>
        <w:t>.</w:t>
      </w:r>
    </w:p>
    <w:p w14:paraId="63FE3CBA" w14:textId="2B6CA1BC" w:rsidR="00226C3A" w:rsidRDefault="00226C3A" w:rsidP="00226C3A"/>
    <w:p w14:paraId="1108D99D" w14:textId="7A030A4F" w:rsidR="002A032A" w:rsidRDefault="001036FC" w:rsidP="002A032A">
      <w:pPr>
        <w:widowControl w:val="0"/>
        <w:autoSpaceDE w:val="0"/>
        <w:autoSpaceDN w:val="0"/>
        <w:adjustRightInd w:val="0"/>
        <w:spacing w:before="100" w:after="100"/>
        <w:jc w:val="both"/>
        <w:rPr>
          <w:rFonts w:ascii="Book Antiqua" w:hAnsi="Book Antiqua"/>
        </w:rPr>
      </w:pPr>
      <w:r w:rsidRPr="002A032A">
        <w:rPr>
          <w:rFonts w:ascii="Book Antiqua" w:hAnsi="Book Antiqua"/>
        </w:rPr>
        <w:t xml:space="preserve">Al analizar la Política </w:t>
      </w:r>
      <w:r w:rsidR="00976915">
        <w:rPr>
          <w:rFonts w:ascii="Book Antiqua" w:hAnsi="Book Antiqua"/>
        </w:rPr>
        <w:t>para Garantizar el Adecuado Acceso a la Justicia de la Población Adulta Mayor</w:t>
      </w:r>
      <w:r w:rsidR="002A032A" w:rsidRPr="002A032A">
        <w:rPr>
          <w:rFonts w:ascii="Book Antiqua" w:hAnsi="Book Antiqua"/>
        </w:rPr>
        <w:t xml:space="preserve">, se observa que obtuvo un </w:t>
      </w:r>
      <w:r w:rsidR="002A032A" w:rsidRPr="00287C4C">
        <w:rPr>
          <w:rFonts w:ascii="Book Antiqua" w:hAnsi="Book Antiqua"/>
          <w:b/>
          <w:bCs/>
        </w:rPr>
        <w:t xml:space="preserve">avance de cumplimiento del </w:t>
      </w:r>
      <w:r w:rsidR="00EE13E4" w:rsidRPr="00287C4C">
        <w:rPr>
          <w:rFonts w:ascii="Book Antiqua" w:hAnsi="Book Antiqua"/>
          <w:b/>
          <w:bCs/>
        </w:rPr>
        <w:t>100</w:t>
      </w:r>
      <w:r w:rsidR="002A032A" w:rsidRPr="00287C4C">
        <w:rPr>
          <w:rFonts w:ascii="Book Antiqua" w:hAnsi="Book Antiqua"/>
          <w:b/>
          <w:bCs/>
        </w:rPr>
        <w:t>%</w:t>
      </w:r>
      <w:r w:rsidR="002A032A" w:rsidRPr="002A032A">
        <w:rPr>
          <w:rFonts w:ascii="Book Antiqua" w:hAnsi="Book Antiqua"/>
        </w:rPr>
        <w:t xml:space="preserve"> </w:t>
      </w:r>
      <w:r w:rsidR="002A032A">
        <w:rPr>
          <w:rFonts w:ascii="Book Antiqua" w:hAnsi="Book Antiqua"/>
        </w:rPr>
        <w:t xml:space="preserve">al finalizar el primer semestre, esta política está compuesta por una meta estratégica y </w:t>
      </w:r>
      <w:r w:rsidR="00EE13E4">
        <w:rPr>
          <w:rFonts w:ascii="Book Antiqua" w:hAnsi="Book Antiqua"/>
        </w:rPr>
        <w:t>cuatro</w:t>
      </w:r>
      <w:r w:rsidR="002A032A">
        <w:rPr>
          <w:rFonts w:ascii="Book Antiqua" w:hAnsi="Book Antiqua"/>
        </w:rPr>
        <w:t xml:space="preserve"> metas operativas.</w:t>
      </w:r>
    </w:p>
    <w:p w14:paraId="0CBE0C22" w14:textId="71E420A2" w:rsidR="009C1771" w:rsidRDefault="009C1771" w:rsidP="002A032A">
      <w:pPr>
        <w:widowControl w:val="0"/>
        <w:autoSpaceDE w:val="0"/>
        <w:autoSpaceDN w:val="0"/>
        <w:adjustRightInd w:val="0"/>
        <w:spacing w:before="100" w:after="100"/>
        <w:jc w:val="both"/>
        <w:rPr>
          <w:rFonts w:ascii="Book Antiqua" w:hAnsi="Book Antiqua"/>
        </w:rPr>
      </w:pPr>
    </w:p>
    <w:p w14:paraId="567A1983" w14:textId="5A0EF36D" w:rsidR="000817AB" w:rsidRPr="000B079F" w:rsidRDefault="000817AB" w:rsidP="0043392B">
      <w:pPr>
        <w:pStyle w:val="Ttulo6"/>
        <w:numPr>
          <w:ilvl w:val="0"/>
          <w:numId w:val="11"/>
        </w:numPr>
        <w:tabs>
          <w:tab w:val="left" w:pos="709"/>
        </w:tabs>
        <w:rPr>
          <w:rFonts w:ascii="Book Antiqua" w:hAnsi="Book Antiqua"/>
          <w:b/>
          <w:bCs/>
          <w:color w:val="1F497D" w:themeColor="text2"/>
        </w:rPr>
      </w:pPr>
      <w:r w:rsidRPr="000B079F">
        <w:rPr>
          <w:rFonts w:ascii="Book Antiqua" w:hAnsi="Book Antiqua"/>
          <w:b/>
          <w:bCs/>
          <w:color w:val="1F497D" w:themeColor="text2"/>
        </w:rPr>
        <w:t>Cumplimiento detallado de la meta estratégica para la Política Institucional para el primer semestre del 202</w:t>
      </w:r>
      <w:r w:rsidR="000B079F">
        <w:rPr>
          <w:rFonts w:ascii="Book Antiqua" w:hAnsi="Book Antiqua"/>
          <w:b/>
          <w:bCs/>
          <w:color w:val="1F497D" w:themeColor="text2"/>
        </w:rPr>
        <w:t>3</w:t>
      </w:r>
      <w:r w:rsidRPr="000B079F">
        <w:rPr>
          <w:rFonts w:ascii="Book Antiqua" w:hAnsi="Book Antiqua"/>
          <w:b/>
          <w:bCs/>
          <w:color w:val="1F497D" w:themeColor="text2"/>
        </w:rPr>
        <w:t>.</w:t>
      </w:r>
    </w:p>
    <w:p w14:paraId="56F5B020" w14:textId="2A7299D0" w:rsidR="000817AB" w:rsidRPr="00323356" w:rsidRDefault="000817AB" w:rsidP="000817AB">
      <w:pPr>
        <w:rPr>
          <w:rFonts w:ascii="Book Antiqua" w:hAnsi="Book Antiqua"/>
        </w:rPr>
      </w:pPr>
    </w:p>
    <w:p w14:paraId="0C8E5352" w14:textId="25187C32" w:rsidR="00323356" w:rsidRDefault="00860126" w:rsidP="00323356">
      <w:pPr>
        <w:widowControl w:val="0"/>
        <w:autoSpaceDE w:val="0"/>
        <w:autoSpaceDN w:val="0"/>
        <w:adjustRightInd w:val="0"/>
        <w:spacing w:before="100" w:after="100"/>
        <w:jc w:val="both"/>
        <w:rPr>
          <w:rFonts w:ascii="Book Antiqua" w:hAnsi="Book Antiqua"/>
        </w:rPr>
      </w:pPr>
      <w:r w:rsidRPr="00323356">
        <w:rPr>
          <w:rFonts w:ascii="Book Antiqua" w:hAnsi="Book Antiqua"/>
        </w:rPr>
        <w:t>De acuerdo con el</w:t>
      </w:r>
      <w:r w:rsidR="003A7719" w:rsidRPr="00323356">
        <w:rPr>
          <w:rFonts w:ascii="Book Antiqua" w:hAnsi="Book Antiqua"/>
        </w:rPr>
        <w:t xml:space="preserve"> análisis </w:t>
      </w:r>
      <w:r w:rsidR="00880ED5" w:rsidRPr="00323356">
        <w:rPr>
          <w:rFonts w:ascii="Book Antiqua" w:hAnsi="Book Antiqua"/>
        </w:rPr>
        <w:t>realizado a meta estratégica de la Política Institucional para el primer semestre 202</w:t>
      </w:r>
      <w:r w:rsidR="000B079F">
        <w:rPr>
          <w:rFonts w:ascii="Book Antiqua" w:hAnsi="Book Antiqua"/>
        </w:rPr>
        <w:t>3</w:t>
      </w:r>
      <w:r w:rsidR="00323356" w:rsidRPr="00323356">
        <w:rPr>
          <w:rFonts w:ascii="Book Antiqua" w:hAnsi="Book Antiqua"/>
        </w:rPr>
        <w:t xml:space="preserve">, se determina </w:t>
      </w:r>
      <w:r w:rsidR="00323356">
        <w:rPr>
          <w:rFonts w:ascii="Book Antiqua" w:hAnsi="Book Antiqua"/>
        </w:rPr>
        <w:t xml:space="preserve">que logró un porcentaje de cumplimiento del </w:t>
      </w:r>
      <w:r w:rsidR="000B079F">
        <w:rPr>
          <w:rFonts w:ascii="Book Antiqua" w:hAnsi="Book Antiqua"/>
        </w:rPr>
        <w:t>100</w:t>
      </w:r>
      <w:r w:rsidR="00323356">
        <w:rPr>
          <w:rFonts w:ascii="Book Antiqua" w:hAnsi="Book Antiqua"/>
        </w:rPr>
        <w:t>%, como se observa a continuación:</w:t>
      </w:r>
    </w:p>
    <w:p w14:paraId="59F0A87A" w14:textId="007C358D" w:rsidR="00323356" w:rsidRDefault="00323356" w:rsidP="00323356">
      <w:pPr>
        <w:widowControl w:val="0"/>
        <w:autoSpaceDE w:val="0"/>
        <w:autoSpaceDN w:val="0"/>
        <w:adjustRightInd w:val="0"/>
        <w:spacing w:before="100" w:after="100"/>
        <w:jc w:val="both"/>
        <w:rPr>
          <w:rFonts w:ascii="Book Antiqua" w:hAnsi="Book Antiqua"/>
        </w:rPr>
      </w:pPr>
    </w:p>
    <w:p w14:paraId="5AF99FA7" w14:textId="6F16FF78" w:rsidR="0079723B" w:rsidRPr="00B67AE3" w:rsidRDefault="0079723B" w:rsidP="0079723B">
      <w:pPr>
        <w:shd w:val="clear" w:color="auto" w:fill="FFFFFF" w:themeFill="background1"/>
        <w:spacing w:after="0" w:line="240" w:lineRule="auto"/>
        <w:contextualSpacing/>
        <w:jc w:val="center"/>
        <w:rPr>
          <w:rFonts w:ascii="Book Antiqua" w:hAnsi="Book Antiqua"/>
          <w:b/>
          <w:bCs/>
          <w:color w:val="000000" w:themeColor="text1"/>
          <w:lang w:val="es-ES_tradnl"/>
        </w:rPr>
      </w:pPr>
      <w:r w:rsidRPr="00B67AE3">
        <w:rPr>
          <w:rFonts w:ascii="Book Antiqua" w:hAnsi="Book Antiqua"/>
          <w:b/>
          <w:bCs/>
          <w:color w:val="000000" w:themeColor="text1"/>
          <w:lang w:val="es-ES_tradnl"/>
        </w:rPr>
        <w:t xml:space="preserve">Cuadro </w:t>
      </w:r>
      <w:r w:rsidRPr="00B67AE3">
        <w:rPr>
          <w:rFonts w:ascii="Book Antiqua" w:hAnsi="Book Antiqua"/>
          <w:b/>
          <w:bCs/>
          <w:color w:val="000000" w:themeColor="text1"/>
          <w:lang w:val="es-ES_tradnl"/>
        </w:rPr>
        <w:fldChar w:fldCharType="begin"/>
      </w:r>
      <w:r w:rsidRPr="00B67AE3">
        <w:rPr>
          <w:rFonts w:ascii="Book Antiqua" w:hAnsi="Book Antiqua"/>
          <w:b/>
          <w:bCs/>
          <w:color w:val="000000" w:themeColor="text1"/>
          <w:lang w:val="es-ES_tradnl"/>
        </w:rPr>
        <w:instrText xml:space="preserve"> SEQ Cuadro \* ARABIC </w:instrText>
      </w:r>
      <w:r w:rsidRPr="00B67AE3">
        <w:rPr>
          <w:rFonts w:ascii="Book Antiqua" w:hAnsi="Book Antiqua"/>
          <w:b/>
          <w:bCs/>
          <w:color w:val="000000" w:themeColor="text1"/>
          <w:lang w:val="es-ES_tradnl"/>
        </w:rPr>
        <w:fldChar w:fldCharType="separate"/>
      </w:r>
      <w:r w:rsidR="00CB546B">
        <w:rPr>
          <w:rFonts w:ascii="Book Antiqua" w:hAnsi="Book Antiqua"/>
          <w:b/>
          <w:bCs/>
          <w:noProof/>
          <w:color w:val="000000" w:themeColor="text1"/>
          <w:lang w:val="es-ES_tradnl"/>
        </w:rPr>
        <w:t>8</w:t>
      </w:r>
      <w:r w:rsidRPr="00B67AE3">
        <w:rPr>
          <w:rFonts w:ascii="Book Antiqua" w:hAnsi="Book Antiqua"/>
          <w:b/>
          <w:bCs/>
          <w:color w:val="000000" w:themeColor="text1"/>
          <w:lang w:val="es-ES_tradnl"/>
        </w:rPr>
        <w:fldChar w:fldCharType="end"/>
      </w:r>
    </w:p>
    <w:p w14:paraId="57C4CE1A" w14:textId="453F3B73" w:rsidR="009C1771" w:rsidRDefault="0079723B" w:rsidP="003B144D">
      <w:pPr>
        <w:shd w:val="clear" w:color="auto" w:fill="FFFFFF" w:themeFill="background1"/>
        <w:spacing w:after="0" w:line="240" w:lineRule="auto"/>
        <w:contextualSpacing/>
        <w:jc w:val="center"/>
        <w:rPr>
          <w:rFonts w:ascii="Book Antiqua" w:hAnsi="Book Antiqua"/>
        </w:rPr>
      </w:pPr>
      <w:r w:rsidRPr="00B67AE3">
        <w:rPr>
          <w:rFonts w:ascii="Book Antiqua" w:hAnsi="Book Antiqua"/>
          <w:b/>
          <w:bCs/>
          <w:color w:val="000000" w:themeColor="text1"/>
          <w:lang w:val="es-ES_tradnl"/>
        </w:rPr>
        <w:t xml:space="preserve">Meta estratégica para la Política </w:t>
      </w:r>
      <w:r w:rsidR="00681A85">
        <w:rPr>
          <w:rFonts w:ascii="Book Antiqua" w:hAnsi="Book Antiqua"/>
          <w:b/>
          <w:bCs/>
          <w:color w:val="000000" w:themeColor="text1"/>
          <w:lang w:val="es-ES_tradnl"/>
        </w:rPr>
        <w:t>para Garantizar el Adecuado</w:t>
      </w:r>
      <w:r w:rsidR="00607EB0">
        <w:rPr>
          <w:rFonts w:ascii="Book Antiqua" w:hAnsi="Book Antiqua"/>
          <w:b/>
          <w:bCs/>
          <w:color w:val="000000" w:themeColor="text1"/>
          <w:lang w:val="es-ES_tradnl"/>
        </w:rPr>
        <w:t xml:space="preserve"> Acceso a la Justicia de la Población</w:t>
      </w:r>
      <w:r w:rsidR="004A5252">
        <w:rPr>
          <w:rFonts w:ascii="Book Antiqua" w:hAnsi="Book Antiqua"/>
          <w:b/>
          <w:bCs/>
          <w:color w:val="000000" w:themeColor="text1"/>
          <w:lang w:val="es-ES_tradnl"/>
        </w:rPr>
        <w:t xml:space="preserve"> Adulta Mayor</w:t>
      </w:r>
      <w:r w:rsidR="00607EB0">
        <w:rPr>
          <w:rFonts w:ascii="Book Antiqua" w:hAnsi="Book Antiqua"/>
          <w:b/>
          <w:bCs/>
          <w:color w:val="000000" w:themeColor="text1"/>
          <w:lang w:val="es-ES_tradnl"/>
        </w:rPr>
        <w:t xml:space="preserve"> </w:t>
      </w:r>
    </w:p>
    <w:p w14:paraId="4954F7B8" w14:textId="77777777" w:rsidR="003B144D" w:rsidRDefault="003B144D" w:rsidP="003B144D">
      <w:pPr>
        <w:shd w:val="clear" w:color="auto" w:fill="FFFFFF" w:themeFill="background1"/>
        <w:spacing w:after="0" w:line="240" w:lineRule="auto"/>
        <w:contextualSpacing/>
        <w:jc w:val="center"/>
        <w:rPr>
          <w:rFonts w:ascii="Book Antiqua" w:hAnsi="Book Antiqua"/>
        </w:rPr>
      </w:pPr>
    </w:p>
    <w:tbl>
      <w:tblPr>
        <w:tblW w:w="8320" w:type="dxa"/>
        <w:jc w:val="center"/>
        <w:tblCellMar>
          <w:left w:w="70" w:type="dxa"/>
          <w:right w:w="70" w:type="dxa"/>
        </w:tblCellMar>
        <w:tblLook w:val="04A0" w:firstRow="1" w:lastRow="0" w:firstColumn="1" w:lastColumn="0" w:noHBand="0" w:noVBand="1"/>
      </w:tblPr>
      <w:tblGrid>
        <w:gridCol w:w="2540"/>
        <w:gridCol w:w="3760"/>
        <w:gridCol w:w="2020"/>
      </w:tblGrid>
      <w:tr w:rsidR="003B144D" w:rsidRPr="003B144D" w14:paraId="3EC0F9BA" w14:textId="77777777" w:rsidTr="003B144D">
        <w:trPr>
          <w:trHeight w:val="440"/>
          <w:jc w:val="center"/>
        </w:trPr>
        <w:tc>
          <w:tcPr>
            <w:tcW w:w="2540" w:type="dxa"/>
            <w:tcBorders>
              <w:top w:val="single" w:sz="4" w:space="0" w:color="auto"/>
              <w:left w:val="single" w:sz="4" w:space="0" w:color="auto"/>
              <w:bottom w:val="single" w:sz="4" w:space="0" w:color="auto"/>
              <w:right w:val="single" w:sz="4" w:space="0" w:color="auto"/>
            </w:tcBorders>
            <w:shd w:val="clear" w:color="000000" w:fill="0070C0"/>
            <w:vAlign w:val="center"/>
            <w:hideMark/>
          </w:tcPr>
          <w:p w14:paraId="72DE254C" w14:textId="77777777" w:rsidR="003B144D" w:rsidRPr="003B144D" w:rsidRDefault="003B144D" w:rsidP="003B144D">
            <w:pPr>
              <w:spacing w:after="0" w:line="240" w:lineRule="auto"/>
              <w:jc w:val="center"/>
              <w:rPr>
                <w:rFonts w:ascii="Book Antiqua" w:eastAsia="Times New Roman" w:hAnsi="Book Antiqua" w:cs="Calibri"/>
                <w:b/>
                <w:bCs/>
                <w:color w:val="FFFFFF"/>
                <w:sz w:val="16"/>
                <w:szCs w:val="16"/>
                <w:lang w:eastAsia="es-CR"/>
              </w:rPr>
            </w:pPr>
            <w:r w:rsidRPr="003B144D">
              <w:rPr>
                <w:rFonts w:ascii="Book Antiqua" w:eastAsia="Times New Roman" w:hAnsi="Book Antiqua" w:cs="Calibri"/>
                <w:b/>
                <w:bCs/>
                <w:color w:val="FFFFFF"/>
                <w:sz w:val="16"/>
                <w:szCs w:val="16"/>
                <w:lang w:eastAsia="es-CR"/>
              </w:rPr>
              <w:t>Tema Estratégico</w:t>
            </w:r>
          </w:p>
        </w:tc>
        <w:tc>
          <w:tcPr>
            <w:tcW w:w="3760" w:type="dxa"/>
            <w:tcBorders>
              <w:top w:val="single" w:sz="4" w:space="0" w:color="auto"/>
              <w:left w:val="nil"/>
              <w:bottom w:val="single" w:sz="4" w:space="0" w:color="auto"/>
              <w:right w:val="single" w:sz="4" w:space="0" w:color="auto"/>
            </w:tcBorders>
            <w:shd w:val="clear" w:color="000000" w:fill="0070C0"/>
            <w:vAlign w:val="center"/>
            <w:hideMark/>
          </w:tcPr>
          <w:p w14:paraId="4F49DA6E" w14:textId="77777777" w:rsidR="003B144D" w:rsidRPr="003B144D" w:rsidRDefault="003B144D" w:rsidP="003B144D">
            <w:pPr>
              <w:spacing w:after="0" w:line="240" w:lineRule="auto"/>
              <w:jc w:val="center"/>
              <w:rPr>
                <w:rFonts w:ascii="Book Antiqua" w:eastAsia="Times New Roman" w:hAnsi="Book Antiqua" w:cs="Calibri"/>
                <w:b/>
                <w:bCs/>
                <w:color w:val="FFFFFF"/>
                <w:sz w:val="16"/>
                <w:szCs w:val="16"/>
                <w:lang w:eastAsia="es-CR"/>
              </w:rPr>
            </w:pPr>
            <w:r w:rsidRPr="003B144D">
              <w:rPr>
                <w:rFonts w:ascii="Book Antiqua" w:eastAsia="Times New Roman" w:hAnsi="Book Antiqua" w:cs="Calibri"/>
                <w:b/>
                <w:bCs/>
                <w:color w:val="FFFFFF"/>
                <w:sz w:val="16"/>
                <w:szCs w:val="16"/>
                <w:lang w:eastAsia="es-CR"/>
              </w:rPr>
              <w:t>Meta Estratégica</w:t>
            </w:r>
          </w:p>
        </w:tc>
        <w:tc>
          <w:tcPr>
            <w:tcW w:w="2020" w:type="dxa"/>
            <w:tcBorders>
              <w:top w:val="single" w:sz="4" w:space="0" w:color="auto"/>
              <w:left w:val="nil"/>
              <w:bottom w:val="single" w:sz="4" w:space="0" w:color="auto"/>
              <w:right w:val="single" w:sz="4" w:space="0" w:color="auto"/>
            </w:tcBorders>
            <w:shd w:val="clear" w:color="000000" w:fill="0070C0"/>
            <w:vAlign w:val="center"/>
            <w:hideMark/>
          </w:tcPr>
          <w:p w14:paraId="5F4D97AF" w14:textId="1ED42C65" w:rsidR="003B144D" w:rsidRPr="003B144D" w:rsidRDefault="003B144D" w:rsidP="003B144D">
            <w:pPr>
              <w:spacing w:after="0" w:line="240" w:lineRule="auto"/>
              <w:jc w:val="center"/>
              <w:rPr>
                <w:rFonts w:ascii="Book Antiqua" w:eastAsia="Times New Roman" w:hAnsi="Book Antiqua" w:cs="Calibri"/>
                <w:b/>
                <w:bCs/>
                <w:color w:val="FFFFFF"/>
                <w:sz w:val="16"/>
                <w:szCs w:val="16"/>
                <w:lang w:eastAsia="es-CR"/>
              </w:rPr>
            </w:pPr>
            <w:r w:rsidRPr="003B144D">
              <w:rPr>
                <w:rFonts w:ascii="Book Antiqua" w:eastAsia="Times New Roman" w:hAnsi="Book Antiqua" w:cs="Calibri"/>
                <w:b/>
                <w:bCs/>
                <w:color w:val="FFFFFF"/>
                <w:sz w:val="16"/>
                <w:szCs w:val="16"/>
                <w:lang w:eastAsia="es-CR"/>
              </w:rPr>
              <w:t>Cumplimiento al primer semestre 202</w:t>
            </w:r>
            <w:r w:rsidR="00704C7D">
              <w:rPr>
                <w:rFonts w:ascii="Book Antiqua" w:eastAsia="Times New Roman" w:hAnsi="Book Antiqua" w:cs="Calibri"/>
                <w:b/>
                <w:bCs/>
                <w:color w:val="FFFFFF"/>
                <w:sz w:val="16"/>
                <w:szCs w:val="16"/>
                <w:lang w:eastAsia="es-CR"/>
              </w:rPr>
              <w:t>3</w:t>
            </w:r>
          </w:p>
        </w:tc>
      </w:tr>
      <w:tr w:rsidR="003B144D" w:rsidRPr="003B144D" w14:paraId="56E2A1F4" w14:textId="77777777" w:rsidTr="003B144D">
        <w:trPr>
          <w:trHeight w:val="840"/>
          <w:jc w:val="center"/>
        </w:trPr>
        <w:tc>
          <w:tcPr>
            <w:tcW w:w="2540" w:type="dxa"/>
            <w:tcBorders>
              <w:top w:val="nil"/>
              <w:left w:val="single" w:sz="4" w:space="0" w:color="auto"/>
              <w:bottom w:val="single" w:sz="4" w:space="0" w:color="auto"/>
              <w:right w:val="single" w:sz="4" w:space="0" w:color="auto"/>
            </w:tcBorders>
            <w:shd w:val="clear" w:color="auto" w:fill="auto"/>
            <w:vAlign w:val="center"/>
            <w:hideMark/>
          </w:tcPr>
          <w:p w14:paraId="0C3936A8" w14:textId="77777777" w:rsidR="003B144D" w:rsidRPr="003B144D" w:rsidRDefault="003B144D" w:rsidP="003B144D">
            <w:pPr>
              <w:spacing w:after="0" w:line="240" w:lineRule="auto"/>
              <w:jc w:val="center"/>
              <w:rPr>
                <w:rFonts w:ascii="Book Antiqua" w:eastAsia="Times New Roman" w:hAnsi="Book Antiqua" w:cs="Calibri"/>
                <w:color w:val="000000"/>
                <w:sz w:val="16"/>
                <w:szCs w:val="16"/>
                <w:lang w:eastAsia="es-CR"/>
              </w:rPr>
            </w:pPr>
            <w:r w:rsidRPr="003B144D">
              <w:rPr>
                <w:rFonts w:ascii="Book Antiqua" w:eastAsia="Times New Roman" w:hAnsi="Book Antiqua" w:cs="Calibri"/>
                <w:color w:val="000000"/>
                <w:sz w:val="16"/>
                <w:szCs w:val="16"/>
                <w:lang w:eastAsia="es-CR"/>
              </w:rPr>
              <w:t>Optimización e innovación de los servicios judiciales</w:t>
            </w:r>
          </w:p>
        </w:tc>
        <w:tc>
          <w:tcPr>
            <w:tcW w:w="3760" w:type="dxa"/>
            <w:tcBorders>
              <w:top w:val="nil"/>
              <w:left w:val="nil"/>
              <w:bottom w:val="single" w:sz="4" w:space="0" w:color="auto"/>
              <w:right w:val="single" w:sz="4" w:space="0" w:color="auto"/>
            </w:tcBorders>
            <w:shd w:val="clear" w:color="auto" w:fill="auto"/>
            <w:vAlign w:val="center"/>
            <w:hideMark/>
          </w:tcPr>
          <w:p w14:paraId="09F27598" w14:textId="664CF62A" w:rsidR="003B144D" w:rsidRPr="003B144D" w:rsidRDefault="00704C7D" w:rsidP="003B144D">
            <w:pPr>
              <w:spacing w:after="0" w:line="240" w:lineRule="auto"/>
              <w:jc w:val="center"/>
              <w:rPr>
                <w:rFonts w:ascii="Book Antiqua" w:eastAsia="Times New Roman" w:hAnsi="Book Antiqua" w:cs="Calibri"/>
                <w:color w:val="000000"/>
                <w:sz w:val="16"/>
                <w:szCs w:val="16"/>
                <w:lang w:eastAsia="es-CR"/>
              </w:rPr>
            </w:pPr>
            <w:r w:rsidRPr="00704C7D">
              <w:rPr>
                <w:rFonts w:ascii="Book Antiqua" w:eastAsia="Times New Roman" w:hAnsi="Book Antiqua" w:cs="Calibri"/>
                <w:color w:val="000000"/>
                <w:sz w:val="16"/>
                <w:szCs w:val="16"/>
                <w:lang w:eastAsia="es-CR"/>
              </w:rPr>
              <w:t>OE.1.5.12.1 - Que al finalizar el 2024, se desarrollen estrategias que partan del análisis y la perspectiva de género para optimizar el servicio brindado a las personas en condición de vulnerabilidad.</w:t>
            </w:r>
          </w:p>
        </w:tc>
        <w:tc>
          <w:tcPr>
            <w:tcW w:w="2020" w:type="dxa"/>
            <w:tcBorders>
              <w:top w:val="nil"/>
              <w:left w:val="nil"/>
              <w:bottom w:val="single" w:sz="4" w:space="0" w:color="auto"/>
              <w:right w:val="single" w:sz="4" w:space="0" w:color="auto"/>
            </w:tcBorders>
            <w:shd w:val="clear" w:color="auto" w:fill="auto"/>
            <w:noWrap/>
            <w:vAlign w:val="center"/>
            <w:hideMark/>
          </w:tcPr>
          <w:p w14:paraId="3596024A" w14:textId="3C0E8C13" w:rsidR="003B144D" w:rsidRPr="003B144D" w:rsidRDefault="00704C7D" w:rsidP="003B144D">
            <w:pPr>
              <w:spacing w:after="0" w:line="240" w:lineRule="auto"/>
              <w:jc w:val="center"/>
              <w:rPr>
                <w:rFonts w:ascii="Book Antiqua" w:eastAsia="Times New Roman" w:hAnsi="Book Antiqua" w:cs="Calibri"/>
                <w:color w:val="000000"/>
                <w:sz w:val="16"/>
                <w:szCs w:val="16"/>
                <w:lang w:eastAsia="es-CR"/>
              </w:rPr>
            </w:pPr>
            <w:r>
              <w:rPr>
                <w:rFonts w:ascii="Book Antiqua" w:eastAsia="Times New Roman" w:hAnsi="Book Antiqua" w:cs="Calibri"/>
                <w:color w:val="000000"/>
                <w:sz w:val="16"/>
                <w:szCs w:val="16"/>
                <w:lang w:eastAsia="es-CR"/>
              </w:rPr>
              <w:t>100</w:t>
            </w:r>
            <w:r w:rsidR="003B144D" w:rsidRPr="003B144D">
              <w:rPr>
                <w:rFonts w:ascii="Book Antiqua" w:eastAsia="Times New Roman" w:hAnsi="Book Antiqua" w:cs="Calibri"/>
                <w:color w:val="000000"/>
                <w:sz w:val="16"/>
                <w:szCs w:val="16"/>
                <w:lang w:eastAsia="es-CR"/>
              </w:rPr>
              <w:t>%</w:t>
            </w:r>
          </w:p>
        </w:tc>
      </w:tr>
    </w:tbl>
    <w:p w14:paraId="01856DEF" w14:textId="0066FBED" w:rsidR="00226C3A" w:rsidRPr="00226C3A" w:rsidRDefault="003B144D" w:rsidP="00226C3A">
      <w:r>
        <w:rPr>
          <w:rFonts w:ascii="Book Antiqua" w:hAnsi="Book Antiqua"/>
          <w:b/>
          <w:bCs/>
          <w:sz w:val="16"/>
          <w:szCs w:val="16"/>
          <w:lang w:val="es-ES_tradnl"/>
        </w:rPr>
        <w:t xml:space="preserve">       </w:t>
      </w:r>
      <w:r w:rsidRPr="00EF3C4E">
        <w:rPr>
          <w:rFonts w:ascii="Book Antiqua" w:hAnsi="Book Antiqua"/>
          <w:b/>
          <w:bCs/>
          <w:sz w:val="16"/>
          <w:szCs w:val="16"/>
          <w:lang w:val="es-ES_tradnl"/>
        </w:rPr>
        <w:t xml:space="preserve">Fuente: </w:t>
      </w:r>
      <w:r w:rsidRPr="00EF3C4E">
        <w:rPr>
          <w:rFonts w:ascii="Book Antiqua" w:hAnsi="Book Antiqua"/>
          <w:sz w:val="16"/>
          <w:szCs w:val="16"/>
          <w:lang w:val="es-ES_tradnl"/>
        </w:rPr>
        <w:t xml:space="preserve">Sistema PEI </w:t>
      </w:r>
      <w:r>
        <w:rPr>
          <w:rFonts w:ascii="Book Antiqua" w:hAnsi="Book Antiqua"/>
          <w:sz w:val="16"/>
          <w:szCs w:val="16"/>
          <w:lang w:val="es-ES_tradnl"/>
        </w:rPr>
        <w:t xml:space="preserve">al </w:t>
      </w:r>
      <w:r w:rsidR="00DA042A">
        <w:rPr>
          <w:rFonts w:ascii="Book Antiqua" w:hAnsi="Book Antiqua"/>
          <w:sz w:val="16"/>
          <w:szCs w:val="16"/>
          <w:lang w:val="es-ES_tradnl"/>
        </w:rPr>
        <w:t>primer semestre del 202</w:t>
      </w:r>
      <w:r w:rsidR="004A5252">
        <w:rPr>
          <w:rFonts w:ascii="Book Antiqua" w:hAnsi="Book Antiqua"/>
          <w:sz w:val="16"/>
          <w:szCs w:val="16"/>
          <w:lang w:val="es-ES_tradnl"/>
        </w:rPr>
        <w:t>3</w:t>
      </w:r>
      <w:r w:rsidRPr="00EF3C4E">
        <w:rPr>
          <w:rFonts w:ascii="Book Antiqua" w:hAnsi="Book Antiqua"/>
          <w:sz w:val="16"/>
          <w:szCs w:val="16"/>
          <w:lang w:val="es-ES_tradnl"/>
        </w:rPr>
        <w:t>.</w:t>
      </w:r>
    </w:p>
    <w:p w14:paraId="356857DD" w14:textId="7EFF870F" w:rsidR="00F46BC3" w:rsidRDefault="00F46BC3" w:rsidP="00824AB2">
      <w:pPr>
        <w:widowControl w:val="0"/>
        <w:autoSpaceDE w:val="0"/>
        <w:autoSpaceDN w:val="0"/>
        <w:adjustRightInd w:val="0"/>
        <w:spacing w:before="100" w:after="100"/>
        <w:jc w:val="both"/>
        <w:rPr>
          <w:rFonts w:ascii="Book Antiqua" w:hAnsi="Book Antiqua"/>
        </w:rPr>
      </w:pPr>
    </w:p>
    <w:p w14:paraId="3D5191CD" w14:textId="69EAD834" w:rsidR="00F837EE" w:rsidRPr="004A5252" w:rsidRDefault="00F837EE" w:rsidP="0043392B">
      <w:pPr>
        <w:pStyle w:val="Ttulo6"/>
        <w:numPr>
          <w:ilvl w:val="0"/>
          <w:numId w:val="11"/>
        </w:numPr>
        <w:tabs>
          <w:tab w:val="left" w:pos="851"/>
        </w:tabs>
        <w:rPr>
          <w:rFonts w:ascii="Book Antiqua" w:hAnsi="Book Antiqua"/>
          <w:b/>
          <w:bCs/>
          <w:color w:val="1F497D" w:themeColor="text2"/>
        </w:rPr>
      </w:pPr>
      <w:r w:rsidRPr="004A5252">
        <w:rPr>
          <w:rFonts w:ascii="Book Antiqua" w:hAnsi="Book Antiqua"/>
          <w:b/>
          <w:bCs/>
          <w:color w:val="1F497D" w:themeColor="text2"/>
        </w:rPr>
        <w:t>Cumplimiento detallado de las metas operativas para la Política Institucional para el primer semestre del 202</w:t>
      </w:r>
      <w:r w:rsidR="004A5252">
        <w:rPr>
          <w:rFonts w:ascii="Book Antiqua" w:hAnsi="Book Antiqua"/>
          <w:b/>
          <w:bCs/>
          <w:color w:val="1F497D" w:themeColor="text2"/>
        </w:rPr>
        <w:t>3</w:t>
      </w:r>
      <w:r w:rsidRPr="004A5252">
        <w:rPr>
          <w:rFonts w:ascii="Book Antiqua" w:hAnsi="Book Antiqua"/>
          <w:b/>
          <w:bCs/>
          <w:color w:val="1F497D" w:themeColor="text2"/>
        </w:rPr>
        <w:t>.</w:t>
      </w:r>
    </w:p>
    <w:p w14:paraId="2BED391F" w14:textId="67476FE8" w:rsidR="00F46BC3" w:rsidRDefault="00F46BC3" w:rsidP="00824AB2">
      <w:pPr>
        <w:widowControl w:val="0"/>
        <w:autoSpaceDE w:val="0"/>
        <w:autoSpaceDN w:val="0"/>
        <w:adjustRightInd w:val="0"/>
        <w:spacing w:before="100" w:after="100"/>
        <w:jc w:val="both"/>
        <w:rPr>
          <w:rFonts w:ascii="Book Antiqua" w:hAnsi="Book Antiqua"/>
        </w:rPr>
      </w:pPr>
    </w:p>
    <w:p w14:paraId="70C6B491" w14:textId="73225E08" w:rsidR="00355693" w:rsidRDefault="00241E54" w:rsidP="00824AB2">
      <w:pPr>
        <w:widowControl w:val="0"/>
        <w:autoSpaceDE w:val="0"/>
        <w:autoSpaceDN w:val="0"/>
        <w:adjustRightInd w:val="0"/>
        <w:spacing w:before="100" w:after="100"/>
        <w:jc w:val="both"/>
        <w:rPr>
          <w:rFonts w:ascii="Book Antiqua" w:hAnsi="Book Antiqua"/>
        </w:rPr>
      </w:pPr>
      <w:r>
        <w:rPr>
          <w:rFonts w:ascii="Book Antiqua" w:hAnsi="Book Antiqua"/>
        </w:rPr>
        <w:t>De</w:t>
      </w:r>
      <w:r w:rsidR="00F61431">
        <w:rPr>
          <w:rFonts w:ascii="Book Antiqua" w:hAnsi="Book Antiqua"/>
        </w:rPr>
        <w:t xml:space="preserve"> las </w:t>
      </w:r>
      <w:r w:rsidR="00862C3B">
        <w:rPr>
          <w:rFonts w:ascii="Book Antiqua" w:hAnsi="Book Antiqua"/>
        </w:rPr>
        <w:t xml:space="preserve">cuatro </w:t>
      </w:r>
      <w:r w:rsidR="00F61431">
        <w:rPr>
          <w:rFonts w:ascii="Book Antiqua" w:hAnsi="Book Antiqua"/>
        </w:rPr>
        <w:t xml:space="preserve">metas operativas vinculadas a la Política </w:t>
      </w:r>
      <w:r w:rsidR="00025211">
        <w:rPr>
          <w:rFonts w:ascii="Book Antiqua" w:hAnsi="Book Antiqua"/>
        </w:rPr>
        <w:t>para Garantizar el Adecuado Acceso a la Justicia de la Población</w:t>
      </w:r>
      <w:r w:rsidR="005E1D52">
        <w:rPr>
          <w:rFonts w:ascii="Book Antiqua" w:hAnsi="Book Antiqua"/>
        </w:rPr>
        <w:t xml:space="preserve"> Adulta Mayor</w:t>
      </w:r>
      <w:r w:rsidR="005E6D60">
        <w:rPr>
          <w:rFonts w:ascii="Book Antiqua" w:hAnsi="Book Antiqua"/>
        </w:rPr>
        <w:t xml:space="preserve">, se observa </w:t>
      </w:r>
      <w:r w:rsidR="00355693">
        <w:rPr>
          <w:rFonts w:ascii="Book Antiqua" w:hAnsi="Book Antiqua"/>
        </w:rPr>
        <w:t>el siguiente cumplimiento para el primer semestre 202</w:t>
      </w:r>
      <w:r w:rsidR="005E1D52">
        <w:rPr>
          <w:rFonts w:ascii="Book Antiqua" w:hAnsi="Book Antiqua"/>
        </w:rPr>
        <w:t>3</w:t>
      </w:r>
      <w:r w:rsidR="00355693">
        <w:rPr>
          <w:rFonts w:ascii="Book Antiqua" w:hAnsi="Book Antiqua"/>
        </w:rPr>
        <w:t>:</w:t>
      </w:r>
      <w:r w:rsidR="00AF7576">
        <w:rPr>
          <w:rFonts w:ascii="Book Antiqua" w:hAnsi="Book Antiqua"/>
        </w:rPr>
        <w:t xml:space="preserve"> </w:t>
      </w:r>
    </w:p>
    <w:p w14:paraId="24F421AA" w14:textId="77777777" w:rsidR="00355693" w:rsidRDefault="00355693" w:rsidP="00824AB2">
      <w:pPr>
        <w:widowControl w:val="0"/>
        <w:autoSpaceDE w:val="0"/>
        <w:autoSpaceDN w:val="0"/>
        <w:adjustRightInd w:val="0"/>
        <w:spacing w:before="100" w:after="100"/>
        <w:jc w:val="both"/>
        <w:rPr>
          <w:rFonts w:ascii="Book Antiqua" w:hAnsi="Book Antiqua"/>
        </w:rPr>
      </w:pPr>
    </w:p>
    <w:p w14:paraId="4AC42F41" w14:textId="77777777" w:rsidR="00EF4BA3" w:rsidRDefault="00EF4BA3" w:rsidP="00824AB2">
      <w:pPr>
        <w:widowControl w:val="0"/>
        <w:autoSpaceDE w:val="0"/>
        <w:autoSpaceDN w:val="0"/>
        <w:adjustRightInd w:val="0"/>
        <w:spacing w:before="100" w:after="100"/>
        <w:jc w:val="both"/>
        <w:rPr>
          <w:rFonts w:ascii="Book Antiqua" w:hAnsi="Book Antiqua"/>
        </w:rPr>
      </w:pPr>
    </w:p>
    <w:p w14:paraId="681CF9F3" w14:textId="77777777" w:rsidR="00EF4BA3" w:rsidRDefault="00EF4BA3" w:rsidP="00824AB2">
      <w:pPr>
        <w:widowControl w:val="0"/>
        <w:autoSpaceDE w:val="0"/>
        <w:autoSpaceDN w:val="0"/>
        <w:adjustRightInd w:val="0"/>
        <w:spacing w:before="100" w:after="100"/>
        <w:jc w:val="both"/>
        <w:rPr>
          <w:rFonts w:ascii="Book Antiqua" w:hAnsi="Book Antiqua"/>
        </w:rPr>
      </w:pPr>
    </w:p>
    <w:p w14:paraId="38162961" w14:textId="77777777" w:rsidR="00EF4BA3" w:rsidRDefault="00EF4BA3" w:rsidP="00824AB2">
      <w:pPr>
        <w:widowControl w:val="0"/>
        <w:autoSpaceDE w:val="0"/>
        <w:autoSpaceDN w:val="0"/>
        <w:adjustRightInd w:val="0"/>
        <w:spacing w:before="100" w:after="100"/>
        <w:jc w:val="both"/>
        <w:rPr>
          <w:rFonts w:ascii="Book Antiqua" w:hAnsi="Book Antiqua"/>
        </w:rPr>
      </w:pPr>
    </w:p>
    <w:p w14:paraId="3BBEE332" w14:textId="20B0BBC5" w:rsidR="00355693" w:rsidRPr="00040E85" w:rsidRDefault="005E6D60" w:rsidP="00E307CB">
      <w:pPr>
        <w:pStyle w:val="Descripcin"/>
      </w:pPr>
      <w:r>
        <w:t xml:space="preserve"> </w:t>
      </w:r>
      <w:r w:rsidR="00355693" w:rsidRPr="00040E85">
        <w:t xml:space="preserve">Gráfico </w:t>
      </w:r>
      <w:r w:rsidR="002B6EC3">
        <w:fldChar w:fldCharType="begin"/>
      </w:r>
      <w:r w:rsidR="002B6EC3">
        <w:instrText xml:space="preserve"> SEQ Gráfico \* ARABIC </w:instrText>
      </w:r>
      <w:r w:rsidR="002B6EC3">
        <w:fldChar w:fldCharType="separate"/>
      </w:r>
      <w:r w:rsidR="005E1D52">
        <w:rPr>
          <w:noProof/>
        </w:rPr>
        <w:t>6</w:t>
      </w:r>
      <w:r w:rsidR="002B6EC3">
        <w:rPr>
          <w:noProof/>
        </w:rPr>
        <w:fldChar w:fldCharType="end"/>
      </w:r>
      <w:r w:rsidR="00355693" w:rsidRPr="00040E85">
        <w:t xml:space="preserve"> </w:t>
      </w:r>
    </w:p>
    <w:p w14:paraId="251ECEDB" w14:textId="77777777" w:rsidR="00355693" w:rsidRDefault="00355693" w:rsidP="00E307CB">
      <w:pPr>
        <w:pStyle w:val="Descripcin"/>
      </w:pPr>
      <w:r w:rsidRPr="00040E85">
        <w:t xml:space="preserve">Porcentaje de avance del cumplimiento de las </w:t>
      </w:r>
      <w:r>
        <w:t>metas operativas</w:t>
      </w:r>
    </w:p>
    <w:p w14:paraId="29F26B4C" w14:textId="5AE9F07B" w:rsidR="00355693" w:rsidRPr="00263DBE" w:rsidRDefault="00355693" w:rsidP="00355693">
      <w:pPr>
        <w:jc w:val="center"/>
        <w:rPr>
          <w:rFonts w:ascii="Book Antiqua" w:hAnsi="Book Antiqua"/>
          <w:b/>
          <w:bCs/>
          <w:lang w:val="es-ES_tradnl"/>
        </w:rPr>
      </w:pPr>
      <w:r w:rsidRPr="00DA4383">
        <w:rPr>
          <w:rFonts w:ascii="Book Antiqua" w:hAnsi="Book Antiqua"/>
          <w:b/>
          <w:bCs/>
          <w:lang w:val="es-ES_tradnl"/>
        </w:rPr>
        <w:t>Primer semestre 202</w:t>
      </w:r>
      <w:r w:rsidR="005E1D52">
        <w:rPr>
          <w:rFonts w:ascii="Book Antiqua" w:hAnsi="Book Antiqua"/>
          <w:b/>
          <w:bCs/>
          <w:lang w:val="es-ES_tradnl"/>
        </w:rPr>
        <w:t>3</w:t>
      </w:r>
    </w:p>
    <w:p w14:paraId="2C808A74" w14:textId="7A3A7C1D" w:rsidR="00F46BC3" w:rsidRDefault="00EF4BA3" w:rsidP="00EF4BA3">
      <w:pPr>
        <w:widowControl w:val="0"/>
        <w:autoSpaceDE w:val="0"/>
        <w:autoSpaceDN w:val="0"/>
        <w:adjustRightInd w:val="0"/>
        <w:spacing w:before="100" w:after="100"/>
        <w:jc w:val="center"/>
        <w:rPr>
          <w:rFonts w:ascii="Book Antiqua" w:hAnsi="Book Antiqua"/>
        </w:rPr>
      </w:pPr>
      <w:r>
        <w:rPr>
          <w:noProof/>
        </w:rPr>
        <w:drawing>
          <wp:inline distT="0" distB="0" distL="0" distR="0" wp14:anchorId="30B852D5" wp14:editId="2A4E773E">
            <wp:extent cx="4375230" cy="1996633"/>
            <wp:effectExtent l="0" t="0" r="6350" b="3810"/>
            <wp:docPr id="2105778331" name="Gráfico 2105778331">
              <a:extLst xmlns:a="http://schemas.openxmlformats.org/drawingml/2006/main">
                <a:ext uri="{FF2B5EF4-FFF2-40B4-BE49-F238E27FC236}">
                  <a16:creationId xmlns:a16="http://schemas.microsoft.com/office/drawing/2014/main" id="{E422A18E-8A9F-6180-FFAA-C465EF4773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9B42ADF" w14:textId="799C8F03" w:rsidR="00D76BE5" w:rsidRDefault="00EF4BA3" w:rsidP="00D76BE5">
      <w:pPr>
        <w:widowControl w:val="0"/>
        <w:autoSpaceDE w:val="0"/>
        <w:autoSpaceDN w:val="0"/>
        <w:adjustRightInd w:val="0"/>
        <w:spacing w:before="100" w:after="100"/>
        <w:jc w:val="both"/>
        <w:rPr>
          <w:rFonts w:ascii="Book Antiqua" w:hAnsi="Book Antiqua"/>
          <w:sz w:val="16"/>
          <w:szCs w:val="16"/>
          <w:lang w:val="es-ES_tradnl"/>
        </w:rPr>
      </w:pPr>
      <w:r>
        <w:rPr>
          <w:rFonts w:ascii="Book Antiqua" w:hAnsi="Book Antiqua"/>
        </w:rPr>
        <w:t xml:space="preserve">                  </w:t>
      </w:r>
      <w:r w:rsidR="00D76BE5" w:rsidRPr="00EF3C4E">
        <w:rPr>
          <w:rFonts w:ascii="Book Antiqua" w:hAnsi="Book Antiqua"/>
          <w:b/>
          <w:bCs/>
          <w:sz w:val="16"/>
          <w:szCs w:val="16"/>
          <w:lang w:val="es-ES_tradnl"/>
        </w:rPr>
        <w:t xml:space="preserve">Fuente: </w:t>
      </w:r>
      <w:r w:rsidR="00D76BE5" w:rsidRPr="00EF3C4E">
        <w:rPr>
          <w:rFonts w:ascii="Book Antiqua" w:hAnsi="Book Antiqua"/>
          <w:sz w:val="16"/>
          <w:szCs w:val="16"/>
          <w:lang w:val="es-ES_tradnl"/>
        </w:rPr>
        <w:t xml:space="preserve">Sistema PEI </w:t>
      </w:r>
      <w:r w:rsidR="00D76BE5">
        <w:rPr>
          <w:rFonts w:ascii="Book Antiqua" w:hAnsi="Book Antiqua"/>
          <w:sz w:val="16"/>
          <w:szCs w:val="16"/>
          <w:lang w:val="es-ES_tradnl"/>
        </w:rPr>
        <w:t xml:space="preserve">al </w:t>
      </w:r>
      <w:r w:rsidR="00DA042A">
        <w:rPr>
          <w:rFonts w:ascii="Book Antiqua" w:hAnsi="Book Antiqua"/>
          <w:sz w:val="16"/>
          <w:szCs w:val="16"/>
          <w:lang w:val="es-ES_tradnl"/>
        </w:rPr>
        <w:t>primer semestre del 2022</w:t>
      </w:r>
      <w:r w:rsidR="00D76BE5" w:rsidRPr="00EF3C4E">
        <w:rPr>
          <w:rFonts w:ascii="Book Antiqua" w:hAnsi="Book Antiqua"/>
          <w:sz w:val="16"/>
          <w:szCs w:val="16"/>
          <w:lang w:val="es-ES_tradnl"/>
        </w:rPr>
        <w:t>.</w:t>
      </w:r>
    </w:p>
    <w:p w14:paraId="269D7993" w14:textId="77777777" w:rsidR="00567922" w:rsidRDefault="00567922" w:rsidP="00E15C59">
      <w:pPr>
        <w:widowControl w:val="0"/>
        <w:autoSpaceDE w:val="0"/>
        <w:autoSpaceDN w:val="0"/>
        <w:adjustRightInd w:val="0"/>
        <w:spacing w:before="100" w:after="100"/>
        <w:jc w:val="both"/>
        <w:rPr>
          <w:rFonts w:ascii="Book Antiqua" w:hAnsi="Book Antiqua"/>
        </w:rPr>
      </w:pPr>
    </w:p>
    <w:p w14:paraId="73BB76D0" w14:textId="4818BCF0" w:rsidR="00F9691A" w:rsidRDefault="00BD6F25" w:rsidP="00E15C59">
      <w:pPr>
        <w:widowControl w:val="0"/>
        <w:autoSpaceDE w:val="0"/>
        <w:autoSpaceDN w:val="0"/>
        <w:adjustRightInd w:val="0"/>
        <w:spacing w:before="100" w:after="100"/>
        <w:jc w:val="both"/>
        <w:rPr>
          <w:rFonts w:ascii="Book Antiqua" w:hAnsi="Book Antiqua"/>
        </w:rPr>
      </w:pPr>
      <w:r>
        <w:rPr>
          <w:rFonts w:ascii="Book Antiqua" w:hAnsi="Book Antiqua"/>
        </w:rPr>
        <w:t xml:space="preserve">Con respecto al gráfico anterior, </w:t>
      </w:r>
      <w:r w:rsidR="005A29E4">
        <w:rPr>
          <w:rFonts w:ascii="Book Antiqua" w:hAnsi="Book Antiqua"/>
        </w:rPr>
        <w:t xml:space="preserve">se indica </w:t>
      </w:r>
      <w:r w:rsidR="00066294">
        <w:rPr>
          <w:rFonts w:ascii="Book Antiqua" w:hAnsi="Book Antiqua"/>
        </w:rPr>
        <w:t xml:space="preserve">que el estado general es el “Óptimo/Completado” con un porcentaje del </w:t>
      </w:r>
      <w:r w:rsidR="00EF4BA3">
        <w:rPr>
          <w:rFonts w:ascii="Book Antiqua" w:hAnsi="Book Antiqua"/>
        </w:rPr>
        <w:t>100</w:t>
      </w:r>
      <w:r w:rsidR="00066294">
        <w:rPr>
          <w:rFonts w:ascii="Book Antiqua" w:hAnsi="Book Antiqua"/>
        </w:rPr>
        <w:t>%</w:t>
      </w:r>
      <w:r w:rsidR="00EF4BA3">
        <w:rPr>
          <w:rFonts w:ascii="Book Antiqua" w:hAnsi="Book Antiqua"/>
        </w:rPr>
        <w:t xml:space="preserve">, </w:t>
      </w:r>
      <w:r w:rsidR="00066294">
        <w:rPr>
          <w:rFonts w:ascii="Book Antiqua" w:hAnsi="Book Antiqua"/>
        </w:rPr>
        <w:t xml:space="preserve">lo que equivale </w:t>
      </w:r>
      <w:r w:rsidR="001F595A">
        <w:rPr>
          <w:rFonts w:ascii="Book Antiqua" w:hAnsi="Book Antiqua"/>
        </w:rPr>
        <w:t>a sus cuatro</w:t>
      </w:r>
      <w:r w:rsidR="00066294">
        <w:rPr>
          <w:rFonts w:ascii="Book Antiqua" w:hAnsi="Book Antiqua"/>
        </w:rPr>
        <w:t xml:space="preserve"> metas</w:t>
      </w:r>
      <w:r w:rsidR="001F595A">
        <w:rPr>
          <w:rFonts w:ascii="Book Antiqua" w:hAnsi="Book Antiqua"/>
        </w:rPr>
        <w:t xml:space="preserve"> se localizan </w:t>
      </w:r>
      <w:r w:rsidR="00F9691A">
        <w:rPr>
          <w:rFonts w:ascii="Book Antiqua" w:hAnsi="Book Antiqua"/>
        </w:rPr>
        <w:t>completadas al finalizar el primer semestre 2023</w:t>
      </w:r>
      <w:r w:rsidR="00FE400A">
        <w:rPr>
          <w:rFonts w:ascii="Book Antiqua" w:hAnsi="Book Antiqua"/>
        </w:rPr>
        <w:t xml:space="preserve"> </w:t>
      </w:r>
      <w:r w:rsidR="00FE400A">
        <w:rPr>
          <w:rFonts w:ascii="Book Antiqua" w:eastAsia="Calibri" w:hAnsi="Book Antiqua" w:cstheme="majorHAnsi"/>
          <w:lang w:val="es-ES"/>
        </w:rPr>
        <w:t>(</w:t>
      </w:r>
      <w:r w:rsidR="00FE400A" w:rsidRPr="00D50F7D">
        <w:rPr>
          <w:rFonts w:ascii="Book Antiqua" w:eastAsia="Calibri" w:hAnsi="Book Antiqua" w:cstheme="majorHAnsi"/>
          <w:b/>
          <w:bCs/>
          <w:lang w:val="es-ES"/>
        </w:rPr>
        <w:t xml:space="preserve">ver anexo </w:t>
      </w:r>
      <w:r w:rsidR="00FE400A">
        <w:rPr>
          <w:rFonts w:ascii="Book Antiqua" w:eastAsia="Calibri" w:hAnsi="Book Antiqua" w:cstheme="majorHAnsi"/>
          <w:b/>
          <w:bCs/>
          <w:lang w:val="es-ES"/>
        </w:rPr>
        <w:t>4</w:t>
      </w:r>
      <w:r w:rsidR="00FE400A">
        <w:rPr>
          <w:rFonts w:ascii="Book Antiqua" w:eastAsia="Calibri" w:hAnsi="Book Antiqua" w:cstheme="majorHAnsi"/>
          <w:lang w:val="es-ES"/>
        </w:rPr>
        <w:t>).</w:t>
      </w:r>
    </w:p>
    <w:p w14:paraId="5B6DBA2E" w14:textId="1B8C5965" w:rsidR="00C5193F" w:rsidRDefault="00C5193F" w:rsidP="00E15C59">
      <w:pPr>
        <w:widowControl w:val="0"/>
        <w:autoSpaceDE w:val="0"/>
        <w:autoSpaceDN w:val="0"/>
        <w:adjustRightInd w:val="0"/>
        <w:spacing w:before="100" w:after="100"/>
        <w:jc w:val="both"/>
        <w:rPr>
          <w:rFonts w:ascii="Book Antiqua" w:hAnsi="Book Antiqua"/>
        </w:rPr>
      </w:pPr>
    </w:p>
    <w:p w14:paraId="21E7DF73" w14:textId="4F5335C3" w:rsidR="00F46BC3" w:rsidRDefault="00F46BC3" w:rsidP="00824AB2">
      <w:pPr>
        <w:widowControl w:val="0"/>
        <w:autoSpaceDE w:val="0"/>
        <w:autoSpaceDN w:val="0"/>
        <w:adjustRightInd w:val="0"/>
        <w:spacing w:before="100" w:after="100"/>
        <w:jc w:val="both"/>
        <w:rPr>
          <w:rFonts w:ascii="Book Antiqua" w:hAnsi="Book Antiqua"/>
        </w:rPr>
      </w:pPr>
    </w:p>
    <w:p w14:paraId="561B1FBA" w14:textId="77777777" w:rsidR="0096491B" w:rsidRDefault="0096491B" w:rsidP="00824AB2">
      <w:pPr>
        <w:widowControl w:val="0"/>
        <w:autoSpaceDE w:val="0"/>
        <w:autoSpaceDN w:val="0"/>
        <w:adjustRightInd w:val="0"/>
        <w:spacing w:before="100" w:after="100"/>
        <w:jc w:val="both"/>
        <w:rPr>
          <w:rFonts w:ascii="Book Antiqua" w:hAnsi="Book Antiqua"/>
        </w:rPr>
      </w:pPr>
    </w:p>
    <w:p w14:paraId="4AB3A9F7" w14:textId="77777777" w:rsidR="0096491B" w:rsidRDefault="0096491B" w:rsidP="00824AB2">
      <w:pPr>
        <w:widowControl w:val="0"/>
        <w:autoSpaceDE w:val="0"/>
        <w:autoSpaceDN w:val="0"/>
        <w:adjustRightInd w:val="0"/>
        <w:spacing w:before="100" w:after="100"/>
        <w:jc w:val="both"/>
        <w:rPr>
          <w:rFonts w:ascii="Book Antiqua" w:hAnsi="Book Antiqua"/>
        </w:rPr>
      </w:pPr>
    </w:p>
    <w:p w14:paraId="46471CAD" w14:textId="77777777" w:rsidR="0096491B" w:rsidRDefault="0096491B" w:rsidP="00824AB2">
      <w:pPr>
        <w:widowControl w:val="0"/>
        <w:autoSpaceDE w:val="0"/>
        <w:autoSpaceDN w:val="0"/>
        <w:adjustRightInd w:val="0"/>
        <w:spacing w:before="100" w:after="100"/>
        <w:jc w:val="both"/>
        <w:rPr>
          <w:rFonts w:ascii="Book Antiqua" w:hAnsi="Book Antiqua"/>
        </w:rPr>
      </w:pPr>
    </w:p>
    <w:p w14:paraId="49397198" w14:textId="77777777" w:rsidR="0096491B" w:rsidRDefault="0096491B" w:rsidP="00824AB2">
      <w:pPr>
        <w:widowControl w:val="0"/>
        <w:autoSpaceDE w:val="0"/>
        <w:autoSpaceDN w:val="0"/>
        <w:adjustRightInd w:val="0"/>
        <w:spacing w:before="100" w:after="100"/>
        <w:jc w:val="both"/>
        <w:rPr>
          <w:rFonts w:ascii="Book Antiqua" w:hAnsi="Book Antiqua"/>
        </w:rPr>
      </w:pPr>
    </w:p>
    <w:p w14:paraId="77DD3690" w14:textId="77777777" w:rsidR="0096491B" w:rsidRDefault="0096491B" w:rsidP="00824AB2">
      <w:pPr>
        <w:widowControl w:val="0"/>
        <w:autoSpaceDE w:val="0"/>
        <w:autoSpaceDN w:val="0"/>
        <w:adjustRightInd w:val="0"/>
        <w:spacing w:before="100" w:after="100"/>
        <w:jc w:val="both"/>
        <w:rPr>
          <w:rFonts w:ascii="Book Antiqua" w:hAnsi="Book Antiqua"/>
        </w:rPr>
      </w:pPr>
    </w:p>
    <w:p w14:paraId="519473EC" w14:textId="77777777" w:rsidR="0096491B" w:rsidRDefault="0096491B" w:rsidP="00824AB2">
      <w:pPr>
        <w:widowControl w:val="0"/>
        <w:autoSpaceDE w:val="0"/>
        <w:autoSpaceDN w:val="0"/>
        <w:adjustRightInd w:val="0"/>
        <w:spacing w:before="100" w:after="100"/>
        <w:jc w:val="both"/>
        <w:rPr>
          <w:rFonts w:ascii="Book Antiqua" w:hAnsi="Book Antiqua"/>
        </w:rPr>
      </w:pPr>
    </w:p>
    <w:p w14:paraId="17A7DAAE" w14:textId="77777777" w:rsidR="0096491B" w:rsidRDefault="0096491B" w:rsidP="00824AB2">
      <w:pPr>
        <w:widowControl w:val="0"/>
        <w:autoSpaceDE w:val="0"/>
        <w:autoSpaceDN w:val="0"/>
        <w:adjustRightInd w:val="0"/>
        <w:spacing w:before="100" w:after="100"/>
        <w:jc w:val="both"/>
        <w:rPr>
          <w:rFonts w:ascii="Book Antiqua" w:hAnsi="Book Antiqua"/>
        </w:rPr>
      </w:pPr>
    </w:p>
    <w:p w14:paraId="604BB35D" w14:textId="77777777" w:rsidR="0096491B" w:rsidRDefault="0096491B" w:rsidP="00824AB2">
      <w:pPr>
        <w:widowControl w:val="0"/>
        <w:autoSpaceDE w:val="0"/>
        <w:autoSpaceDN w:val="0"/>
        <w:adjustRightInd w:val="0"/>
        <w:spacing w:before="100" w:after="100"/>
        <w:jc w:val="both"/>
        <w:rPr>
          <w:rFonts w:ascii="Book Antiqua" w:hAnsi="Book Antiqua"/>
        </w:rPr>
      </w:pPr>
    </w:p>
    <w:p w14:paraId="7C3D79E9" w14:textId="77777777" w:rsidR="0096491B" w:rsidRDefault="0096491B" w:rsidP="00824AB2">
      <w:pPr>
        <w:widowControl w:val="0"/>
        <w:autoSpaceDE w:val="0"/>
        <w:autoSpaceDN w:val="0"/>
        <w:adjustRightInd w:val="0"/>
        <w:spacing w:before="100" w:after="100"/>
        <w:jc w:val="both"/>
        <w:rPr>
          <w:rFonts w:ascii="Book Antiqua" w:hAnsi="Book Antiqua"/>
        </w:rPr>
      </w:pPr>
    </w:p>
    <w:p w14:paraId="4D0463ED" w14:textId="77777777" w:rsidR="0096491B" w:rsidRDefault="0096491B" w:rsidP="00824AB2">
      <w:pPr>
        <w:widowControl w:val="0"/>
        <w:autoSpaceDE w:val="0"/>
        <w:autoSpaceDN w:val="0"/>
        <w:adjustRightInd w:val="0"/>
        <w:spacing w:before="100" w:after="100"/>
        <w:jc w:val="both"/>
        <w:rPr>
          <w:rFonts w:ascii="Book Antiqua" w:hAnsi="Book Antiqua"/>
        </w:rPr>
      </w:pPr>
    </w:p>
    <w:p w14:paraId="3ABD7C82" w14:textId="77777777" w:rsidR="0096491B" w:rsidRDefault="0096491B" w:rsidP="00824AB2">
      <w:pPr>
        <w:widowControl w:val="0"/>
        <w:autoSpaceDE w:val="0"/>
        <w:autoSpaceDN w:val="0"/>
        <w:adjustRightInd w:val="0"/>
        <w:spacing w:before="100" w:after="100"/>
        <w:jc w:val="both"/>
        <w:rPr>
          <w:rFonts w:ascii="Book Antiqua" w:hAnsi="Book Antiqua"/>
        </w:rPr>
      </w:pPr>
    </w:p>
    <w:p w14:paraId="49AA7BC1" w14:textId="77777777" w:rsidR="0096491B" w:rsidRDefault="0096491B" w:rsidP="00824AB2">
      <w:pPr>
        <w:widowControl w:val="0"/>
        <w:autoSpaceDE w:val="0"/>
        <w:autoSpaceDN w:val="0"/>
        <w:adjustRightInd w:val="0"/>
        <w:spacing w:before="100" w:after="100"/>
        <w:jc w:val="both"/>
        <w:rPr>
          <w:rFonts w:ascii="Book Antiqua" w:hAnsi="Book Antiqua"/>
        </w:rPr>
      </w:pPr>
    </w:p>
    <w:p w14:paraId="16DC50E2" w14:textId="30064812" w:rsidR="00F46BC3" w:rsidRPr="00C74E39" w:rsidRDefault="00F5245D" w:rsidP="0043392B">
      <w:pPr>
        <w:pStyle w:val="Ttulo5"/>
        <w:numPr>
          <w:ilvl w:val="0"/>
          <w:numId w:val="14"/>
        </w:numPr>
        <w:ind w:left="426" w:hanging="426"/>
        <w:jc w:val="both"/>
        <w:rPr>
          <w:rFonts w:ascii="Book Antiqua" w:hAnsi="Book Antiqua"/>
          <w:b/>
          <w:bCs/>
          <w:sz w:val="24"/>
          <w:szCs w:val="24"/>
          <w:u w:val="single"/>
        </w:rPr>
      </w:pPr>
      <w:r w:rsidRPr="00C74E39">
        <w:rPr>
          <w:rFonts w:ascii="Book Antiqua" w:hAnsi="Book Antiqua"/>
          <w:b/>
          <w:bCs/>
          <w:sz w:val="24"/>
          <w:szCs w:val="24"/>
          <w:u w:val="single"/>
        </w:rPr>
        <w:lastRenderedPageBreak/>
        <w:t>Política</w:t>
      </w:r>
      <w:r w:rsidR="0096491B" w:rsidRPr="00C74E39">
        <w:rPr>
          <w:rFonts w:ascii="Book Antiqua" w:hAnsi="Book Antiqua"/>
          <w:b/>
          <w:bCs/>
          <w:sz w:val="24"/>
          <w:szCs w:val="24"/>
          <w:u w:val="single"/>
        </w:rPr>
        <w:t xml:space="preserve"> de Participación</w:t>
      </w:r>
      <w:r w:rsidR="00CC35B0" w:rsidRPr="00C74E39">
        <w:rPr>
          <w:rFonts w:ascii="Book Antiqua" w:hAnsi="Book Antiqua"/>
          <w:b/>
          <w:bCs/>
          <w:sz w:val="24"/>
          <w:szCs w:val="24"/>
          <w:u w:val="single"/>
        </w:rPr>
        <w:t xml:space="preserve"> Ciudadana del Poder Judicial</w:t>
      </w:r>
      <w:r w:rsidRPr="00C74E39">
        <w:rPr>
          <w:rFonts w:ascii="Book Antiqua" w:hAnsi="Book Antiqua"/>
          <w:b/>
          <w:bCs/>
          <w:sz w:val="24"/>
          <w:szCs w:val="24"/>
          <w:u w:val="single"/>
        </w:rPr>
        <w:t>.</w:t>
      </w:r>
    </w:p>
    <w:p w14:paraId="2EA71C0D" w14:textId="5BEBEBBF" w:rsidR="00F46BC3" w:rsidRDefault="00F46BC3" w:rsidP="00824AB2">
      <w:pPr>
        <w:widowControl w:val="0"/>
        <w:autoSpaceDE w:val="0"/>
        <w:autoSpaceDN w:val="0"/>
        <w:adjustRightInd w:val="0"/>
        <w:spacing w:before="100" w:after="100"/>
        <w:jc w:val="both"/>
        <w:rPr>
          <w:rFonts w:ascii="Book Antiqua" w:hAnsi="Book Antiqua"/>
        </w:rPr>
      </w:pPr>
    </w:p>
    <w:p w14:paraId="4576E724" w14:textId="07C9A5C6" w:rsidR="00DC2198" w:rsidRDefault="00241E54" w:rsidP="00DC2198">
      <w:pPr>
        <w:widowControl w:val="0"/>
        <w:autoSpaceDE w:val="0"/>
        <w:autoSpaceDN w:val="0"/>
        <w:adjustRightInd w:val="0"/>
        <w:spacing w:before="100" w:after="100"/>
        <w:jc w:val="both"/>
        <w:rPr>
          <w:rFonts w:ascii="Book Antiqua" w:hAnsi="Book Antiqua"/>
        </w:rPr>
      </w:pPr>
      <w:r>
        <w:rPr>
          <w:rFonts w:ascii="Book Antiqua" w:hAnsi="Book Antiqua"/>
        </w:rPr>
        <w:t>L</w:t>
      </w:r>
      <w:r w:rsidR="009531DE">
        <w:rPr>
          <w:rFonts w:ascii="Book Antiqua" w:hAnsi="Book Antiqua"/>
        </w:rPr>
        <w:t xml:space="preserve">a Política </w:t>
      </w:r>
      <w:r w:rsidR="00CC35B0">
        <w:rPr>
          <w:rFonts w:ascii="Book Antiqua" w:hAnsi="Book Antiqua"/>
        </w:rPr>
        <w:t>de Participación</w:t>
      </w:r>
      <w:r w:rsidR="003609BE">
        <w:rPr>
          <w:rFonts w:ascii="Book Antiqua" w:hAnsi="Book Antiqua"/>
        </w:rPr>
        <w:t xml:space="preserve"> Ciudadana del Poder Judicial</w:t>
      </w:r>
      <w:r w:rsidR="009531DE">
        <w:rPr>
          <w:rFonts w:ascii="Book Antiqua" w:hAnsi="Book Antiqua"/>
        </w:rPr>
        <w:t xml:space="preserve">, se </w:t>
      </w:r>
      <w:r w:rsidR="00EE60FE">
        <w:rPr>
          <w:rFonts w:ascii="Book Antiqua" w:hAnsi="Book Antiqua"/>
        </w:rPr>
        <w:t xml:space="preserve">observa que obtuvo un </w:t>
      </w:r>
      <w:r w:rsidR="00C74E39" w:rsidRPr="00C74E39">
        <w:rPr>
          <w:rFonts w:ascii="Book Antiqua" w:hAnsi="Book Antiqua"/>
          <w:b/>
          <w:bCs/>
        </w:rPr>
        <w:t xml:space="preserve">avance de </w:t>
      </w:r>
      <w:r w:rsidR="00EE60FE" w:rsidRPr="00C74E39">
        <w:rPr>
          <w:rFonts w:ascii="Book Antiqua" w:hAnsi="Book Antiqua"/>
          <w:b/>
          <w:bCs/>
        </w:rPr>
        <w:t xml:space="preserve">cumplimiento del </w:t>
      </w:r>
      <w:r w:rsidR="00BF4615" w:rsidRPr="00C74E39">
        <w:rPr>
          <w:rFonts w:ascii="Book Antiqua" w:hAnsi="Book Antiqua"/>
          <w:b/>
          <w:bCs/>
        </w:rPr>
        <w:t>9</w:t>
      </w:r>
      <w:r w:rsidR="00E60B23" w:rsidRPr="00C74E39">
        <w:rPr>
          <w:rFonts w:ascii="Book Antiqua" w:hAnsi="Book Antiqua"/>
          <w:b/>
          <w:bCs/>
        </w:rPr>
        <w:t>2</w:t>
      </w:r>
      <w:r w:rsidR="00EE60FE" w:rsidRPr="00C74E39">
        <w:rPr>
          <w:rFonts w:ascii="Book Antiqua" w:hAnsi="Book Antiqua"/>
          <w:b/>
          <w:bCs/>
        </w:rPr>
        <w:t>%</w:t>
      </w:r>
      <w:r w:rsidR="00EE60FE">
        <w:rPr>
          <w:rFonts w:ascii="Book Antiqua" w:hAnsi="Book Antiqua"/>
        </w:rPr>
        <w:t xml:space="preserve"> al finalizar el primer semestre del 202</w:t>
      </w:r>
      <w:r w:rsidR="00BF4615">
        <w:rPr>
          <w:rFonts w:ascii="Book Antiqua" w:hAnsi="Book Antiqua"/>
        </w:rPr>
        <w:t>3</w:t>
      </w:r>
      <w:r w:rsidR="00DC2198">
        <w:rPr>
          <w:rFonts w:ascii="Book Antiqua" w:hAnsi="Book Antiqua"/>
        </w:rPr>
        <w:t xml:space="preserve">, esta política está compuesta por una meta estratégica y </w:t>
      </w:r>
      <w:r w:rsidR="00BF4615">
        <w:rPr>
          <w:rFonts w:ascii="Book Antiqua" w:hAnsi="Book Antiqua"/>
        </w:rPr>
        <w:t>ocho</w:t>
      </w:r>
      <w:r w:rsidR="00DC2198">
        <w:rPr>
          <w:rFonts w:ascii="Book Antiqua" w:hAnsi="Book Antiqua"/>
        </w:rPr>
        <w:t xml:space="preserve"> metas operativas.</w:t>
      </w:r>
    </w:p>
    <w:p w14:paraId="04BFF41A" w14:textId="7D8E2186" w:rsidR="00F46BC3" w:rsidRDefault="00F46BC3" w:rsidP="00824AB2">
      <w:pPr>
        <w:widowControl w:val="0"/>
        <w:autoSpaceDE w:val="0"/>
        <w:autoSpaceDN w:val="0"/>
        <w:adjustRightInd w:val="0"/>
        <w:spacing w:before="100" w:after="100"/>
        <w:jc w:val="both"/>
        <w:rPr>
          <w:rFonts w:ascii="Book Antiqua" w:hAnsi="Book Antiqua"/>
        </w:rPr>
      </w:pPr>
    </w:p>
    <w:p w14:paraId="66B003BD" w14:textId="2A8B4F64" w:rsidR="00F46BC3" w:rsidRPr="00BF4615" w:rsidRDefault="00876B7C" w:rsidP="0043392B">
      <w:pPr>
        <w:pStyle w:val="Ttulo6"/>
        <w:numPr>
          <w:ilvl w:val="0"/>
          <w:numId w:val="11"/>
        </w:numPr>
        <w:tabs>
          <w:tab w:val="left" w:pos="851"/>
        </w:tabs>
        <w:rPr>
          <w:rFonts w:ascii="Book Antiqua" w:hAnsi="Book Antiqua"/>
          <w:b/>
          <w:bCs/>
          <w:color w:val="1F497D" w:themeColor="text2"/>
        </w:rPr>
      </w:pPr>
      <w:r w:rsidRPr="00BF4615">
        <w:rPr>
          <w:rFonts w:ascii="Book Antiqua" w:hAnsi="Book Antiqua"/>
          <w:b/>
          <w:bCs/>
          <w:color w:val="1F497D" w:themeColor="text2"/>
        </w:rPr>
        <w:t>Cumplimiento detallado de la meta estratégica para la Política Institucional para el primer semestre del 202</w:t>
      </w:r>
      <w:r w:rsidR="00BF4615">
        <w:rPr>
          <w:rFonts w:ascii="Book Antiqua" w:hAnsi="Book Antiqua"/>
          <w:b/>
          <w:bCs/>
          <w:color w:val="1F497D" w:themeColor="text2"/>
        </w:rPr>
        <w:t>3</w:t>
      </w:r>
      <w:r w:rsidRPr="00BF4615">
        <w:rPr>
          <w:rFonts w:ascii="Book Antiqua" w:hAnsi="Book Antiqua"/>
          <w:b/>
          <w:bCs/>
          <w:color w:val="1F497D" w:themeColor="text2"/>
        </w:rPr>
        <w:t>.</w:t>
      </w:r>
    </w:p>
    <w:p w14:paraId="02F4F487" w14:textId="0A558C27" w:rsidR="005C6DD7" w:rsidRDefault="005C6DD7" w:rsidP="00824AB2">
      <w:pPr>
        <w:widowControl w:val="0"/>
        <w:autoSpaceDE w:val="0"/>
        <w:autoSpaceDN w:val="0"/>
        <w:adjustRightInd w:val="0"/>
        <w:spacing w:before="100" w:after="100"/>
        <w:jc w:val="both"/>
        <w:rPr>
          <w:rFonts w:ascii="Book Antiqua" w:hAnsi="Book Antiqua"/>
        </w:rPr>
      </w:pPr>
    </w:p>
    <w:p w14:paraId="0EEE74FD" w14:textId="5F88F251" w:rsidR="005C6DD7" w:rsidRDefault="00D16B42" w:rsidP="00824AB2">
      <w:pPr>
        <w:widowControl w:val="0"/>
        <w:autoSpaceDE w:val="0"/>
        <w:autoSpaceDN w:val="0"/>
        <w:adjustRightInd w:val="0"/>
        <w:spacing w:before="100" w:after="100"/>
        <w:jc w:val="both"/>
        <w:rPr>
          <w:rFonts w:ascii="Book Antiqua" w:hAnsi="Book Antiqua"/>
        </w:rPr>
      </w:pPr>
      <w:r>
        <w:rPr>
          <w:rFonts w:ascii="Book Antiqua" w:hAnsi="Book Antiqua"/>
        </w:rPr>
        <w:t>Al estudiar la meta estrat</w:t>
      </w:r>
      <w:r w:rsidR="009B604A">
        <w:rPr>
          <w:rFonts w:ascii="Book Antiqua" w:hAnsi="Book Antiqua"/>
        </w:rPr>
        <w:t xml:space="preserve">égica vinculada </w:t>
      </w:r>
      <w:r w:rsidR="00092475">
        <w:rPr>
          <w:rFonts w:ascii="Book Antiqua" w:hAnsi="Book Antiqua"/>
        </w:rPr>
        <w:t>en</w:t>
      </w:r>
      <w:r w:rsidR="009B604A" w:rsidRPr="00323356">
        <w:rPr>
          <w:rFonts w:ascii="Book Antiqua" w:hAnsi="Book Antiqua"/>
        </w:rPr>
        <w:t xml:space="preserve"> la Política Institucional para el primer semestre 202</w:t>
      </w:r>
      <w:r w:rsidR="00E63416">
        <w:rPr>
          <w:rFonts w:ascii="Book Antiqua" w:hAnsi="Book Antiqua"/>
        </w:rPr>
        <w:t>3</w:t>
      </w:r>
      <w:r w:rsidR="009B604A" w:rsidRPr="00323356">
        <w:rPr>
          <w:rFonts w:ascii="Book Antiqua" w:hAnsi="Book Antiqua"/>
        </w:rPr>
        <w:t xml:space="preserve">, se determina </w:t>
      </w:r>
      <w:r w:rsidR="009B604A">
        <w:rPr>
          <w:rFonts w:ascii="Book Antiqua" w:hAnsi="Book Antiqua"/>
        </w:rPr>
        <w:t xml:space="preserve">que logró un porcentaje de cumplimiento del </w:t>
      </w:r>
      <w:r w:rsidR="00E63416">
        <w:rPr>
          <w:rFonts w:ascii="Book Antiqua" w:hAnsi="Book Antiqua"/>
        </w:rPr>
        <w:t>9</w:t>
      </w:r>
      <w:r w:rsidR="00E60B23">
        <w:rPr>
          <w:rFonts w:ascii="Book Antiqua" w:hAnsi="Book Antiqua"/>
        </w:rPr>
        <w:t>2</w:t>
      </w:r>
      <w:r w:rsidR="009B604A">
        <w:rPr>
          <w:rFonts w:ascii="Book Antiqua" w:hAnsi="Book Antiqua"/>
        </w:rPr>
        <w:t>%, como se observa a continuación:</w:t>
      </w:r>
    </w:p>
    <w:p w14:paraId="632EDB4C" w14:textId="77777777" w:rsidR="00567922" w:rsidRDefault="00567922" w:rsidP="00824AB2">
      <w:pPr>
        <w:widowControl w:val="0"/>
        <w:autoSpaceDE w:val="0"/>
        <w:autoSpaceDN w:val="0"/>
        <w:adjustRightInd w:val="0"/>
        <w:spacing w:before="100" w:after="100"/>
        <w:jc w:val="both"/>
        <w:rPr>
          <w:rFonts w:ascii="Book Antiqua" w:hAnsi="Book Antiqua"/>
        </w:rPr>
      </w:pPr>
    </w:p>
    <w:p w14:paraId="427A504C" w14:textId="60538DF0" w:rsidR="005850D9" w:rsidRPr="00B67AE3" w:rsidRDefault="005850D9" w:rsidP="005850D9">
      <w:pPr>
        <w:shd w:val="clear" w:color="auto" w:fill="FFFFFF" w:themeFill="background1"/>
        <w:spacing w:after="0" w:line="240" w:lineRule="auto"/>
        <w:contextualSpacing/>
        <w:jc w:val="center"/>
        <w:rPr>
          <w:rFonts w:ascii="Book Antiqua" w:hAnsi="Book Antiqua"/>
          <w:b/>
          <w:bCs/>
          <w:color w:val="000000" w:themeColor="text1"/>
          <w:lang w:val="es-ES_tradnl"/>
        </w:rPr>
      </w:pPr>
      <w:r w:rsidRPr="00B67AE3">
        <w:rPr>
          <w:rFonts w:ascii="Book Antiqua" w:hAnsi="Book Antiqua"/>
          <w:b/>
          <w:bCs/>
          <w:color w:val="000000" w:themeColor="text1"/>
          <w:lang w:val="es-ES_tradnl"/>
        </w:rPr>
        <w:t xml:space="preserve">Cuadro </w:t>
      </w:r>
      <w:r w:rsidRPr="00B67AE3">
        <w:rPr>
          <w:rFonts w:ascii="Book Antiqua" w:hAnsi="Book Antiqua"/>
          <w:b/>
          <w:bCs/>
          <w:color w:val="000000" w:themeColor="text1"/>
          <w:lang w:val="es-ES_tradnl"/>
        </w:rPr>
        <w:fldChar w:fldCharType="begin"/>
      </w:r>
      <w:r w:rsidRPr="00B67AE3">
        <w:rPr>
          <w:rFonts w:ascii="Book Antiqua" w:hAnsi="Book Antiqua"/>
          <w:b/>
          <w:bCs/>
          <w:color w:val="000000" w:themeColor="text1"/>
          <w:lang w:val="es-ES_tradnl"/>
        </w:rPr>
        <w:instrText xml:space="preserve"> SEQ Cuadro \* ARABIC </w:instrText>
      </w:r>
      <w:r w:rsidRPr="00B67AE3">
        <w:rPr>
          <w:rFonts w:ascii="Book Antiqua" w:hAnsi="Book Antiqua"/>
          <w:b/>
          <w:bCs/>
          <w:color w:val="000000" w:themeColor="text1"/>
          <w:lang w:val="es-ES_tradnl"/>
        </w:rPr>
        <w:fldChar w:fldCharType="separate"/>
      </w:r>
      <w:r w:rsidR="00CB546B">
        <w:rPr>
          <w:rFonts w:ascii="Book Antiqua" w:hAnsi="Book Antiqua"/>
          <w:b/>
          <w:bCs/>
          <w:noProof/>
          <w:color w:val="000000" w:themeColor="text1"/>
          <w:lang w:val="es-ES_tradnl"/>
        </w:rPr>
        <w:t>9</w:t>
      </w:r>
      <w:r w:rsidRPr="00B67AE3">
        <w:rPr>
          <w:rFonts w:ascii="Book Antiqua" w:hAnsi="Book Antiqua"/>
          <w:b/>
          <w:bCs/>
          <w:color w:val="000000" w:themeColor="text1"/>
          <w:lang w:val="es-ES_tradnl"/>
        </w:rPr>
        <w:fldChar w:fldCharType="end"/>
      </w:r>
    </w:p>
    <w:p w14:paraId="67E4964F" w14:textId="3EAFE5A8" w:rsidR="00605017" w:rsidRDefault="005850D9" w:rsidP="005850D9">
      <w:pPr>
        <w:shd w:val="clear" w:color="auto" w:fill="FFFFFF" w:themeFill="background1"/>
        <w:spacing w:after="0" w:line="240" w:lineRule="auto"/>
        <w:contextualSpacing/>
        <w:jc w:val="center"/>
        <w:rPr>
          <w:rFonts w:ascii="Book Antiqua" w:hAnsi="Book Antiqua"/>
        </w:rPr>
      </w:pPr>
      <w:r w:rsidRPr="00B67AE3">
        <w:rPr>
          <w:rFonts w:ascii="Book Antiqua" w:hAnsi="Book Antiqua"/>
          <w:b/>
          <w:bCs/>
          <w:color w:val="000000" w:themeColor="text1"/>
          <w:lang w:val="es-ES_tradnl"/>
        </w:rPr>
        <w:t xml:space="preserve">Meta estratégica para la </w:t>
      </w:r>
      <w:r w:rsidRPr="005850D9">
        <w:rPr>
          <w:rFonts w:ascii="Book Antiqua" w:hAnsi="Book Antiqua"/>
          <w:b/>
          <w:bCs/>
          <w:color w:val="000000" w:themeColor="text1"/>
          <w:lang w:val="es-ES_tradnl"/>
        </w:rPr>
        <w:t xml:space="preserve">Política </w:t>
      </w:r>
      <w:r w:rsidR="00E63416">
        <w:rPr>
          <w:rFonts w:ascii="Book Antiqua" w:hAnsi="Book Antiqua"/>
          <w:b/>
          <w:bCs/>
        </w:rPr>
        <w:t>de Participación</w:t>
      </w:r>
      <w:r w:rsidR="00521ABF">
        <w:rPr>
          <w:rFonts w:ascii="Book Antiqua" w:hAnsi="Book Antiqua"/>
          <w:b/>
          <w:bCs/>
        </w:rPr>
        <w:t xml:space="preserve"> Ciudadana del Poder Judicial.</w:t>
      </w:r>
    </w:p>
    <w:p w14:paraId="5F98F176" w14:textId="1929803E" w:rsidR="00605017" w:rsidRDefault="005850D9" w:rsidP="005850D9">
      <w:pPr>
        <w:widowControl w:val="0"/>
        <w:tabs>
          <w:tab w:val="left" w:pos="5980"/>
        </w:tabs>
        <w:autoSpaceDE w:val="0"/>
        <w:autoSpaceDN w:val="0"/>
        <w:adjustRightInd w:val="0"/>
        <w:spacing w:before="100" w:after="100"/>
        <w:jc w:val="both"/>
        <w:rPr>
          <w:rFonts w:ascii="Book Antiqua" w:hAnsi="Book Antiqua"/>
        </w:rPr>
      </w:pPr>
      <w:r>
        <w:rPr>
          <w:rFonts w:ascii="Book Antiqua" w:hAnsi="Book Antiqua"/>
        </w:rPr>
        <w:tab/>
      </w:r>
    </w:p>
    <w:tbl>
      <w:tblPr>
        <w:tblW w:w="8320" w:type="dxa"/>
        <w:jc w:val="center"/>
        <w:tblCellMar>
          <w:left w:w="70" w:type="dxa"/>
          <w:right w:w="70" w:type="dxa"/>
        </w:tblCellMar>
        <w:tblLook w:val="04A0" w:firstRow="1" w:lastRow="0" w:firstColumn="1" w:lastColumn="0" w:noHBand="0" w:noVBand="1"/>
      </w:tblPr>
      <w:tblGrid>
        <w:gridCol w:w="2540"/>
        <w:gridCol w:w="3760"/>
        <w:gridCol w:w="2020"/>
      </w:tblGrid>
      <w:tr w:rsidR="0094034F" w:rsidRPr="0094034F" w14:paraId="7CF69A75" w14:textId="77777777" w:rsidTr="0094034F">
        <w:trPr>
          <w:trHeight w:val="440"/>
          <w:jc w:val="center"/>
        </w:trPr>
        <w:tc>
          <w:tcPr>
            <w:tcW w:w="2540" w:type="dxa"/>
            <w:tcBorders>
              <w:top w:val="single" w:sz="4" w:space="0" w:color="auto"/>
              <w:left w:val="single" w:sz="4" w:space="0" w:color="auto"/>
              <w:bottom w:val="single" w:sz="4" w:space="0" w:color="auto"/>
              <w:right w:val="single" w:sz="4" w:space="0" w:color="auto"/>
            </w:tcBorders>
            <w:shd w:val="clear" w:color="000000" w:fill="0070C0"/>
            <w:vAlign w:val="center"/>
            <w:hideMark/>
          </w:tcPr>
          <w:p w14:paraId="26F84245" w14:textId="77777777" w:rsidR="0094034F" w:rsidRPr="0094034F" w:rsidRDefault="0094034F" w:rsidP="0094034F">
            <w:pPr>
              <w:spacing w:after="0" w:line="240" w:lineRule="auto"/>
              <w:jc w:val="center"/>
              <w:rPr>
                <w:rFonts w:ascii="Book Antiqua" w:eastAsia="Times New Roman" w:hAnsi="Book Antiqua" w:cs="Calibri"/>
                <w:b/>
                <w:bCs/>
                <w:color w:val="FFFFFF"/>
                <w:sz w:val="16"/>
                <w:szCs w:val="16"/>
                <w:lang w:eastAsia="es-CR"/>
              </w:rPr>
            </w:pPr>
            <w:r w:rsidRPr="0094034F">
              <w:rPr>
                <w:rFonts w:ascii="Book Antiqua" w:eastAsia="Times New Roman" w:hAnsi="Book Antiqua" w:cs="Calibri"/>
                <w:b/>
                <w:bCs/>
                <w:color w:val="FFFFFF"/>
                <w:sz w:val="16"/>
                <w:szCs w:val="16"/>
                <w:lang w:eastAsia="es-CR"/>
              </w:rPr>
              <w:t>Tema Estratégico</w:t>
            </w:r>
          </w:p>
        </w:tc>
        <w:tc>
          <w:tcPr>
            <w:tcW w:w="3760" w:type="dxa"/>
            <w:tcBorders>
              <w:top w:val="single" w:sz="4" w:space="0" w:color="auto"/>
              <w:left w:val="nil"/>
              <w:bottom w:val="single" w:sz="4" w:space="0" w:color="auto"/>
              <w:right w:val="single" w:sz="4" w:space="0" w:color="auto"/>
            </w:tcBorders>
            <w:shd w:val="clear" w:color="000000" w:fill="0070C0"/>
            <w:vAlign w:val="center"/>
            <w:hideMark/>
          </w:tcPr>
          <w:p w14:paraId="1D131DCC" w14:textId="77777777" w:rsidR="0094034F" w:rsidRPr="0094034F" w:rsidRDefault="0094034F" w:rsidP="0094034F">
            <w:pPr>
              <w:spacing w:after="0" w:line="240" w:lineRule="auto"/>
              <w:jc w:val="center"/>
              <w:rPr>
                <w:rFonts w:ascii="Book Antiqua" w:eastAsia="Times New Roman" w:hAnsi="Book Antiqua" w:cs="Calibri"/>
                <w:b/>
                <w:bCs/>
                <w:color w:val="FFFFFF"/>
                <w:sz w:val="16"/>
                <w:szCs w:val="16"/>
                <w:lang w:eastAsia="es-CR"/>
              </w:rPr>
            </w:pPr>
            <w:r w:rsidRPr="0094034F">
              <w:rPr>
                <w:rFonts w:ascii="Book Antiqua" w:eastAsia="Times New Roman" w:hAnsi="Book Antiqua" w:cs="Calibri"/>
                <w:b/>
                <w:bCs/>
                <w:color w:val="FFFFFF"/>
                <w:sz w:val="16"/>
                <w:szCs w:val="16"/>
                <w:lang w:eastAsia="es-CR"/>
              </w:rPr>
              <w:t>Meta Estratégica</w:t>
            </w:r>
          </w:p>
        </w:tc>
        <w:tc>
          <w:tcPr>
            <w:tcW w:w="2020" w:type="dxa"/>
            <w:tcBorders>
              <w:top w:val="single" w:sz="4" w:space="0" w:color="auto"/>
              <w:left w:val="nil"/>
              <w:bottom w:val="single" w:sz="4" w:space="0" w:color="auto"/>
              <w:right w:val="single" w:sz="4" w:space="0" w:color="auto"/>
            </w:tcBorders>
            <w:shd w:val="clear" w:color="000000" w:fill="0070C0"/>
            <w:vAlign w:val="center"/>
            <w:hideMark/>
          </w:tcPr>
          <w:p w14:paraId="016AE598" w14:textId="0A9B685F" w:rsidR="0094034F" w:rsidRPr="0094034F" w:rsidRDefault="0094034F" w:rsidP="0094034F">
            <w:pPr>
              <w:spacing w:after="0" w:line="240" w:lineRule="auto"/>
              <w:jc w:val="center"/>
              <w:rPr>
                <w:rFonts w:ascii="Book Antiqua" w:eastAsia="Times New Roman" w:hAnsi="Book Antiqua" w:cs="Calibri"/>
                <w:b/>
                <w:bCs/>
                <w:color w:val="FFFFFF"/>
                <w:sz w:val="16"/>
                <w:szCs w:val="16"/>
                <w:lang w:eastAsia="es-CR"/>
              </w:rPr>
            </w:pPr>
            <w:r w:rsidRPr="0094034F">
              <w:rPr>
                <w:rFonts w:ascii="Book Antiqua" w:eastAsia="Times New Roman" w:hAnsi="Book Antiqua" w:cs="Calibri"/>
                <w:b/>
                <w:bCs/>
                <w:color w:val="FFFFFF"/>
                <w:sz w:val="16"/>
                <w:szCs w:val="16"/>
                <w:lang w:eastAsia="es-CR"/>
              </w:rPr>
              <w:t>Cumplimiento al primer semestre 202</w:t>
            </w:r>
            <w:r w:rsidR="00521ABF">
              <w:rPr>
                <w:rFonts w:ascii="Book Antiqua" w:eastAsia="Times New Roman" w:hAnsi="Book Antiqua" w:cs="Calibri"/>
                <w:b/>
                <w:bCs/>
                <w:color w:val="FFFFFF"/>
                <w:sz w:val="16"/>
                <w:szCs w:val="16"/>
                <w:lang w:eastAsia="es-CR"/>
              </w:rPr>
              <w:t>3</w:t>
            </w:r>
          </w:p>
        </w:tc>
      </w:tr>
      <w:tr w:rsidR="0094034F" w:rsidRPr="0094034F" w14:paraId="45E54D50" w14:textId="77777777" w:rsidTr="0094034F">
        <w:trPr>
          <w:trHeight w:val="840"/>
          <w:jc w:val="center"/>
        </w:trPr>
        <w:tc>
          <w:tcPr>
            <w:tcW w:w="2540" w:type="dxa"/>
            <w:tcBorders>
              <w:top w:val="nil"/>
              <w:left w:val="single" w:sz="4" w:space="0" w:color="auto"/>
              <w:bottom w:val="single" w:sz="4" w:space="0" w:color="auto"/>
              <w:right w:val="single" w:sz="4" w:space="0" w:color="auto"/>
            </w:tcBorders>
            <w:shd w:val="clear" w:color="auto" w:fill="auto"/>
            <w:vAlign w:val="center"/>
            <w:hideMark/>
          </w:tcPr>
          <w:p w14:paraId="1B907B16" w14:textId="77777777" w:rsidR="0094034F" w:rsidRPr="0094034F" w:rsidRDefault="0094034F" w:rsidP="0094034F">
            <w:pPr>
              <w:spacing w:after="0" w:line="240" w:lineRule="auto"/>
              <w:jc w:val="center"/>
              <w:rPr>
                <w:rFonts w:ascii="Book Antiqua" w:eastAsia="Times New Roman" w:hAnsi="Book Antiqua" w:cs="Calibri"/>
                <w:color w:val="000000"/>
                <w:sz w:val="16"/>
                <w:szCs w:val="16"/>
                <w:lang w:eastAsia="es-CR"/>
              </w:rPr>
            </w:pPr>
            <w:r w:rsidRPr="0094034F">
              <w:rPr>
                <w:rFonts w:ascii="Book Antiqua" w:eastAsia="Times New Roman" w:hAnsi="Book Antiqua" w:cs="Calibri"/>
                <w:color w:val="000000"/>
                <w:sz w:val="16"/>
                <w:szCs w:val="16"/>
                <w:lang w:eastAsia="es-CR"/>
              </w:rPr>
              <w:t>Optimización e innovación de los servicios judiciales</w:t>
            </w:r>
          </w:p>
        </w:tc>
        <w:tc>
          <w:tcPr>
            <w:tcW w:w="3760" w:type="dxa"/>
            <w:tcBorders>
              <w:top w:val="nil"/>
              <w:left w:val="nil"/>
              <w:bottom w:val="single" w:sz="4" w:space="0" w:color="auto"/>
              <w:right w:val="single" w:sz="4" w:space="0" w:color="auto"/>
            </w:tcBorders>
            <w:shd w:val="clear" w:color="auto" w:fill="auto"/>
            <w:vAlign w:val="center"/>
            <w:hideMark/>
          </w:tcPr>
          <w:p w14:paraId="10CEAE52" w14:textId="48BE3E5E" w:rsidR="0094034F" w:rsidRPr="0094034F" w:rsidRDefault="0044308C" w:rsidP="0094034F">
            <w:pPr>
              <w:spacing w:after="0" w:line="240" w:lineRule="auto"/>
              <w:jc w:val="center"/>
              <w:rPr>
                <w:rFonts w:ascii="Book Antiqua" w:eastAsia="Times New Roman" w:hAnsi="Book Antiqua" w:cs="Calibri"/>
                <w:color w:val="000000"/>
                <w:sz w:val="16"/>
                <w:szCs w:val="16"/>
                <w:lang w:eastAsia="es-CR"/>
              </w:rPr>
            </w:pPr>
            <w:r w:rsidRPr="0044308C">
              <w:rPr>
                <w:rFonts w:ascii="Book Antiqua" w:eastAsia="Times New Roman" w:hAnsi="Book Antiqua" w:cs="Calibri"/>
                <w:color w:val="000000"/>
                <w:sz w:val="16"/>
                <w:szCs w:val="16"/>
                <w:lang w:eastAsia="es-CR"/>
              </w:rPr>
              <w:t>OE.1.2.4.1 - Que al finalizar el 2024, se hayan implementado las acciones definidas en el plan de acción de la Política de Participación Ciudadana.</w:t>
            </w:r>
          </w:p>
        </w:tc>
        <w:tc>
          <w:tcPr>
            <w:tcW w:w="2020" w:type="dxa"/>
            <w:tcBorders>
              <w:top w:val="nil"/>
              <w:left w:val="nil"/>
              <w:bottom w:val="single" w:sz="4" w:space="0" w:color="auto"/>
              <w:right w:val="single" w:sz="4" w:space="0" w:color="auto"/>
            </w:tcBorders>
            <w:shd w:val="clear" w:color="auto" w:fill="auto"/>
            <w:noWrap/>
            <w:vAlign w:val="center"/>
            <w:hideMark/>
          </w:tcPr>
          <w:p w14:paraId="64024386" w14:textId="240E7E0F" w:rsidR="0094034F" w:rsidRPr="0094034F" w:rsidRDefault="0044308C" w:rsidP="0094034F">
            <w:pPr>
              <w:spacing w:after="0" w:line="240" w:lineRule="auto"/>
              <w:jc w:val="center"/>
              <w:rPr>
                <w:rFonts w:ascii="Book Antiqua" w:eastAsia="Times New Roman" w:hAnsi="Book Antiqua" w:cs="Calibri"/>
                <w:color w:val="000000"/>
                <w:sz w:val="16"/>
                <w:szCs w:val="16"/>
                <w:lang w:eastAsia="es-CR"/>
              </w:rPr>
            </w:pPr>
            <w:r>
              <w:rPr>
                <w:rFonts w:ascii="Book Antiqua" w:eastAsia="Times New Roman" w:hAnsi="Book Antiqua" w:cs="Calibri"/>
                <w:color w:val="000000"/>
                <w:sz w:val="16"/>
                <w:szCs w:val="16"/>
                <w:lang w:eastAsia="es-CR"/>
              </w:rPr>
              <w:t>9</w:t>
            </w:r>
            <w:r w:rsidR="00E60B23">
              <w:rPr>
                <w:rFonts w:ascii="Book Antiqua" w:eastAsia="Times New Roman" w:hAnsi="Book Antiqua" w:cs="Calibri"/>
                <w:color w:val="000000"/>
                <w:sz w:val="16"/>
                <w:szCs w:val="16"/>
                <w:lang w:eastAsia="es-CR"/>
              </w:rPr>
              <w:t>2</w:t>
            </w:r>
            <w:r w:rsidR="0094034F" w:rsidRPr="0094034F">
              <w:rPr>
                <w:rFonts w:ascii="Book Antiqua" w:eastAsia="Times New Roman" w:hAnsi="Book Antiqua" w:cs="Calibri"/>
                <w:color w:val="000000"/>
                <w:sz w:val="16"/>
                <w:szCs w:val="16"/>
                <w:lang w:eastAsia="es-CR"/>
              </w:rPr>
              <w:t>%</w:t>
            </w:r>
          </w:p>
        </w:tc>
      </w:tr>
    </w:tbl>
    <w:p w14:paraId="64B3BF9A" w14:textId="249E4D80" w:rsidR="0094034F" w:rsidRDefault="0094034F" w:rsidP="0094034F">
      <w:pPr>
        <w:rPr>
          <w:rFonts w:ascii="Book Antiqua" w:hAnsi="Book Antiqua"/>
          <w:sz w:val="16"/>
          <w:szCs w:val="16"/>
          <w:lang w:val="es-ES_tradnl"/>
        </w:rPr>
      </w:pPr>
      <w:r>
        <w:rPr>
          <w:rFonts w:ascii="Book Antiqua" w:hAnsi="Book Antiqua"/>
          <w:b/>
          <w:bCs/>
          <w:sz w:val="16"/>
          <w:szCs w:val="16"/>
          <w:lang w:val="es-ES_tradnl"/>
        </w:rPr>
        <w:t xml:space="preserve">       </w:t>
      </w:r>
      <w:r w:rsidRPr="00EF3C4E">
        <w:rPr>
          <w:rFonts w:ascii="Book Antiqua" w:hAnsi="Book Antiqua"/>
          <w:b/>
          <w:bCs/>
          <w:sz w:val="16"/>
          <w:szCs w:val="16"/>
          <w:lang w:val="es-ES_tradnl"/>
        </w:rPr>
        <w:t xml:space="preserve">Fuente: </w:t>
      </w:r>
      <w:r w:rsidRPr="00EF3C4E">
        <w:rPr>
          <w:rFonts w:ascii="Book Antiqua" w:hAnsi="Book Antiqua"/>
          <w:sz w:val="16"/>
          <w:szCs w:val="16"/>
          <w:lang w:val="es-ES_tradnl"/>
        </w:rPr>
        <w:t xml:space="preserve">Sistema PEI </w:t>
      </w:r>
      <w:r>
        <w:rPr>
          <w:rFonts w:ascii="Book Antiqua" w:hAnsi="Book Antiqua"/>
          <w:sz w:val="16"/>
          <w:szCs w:val="16"/>
          <w:lang w:val="es-ES_tradnl"/>
        </w:rPr>
        <w:t xml:space="preserve">al </w:t>
      </w:r>
      <w:r w:rsidR="00DA042A">
        <w:rPr>
          <w:rFonts w:ascii="Book Antiqua" w:hAnsi="Book Antiqua"/>
          <w:sz w:val="16"/>
          <w:szCs w:val="16"/>
          <w:lang w:val="es-ES_tradnl"/>
        </w:rPr>
        <w:t>primer semestre del 202</w:t>
      </w:r>
      <w:r w:rsidR="00E60B23">
        <w:rPr>
          <w:rFonts w:ascii="Book Antiqua" w:hAnsi="Book Antiqua"/>
          <w:sz w:val="16"/>
          <w:szCs w:val="16"/>
          <w:lang w:val="es-ES_tradnl"/>
        </w:rPr>
        <w:t>3</w:t>
      </w:r>
      <w:r w:rsidRPr="00EF3C4E">
        <w:rPr>
          <w:rFonts w:ascii="Book Antiqua" w:hAnsi="Book Antiqua"/>
          <w:sz w:val="16"/>
          <w:szCs w:val="16"/>
          <w:lang w:val="es-ES_tradnl"/>
        </w:rPr>
        <w:t>.</w:t>
      </w:r>
    </w:p>
    <w:p w14:paraId="3F700A49" w14:textId="77777777" w:rsidR="00E60B23" w:rsidRDefault="00E60B23" w:rsidP="0094034F">
      <w:pPr>
        <w:rPr>
          <w:rFonts w:ascii="Book Antiqua" w:hAnsi="Book Antiqua"/>
          <w:sz w:val="16"/>
          <w:szCs w:val="16"/>
          <w:lang w:val="es-ES_tradnl"/>
        </w:rPr>
      </w:pPr>
    </w:p>
    <w:p w14:paraId="2F66D751" w14:textId="41259C72" w:rsidR="00160105" w:rsidRPr="00E60B23" w:rsidRDefault="00E60B23" w:rsidP="0043392B">
      <w:pPr>
        <w:pStyle w:val="Ttulo6"/>
        <w:numPr>
          <w:ilvl w:val="0"/>
          <w:numId w:val="11"/>
        </w:numPr>
        <w:tabs>
          <w:tab w:val="left" w:pos="567"/>
          <w:tab w:val="left" w:pos="709"/>
          <w:tab w:val="left" w:pos="851"/>
        </w:tabs>
        <w:jc w:val="both"/>
        <w:rPr>
          <w:rFonts w:ascii="Book Antiqua" w:hAnsi="Book Antiqua"/>
          <w:b/>
          <w:bCs/>
          <w:color w:val="1F497D" w:themeColor="text2"/>
        </w:rPr>
      </w:pPr>
      <w:r>
        <w:rPr>
          <w:rFonts w:ascii="Book Antiqua" w:hAnsi="Book Antiqua"/>
          <w:b/>
          <w:bCs/>
          <w:color w:val="1F497D" w:themeColor="text2"/>
        </w:rPr>
        <w:t xml:space="preserve"> </w:t>
      </w:r>
      <w:r w:rsidR="00160105" w:rsidRPr="00E60B23">
        <w:rPr>
          <w:rFonts w:ascii="Book Antiqua" w:hAnsi="Book Antiqua"/>
          <w:b/>
          <w:bCs/>
          <w:color w:val="1F497D" w:themeColor="text2"/>
        </w:rPr>
        <w:t>Cumplimiento detallado de las metas operativas para la Política Institucional para el primer semestre del 2022.</w:t>
      </w:r>
    </w:p>
    <w:p w14:paraId="1894F09E" w14:textId="77777777" w:rsidR="00160105" w:rsidRDefault="00160105" w:rsidP="005850D9">
      <w:pPr>
        <w:widowControl w:val="0"/>
        <w:tabs>
          <w:tab w:val="left" w:pos="5980"/>
        </w:tabs>
        <w:autoSpaceDE w:val="0"/>
        <w:autoSpaceDN w:val="0"/>
        <w:adjustRightInd w:val="0"/>
        <w:spacing w:before="100" w:after="100"/>
        <w:jc w:val="both"/>
        <w:rPr>
          <w:rFonts w:ascii="Book Antiqua" w:hAnsi="Book Antiqua"/>
        </w:rPr>
      </w:pPr>
    </w:p>
    <w:p w14:paraId="4A0EFD46" w14:textId="0FEAD11C" w:rsidR="00605017" w:rsidRDefault="00DC4F17" w:rsidP="00824AB2">
      <w:pPr>
        <w:widowControl w:val="0"/>
        <w:autoSpaceDE w:val="0"/>
        <w:autoSpaceDN w:val="0"/>
        <w:adjustRightInd w:val="0"/>
        <w:spacing w:before="100" w:after="100"/>
        <w:jc w:val="both"/>
        <w:rPr>
          <w:rFonts w:ascii="Book Antiqua" w:hAnsi="Book Antiqua"/>
        </w:rPr>
      </w:pPr>
      <w:r>
        <w:rPr>
          <w:rFonts w:ascii="Book Antiqua" w:hAnsi="Book Antiqua"/>
        </w:rPr>
        <w:t>Con respecto al</w:t>
      </w:r>
      <w:r w:rsidR="005239E5">
        <w:rPr>
          <w:rFonts w:ascii="Book Antiqua" w:hAnsi="Book Antiqua"/>
        </w:rPr>
        <w:t xml:space="preserve"> </w:t>
      </w:r>
      <w:r w:rsidR="00BC07D9">
        <w:rPr>
          <w:rFonts w:ascii="Book Antiqua" w:hAnsi="Book Antiqua"/>
        </w:rPr>
        <w:t xml:space="preserve">avance de </w:t>
      </w:r>
      <w:r w:rsidR="005239E5">
        <w:rPr>
          <w:rFonts w:ascii="Book Antiqua" w:hAnsi="Book Antiqua"/>
        </w:rPr>
        <w:t xml:space="preserve">cumplimiento de las metas operativas </w:t>
      </w:r>
      <w:r w:rsidR="00C46535">
        <w:rPr>
          <w:rFonts w:ascii="Book Antiqua" w:hAnsi="Book Antiqua"/>
        </w:rPr>
        <w:t>vinculadas a la Política Institucional, en el primer semestre del 202</w:t>
      </w:r>
      <w:r w:rsidR="00E60B23">
        <w:rPr>
          <w:rFonts w:ascii="Book Antiqua" w:hAnsi="Book Antiqua"/>
        </w:rPr>
        <w:t>3</w:t>
      </w:r>
      <w:r w:rsidR="00BC07D9">
        <w:rPr>
          <w:rFonts w:ascii="Book Antiqua" w:hAnsi="Book Antiqua"/>
        </w:rPr>
        <w:t>, se observa lo siguiente:</w:t>
      </w:r>
    </w:p>
    <w:p w14:paraId="3A195413" w14:textId="5F8C4BE2" w:rsidR="001A6860" w:rsidRDefault="001A6860" w:rsidP="00824AB2">
      <w:pPr>
        <w:widowControl w:val="0"/>
        <w:autoSpaceDE w:val="0"/>
        <w:autoSpaceDN w:val="0"/>
        <w:adjustRightInd w:val="0"/>
        <w:spacing w:before="100" w:after="100"/>
        <w:jc w:val="both"/>
        <w:rPr>
          <w:rFonts w:ascii="Book Antiqua" w:hAnsi="Book Antiqua"/>
        </w:rPr>
      </w:pPr>
    </w:p>
    <w:p w14:paraId="34C6D93F" w14:textId="77777777" w:rsidR="00567922" w:rsidRDefault="00567922" w:rsidP="00824AB2">
      <w:pPr>
        <w:widowControl w:val="0"/>
        <w:autoSpaceDE w:val="0"/>
        <w:autoSpaceDN w:val="0"/>
        <w:adjustRightInd w:val="0"/>
        <w:spacing w:before="100" w:after="100"/>
        <w:jc w:val="both"/>
        <w:rPr>
          <w:rFonts w:ascii="Book Antiqua" w:hAnsi="Book Antiqua"/>
        </w:rPr>
      </w:pPr>
    </w:p>
    <w:p w14:paraId="7E4FF614" w14:textId="77777777" w:rsidR="00346331" w:rsidRDefault="00346331" w:rsidP="00824AB2">
      <w:pPr>
        <w:widowControl w:val="0"/>
        <w:autoSpaceDE w:val="0"/>
        <w:autoSpaceDN w:val="0"/>
        <w:adjustRightInd w:val="0"/>
        <w:spacing w:before="100" w:after="100"/>
        <w:jc w:val="both"/>
        <w:rPr>
          <w:rFonts w:ascii="Book Antiqua" w:hAnsi="Book Antiqua"/>
        </w:rPr>
      </w:pPr>
    </w:p>
    <w:p w14:paraId="0F7952FB" w14:textId="77777777" w:rsidR="00346331" w:rsidRDefault="00346331" w:rsidP="00824AB2">
      <w:pPr>
        <w:widowControl w:val="0"/>
        <w:autoSpaceDE w:val="0"/>
        <w:autoSpaceDN w:val="0"/>
        <w:adjustRightInd w:val="0"/>
        <w:spacing w:before="100" w:after="100"/>
        <w:jc w:val="both"/>
        <w:rPr>
          <w:rFonts w:ascii="Book Antiqua" w:hAnsi="Book Antiqua"/>
        </w:rPr>
      </w:pPr>
    </w:p>
    <w:p w14:paraId="5C435E1B" w14:textId="77777777" w:rsidR="00346331" w:rsidRDefault="00346331" w:rsidP="00824AB2">
      <w:pPr>
        <w:widowControl w:val="0"/>
        <w:autoSpaceDE w:val="0"/>
        <w:autoSpaceDN w:val="0"/>
        <w:adjustRightInd w:val="0"/>
        <w:spacing w:before="100" w:after="100"/>
        <w:jc w:val="both"/>
        <w:rPr>
          <w:rFonts w:ascii="Book Antiqua" w:hAnsi="Book Antiqua"/>
        </w:rPr>
      </w:pPr>
    </w:p>
    <w:p w14:paraId="32C5C260" w14:textId="77777777" w:rsidR="00346331" w:rsidRDefault="00346331" w:rsidP="00E307CB">
      <w:pPr>
        <w:pStyle w:val="Descripcin"/>
      </w:pPr>
    </w:p>
    <w:p w14:paraId="28BB60B2" w14:textId="48F9D0A2" w:rsidR="00C46535" w:rsidRPr="00040E85" w:rsidRDefault="00C46535" w:rsidP="00E307CB">
      <w:pPr>
        <w:pStyle w:val="Descripcin"/>
      </w:pPr>
      <w:r w:rsidRPr="00040E85">
        <w:lastRenderedPageBreak/>
        <w:t xml:space="preserve">Gráfico </w:t>
      </w:r>
      <w:r w:rsidR="002B6EC3">
        <w:fldChar w:fldCharType="begin"/>
      </w:r>
      <w:r w:rsidR="002B6EC3">
        <w:instrText xml:space="preserve"> SEQ Gráfico \* ARABIC </w:instrText>
      </w:r>
      <w:r w:rsidR="002B6EC3">
        <w:fldChar w:fldCharType="separate"/>
      </w:r>
      <w:r>
        <w:rPr>
          <w:noProof/>
        </w:rPr>
        <w:t>7</w:t>
      </w:r>
      <w:r w:rsidR="002B6EC3">
        <w:rPr>
          <w:noProof/>
        </w:rPr>
        <w:fldChar w:fldCharType="end"/>
      </w:r>
      <w:r w:rsidRPr="00040E85">
        <w:t xml:space="preserve"> </w:t>
      </w:r>
    </w:p>
    <w:p w14:paraId="37794A08" w14:textId="77777777" w:rsidR="00C46535" w:rsidRDefault="00C46535" w:rsidP="00E307CB">
      <w:pPr>
        <w:pStyle w:val="Descripcin"/>
      </w:pPr>
      <w:r w:rsidRPr="00040E85">
        <w:t xml:space="preserve">Porcentaje de avance del cumplimiento de las </w:t>
      </w:r>
      <w:r>
        <w:t>metas operativas</w:t>
      </w:r>
    </w:p>
    <w:p w14:paraId="252EDFD5" w14:textId="54416616" w:rsidR="00C46535" w:rsidRPr="00C70A2C" w:rsidRDefault="00C46535" w:rsidP="00C70A2C">
      <w:pPr>
        <w:jc w:val="center"/>
        <w:rPr>
          <w:rFonts w:ascii="Book Antiqua" w:hAnsi="Book Antiqua"/>
          <w:b/>
          <w:bCs/>
          <w:lang w:val="es-ES_tradnl"/>
        </w:rPr>
      </w:pPr>
      <w:r w:rsidRPr="00DA4383">
        <w:rPr>
          <w:rFonts w:ascii="Book Antiqua" w:hAnsi="Book Antiqua"/>
          <w:b/>
          <w:bCs/>
          <w:lang w:val="es-ES_tradnl"/>
        </w:rPr>
        <w:t>Primer semestre 202</w:t>
      </w:r>
      <w:r w:rsidR="009F638D">
        <w:rPr>
          <w:rFonts w:ascii="Book Antiqua" w:hAnsi="Book Antiqua"/>
          <w:b/>
          <w:bCs/>
          <w:lang w:val="es-ES_tradnl"/>
        </w:rPr>
        <w:t>3</w:t>
      </w:r>
    </w:p>
    <w:p w14:paraId="47865D63" w14:textId="6BF648CF" w:rsidR="00C46535" w:rsidRDefault="00C46535" w:rsidP="00E856BE">
      <w:pPr>
        <w:widowControl w:val="0"/>
        <w:autoSpaceDE w:val="0"/>
        <w:autoSpaceDN w:val="0"/>
        <w:adjustRightInd w:val="0"/>
        <w:spacing w:before="100" w:after="100"/>
        <w:jc w:val="center"/>
        <w:rPr>
          <w:noProof/>
        </w:rPr>
      </w:pPr>
    </w:p>
    <w:p w14:paraId="505651A6" w14:textId="36677ED4" w:rsidR="009F638D" w:rsidRDefault="00AE5C15" w:rsidP="00E856BE">
      <w:pPr>
        <w:widowControl w:val="0"/>
        <w:autoSpaceDE w:val="0"/>
        <w:autoSpaceDN w:val="0"/>
        <w:adjustRightInd w:val="0"/>
        <w:spacing w:before="100" w:after="100"/>
        <w:jc w:val="center"/>
        <w:rPr>
          <w:noProof/>
        </w:rPr>
      </w:pPr>
      <w:r>
        <w:rPr>
          <w:noProof/>
        </w:rPr>
        <w:drawing>
          <wp:inline distT="0" distB="0" distL="0" distR="0" wp14:anchorId="3B794A8E" wp14:editId="372E04A0">
            <wp:extent cx="4375230" cy="1996633"/>
            <wp:effectExtent l="0" t="0" r="6350" b="3810"/>
            <wp:docPr id="22538407" name="Gráfico 22538407">
              <a:extLst xmlns:a="http://schemas.openxmlformats.org/drawingml/2006/main">
                <a:ext uri="{FF2B5EF4-FFF2-40B4-BE49-F238E27FC236}">
                  <a16:creationId xmlns:a16="http://schemas.microsoft.com/office/drawing/2014/main" id="{E422A18E-8A9F-6180-FFAA-C465EF4773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6980209" w14:textId="261A8E25" w:rsidR="009F638D" w:rsidRDefault="00AE5C15" w:rsidP="00AE5C15">
      <w:pPr>
        <w:widowControl w:val="0"/>
        <w:tabs>
          <w:tab w:val="left" w:pos="2452"/>
          <w:tab w:val="left" w:pos="2497"/>
        </w:tabs>
        <w:autoSpaceDE w:val="0"/>
        <w:autoSpaceDN w:val="0"/>
        <w:adjustRightInd w:val="0"/>
        <w:spacing w:before="100" w:after="100"/>
        <w:rPr>
          <w:noProof/>
        </w:rPr>
      </w:pPr>
      <w:r>
        <w:rPr>
          <w:noProof/>
        </w:rPr>
        <w:tab/>
      </w:r>
      <w:r w:rsidRPr="00EF3C4E">
        <w:rPr>
          <w:rFonts w:ascii="Book Antiqua" w:hAnsi="Book Antiqua"/>
          <w:b/>
          <w:bCs/>
          <w:sz w:val="16"/>
          <w:szCs w:val="16"/>
          <w:lang w:val="es-ES_tradnl"/>
        </w:rPr>
        <w:t xml:space="preserve">Fuente: </w:t>
      </w:r>
      <w:r w:rsidRPr="00EF3C4E">
        <w:rPr>
          <w:rFonts w:ascii="Book Antiqua" w:hAnsi="Book Antiqua"/>
          <w:sz w:val="16"/>
          <w:szCs w:val="16"/>
          <w:lang w:val="es-ES_tradnl"/>
        </w:rPr>
        <w:t xml:space="preserve">Sistema PEI </w:t>
      </w:r>
      <w:r>
        <w:rPr>
          <w:rFonts w:ascii="Book Antiqua" w:hAnsi="Book Antiqua"/>
          <w:sz w:val="16"/>
          <w:szCs w:val="16"/>
          <w:lang w:val="es-ES_tradnl"/>
        </w:rPr>
        <w:t>al primer semestre del 2023</w:t>
      </w:r>
      <w:r w:rsidRPr="00EF3C4E">
        <w:rPr>
          <w:rFonts w:ascii="Book Antiqua" w:hAnsi="Book Antiqua"/>
          <w:sz w:val="16"/>
          <w:szCs w:val="16"/>
          <w:lang w:val="es-ES_tradnl"/>
        </w:rPr>
        <w:t>.</w:t>
      </w:r>
    </w:p>
    <w:p w14:paraId="6AEB8CFF" w14:textId="77777777" w:rsidR="00567922" w:rsidRDefault="00567922" w:rsidP="006504DC">
      <w:pPr>
        <w:widowControl w:val="0"/>
        <w:autoSpaceDE w:val="0"/>
        <w:autoSpaceDN w:val="0"/>
        <w:adjustRightInd w:val="0"/>
        <w:spacing w:before="100" w:after="100"/>
        <w:jc w:val="both"/>
        <w:rPr>
          <w:rFonts w:ascii="Book Antiqua" w:hAnsi="Book Antiqua"/>
        </w:rPr>
      </w:pPr>
    </w:p>
    <w:p w14:paraId="591FDAE1" w14:textId="3DBC9ADF" w:rsidR="00FB57C9" w:rsidRDefault="003B078A" w:rsidP="009C5E82">
      <w:pPr>
        <w:widowControl w:val="0"/>
        <w:autoSpaceDE w:val="0"/>
        <w:autoSpaceDN w:val="0"/>
        <w:adjustRightInd w:val="0"/>
        <w:spacing w:before="100" w:after="100"/>
        <w:jc w:val="both"/>
        <w:rPr>
          <w:rFonts w:ascii="Book Antiqua" w:hAnsi="Book Antiqua"/>
        </w:rPr>
      </w:pPr>
      <w:r>
        <w:rPr>
          <w:rFonts w:ascii="Book Antiqua" w:hAnsi="Book Antiqua"/>
        </w:rPr>
        <w:t xml:space="preserve">Las metas operativas vinculadas a la </w:t>
      </w:r>
      <w:r w:rsidR="006504DC">
        <w:rPr>
          <w:rFonts w:ascii="Book Antiqua" w:hAnsi="Book Antiqua"/>
        </w:rPr>
        <w:t xml:space="preserve">política, se </w:t>
      </w:r>
      <w:r w:rsidR="00567922">
        <w:rPr>
          <w:rFonts w:ascii="Book Antiqua" w:hAnsi="Book Antiqua"/>
        </w:rPr>
        <w:t>comenta que</w:t>
      </w:r>
      <w:r w:rsidR="006504DC">
        <w:rPr>
          <w:rFonts w:ascii="Book Antiqua" w:hAnsi="Book Antiqua"/>
        </w:rPr>
        <w:t xml:space="preserve"> el estado general es el “Óptimo/Completado”</w:t>
      </w:r>
      <w:r w:rsidR="00973C3A">
        <w:rPr>
          <w:rFonts w:ascii="Book Antiqua" w:hAnsi="Book Antiqua"/>
        </w:rPr>
        <w:t xml:space="preserve">, lo que equivale </w:t>
      </w:r>
      <w:r w:rsidR="008E30D6">
        <w:rPr>
          <w:rFonts w:ascii="Book Antiqua" w:hAnsi="Book Antiqua"/>
        </w:rPr>
        <w:t>a</w:t>
      </w:r>
      <w:r w:rsidR="006504DC">
        <w:rPr>
          <w:rFonts w:ascii="Book Antiqua" w:hAnsi="Book Antiqua"/>
        </w:rPr>
        <w:t xml:space="preserve"> </w:t>
      </w:r>
      <w:r w:rsidR="00AE5C15">
        <w:rPr>
          <w:rFonts w:ascii="Book Antiqua" w:hAnsi="Book Antiqua"/>
        </w:rPr>
        <w:t xml:space="preserve">que </w:t>
      </w:r>
      <w:r w:rsidR="008E30D6">
        <w:rPr>
          <w:rFonts w:ascii="Book Antiqua" w:hAnsi="Book Antiqua"/>
        </w:rPr>
        <w:t>siete</w:t>
      </w:r>
      <w:r w:rsidR="001B6A47">
        <w:rPr>
          <w:rFonts w:ascii="Book Antiqua" w:hAnsi="Book Antiqua"/>
        </w:rPr>
        <w:t xml:space="preserve"> metas operativas se encuentran completadas al 100%; mientras que una meta operativa</w:t>
      </w:r>
      <w:r w:rsidR="004216EA">
        <w:rPr>
          <w:rFonts w:ascii="Book Antiqua" w:hAnsi="Book Antiqua"/>
        </w:rPr>
        <w:t xml:space="preserve"> (</w:t>
      </w:r>
      <w:r w:rsidR="00A34990" w:rsidRPr="00A34990">
        <w:rPr>
          <w:rFonts w:ascii="Book Antiqua" w:hAnsi="Book Antiqua"/>
          <w:i/>
          <w:iCs/>
        </w:rPr>
        <w:t>Que al finalizar el 2023 se hayan realizado al menos dos convocatorias gestionadas para el curso de Participación Ciudadana</w:t>
      </w:r>
      <w:r w:rsidR="00A34990">
        <w:rPr>
          <w:rFonts w:ascii="Book Antiqua" w:hAnsi="Book Antiqua"/>
        </w:rPr>
        <w:t>)</w:t>
      </w:r>
      <w:r w:rsidR="001B6A47">
        <w:rPr>
          <w:rFonts w:ascii="Book Antiqua" w:hAnsi="Book Antiqua"/>
        </w:rPr>
        <w:t xml:space="preserve"> se encuentra al 50%</w:t>
      </w:r>
      <w:r w:rsidR="00F65077">
        <w:rPr>
          <w:rFonts w:ascii="Book Antiqua" w:hAnsi="Book Antiqua"/>
        </w:rPr>
        <w:t xml:space="preserve"> de avance</w:t>
      </w:r>
      <w:r w:rsidR="00B12E85">
        <w:rPr>
          <w:rFonts w:ascii="Book Antiqua" w:hAnsi="Book Antiqua"/>
        </w:rPr>
        <w:t xml:space="preserve"> al finalizar el primer semestre del 2023</w:t>
      </w:r>
      <w:r w:rsidR="00FE400A">
        <w:rPr>
          <w:rFonts w:ascii="Book Antiqua" w:hAnsi="Book Antiqua"/>
        </w:rPr>
        <w:t xml:space="preserve"> </w:t>
      </w:r>
      <w:r w:rsidR="00FE400A">
        <w:rPr>
          <w:rFonts w:ascii="Book Antiqua" w:eastAsia="Calibri" w:hAnsi="Book Antiqua" w:cstheme="majorHAnsi"/>
          <w:lang w:val="es-ES"/>
        </w:rPr>
        <w:t>(</w:t>
      </w:r>
      <w:r w:rsidR="00FE400A" w:rsidRPr="00D50F7D">
        <w:rPr>
          <w:rFonts w:ascii="Book Antiqua" w:eastAsia="Calibri" w:hAnsi="Book Antiqua" w:cstheme="majorHAnsi"/>
          <w:b/>
          <w:bCs/>
          <w:lang w:val="es-ES"/>
        </w:rPr>
        <w:t xml:space="preserve">ver anexo </w:t>
      </w:r>
      <w:r w:rsidR="00FE400A">
        <w:rPr>
          <w:rFonts w:ascii="Book Antiqua" w:eastAsia="Calibri" w:hAnsi="Book Antiqua" w:cstheme="majorHAnsi"/>
          <w:b/>
          <w:bCs/>
          <w:lang w:val="es-ES"/>
        </w:rPr>
        <w:t>5</w:t>
      </w:r>
      <w:r w:rsidR="00FE400A">
        <w:rPr>
          <w:rFonts w:ascii="Book Antiqua" w:eastAsia="Calibri" w:hAnsi="Book Antiqua" w:cstheme="majorHAnsi"/>
          <w:lang w:val="es-ES"/>
        </w:rPr>
        <w:t>).</w:t>
      </w:r>
      <w:r w:rsidR="009C5E82">
        <w:rPr>
          <w:rFonts w:ascii="Book Antiqua" w:hAnsi="Book Antiqua"/>
        </w:rPr>
        <w:t xml:space="preserve"> </w:t>
      </w:r>
      <w:r w:rsidR="006504DC">
        <w:rPr>
          <w:rFonts w:ascii="Book Antiqua" w:hAnsi="Book Antiqua"/>
        </w:rPr>
        <w:t xml:space="preserve"> </w:t>
      </w:r>
    </w:p>
    <w:p w14:paraId="368C117F" w14:textId="77777777" w:rsidR="007F3595" w:rsidRDefault="007F3595" w:rsidP="009C5E82">
      <w:pPr>
        <w:widowControl w:val="0"/>
        <w:autoSpaceDE w:val="0"/>
        <w:autoSpaceDN w:val="0"/>
        <w:adjustRightInd w:val="0"/>
        <w:spacing w:before="100" w:after="100"/>
        <w:jc w:val="both"/>
        <w:rPr>
          <w:rFonts w:ascii="Book Antiqua" w:hAnsi="Book Antiqua"/>
        </w:rPr>
      </w:pPr>
    </w:p>
    <w:p w14:paraId="565B959F" w14:textId="77777777" w:rsidR="004216EA" w:rsidRDefault="004216EA" w:rsidP="009C5E82">
      <w:pPr>
        <w:widowControl w:val="0"/>
        <w:autoSpaceDE w:val="0"/>
        <w:autoSpaceDN w:val="0"/>
        <w:adjustRightInd w:val="0"/>
        <w:spacing w:before="100" w:after="100"/>
        <w:jc w:val="both"/>
        <w:rPr>
          <w:rFonts w:ascii="Book Antiqua" w:hAnsi="Book Antiqua"/>
        </w:rPr>
      </w:pPr>
    </w:p>
    <w:p w14:paraId="707B5D9B" w14:textId="77777777" w:rsidR="004216EA" w:rsidRDefault="004216EA" w:rsidP="009C5E82">
      <w:pPr>
        <w:widowControl w:val="0"/>
        <w:autoSpaceDE w:val="0"/>
        <w:autoSpaceDN w:val="0"/>
        <w:adjustRightInd w:val="0"/>
        <w:spacing w:before="100" w:after="100"/>
        <w:jc w:val="both"/>
        <w:rPr>
          <w:rFonts w:ascii="Book Antiqua" w:hAnsi="Book Antiqua"/>
        </w:rPr>
      </w:pPr>
    </w:p>
    <w:p w14:paraId="1ABBE058" w14:textId="77777777" w:rsidR="004216EA" w:rsidRDefault="004216EA" w:rsidP="009C5E82">
      <w:pPr>
        <w:widowControl w:val="0"/>
        <w:autoSpaceDE w:val="0"/>
        <w:autoSpaceDN w:val="0"/>
        <w:adjustRightInd w:val="0"/>
        <w:spacing w:before="100" w:after="100"/>
        <w:jc w:val="both"/>
        <w:rPr>
          <w:rFonts w:ascii="Book Antiqua" w:hAnsi="Book Antiqua"/>
        </w:rPr>
      </w:pPr>
    </w:p>
    <w:p w14:paraId="1DF1D464" w14:textId="77777777" w:rsidR="004216EA" w:rsidRDefault="004216EA" w:rsidP="009C5E82">
      <w:pPr>
        <w:widowControl w:val="0"/>
        <w:autoSpaceDE w:val="0"/>
        <w:autoSpaceDN w:val="0"/>
        <w:adjustRightInd w:val="0"/>
        <w:spacing w:before="100" w:after="100"/>
        <w:jc w:val="both"/>
        <w:rPr>
          <w:rFonts w:ascii="Book Antiqua" w:hAnsi="Book Antiqua"/>
        </w:rPr>
      </w:pPr>
    </w:p>
    <w:p w14:paraId="48331C09" w14:textId="77777777" w:rsidR="004216EA" w:rsidRDefault="004216EA" w:rsidP="009C5E82">
      <w:pPr>
        <w:widowControl w:val="0"/>
        <w:autoSpaceDE w:val="0"/>
        <w:autoSpaceDN w:val="0"/>
        <w:adjustRightInd w:val="0"/>
        <w:spacing w:before="100" w:after="100"/>
        <w:jc w:val="both"/>
        <w:rPr>
          <w:rFonts w:ascii="Book Antiqua" w:hAnsi="Book Antiqua"/>
        </w:rPr>
      </w:pPr>
    </w:p>
    <w:p w14:paraId="5925B787" w14:textId="77777777" w:rsidR="004216EA" w:rsidRDefault="004216EA" w:rsidP="009C5E82">
      <w:pPr>
        <w:widowControl w:val="0"/>
        <w:autoSpaceDE w:val="0"/>
        <w:autoSpaceDN w:val="0"/>
        <w:adjustRightInd w:val="0"/>
        <w:spacing w:before="100" w:after="100"/>
        <w:jc w:val="both"/>
        <w:rPr>
          <w:rFonts w:ascii="Book Antiqua" w:hAnsi="Book Antiqua"/>
        </w:rPr>
      </w:pPr>
    </w:p>
    <w:p w14:paraId="3E026CDC" w14:textId="77777777" w:rsidR="004216EA" w:rsidRDefault="004216EA" w:rsidP="009C5E82">
      <w:pPr>
        <w:widowControl w:val="0"/>
        <w:autoSpaceDE w:val="0"/>
        <w:autoSpaceDN w:val="0"/>
        <w:adjustRightInd w:val="0"/>
        <w:spacing w:before="100" w:after="100"/>
        <w:jc w:val="both"/>
        <w:rPr>
          <w:rFonts w:ascii="Book Antiqua" w:hAnsi="Book Antiqua"/>
        </w:rPr>
      </w:pPr>
    </w:p>
    <w:p w14:paraId="57942B33" w14:textId="77777777" w:rsidR="004216EA" w:rsidRDefault="004216EA" w:rsidP="009C5E82">
      <w:pPr>
        <w:widowControl w:val="0"/>
        <w:autoSpaceDE w:val="0"/>
        <w:autoSpaceDN w:val="0"/>
        <w:adjustRightInd w:val="0"/>
        <w:spacing w:before="100" w:after="100"/>
        <w:jc w:val="both"/>
        <w:rPr>
          <w:rFonts w:ascii="Book Antiqua" w:hAnsi="Book Antiqua"/>
        </w:rPr>
      </w:pPr>
    </w:p>
    <w:p w14:paraId="372A7E45" w14:textId="77777777" w:rsidR="004216EA" w:rsidRDefault="004216EA" w:rsidP="009C5E82">
      <w:pPr>
        <w:widowControl w:val="0"/>
        <w:autoSpaceDE w:val="0"/>
        <w:autoSpaceDN w:val="0"/>
        <w:adjustRightInd w:val="0"/>
        <w:spacing w:before="100" w:after="100"/>
        <w:jc w:val="both"/>
        <w:rPr>
          <w:rFonts w:ascii="Book Antiqua" w:hAnsi="Book Antiqua"/>
        </w:rPr>
      </w:pPr>
    </w:p>
    <w:p w14:paraId="160AA95A" w14:textId="77777777" w:rsidR="004216EA" w:rsidRDefault="004216EA" w:rsidP="009C5E82">
      <w:pPr>
        <w:widowControl w:val="0"/>
        <w:autoSpaceDE w:val="0"/>
        <w:autoSpaceDN w:val="0"/>
        <w:adjustRightInd w:val="0"/>
        <w:spacing w:before="100" w:after="100"/>
        <w:jc w:val="both"/>
        <w:rPr>
          <w:rFonts w:ascii="Book Antiqua" w:hAnsi="Book Antiqua"/>
        </w:rPr>
      </w:pPr>
    </w:p>
    <w:p w14:paraId="1BE2FEC3" w14:textId="77777777" w:rsidR="004216EA" w:rsidRDefault="004216EA" w:rsidP="009C5E82">
      <w:pPr>
        <w:widowControl w:val="0"/>
        <w:autoSpaceDE w:val="0"/>
        <w:autoSpaceDN w:val="0"/>
        <w:adjustRightInd w:val="0"/>
        <w:spacing w:before="100" w:after="100"/>
        <w:jc w:val="both"/>
        <w:rPr>
          <w:rFonts w:ascii="Book Antiqua" w:hAnsi="Book Antiqua"/>
        </w:rPr>
      </w:pPr>
    </w:p>
    <w:p w14:paraId="6F50E0D1" w14:textId="616713B9" w:rsidR="00536E27" w:rsidRPr="00792F8A" w:rsidRDefault="00BF730B" w:rsidP="00792F8A">
      <w:pPr>
        <w:pStyle w:val="Ttulo5"/>
        <w:numPr>
          <w:ilvl w:val="0"/>
          <w:numId w:val="14"/>
        </w:numPr>
        <w:ind w:left="567" w:hanging="567"/>
        <w:jc w:val="both"/>
        <w:rPr>
          <w:rFonts w:ascii="Book Antiqua" w:hAnsi="Book Antiqua"/>
          <w:b/>
          <w:bCs/>
          <w:sz w:val="24"/>
          <w:szCs w:val="24"/>
          <w:u w:val="single"/>
        </w:rPr>
      </w:pPr>
      <w:r w:rsidRPr="00792F8A">
        <w:rPr>
          <w:rFonts w:ascii="Book Antiqua" w:hAnsi="Book Antiqua"/>
          <w:b/>
          <w:bCs/>
          <w:sz w:val="24"/>
          <w:szCs w:val="24"/>
          <w:u w:val="single"/>
        </w:rPr>
        <w:lastRenderedPageBreak/>
        <w:t>Política</w:t>
      </w:r>
      <w:r w:rsidR="005812F4" w:rsidRPr="00792F8A">
        <w:rPr>
          <w:rFonts w:ascii="Book Antiqua" w:hAnsi="Book Antiqua"/>
          <w:b/>
          <w:bCs/>
          <w:sz w:val="24"/>
          <w:szCs w:val="24"/>
          <w:u w:val="single"/>
        </w:rPr>
        <w:t xml:space="preserve"> del Derecho al Acceso a la Justicia para Personas</w:t>
      </w:r>
      <w:r w:rsidR="00155949" w:rsidRPr="00792F8A">
        <w:rPr>
          <w:rFonts w:ascii="Book Antiqua" w:hAnsi="Book Antiqua"/>
          <w:b/>
          <w:bCs/>
          <w:sz w:val="24"/>
          <w:szCs w:val="24"/>
          <w:u w:val="single"/>
        </w:rPr>
        <w:t xml:space="preserve"> Menores en Condiciones de Vulnerabilidad Sometidos al Proceso</w:t>
      </w:r>
      <w:r w:rsidR="004F34FE" w:rsidRPr="00792F8A">
        <w:rPr>
          <w:rFonts w:ascii="Book Antiqua" w:hAnsi="Book Antiqua"/>
          <w:b/>
          <w:bCs/>
          <w:sz w:val="24"/>
          <w:szCs w:val="24"/>
          <w:u w:val="single"/>
        </w:rPr>
        <w:t xml:space="preserve"> Penal Juvenil en Costa Rica.</w:t>
      </w:r>
    </w:p>
    <w:p w14:paraId="08B50F9F" w14:textId="5FFB945E" w:rsidR="00BC07D9" w:rsidRDefault="00BC07D9" w:rsidP="00824AB2">
      <w:pPr>
        <w:widowControl w:val="0"/>
        <w:autoSpaceDE w:val="0"/>
        <w:autoSpaceDN w:val="0"/>
        <w:adjustRightInd w:val="0"/>
        <w:spacing w:before="100" w:after="100"/>
        <w:jc w:val="both"/>
        <w:rPr>
          <w:rFonts w:ascii="Book Antiqua" w:hAnsi="Book Antiqua"/>
        </w:rPr>
      </w:pPr>
    </w:p>
    <w:p w14:paraId="662F9781" w14:textId="20BBF9A4" w:rsidR="00A425E5" w:rsidRDefault="00A425E5" w:rsidP="00A425E5">
      <w:pPr>
        <w:widowControl w:val="0"/>
        <w:autoSpaceDE w:val="0"/>
        <w:autoSpaceDN w:val="0"/>
        <w:adjustRightInd w:val="0"/>
        <w:spacing w:before="100" w:after="100"/>
        <w:jc w:val="both"/>
        <w:rPr>
          <w:rFonts w:ascii="Book Antiqua" w:hAnsi="Book Antiqua"/>
        </w:rPr>
      </w:pPr>
      <w:r>
        <w:rPr>
          <w:rFonts w:ascii="Book Antiqua" w:hAnsi="Book Antiqua"/>
        </w:rPr>
        <w:t>Con respecto a la</w:t>
      </w:r>
      <w:r w:rsidR="004F34FE">
        <w:rPr>
          <w:rFonts w:ascii="Book Antiqua" w:hAnsi="Book Antiqua"/>
        </w:rPr>
        <w:t xml:space="preserve"> </w:t>
      </w:r>
      <w:bookmarkStart w:id="22" w:name="_Hlk143523906"/>
      <w:r w:rsidR="004F34FE">
        <w:rPr>
          <w:rFonts w:ascii="Book Antiqua" w:hAnsi="Book Antiqua"/>
        </w:rPr>
        <w:t>Polí</w:t>
      </w:r>
      <w:r w:rsidR="00D43AE7">
        <w:rPr>
          <w:rFonts w:ascii="Book Antiqua" w:hAnsi="Book Antiqua"/>
        </w:rPr>
        <w:t xml:space="preserve">tica del Derecho al Acceso a la Justicia para Personas </w:t>
      </w:r>
      <w:r w:rsidR="008D1C85">
        <w:rPr>
          <w:rFonts w:ascii="Book Antiqua" w:hAnsi="Book Antiqua"/>
        </w:rPr>
        <w:t xml:space="preserve">Menores en Condiciones de Vulnerabilidad Sometidos </w:t>
      </w:r>
      <w:r w:rsidR="003815C3">
        <w:rPr>
          <w:rFonts w:ascii="Book Antiqua" w:hAnsi="Book Antiqua"/>
        </w:rPr>
        <w:t>al Proceso Penal Juvenil en Costa Rica</w:t>
      </w:r>
      <w:bookmarkEnd w:id="22"/>
      <w:r w:rsidR="00660D32">
        <w:rPr>
          <w:rFonts w:ascii="Book Antiqua" w:hAnsi="Book Antiqua"/>
        </w:rPr>
        <w:t xml:space="preserve">, </w:t>
      </w:r>
      <w:r>
        <w:rPr>
          <w:rFonts w:ascii="Book Antiqua" w:hAnsi="Book Antiqua"/>
        </w:rPr>
        <w:t xml:space="preserve">se </w:t>
      </w:r>
      <w:r w:rsidR="00660D32">
        <w:rPr>
          <w:rFonts w:ascii="Book Antiqua" w:hAnsi="Book Antiqua"/>
        </w:rPr>
        <w:t>comenta</w:t>
      </w:r>
      <w:r>
        <w:rPr>
          <w:rFonts w:ascii="Book Antiqua" w:hAnsi="Book Antiqua"/>
        </w:rPr>
        <w:t xml:space="preserve"> que obtuvo un</w:t>
      </w:r>
      <w:r w:rsidR="00660D32">
        <w:rPr>
          <w:rFonts w:ascii="Book Antiqua" w:hAnsi="Book Antiqua"/>
        </w:rPr>
        <w:t xml:space="preserve"> </w:t>
      </w:r>
      <w:r w:rsidR="00660D32" w:rsidRPr="00212124">
        <w:rPr>
          <w:rFonts w:ascii="Book Antiqua" w:hAnsi="Book Antiqua"/>
          <w:b/>
          <w:bCs/>
        </w:rPr>
        <w:t>avance de</w:t>
      </w:r>
      <w:r w:rsidRPr="00212124">
        <w:rPr>
          <w:rFonts w:ascii="Book Antiqua" w:hAnsi="Book Antiqua"/>
          <w:b/>
          <w:bCs/>
        </w:rPr>
        <w:t xml:space="preserve"> cumplimiento del </w:t>
      </w:r>
      <w:r w:rsidR="003815C3" w:rsidRPr="00212124">
        <w:rPr>
          <w:rFonts w:ascii="Book Antiqua" w:hAnsi="Book Antiqua"/>
          <w:b/>
          <w:bCs/>
        </w:rPr>
        <w:t>87</w:t>
      </w:r>
      <w:r w:rsidRPr="00212124">
        <w:rPr>
          <w:rFonts w:ascii="Book Antiqua" w:hAnsi="Book Antiqua"/>
          <w:b/>
          <w:bCs/>
        </w:rPr>
        <w:t>%</w:t>
      </w:r>
      <w:r>
        <w:rPr>
          <w:rFonts w:ascii="Book Antiqua" w:hAnsi="Book Antiqua"/>
        </w:rPr>
        <w:t xml:space="preserve"> al finalizar el primer semestre del 202</w:t>
      </w:r>
      <w:r w:rsidR="003815C3">
        <w:rPr>
          <w:rFonts w:ascii="Book Antiqua" w:hAnsi="Book Antiqua"/>
        </w:rPr>
        <w:t>3</w:t>
      </w:r>
      <w:r>
        <w:rPr>
          <w:rFonts w:ascii="Book Antiqua" w:hAnsi="Book Antiqua"/>
        </w:rPr>
        <w:t xml:space="preserve">, esta política está compuesta por una meta estratégica y </w:t>
      </w:r>
      <w:r w:rsidR="00FF7AE1">
        <w:rPr>
          <w:rFonts w:ascii="Book Antiqua" w:hAnsi="Book Antiqua"/>
        </w:rPr>
        <w:t>cuatro</w:t>
      </w:r>
      <w:r>
        <w:rPr>
          <w:rFonts w:ascii="Book Antiqua" w:hAnsi="Book Antiqua"/>
        </w:rPr>
        <w:t xml:space="preserve"> metas operativas.</w:t>
      </w:r>
    </w:p>
    <w:p w14:paraId="5177D22F" w14:textId="7FB33CD1" w:rsidR="00BC07D9" w:rsidRDefault="00BC07D9" w:rsidP="00824AB2">
      <w:pPr>
        <w:widowControl w:val="0"/>
        <w:autoSpaceDE w:val="0"/>
        <w:autoSpaceDN w:val="0"/>
        <w:adjustRightInd w:val="0"/>
        <w:spacing w:before="100" w:after="100"/>
        <w:jc w:val="both"/>
        <w:rPr>
          <w:rFonts w:ascii="Book Antiqua" w:hAnsi="Book Antiqua"/>
        </w:rPr>
      </w:pPr>
    </w:p>
    <w:p w14:paraId="1F1F9E1B" w14:textId="551F392B" w:rsidR="00DC35CD" w:rsidRPr="00FF7AE1" w:rsidRDefault="00DC35CD" w:rsidP="0043392B">
      <w:pPr>
        <w:pStyle w:val="Ttulo6"/>
        <w:numPr>
          <w:ilvl w:val="0"/>
          <w:numId w:val="11"/>
        </w:numPr>
        <w:tabs>
          <w:tab w:val="left" w:pos="709"/>
        </w:tabs>
        <w:rPr>
          <w:rFonts w:ascii="Book Antiqua" w:hAnsi="Book Antiqua"/>
          <w:b/>
          <w:bCs/>
          <w:color w:val="1F497D" w:themeColor="text2"/>
        </w:rPr>
      </w:pPr>
      <w:r w:rsidRPr="00FF7AE1">
        <w:rPr>
          <w:rFonts w:ascii="Book Antiqua" w:hAnsi="Book Antiqua"/>
          <w:b/>
          <w:bCs/>
          <w:color w:val="1F497D" w:themeColor="text2"/>
        </w:rPr>
        <w:t>Cumplimiento detallado de la meta estratégica para la Política Institucional para el primer semestre del 202</w:t>
      </w:r>
      <w:r w:rsidR="00FF7AE1">
        <w:rPr>
          <w:rFonts w:ascii="Book Antiqua" w:hAnsi="Book Antiqua"/>
          <w:b/>
          <w:bCs/>
          <w:color w:val="1F497D" w:themeColor="text2"/>
        </w:rPr>
        <w:t>3</w:t>
      </w:r>
      <w:r w:rsidRPr="00FF7AE1">
        <w:rPr>
          <w:rFonts w:ascii="Book Antiqua" w:hAnsi="Book Antiqua"/>
          <w:b/>
          <w:bCs/>
          <w:color w:val="1F497D" w:themeColor="text2"/>
        </w:rPr>
        <w:t>.</w:t>
      </w:r>
    </w:p>
    <w:p w14:paraId="71CC14F4" w14:textId="5B4C870C" w:rsidR="00BC07D9" w:rsidRDefault="00BC07D9" w:rsidP="00824AB2">
      <w:pPr>
        <w:widowControl w:val="0"/>
        <w:autoSpaceDE w:val="0"/>
        <w:autoSpaceDN w:val="0"/>
        <w:adjustRightInd w:val="0"/>
        <w:spacing w:before="100" w:after="100"/>
        <w:jc w:val="both"/>
        <w:rPr>
          <w:rFonts w:ascii="Book Antiqua" w:hAnsi="Book Antiqua"/>
        </w:rPr>
      </w:pPr>
    </w:p>
    <w:p w14:paraId="21E5BFE3" w14:textId="5AEB09C8" w:rsidR="00BC07D9" w:rsidRDefault="004D652A" w:rsidP="00824AB2">
      <w:pPr>
        <w:widowControl w:val="0"/>
        <w:autoSpaceDE w:val="0"/>
        <w:autoSpaceDN w:val="0"/>
        <w:adjustRightInd w:val="0"/>
        <w:spacing w:before="100" w:after="100"/>
        <w:jc w:val="both"/>
        <w:rPr>
          <w:rFonts w:ascii="Book Antiqua" w:hAnsi="Book Antiqua"/>
        </w:rPr>
      </w:pPr>
      <w:r>
        <w:rPr>
          <w:rFonts w:ascii="Book Antiqua" w:hAnsi="Book Antiqua"/>
        </w:rPr>
        <w:t>La meta estratégica vinculada a la Polít</w:t>
      </w:r>
      <w:r w:rsidR="00B70690">
        <w:rPr>
          <w:rFonts w:ascii="Book Antiqua" w:hAnsi="Book Antiqua"/>
        </w:rPr>
        <w:t xml:space="preserve">ica Institucional obtuvo un avance de cumplimiento del </w:t>
      </w:r>
      <w:r w:rsidR="00FF7AE1">
        <w:rPr>
          <w:rFonts w:ascii="Book Antiqua" w:hAnsi="Book Antiqua"/>
        </w:rPr>
        <w:t>87</w:t>
      </w:r>
      <w:r w:rsidR="00B70690">
        <w:rPr>
          <w:rFonts w:ascii="Book Antiqua" w:hAnsi="Book Antiqua"/>
        </w:rPr>
        <w:t>% al finalizar el primer semestre del 202</w:t>
      </w:r>
      <w:r w:rsidR="00FF7AE1">
        <w:rPr>
          <w:rFonts w:ascii="Book Antiqua" w:hAnsi="Book Antiqua"/>
        </w:rPr>
        <w:t>3</w:t>
      </w:r>
      <w:r w:rsidR="00B70690">
        <w:rPr>
          <w:rFonts w:ascii="Book Antiqua" w:hAnsi="Book Antiqua"/>
        </w:rPr>
        <w:t>, como se observa a continuación:</w:t>
      </w:r>
    </w:p>
    <w:p w14:paraId="228CB3D3" w14:textId="0ADB5E27" w:rsidR="00B70690" w:rsidRDefault="00B70690" w:rsidP="00824AB2">
      <w:pPr>
        <w:widowControl w:val="0"/>
        <w:autoSpaceDE w:val="0"/>
        <w:autoSpaceDN w:val="0"/>
        <w:adjustRightInd w:val="0"/>
        <w:spacing w:before="100" w:after="100"/>
        <w:jc w:val="both"/>
        <w:rPr>
          <w:rFonts w:ascii="Book Antiqua" w:hAnsi="Book Antiqua"/>
        </w:rPr>
      </w:pPr>
    </w:p>
    <w:p w14:paraId="4DE79B75" w14:textId="00790709" w:rsidR="00B70690" w:rsidRPr="00B67AE3" w:rsidRDefault="00B70690" w:rsidP="00B70690">
      <w:pPr>
        <w:shd w:val="clear" w:color="auto" w:fill="FFFFFF" w:themeFill="background1"/>
        <w:spacing w:after="0" w:line="240" w:lineRule="auto"/>
        <w:contextualSpacing/>
        <w:jc w:val="center"/>
        <w:rPr>
          <w:rFonts w:ascii="Book Antiqua" w:hAnsi="Book Antiqua"/>
          <w:b/>
          <w:bCs/>
          <w:color w:val="000000" w:themeColor="text1"/>
          <w:lang w:val="es-ES_tradnl"/>
        </w:rPr>
      </w:pPr>
      <w:bookmarkStart w:id="23" w:name="_Hlk112659615"/>
      <w:r w:rsidRPr="00B67AE3">
        <w:rPr>
          <w:rFonts w:ascii="Book Antiqua" w:hAnsi="Book Antiqua"/>
          <w:b/>
          <w:bCs/>
          <w:color w:val="000000" w:themeColor="text1"/>
          <w:lang w:val="es-ES_tradnl"/>
        </w:rPr>
        <w:t xml:space="preserve">Cuadro </w:t>
      </w:r>
      <w:r w:rsidRPr="00B67AE3">
        <w:rPr>
          <w:rFonts w:ascii="Book Antiqua" w:hAnsi="Book Antiqua"/>
          <w:b/>
          <w:bCs/>
          <w:color w:val="000000" w:themeColor="text1"/>
          <w:lang w:val="es-ES_tradnl"/>
        </w:rPr>
        <w:fldChar w:fldCharType="begin"/>
      </w:r>
      <w:r w:rsidRPr="00B67AE3">
        <w:rPr>
          <w:rFonts w:ascii="Book Antiqua" w:hAnsi="Book Antiqua"/>
          <w:b/>
          <w:bCs/>
          <w:color w:val="000000" w:themeColor="text1"/>
          <w:lang w:val="es-ES_tradnl"/>
        </w:rPr>
        <w:instrText xml:space="preserve"> SEQ Cuadro \* ARABIC </w:instrText>
      </w:r>
      <w:r w:rsidRPr="00B67AE3">
        <w:rPr>
          <w:rFonts w:ascii="Book Antiqua" w:hAnsi="Book Antiqua"/>
          <w:b/>
          <w:bCs/>
          <w:color w:val="000000" w:themeColor="text1"/>
          <w:lang w:val="es-ES_tradnl"/>
        </w:rPr>
        <w:fldChar w:fldCharType="separate"/>
      </w:r>
      <w:r w:rsidR="00CB546B">
        <w:rPr>
          <w:rFonts w:ascii="Book Antiqua" w:hAnsi="Book Antiqua"/>
          <w:b/>
          <w:bCs/>
          <w:noProof/>
          <w:color w:val="000000" w:themeColor="text1"/>
          <w:lang w:val="es-ES_tradnl"/>
        </w:rPr>
        <w:t>10</w:t>
      </w:r>
      <w:r w:rsidRPr="00B67AE3">
        <w:rPr>
          <w:rFonts w:ascii="Book Antiqua" w:hAnsi="Book Antiqua"/>
          <w:b/>
          <w:bCs/>
          <w:color w:val="000000" w:themeColor="text1"/>
          <w:lang w:val="es-ES_tradnl"/>
        </w:rPr>
        <w:fldChar w:fldCharType="end"/>
      </w:r>
    </w:p>
    <w:p w14:paraId="4943BED4" w14:textId="60EE3980" w:rsidR="00B70690" w:rsidRDefault="00B70690" w:rsidP="00B70690">
      <w:pPr>
        <w:shd w:val="clear" w:color="auto" w:fill="FFFFFF" w:themeFill="background1"/>
        <w:spacing w:after="0" w:line="240" w:lineRule="auto"/>
        <w:contextualSpacing/>
        <w:jc w:val="center"/>
        <w:rPr>
          <w:rFonts w:ascii="Book Antiqua" w:hAnsi="Book Antiqua"/>
          <w:b/>
          <w:bCs/>
        </w:rPr>
      </w:pPr>
      <w:r w:rsidRPr="00B67AE3">
        <w:rPr>
          <w:rFonts w:ascii="Book Antiqua" w:hAnsi="Book Antiqua"/>
          <w:b/>
          <w:bCs/>
          <w:color w:val="000000" w:themeColor="text1"/>
          <w:lang w:val="es-ES_tradnl"/>
        </w:rPr>
        <w:t>Meta estratégica para l</w:t>
      </w:r>
      <w:r w:rsidRPr="00B70690">
        <w:rPr>
          <w:rFonts w:ascii="Book Antiqua" w:hAnsi="Book Antiqua"/>
          <w:b/>
          <w:bCs/>
          <w:color w:val="000000" w:themeColor="text1"/>
          <w:lang w:val="es-ES_tradnl"/>
        </w:rPr>
        <w:t xml:space="preserve">a </w:t>
      </w:r>
      <w:r w:rsidRPr="00B70690">
        <w:rPr>
          <w:rFonts w:ascii="Book Antiqua" w:hAnsi="Book Antiqua"/>
          <w:b/>
          <w:bCs/>
        </w:rPr>
        <w:t xml:space="preserve">Política </w:t>
      </w:r>
      <w:r w:rsidR="008F41E2">
        <w:rPr>
          <w:rFonts w:ascii="Book Antiqua" w:hAnsi="Book Antiqua"/>
          <w:b/>
          <w:bCs/>
        </w:rPr>
        <w:t>del Derecho</w:t>
      </w:r>
      <w:r w:rsidR="00962122">
        <w:rPr>
          <w:rFonts w:ascii="Book Antiqua" w:hAnsi="Book Antiqua"/>
          <w:b/>
          <w:bCs/>
        </w:rPr>
        <w:t xml:space="preserve"> al Acceso a la Justicia para Personas Menores en Condiciones de Vulnerabilidad Sometidos al </w:t>
      </w:r>
      <w:r w:rsidR="00527A7E">
        <w:rPr>
          <w:rFonts w:ascii="Book Antiqua" w:hAnsi="Book Antiqua"/>
          <w:b/>
          <w:bCs/>
        </w:rPr>
        <w:t>Proceso</w:t>
      </w:r>
      <w:r w:rsidR="00B24B2B">
        <w:rPr>
          <w:rFonts w:ascii="Book Antiqua" w:hAnsi="Book Antiqua"/>
          <w:b/>
          <w:bCs/>
        </w:rPr>
        <w:t xml:space="preserve"> Penal Juvenil en Costa Rica</w:t>
      </w:r>
    </w:p>
    <w:p w14:paraId="2AEF82D5" w14:textId="77777777" w:rsidR="00212124" w:rsidRDefault="00212124" w:rsidP="00B70690">
      <w:pPr>
        <w:shd w:val="clear" w:color="auto" w:fill="FFFFFF" w:themeFill="background1"/>
        <w:spacing w:after="0" w:line="240" w:lineRule="auto"/>
        <w:contextualSpacing/>
        <w:jc w:val="center"/>
        <w:rPr>
          <w:rFonts w:ascii="Book Antiqua" w:hAnsi="Book Antiqua"/>
        </w:rPr>
      </w:pPr>
    </w:p>
    <w:tbl>
      <w:tblPr>
        <w:tblW w:w="8320" w:type="dxa"/>
        <w:jc w:val="center"/>
        <w:tblCellMar>
          <w:left w:w="70" w:type="dxa"/>
          <w:right w:w="70" w:type="dxa"/>
        </w:tblCellMar>
        <w:tblLook w:val="04A0" w:firstRow="1" w:lastRow="0" w:firstColumn="1" w:lastColumn="0" w:noHBand="0" w:noVBand="1"/>
      </w:tblPr>
      <w:tblGrid>
        <w:gridCol w:w="2540"/>
        <w:gridCol w:w="3760"/>
        <w:gridCol w:w="2020"/>
      </w:tblGrid>
      <w:tr w:rsidR="00CE0286" w:rsidRPr="00CE0286" w14:paraId="069AED08" w14:textId="77777777" w:rsidTr="00CE0286">
        <w:trPr>
          <w:trHeight w:val="440"/>
          <w:jc w:val="center"/>
        </w:trPr>
        <w:tc>
          <w:tcPr>
            <w:tcW w:w="2540" w:type="dxa"/>
            <w:tcBorders>
              <w:top w:val="single" w:sz="4" w:space="0" w:color="auto"/>
              <w:left w:val="single" w:sz="4" w:space="0" w:color="auto"/>
              <w:bottom w:val="single" w:sz="4" w:space="0" w:color="auto"/>
              <w:right w:val="single" w:sz="4" w:space="0" w:color="auto"/>
            </w:tcBorders>
            <w:shd w:val="clear" w:color="000000" w:fill="0070C0"/>
            <w:vAlign w:val="center"/>
            <w:hideMark/>
          </w:tcPr>
          <w:bookmarkEnd w:id="23"/>
          <w:p w14:paraId="2D6060B9" w14:textId="77777777" w:rsidR="00CE0286" w:rsidRPr="00CE0286" w:rsidRDefault="00CE0286" w:rsidP="00CE0286">
            <w:pPr>
              <w:spacing w:after="0" w:line="240" w:lineRule="auto"/>
              <w:jc w:val="center"/>
              <w:rPr>
                <w:rFonts w:ascii="Book Antiqua" w:eastAsia="Times New Roman" w:hAnsi="Book Antiqua" w:cs="Calibri"/>
                <w:b/>
                <w:bCs/>
                <w:color w:val="FFFFFF"/>
                <w:sz w:val="16"/>
                <w:szCs w:val="16"/>
                <w:lang w:eastAsia="es-CR"/>
              </w:rPr>
            </w:pPr>
            <w:r w:rsidRPr="00CE0286">
              <w:rPr>
                <w:rFonts w:ascii="Book Antiqua" w:eastAsia="Times New Roman" w:hAnsi="Book Antiqua" w:cs="Calibri"/>
                <w:b/>
                <w:bCs/>
                <w:color w:val="FFFFFF"/>
                <w:sz w:val="16"/>
                <w:szCs w:val="16"/>
                <w:lang w:eastAsia="es-CR"/>
              </w:rPr>
              <w:t>Tema Estratégico</w:t>
            </w:r>
          </w:p>
        </w:tc>
        <w:tc>
          <w:tcPr>
            <w:tcW w:w="3760" w:type="dxa"/>
            <w:tcBorders>
              <w:top w:val="single" w:sz="4" w:space="0" w:color="auto"/>
              <w:left w:val="nil"/>
              <w:bottom w:val="single" w:sz="4" w:space="0" w:color="auto"/>
              <w:right w:val="single" w:sz="4" w:space="0" w:color="auto"/>
            </w:tcBorders>
            <w:shd w:val="clear" w:color="000000" w:fill="0070C0"/>
            <w:vAlign w:val="center"/>
            <w:hideMark/>
          </w:tcPr>
          <w:p w14:paraId="656B6C60" w14:textId="77777777" w:rsidR="00CE0286" w:rsidRPr="00CE0286" w:rsidRDefault="00CE0286" w:rsidP="00CE0286">
            <w:pPr>
              <w:spacing w:after="0" w:line="240" w:lineRule="auto"/>
              <w:jc w:val="center"/>
              <w:rPr>
                <w:rFonts w:ascii="Book Antiqua" w:eastAsia="Times New Roman" w:hAnsi="Book Antiqua" w:cs="Calibri"/>
                <w:b/>
                <w:bCs/>
                <w:color w:val="FFFFFF"/>
                <w:sz w:val="16"/>
                <w:szCs w:val="16"/>
                <w:lang w:eastAsia="es-CR"/>
              </w:rPr>
            </w:pPr>
            <w:r w:rsidRPr="00CE0286">
              <w:rPr>
                <w:rFonts w:ascii="Book Antiqua" w:eastAsia="Times New Roman" w:hAnsi="Book Antiqua" w:cs="Calibri"/>
                <w:b/>
                <w:bCs/>
                <w:color w:val="FFFFFF"/>
                <w:sz w:val="16"/>
                <w:szCs w:val="16"/>
                <w:lang w:eastAsia="es-CR"/>
              </w:rPr>
              <w:t>Meta Estratégica</w:t>
            </w:r>
          </w:p>
        </w:tc>
        <w:tc>
          <w:tcPr>
            <w:tcW w:w="2020" w:type="dxa"/>
            <w:tcBorders>
              <w:top w:val="single" w:sz="4" w:space="0" w:color="auto"/>
              <w:left w:val="nil"/>
              <w:bottom w:val="single" w:sz="4" w:space="0" w:color="auto"/>
              <w:right w:val="single" w:sz="4" w:space="0" w:color="auto"/>
            </w:tcBorders>
            <w:shd w:val="clear" w:color="000000" w:fill="0070C0"/>
            <w:vAlign w:val="center"/>
            <w:hideMark/>
          </w:tcPr>
          <w:p w14:paraId="6529908A" w14:textId="2B4306D2" w:rsidR="00CE0286" w:rsidRPr="00CE0286" w:rsidRDefault="00CE0286" w:rsidP="00CE0286">
            <w:pPr>
              <w:spacing w:after="0" w:line="240" w:lineRule="auto"/>
              <w:jc w:val="center"/>
              <w:rPr>
                <w:rFonts w:ascii="Book Antiqua" w:eastAsia="Times New Roman" w:hAnsi="Book Antiqua" w:cs="Calibri"/>
                <w:b/>
                <w:bCs/>
                <w:color w:val="FFFFFF"/>
                <w:sz w:val="16"/>
                <w:szCs w:val="16"/>
                <w:lang w:eastAsia="es-CR"/>
              </w:rPr>
            </w:pPr>
            <w:r w:rsidRPr="00CE0286">
              <w:rPr>
                <w:rFonts w:ascii="Book Antiqua" w:eastAsia="Times New Roman" w:hAnsi="Book Antiqua" w:cs="Calibri"/>
                <w:b/>
                <w:bCs/>
                <w:color w:val="FFFFFF"/>
                <w:sz w:val="16"/>
                <w:szCs w:val="16"/>
                <w:lang w:eastAsia="es-CR"/>
              </w:rPr>
              <w:t>Cumplimiento al primer semestre 202</w:t>
            </w:r>
            <w:r w:rsidR="00AD669A">
              <w:rPr>
                <w:rFonts w:ascii="Book Antiqua" w:eastAsia="Times New Roman" w:hAnsi="Book Antiqua" w:cs="Calibri"/>
                <w:b/>
                <w:bCs/>
                <w:color w:val="FFFFFF"/>
                <w:sz w:val="16"/>
                <w:szCs w:val="16"/>
                <w:lang w:eastAsia="es-CR"/>
              </w:rPr>
              <w:t>3</w:t>
            </w:r>
          </w:p>
        </w:tc>
      </w:tr>
      <w:tr w:rsidR="00CE0286" w:rsidRPr="00CE0286" w14:paraId="6BD04222" w14:textId="77777777" w:rsidTr="00CE0286">
        <w:trPr>
          <w:trHeight w:val="840"/>
          <w:jc w:val="center"/>
        </w:trPr>
        <w:tc>
          <w:tcPr>
            <w:tcW w:w="2540" w:type="dxa"/>
            <w:tcBorders>
              <w:top w:val="nil"/>
              <w:left w:val="single" w:sz="4" w:space="0" w:color="auto"/>
              <w:bottom w:val="single" w:sz="4" w:space="0" w:color="auto"/>
              <w:right w:val="single" w:sz="4" w:space="0" w:color="auto"/>
            </w:tcBorders>
            <w:shd w:val="clear" w:color="auto" w:fill="auto"/>
            <w:vAlign w:val="center"/>
            <w:hideMark/>
          </w:tcPr>
          <w:p w14:paraId="0083F8CB" w14:textId="77777777" w:rsidR="00CE0286" w:rsidRPr="00CE0286" w:rsidRDefault="00CE0286" w:rsidP="00CE0286">
            <w:pPr>
              <w:spacing w:after="0" w:line="240" w:lineRule="auto"/>
              <w:jc w:val="center"/>
              <w:rPr>
                <w:rFonts w:ascii="Book Antiqua" w:eastAsia="Times New Roman" w:hAnsi="Book Antiqua" w:cs="Calibri"/>
                <w:color w:val="000000"/>
                <w:sz w:val="16"/>
                <w:szCs w:val="16"/>
                <w:lang w:eastAsia="es-CR"/>
              </w:rPr>
            </w:pPr>
            <w:r w:rsidRPr="00CE0286">
              <w:rPr>
                <w:rFonts w:ascii="Book Antiqua" w:eastAsia="Times New Roman" w:hAnsi="Book Antiqua" w:cs="Calibri"/>
                <w:color w:val="000000"/>
                <w:sz w:val="16"/>
                <w:szCs w:val="16"/>
                <w:lang w:eastAsia="es-CR"/>
              </w:rPr>
              <w:t>Optimización e innovación de los servicios judiciales</w:t>
            </w:r>
          </w:p>
        </w:tc>
        <w:tc>
          <w:tcPr>
            <w:tcW w:w="3760" w:type="dxa"/>
            <w:tcBorders>
              <w:top w:val="nil"/>
              <w:left w:val="nil"/>
              <w:bottom w:val="single" w:sz="4" w:space="0" w:color="auto"/>
              <w:right w:val="single" w:sz="4" w:space="0" w:color="auto"/>
            </w:tcBorders>
            <w:shd w:val="clear" w:color="auto" w:fill="auto"/>
            <w:vAlign w:val="center"/>
            <w:hideMark/>
          </w:tcPr>
          <w:p w14:paraId="61EC2FA7" w14:textId="618E24F0" w:rsidR="00CE0286" w:rsidRPr="00CE0286" w:rsidRDefault="00682242" w:rsidP="00CE0286">
            <w:pPr>
              <w:spacing w:after="0" w:line="240" w:lineRule="auto"/>
              <w:jc w:val="center"/>
              <w:rPr>
                <w:rFonts w:ascii="Book Antiqua" w:eastAsia="Times New Roman" w:hAnsi="Book Antiqua" w:cs="Calibri"/>
                <w:color w:val="000000"/>
                <w:sz w:val="16"/>
                <w:szCs w:val="16"/>
                <w:lang w:eastAsia="es-CR"/>
              </w:rPr>
            </w:pPr>
            <w:r w:rsidRPr="00682242">
              <w:rPr>
                <w:rFonts w:ascii="Book Antiqua" w:eastAsia="Times New Roman" w:hAnsi="Book Antiqua" w:cs="Calibri"/>
                <w:color w:val="000000"/>
                <w:sz w:val="16"/>
                <w:szCs w:val="16"/>
                <w:lang w:eastAsia="es-CR"/>
              </w:rPr>
              <w:t>OE.1.5.12.1 - Que al finalizar el 2024, se desarrollen estrategias que partan del análisis y la perspectiva de género para optimizar el servicio brindado a las personas en condición de vulnerabilidad.</w:t>
            </w:r>
          </w:p>
        </w:tc>
        <w:tc>
          <w:tcPr>
            <w:tcW w:w="2020" w:type="dxa"/>
            <w:tcBorders>
              <w:top w:val="nil"/>
              <w:left w:val="nil"/>
              <w:bottom w:val="single" w:sz="4" w:space="0" w:color="auto"/>
              <w:right w:val="single" w:sz="4" w:space="0" w:color="auto"/>
            </w:tcBorders>
            <w:shd w:val="clear" w:color="auto" w:fill="auto"/>
            <w:noWrap/>
            <w:vAlign w:val="center"/>
            <w:hideMark/>
          </w:tcPr>
          <w:p w14:paraId="3CED0471" w14:textId="476F719F" w:rsidR="00CE0286" w:rsidRPr="00CE0286" w:rsidRDefault="00682242" w:rsidP="00CE0286">
            <w:pPr>
              <w:spacing w:after="0" w:line="240" w:lineRule="auto"/>
              <w:jc w:val="center"/>
              <w:rPr>
                <w:rFonts w:ascii="Book Antiqua" w:eastAsia="Times New Roman" w:hAnsi="Book Antiqua" w:cs="Calibri"/>
                <w:color w:val="000000"/>
                <w:sz w:val="16"/>
                <w:szCs w:val="16"/>
                <w:lang w:eastAsia="es-CR"/>
              </w:rPr>
            </w:pPr>
            <w:r>
              <w:rPr>
                <w:rFonts w:ascii="Book Antiqua" w:eastAsia="Times New Roman" w:hAnsi="Book Antiqua" w:cs="Calibri"/>
                <w:color w:val="000000"/>
                <w:sz w:val="16"/>
                <w:szCs w:val="16"/>
                <w:lang w:eastAsia="es-CR"/>
              </w:rPr>
              <w:t>87</w:t>
            </w:r>
            <w:r w:rsidR="00CE0286" w:rsidRPr="00CE0286">
              <w:rPr>
                <w:rFonts w:ascii="Book Antiqua" w:eastAsia="Times New Roman" w:hAnsi="Book Antiqua" w:cs="Calibri"/>
                <w:color w:val="000000"/>
                <w:sz w:val="16"/>
                <w:szCs w:val="16"/>
                <w:lang w:eastAsia="es-CR"/>
              </w:rPr>
              <w:t>%</w:t>
            </w:r>
          </w:p>
        </w:tc>
      </w:tr>
    </w:tbl>
    <w:p w14:paraId="26F29C27" w14:textId="5DB72208" w:rsidR="00CE0286" w:rsidRDefault="00CE0286" w:rsidP="00CE0286">
      <w:pPr>
        <w:widowControl w:val="0"/>
        <w:autoSpaceDE w:val="0"/>
        <w:autoSpaceDN w:val="0"/>
        <w:adjustRightInd w:val="0"/>
        <w:spacing w:before="100" w:after="100"/>
        <w:jc w:val="both"/>
        <w:rPr>
          <w:rFonts w:ascii="Book Antiqua" w:hAnsi="Book Antiqua"/>
        </w:rPr>
      </w:pPr>
      <w:r>
        <w:rPr>
          <w:rFonts w:ascii="Book Antiqua" w:hAnsi="Book Antiqua"/>
          <w:b/>
          <w:bCs/>
          <w:sz w:val="16"/>
          <w:szCs w:val="16"/>
          <w:lang w:val="es-ES_tradnl"/>
        </w:rPr>
        <w:t xml:space="preserve">      </w:t>
      </w:r>
      <w:r w:rsidRPr="00EF3C4E">
        <w:rPr>
          <w:rFonts w:ascii="Book Antiqua" w:hAnsi="Book Antiqua"/>
          <w:b/>
          <w:bCs/>
          <w:sz w:val="16"/>
          <w:szCs w:val="16"/>
          <w:lang w:val="es-ES_tradnl"/>
        </w:rPr>
        <w:t xml:space="preserve">Fuente: </w:t>
      </w:r>
      <w:r w:rsidRPr="00EF3C4E">
        <w:rPr>
          <w:rFonts w:ascii="Book Antiqua" w:hAnsi="Book Antiqua"/>
          <w:sz w:val="16"/>
          <w:szCs w:val="16"/>
          <w:lang w:val="es-ES_tradnl"/>
        </w:rPr>
        <w:t xml:space="preserve">Sistema PEI </w:t>
      </w:r>
      <w:r>
        <w:rPr>
          <w:rFonts w:ascii="Book Antiqua" w:hAnsi="Book Antiqua"/>
          <w:sz w:val="16"/>
          <w:szCs w:val="16"/>
          <w:lang w:val="es-ES_tradnl"/>
        </w:rPr>
        <w:t xml:space="preserve">al </w:t>
      </w:r>
      <w:r w:rsidR="00DA042A">
        <w:rPr>
          <w:rFonts w:ascii="Book Antiqua" w:hAnsi="Book Antiqua"/>
          <w:sz w:val="16"/>
          <w:szCs w:val="16"/>
          <w:lang w:val="es-ES_tradnl"/>
        </w:rPr>
        <w:t>primer semestre del 202</w:t>
      </w:r>
      <w:r w:rsidR="00AD669A">
        <w:rPr>
          <w:rFonts w:ascii="Book Antiqua" w:hAnsi="Book Antiqua"/>
          <w:sz w:val="16"/>
          <w:szCs w:val="16"/>
          <w:lang w:val="es-ES_tradnl"/>
        </w:rPr>
        <w:t>3</w:t>
      </w:r>
      <w:r w:rsidRPr="00EF3C4E">
        <w:rPr>
          <w:rFonts w:ascii="Book Antiqua" w:hAnsi="Book Antiqua"/>
          <w:sz w:val="16"/>
          <w:szCs w:val="16"/>
          <w:lang w:val="es-ES_tradnl"/>
        </w:rPr>
        <w:t>.</w:t>
      </w:r>
    </w:p>
    <w:p w14:paraId="7BDD2DDF" w14:textId="37E00AB9" w:rsidR="00BC07D9" w:rsidRDefault="00BC07D9" w:rsidP="00824AB2">
      <w:pPr>
        <w:widowControl w:val="0"/>
        <w:autoSpaceDE w:val="0"/>
        <w:autoSpaceDN w:val="0"/>
        <w:adjustRightInd w:val="0"/>
        <w:spacing w:before="100" w:after="100"/>
        <w:jc w:val="both"/>
        <w:rPr>
          <w:rFonts w:ascii="Book Antiqua" w:hAnsi="Book Antiqua"/>
        </w:rPr>
      </w:pPr>
    </w:p>
    <w:p w14:paraId="5A32F856" w14:textId="62BADF89" w:rsidR="00CE0286" w:rsidRPr="00160105" w:rsidRDefault="00AD669A" w:rsidP="0043392B">
      <w:pPr>
        <w:pStyle w:val="Ttulo6"/>
        <w:numPr>
          <w:ilvl w:val="0"/>
          <w:numId w:val="11"/>
        </w:numPr>
        <w:tabs>
          <w:tab w:val="left" w:pos="567"/>
          <w:tab w:val="left" w:pos="709"/>
          <w:tab w:val="left" w:pos="851"/>
        </w:tabs>
        <w:jc w:val="both"/>
        <w:rPr>
          <w:rFonts w:ascii="Book Antiqua" w:hAnsi="Book Antiqua"/>
          <w:b/>
          <w:bCs/>
          <w:color w:val="auto"/>
        </w:rPr>
      </w:pPr>
      <w:r>
        <w:rPr>
          <w:rFonts w:ascii="Book Antiqua" w:hAnsi="Book Antiqua"/>
          <w:b/>
          <w:bCs/>
          <w:color w:val="auto"/>
        </w:rPr>
        <w:t xml:space="preserve"> </w:t>
      </w:r>
      <w:r w:rsidR="00CE0286" w:rsidRPr="00AD669A">
        <w:rPr>
          <w:rFonts w:ascii="Book Antiqua" w:hAnsi="Book Antiqua"/>
          <w:b/>
          <w:bCs/>
          <w:color w:val="1F497D" w:themeColor="text2"/>
        </w:rPr>
        <w:t>Cumplimiento detallado de las metas operativas para la Política Institucional para el primer semestre del 202</w:t>
      </w:r>
      <w:r>
        <w:rPr>
          <w:rFonts w:ascii="Book Antiqua" w:hAnsi="Book Antiqua"/>
          <w:b/>
          <w:bCs/>
          <w:color w:val="1F497D" w:themeColor="text2"/>
        </w:rPr>
        <w:t>3</w:t>
      </w:r>
      <w:r w:rsidR="00CE0286" w:rsidRPr="00AD669A">
        <w:rPr>
          <w:rFonts w:ascii="Book Antiqua" w:hAnsi="Book Antiqua"/>
          <w:b/>
          <w:bCs/>
          <w:color w:val="1F497D" w:themeColor="text2"/>
        </w:rPr>
        <w:t>.</w:t>
      </w:r>
    </w:p>
    <w:p w14:paraId="2908350C" w14:textId="4ECF55D5" w:rsidR="00BC07D9" w:rsidRDefault="00BC07D9" w:rsidP="00824AB2">
      <w:pPr>
        <w:widowControl w:val="0"/>
        <w:autoSpaceDE w:val="0"/>
        <w:autoSpaceDN w:val="0"/>
        <w:adjustRightInd w:val="0"/>
        <w:spacing w:before="100" w:after="100"/>
        <w:jc w:val="both"/>
        <w:rPr>
          <w:rFonts w:ascii="Book Antiqua" w:hAnsi="Book Antiqua"/>
        </w:rPr>
      </w:pPr>
    </w:p>
    <w:p w14:paraId="2116299B" w14:textId="44BFBDBC" w:rsidR="00D51E90" w:rsidRDefault="00B576FD" w:rsidP="00D51E90">
      <w:pPr>
        <w:widowControl w:val="0"/>
        <w:autoSpaceDE w:val="0"/>
        <w:autoSpaceDN w:val="0"/>
        <w:adjustRightInd w:val="0"/>
        <w:spacing w:before="100" w:after="100"/>
        <w:jc w:val="both"/>
        <w:rPr>
          <w:rFonts w:ascii="Book Antiqua" w:hAnsi="Book Antiqua"/>
        </w:rPr>
      </w:pPr>
      <w:r>
        <w:rPr>
          <w:rFonts w:ascii="Book Antiqua" w:hAnsi="Book Antiqua"/>
        </w:rPr>
        <w:t xml:space="preserve">Se analizaron </w:t>
      </w:r>
      <w:r w:rsidR="00D51E90">
        <w:rPr>
          <w:rFonts w:ascii="Book Antiqua" w:hAnsi="Book Antiqua"/>
        </w:rPr>
        <w:t>las</w:t>
      </w:r>
      <w:r w:rsidR="00AD669A">
        <w:rPr>
          <w:rFonts w:ascii="Book Antiqua" w:hAnsi="Book Antiqua"/>
        </w:rPr>
        <w:t xml:space="preserve"> cuatro </w:t>
      </w:r>
      <w:r w:rsidR="00D51E90">
        <w:rPr>
          <w:rFonts w:ascii="Book Antiqua" w:hAnsi="Book Antiqua"/>
        </w:rPr>
        <w:t xml:space="preserve">metas operativas </w:t>
      </w:r>
      <w:r w:rsidR="00D51E90" w:rsidRPr="007D3774">
        <w:rPr>
          <w:rFonts w:ascii="Book Antiqua" w:hAnsi="Book Antiqua"/>
        </w:rPr>
        <w:t xml:space="preserve">vinculadas </w:t>
      </w:r>
      <w:r w:rsidR="00D51E90" w:rsidRPr="00191B57">
        <w:rPr>
          <w:rFonts w:ascii="Book Antiqua" w:hAnsi="Book Antiqua"/>
        </w:rPr>
        <w:t xml:space="preserve">a la </w:t>
      </w:r>
      <w:r w:rsidR="00AD669A">
        <w:rPr>
          <w:rFonts w:ascii="Book Antiqua" w:hAnsi="Book Antiqua"/>
        </w:rPr>
        <w:t>Política del Derecho al Acceso a la Justicia para Personas Menores en Condiciones de Vulnerabilidad Sometidos al Proceso Penal Juvenil en Costa Rica</w:t>
      </w:r>
      <w:r w:rsidR="00AD669A" w:rsidRPr="00191B57">
        <w:rPr>
          <w:rFonts w:ascii="Book Antiqua" w:hAnsi="Book Antiqua"/>
        </w:rPr>
        <w:t xml:space="preserve"> </w:t>
      </w:r>
      <w:r w:rsidR="00D51E90" w:rsidRPr="00191B57">
        <w:rPr>
          <w:rFonts w:ascii="Book Antiqua" w:hAnsi="Book Antiqua"/>
        </w:rPr>
        <w:t>y</w:t>
      </w:r>
      <w:r w:rsidR="00D51E90">
        <w:rPr>
          <w:rFonts w:ascii="Book Antiqua" w:hAnsi="Book Antiqua"/>
        </w:rPr>
        <w:t xml:space="preserve"> su avance de cumplimiento para el primer semestre del 202</w:t>
      </w:r>
      <w:r w:rsidR="00AD669A">
        <w:rPr>
          <w:rFonts w:ascii="Book Antiqua" w:hAnsi="Book Antiqua"/>
        </w:rPr>
        <w:t>3</w:t>
      </w:r>
      <w:r w:rsidR="00D51E90">
        <w:rPr>
          <w:rFonts w:ascii="Book Antiqua" w:hAnsi="Book Antiqua"/>
        </w:rPr>
        <w:t>, el cual se detalla a continuación:</w:t>
      </w:r>
    </w:p>
    <w:p w14:paraId="4DEBC53E" w14:textId="77777777" w:rsidR="00212124" w:rsidRDefault="00212124" w:rsidP="00D51E90">
      <w:pPr>
        <w:widowControl w:val="0"/>
        <w:autoSpaceDE w:val="0"/>
        <w:autoSpaceDN w:val="0"/>
        <w:adjustRightInd w:val="0"/>
        <w:spacing w:before="100" w:after="100"/>
        <w:jc w:val="both"/>
        <w:rPr>
          <w:rFonts w:ascii="Book Antiqua" w:hAnsi="Book Antiqua"/>
        </w:rPr>
      </w:pPr>
    </w:p>
    <w:p w14:paraId="24AC9F58" w14:textId="77777777" w:rsidR="00212124" w:rsidRDefault="00212124" w:rsidP="00D51E90">
      <w:pPr>
        <w:widowControl w:val="0"/>
        <w:autoSpaceDE w:val="0"/>
        <w:autoSpaceDN w:val="0"/>
        <w:adjustRightInd w:val="0"/>
        <w:spacing w:before="100" w:after="100"/>
        <w:jc w:val="both"/>
        <w:rPr>
          <w:rFonts w:ascii="Book Antiqua" w:hAnsi="Book Antiqua"/>
        </w:rPr>
      </w:pPr>
    </w:p>
    <w:p w14:paraId="533D2B08" w14:textId="40EA5EE5" w:rsidR="00D51E90" w:rsidRPr="00040E85" w:rsidRDefault="00D51E90" w:rsidP="00E307CB">
      <w:pPr>
        <w:pStyle w:val="Descripcin"/>
      </w:pPr>
      <w:r w:rsidRPr="00040E85">
        <w:lastRenderedPageBreak/>
        <w:t xml:space="preserve">Gráfico </w:t>
      </w:r>
      <w:r w:rsidR="002B6EC3">
        <w:fldChar w:fldCharType="begin"/>
      </w:r>
      <w:r w:rsidR="002B6EC3">
        <w:instrText xml:space="preserve"> SEQ Gráfico \* ARABIC </w:instrText>
      </w:r>
      <w:r w:rsidR="002B6EC3">
        <w:fldChar w:fldCharType="separate"/>
      </w:r>
      <w:r w:rsidR="00864FE5">
        <w:rPr>
          <w:noProof/>
        </w:rPr>
        <w:t>8</w:t>
      </w:r>
      <w:r w:rsidR="002B6EC3">
        <w:rPr>
          <w:noProof/>
        </w:rPr>
        <w:fldChar w:fldCharType="end"/>
      </w:r>
      <w:r w:rsidRPr="00040E85">
        <w:t xml:space="preserve"> </w:t>
      </w:r>
    </w:p>
    <w:p w14:paraId="6CA8C345" w14:textId="77777777" w:rsidR="00D51E90" w:rsidRDefault="00D51E90" w:rsidP="00E307CB">
      <w:pPr>
        <w:pStyle w:val="Descripcin"/>
      </w:pPr>
      <w:r w:rsidRPr="00040E85">
        <w:t xml:space="preserve">Porcentaje de avance del cumplimiento de las </w:t>
      </w:r>
      <w:r>
        <w:t>metas operativas</w:t>
      </w:r>
    </w:p>
    <w:p w14:paraId="21582774" w14:textId="77777777" w:rsidR="00D51E90" w:rsidRPr="00C70A2C" w:rsidRDefault="00D51E90" w:rsidP="00D51E90">
      <w:pPr>
        <w:jc w:val="center"/>
        <w:rPr>
          <w:rFonts w:ascii="Book Antiqua" w:hAnsi="Book Antiqua"/>
          <w:b/>
          <w:bCs/>
          <w:lang w:val="es-ES_tradnl"/>
        </w:rPr>
      </w:pPr>
      <w:r w:rsidRPr="00DA4383">
        <w:rPr>
          <w:rFonts w:ascii="Book Antiqua" w:hAnsi="Book Antiqua"/>
          <w:b/>
          <w:bCs/>
          <w:lang w:val="es-ES_tradnl"/>
        </w:rPr>
        <w:t>Primer semestre 2022</w:t>
      </w:r>
    </w:p>
    <w:p w14:paraId="4B925E79" w14:textId="7DA284B3" w:rsidR="00340EF0" w:rsidRDefault="003A31A4" w:rsidP="00B13E62">
      <w:pPr>
        <w:widowControl w:val="0"/>
        <w:autoSpaceDE w:val="0"/>
        <w:autoSpaceDN w:val="0"/>
        <w:adjustRightInd w:val="0"/>
        <w:spacing w:before="100" w:after="100"/>
        <w:jc w:val="center"/>
        <w:rPr>
          <w:rFonts w:ascii="Book Antiqua" w:hAnsi="Book Antiqua"/>
        </w:rPr>
      </w:pPr>
      <w:r>
        <w:rPr>
          <w:noProof/>
        </w:rPr>
        <w:drawing>
          <wp:inline distT="0" distB="0" distL="0" distR="0" wp14:anchorId="5EC9C368" wp14:editId="7D5A5AB3">
            <wp:extent cx="4375230" cy="1996633"/>
            <wp:effectExtent l="0" t="0" r="6350" b="3810"/>
            <wp:docPr id="2046781579" name="Gráfico 2046781579">
              <a:extLst xmlns:a="http://schemas.openxmlformats.org/drawingml/2006/main">
                <a:ext uri="{FF2B5EF4-FFF2-40B4-BE49-F238E27FC236}">
                  <a16:creationId xmlns:a16="http://schemas.microsoft.com/office/drawing/2014/main" id="{E422A18E-8A9F-6180-FFAA-C465EF4773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7DA1D6E" w14:textId="145AC3E4" w:rsidR="00FA1B10" w:rsidRDefault="00FA1B10" w:rsidP="00FA1B10">
      <w:pPr>
        <w:widowControl w:val="0"/>
        <w:autoSpaceDE w:val="0"/>
        <w:autoSpaceDN w:val="0"/>
        <w:adjustRightInd w:val="0"/>
        <w:spacing w:before="100" w:after="100"/>
        <w:jc w:val="both"/>
        <w:rPr>
          <w:rFonts w:ascii="Book Antiqua" w:hAnsi="Book Antiqua"/>
        </w:rPr>
      </w:pPr>
      <w:r>
        <w:rPr>
          <w:rFonts w:ascii="Book Antiqua" w:hAnsi="Book Antiqua"/>
          <w:b/>
          <w:bCs/>
          <w:sz w:val="16"/>
          <w:szCs w:val="16"/>
          <w:lang w:val="es-ES_tradnl"/>
        </w:rPr>
        <w:t xml:space="preserve">                   </w:t>
      </w:r>
      <w:r w:rsidR="003A31A4">
        <w:rPr>
          <w:rFonts w:ascii="Book Antiqua" w:hAnsi="Book Antiqua"/>
          <w:b/>
          <w:bCs/>
          <w:sz w:val="16"/>
          <w:szCs w:val="16"/>
          <w:lang w:val="es-ES_tradnl"/>
        </w:rPr>
        <w:t xml:space="preserve">   </w:t>
      </w:r>
      <w:r>
        <w:rPr>
          <w:rFonts w:ascii="Book Antiqua" w:hAnsi="Book Antiqua"/>
          <w:b/>
          <w:bCs/>
          <w:sz w:val="16"/>
          <w:szCs w:val="16"/>
          <w:lang w:val="es-ES_tradnl"/>
        </w:rPr>
        <w:t xml:space="preserve"> </w:t>
      </w:r>
      <w:r w:rsidRPr="00EF3C4E">
        <w:rPr>
          <w:rFonts w:ascii="Book Antiqua" w:hAnsi="Book Antiqua"/>
          <w:b/>
          <w:bCs/>
          <w:sz w:val="16"/>
          <w:szCs w:val="16"/>
          <w:lang w:val="es-ES_tradnl"/>
        </w:rPr>
        <w:t xml:space="preserve">Fuente: </w:t>
      </w:r>
      <w:r w:rsidRPr="00EF3C4E">
        <w:rPr>
          <w:rFonts w:ascii="Book Antiqua" w:hAnsi="Book Antiqua"/>
          <w:sz w:val="16"/>
          <w:szCs w:val="16"/>
          <w:lang w:val="es-ES_tradnl"/>
        </w:rPr>
        <w:t xml:space="preserve">Sistema PEI </w:t>
      </w:r>
      <w:r>
        <w:rPr>
          <w:rFonts w:ascii="Book Antiqua" w:hAnsi="Book Antiqua"/>
          <w:sz w:val="16"/>
          <w:szCs w:val="16"/>
          <w:lang w:val="es-ES_tradnl"/>
        </w:rPr>
        <w:t xml:space="preserve">al </w:t>
      </w:r>
      <w:r w:rsidR="00DA042A">
        <w:rPr>
          <w:rFonts w:ascii="Book Antiqua" w:hAnsi="Book Antiqua"/>
          <w:sz w:val="16"/>
          <w:szCs w:val="16"/>
          <w:lang w:val="es-ES_tradnl"/>
        </w:rPr>
        <w:t>primer semestre del 2022</w:t>
      </w:r>
      <w:r w:rsidRPr="00EF3C4E">
        <w:rPr>
          <w:rFonts w:ascii="Book Antiqua" w:hAnsi="Book Antiqua"/>
          <w:sz w:val="16"/>
          <w:szCs w:val="16"/>
          <w:lang w:val="es-ES_tradnl"/>
        </w:rPr>
        <w:t>.</w:t>
      </w:r>
    </w:p>
    <w:p w14:paraId="054094CB" w14:textId="3883D553" w:rsidR="00340EF0" w:rsidRDefault="00340EF0" w:rsidP="00824AB2">
      <w:pPr>
        <w:widowControl w:val="0"/>
        <w:autoSpaceDE w:val="0"/>
        <w:autoSpaceDN w:val="0"/>
        <w:adjustRightInd w:val="0"/>
        <w:spacing w:before="100" w:after="100"/>
        <w:jc w:val="both"/>
        <w:rPr>
          <w:rFonts w:ascii="Book Antiqua" w:hAnsi="Book Antiqua"/>
        </w:rPr>
      </w:pPr>
    </w:p>
    <w:p w14:paraId="2832519A" w14:textId="7CB0955D" w:rsidR="00EF4C24" w:rsidRDefault="00EF4C24" w:rsidP="00EF4C24">
      <w:pPr>
        <w:widowControl w:val="0"/>
        <w:autoSpaceDE w:val="0"/>
        <w:autoSpaceDN w:val="0"/>
        <w:adjustRightInd w:val="0"/>
        <w:spacing w:before="100" w:after="100"/>
        <w:jc w:val="both"/>
        <w:rPr>
          <w:rFonts w:ascii="Book Antiqua" w:hAnsi="Book Antiqua"/>
        </w:rPr>
      </w:pPr>
      <w:r>
        <w:rPr>
          <w:rFonts w:ascii="Book Antiqua" w:hAnsi="Book Antiqua"/>
        </w:rPr>
        <w:t xml:space="preserve">Del gráfico anterior, </w:t>
      </w:r>
      <w:r w:rsidR="005A29E4">
        <w:rPr>
          <w:rFonts w:ascii="Book Antiqua" w:hAnsi="Book Antiqua"/>
        </w:rPr>
        <w:t xml:space="preserve">se </w:t>
      </w:r>
      <w:r w:rsidR="00CC4087">
        <w:rPr>
          <w:rFonts w:ascii="Book Antiqua" w:hAnsi="Book Antiqua"/>
        </w:rPr>
        <w:t>indica que</w:t>
      </w:r>
      <w:r>
        <w:rPr>
          <w:rFonts w:ascii="Book Antiqua" w:hAnsi="Book Antiqua"/>
        </w:rPr>
        <w:t xml:space="preserve"> el estado general es el </w:t>
      </w:r>
      <w:bookmarkStart w:id="24" w:name="_Hlk113972699"/>
      <w:r>
        <w:rPr>
          <w:rFonts w:ascii="Book Antiqua" w:hAnsi="Book Antiqua"/>
        </w:rPr>
        <w:t>“Óptimo/Completado”</w:t>
      </w:r>
      <w:r w:rsidR="00D601B8">
        <w:rPr>
          <w:rFonts w:ascii="Book Antiqua" w:hAnsi="Book Antiqua"/>
        </w:rPr>
        <w:t>, l</w:t>
      </w:r>
      <w:r>
        <w:rPr>
          <w:rFonts w:ascii="Book Antiqua" w:hAnsi="Book Antiqua"/>
        </w:rPr>
        <w:t xml:space="preserve">o que equivale </w:t>
      </w:r>
      <w:r w:rsidR="006A22DB">
        <w:rPr>
          <w:rFonts w:ascii="Book Antiqua" w:hAnsi="Book Antiqua"/>
        </w:rPr>
        <w:t xml:space="preserve">que </w:t>
      </w:r>
      <w:r w:rsidR="00C75181">
        <w:rPr>
          <w:rFonts w:ascii="Book Antiqua" w:hAnsi="Book Antiqua"/>
        </w:rPr>
        <w:t>tres</w:t>
      </w:r>
      <w:r w:rsidR="006A22DB">
        <w:rPr>
          <w:rFonts w:ascii="Book Antiqua" w:hAnsi="Book Antiqua"/>
        </w:rPr>
        <w:t xml:space="preserve"> </w:t>
      </w:r>
      <w:r>
        <w:rPr>
          <w:rFonts w:ascii="Book Antiqua" w:hAnsi="Book Antiqua"/>
        </w:rPr>
        <w:t>metas</w:t>
      </w:r>
      <w:r w:rsidR="006A22DB">
        <w:rPr>
          <w:rFonts w:ascii="Book Antiqua" w:hAnsi="Book Antiqua"/>
        </w:rPr>
        <w:t xml:space="preserve"> operativas se encuentran completadas y solo una meta </w:t>
      </w:r>
      <w:r w:rsidR="00182709">
        <w:rPr>
          <w:rFonts w:ascii="Book Antiqua" w:hAnsi="Book Antiqua"/>
        </w:rPr>
        <w:t>(</w:t>
      </w:r>
      <w:r w:rsidR="000E775A" w:rsidRPr="004216EA">
        <w:rPr>
          <w:rFonts w:ascii="Book Antiqua" w:hAnsi="Book Antiqua"/>
          <w:i/>
          <w:iCs/>
        </w:rPr>
        <w:t>Que al 31 de diciembre de 2023, se sostenga al menos una reunión semestral presencial o de manera virtual con las y los integrantes de la Subcomisión Penal Juvenil, con la finalidad de discutir temas relacionados con el buen funcionamiento de la Justicia Penal Juvenil</w:t>
      </w:r>
      <w:r w:rsidR="004216EA">
        <w:rPr>
          <w:rFonts w:ascii="Book Antiqua" w:hAnsi="Book Antiqua"/>
        </w:rPr>
        <w:t xml:space="preserve">) </w:t>
      </w:r>
      <w:r w:rsidR="006A22DB">
        <w:rPr>
          <w:rFonts w:ascii="Book Antiqua" w:hAnsi="Book Antiqua"/>
        </w:rPr>
        <w:t xml:space="preserve">se localiza </w:t>
      </w:r>
      <w:r w:rsidR="00A34990">
        <w:rPr>
          <w:rFonts w:ascii="Book Antiqua" w:hAnsi="Book Antiqua"/>
        </w:rPr>
        <w:t>al</w:t>
      </w:r>
      <w:r w:rsidR="006A22DB">
        <w:rPr>
          <w:rFonts w:ascii="Book Antiqua" w:hAnsi="Book Antiqua"/>
        </w:rPr>
        <w:t xml:space="preserve"> 50% al finalizar el primer semestre 2023</w:t>
      </w:r>
      <w:r w:rsidR="00B12E85">
        <w:rPr>
          <w:rFonts w:ascii="Book Antiqua" w:hAnsi="Book Antiqua"/>
        </w:rPr>
        <w:t xml:space="preserve"> al finalizar el primer semestre del 2023</w:t>
      </w:r>
      <w:r w:rsidR="00CC5E60">
        <w:rPr>
          <w:rFonts w:ascii="Book Antiqua" w:hAnsi="Book Antiqua"/>
        </w:rPr>
        <w:t xml:space="preserve"> </w:t>
      </w:r>
      <w:r w:rsidR="00CC5E60">
        <w:rPr>
          <w:rFonts w:ascii="Book Antiqua" w:eastAsia="Calibri" w:hAnsi="Book Antiqua" w:cstheme="majorHAnsi"/>
          <w:lang w:val="es-ES"/>
        </w:rPr>
        <w:t>(</w:t>
      </w:r>
      <w:r w:rsidR="00CC5E60" w:rsidRPr="00D50F7D">
        <w:rPr>
          <w:rFonts w:ascii="Book Antiqua" w:eastAsia="Calibri" w:hAnsi="Book Antiqua" w:cstheme="majorHAnsi"/>
          <w:b/>
          <w:bCs/>
          <w:lang w:val="es-ES"/>
        </w:rPr>
        <w:t xml:space="preserve">ver anexo </w:t>
      </w:r>
      <w:r w:rsidR="00CC5E60">
        <w:rPr>
          <w:rFonts w:ascii="Book Antiqua" w:eastAsia="Calibri" w:hAnsi="Book Antiqua" w:cstheme="majorHAnsi"/>
          <w:b/>
          <w:bCs/>
          <w:lang w:val="es-ES"/>
        </w:rPr>
        <w:t>6</w:t>
      </w:r>
      <w:r w:rsidR="00CC5E60">
        <w:rPr>
          <w:rFonts w:ascii="Book Antiqua" w:eastAsia="Calibri" w:hAnsi="Book Antiqua" w:cstheme="majorHAnsi"/>
          <w:lang w:val="es-ES"/>
        </w:rPr>
        <w:t>).</w:t>
      </w:r>
      <w:r>
        <w:rPr>
          <w:rFonts w:ascii="Book Antiqua" w:hAnsi="Book Antiqua"/>
        </w:rPr>
        <w:t xml:space="preserve"> </w:t>
      </w:r>
    </w:p>
    <w:p w14:paraId="7A5A3303" w14:textId="77777777" w:rsidR="00692F7C" w:rsidRDefault="00692F7C" w:rsidP="00EF4C24">
      <w:pPr>
        <w:widowControl w:val="0"/>
        <w:autoSpaceDE w:val="0"/>
        <w:autoSpaceDN w:val="0"/>
        <w:adjustRightInd w:val="0"/>
        <w:spacing w:before="100" w:after="100"/>
        <w:jc w:val="both"/>
        <w:rPr>
          <w:rFonts w:ascii="Book Antiqua" w:hAnsi="Book Antiqua"/>
        </w:rPr>
      </w:pPr>
    </w:p>
    <w:p w14:paraId="0D5FB927" w14:textId="77777777" w:rsidR="00692F7C" w:rsidRDefault="00692F7C" w:rsidP="00B12E85">
      <w:pPr>
        <w:widowControl w:val="0"/>
        <w:autoSpaceDE w:val="0"/>
        <w:autoSpaceDN w:val="0"/>
        <w:adjustRightInd w:val="0"/>
        <w:spacing w:before="100" w:after="100"/>
        <w:jc w:val="center"/>
        <w:rPr>
          <w:rFonts w:ascii="Book Antiqua" w:hAnsi="Book Antiqua"/>
        </w:rPr>
      </w:pPr>
    </w:p>
    <w:p w14:paraId="34E0775B" w14:textId="77777777" w:rsidR="00B12E85" w:rsidRDefault="00B12E85" w:rsidP="00B12E85">
      <w:pPr>
        <w:widowControl w:val="0"/>
        <w:autoSpaceDE w:val="0"/>
        <w:autoSpaceDN w:val="0"/>
        <w:adjustRightInd w:val="0"/>
        <w:spacing w:before="100" w:after="100"/>
        <w:jc w:val="center"/>
        <w:rPr>
          <w:rFonts w:ascii="Book Antiqua" w:hAnsi="Book Antiqua"/>
        </w:rPr>
      </w:pPr>
    </w:p>
    <w:p w14:paraId="01BDF141" w14:textId="77777777" w:rsidR="00B12E85" w:rsidRDefault="00B12E85" w:rsidP="00B12E85">
      <w:pPr>
        <w:widowControl w:val="0"/>
        <w:autoSpaceDE w:val="0"/>
        <w:autoSpaceDN w:val="0"/>
        <w:adjustRightInd w:val="0"/>
        <w:spacing w:before="100" w:after="100"/>
        <w:jc w:val="center"/>
        <w:rPr>
          <w:rFonts w:ascii="Book Antiqua" w:hAnsi="Book Antiqua"/>
        </w:rPr>
      </w:pPr>
    </w:p>
    <w:p w14:paraId="434C2435" w14:textId="77777777" w:rsidR="00B12E85" w:rsidRDefault="00B12E85" w:rsidP="00B12E85">
      <w:pPr>
        <w:widowControl w:val="0"/>
        <w:autoSpaceDE w:val="0"/>
        <w:autoSpaceDN w:val="0"/>
        <w:adjustRightInd w:val="0"/>
        <w:spacing w:before="100" w:after="100"/>
        <w:jc w:val="center"/>
        <w:rPr>
          <w:rFonts w:ascii="Book Antiqua" w:hAnsi="Book Antiqua"/>
        </w:rPr>
      </w:pPr>
    </w:p>
    <w:p w14:paraId="14F2A4EF" w14:textId="77777777" w:rsidR="00B12E85" w:rsidRDefault="00B12E85" w:rsidP="00B12E85">
      <w:pPr>
        <w:widowControl w:val="0"/>
        <w:autoSpaceDE w:val="0"/>
        <w:autoSpaceDN w:val="0"/>
        <w:adjustRightInd w:val="0"/>
        <w:spacing w:before="100" w:after="100"/>
        <w:jc w:val="center"/>
        <w:rPr>
          <w:rFonts w:ascii="Book Antiqua" w:hAnsi="Book Antiqua"/>
        </w:rPr>
      </w:pPr>
    </w:p>
    <w:p w14:paraId="6D5EA883" w14:textId="77777777" w:rsidR="00B12E85" w:rsidRDefault="00B12E85" w:rsidP="00B12E85">
      <w:pPr>
        <w:widowControl w:val="0"/>
        <w:autoSpaceDE w:val="0"/>
        <w:autoSpaceDN w:val="0"/>
        <w:adjustRightInd w:val="0"/>
        <w:spacing w:before="100" w:after="100"/>
        <w:jc w:val="center"/>
        <w:rPr>
          <w:rFonts w:ascii="Book Antiqua" w:hAnsi="Book Antiqua"/>
        </w:rPr>
      </w:pPr>
    </w:p>
    <w:p w14:paraId="5D28D931" w14:textId="77777777" w:rsidR="00B12E85" w:rsidRDefault="00B12E85" w:rsidP="00B12E85">
      <w:pPr>
        <w:widowControl w:val="0"/>
        <w:autoSpaceDE w:val="0"/>
        <w:autoSpaceDN w:val="0"/>
        <w:adjustRightInd w:val="0"/>
        <w:spacing w:before="100" w:after="100"/>
        <w:jc w:val="center"/>
        <w:rPr>
          <w:rFonts w:ascii="Book Antiqua" w:hAnsi="Book Antiqua"/>
        </w:rPr>
      </w:pPr>
    </w:p>
    <w:p w14:paraId="070EA672" w14:textId="77777777" w:rsidR="00B12E85" w:rsidRDefault="00B12E85" w:rsidP="00B12E85">
      <w:pPr>
        <w:widowControl w:val="0"/>
        <w:autoSpaceDE w:val="0"/>
        <w:autoSpaceDN w:val="0"/>
        <w:adjustRightInd w:val="0"/>
        <w:spacing w:before="100" w:after="100"/>
        <w:jc w:val="center"/>
        <w:rPr>
          <w:rFonts w:ascii="Book Antiqua" w:hAnsi="Book Antiqua"/>
        </w:rPr>
      </w:pPr>
    </w:p>
    <w:p w14:paraId="25606325" w14:textId="77777777" w:rsidR="00B12E85" w:rsidRDefault="00B12E85" w:rsidP="00B12E85">
      <w:pPr>
        <w:widowControl w:val="0"/>
        <w:autoSpaceDE w:val="0"/>
        <w:autoSpaceDN w:val="0"/>
        <w:adjustRightInd w:val="0"/>
        <w:spacing w:before="100" w:after="100"/>
        <w:jc w:val="center"/>
        <w:rPr>
          <w:rFonts w:ascii="Book Antiqua" w:hAnsi="Book Antiqua"/>
        </w:rPr>
      </w:pPr>
    </w:p>
    <w:p w14:paraId="3B0A69DB" w14:textId="77777777" w:rsidR="00B12E85" w:rsidRDefault="00B12E85" w:rsidP="00B12E85">
      <w:pPr>
        <w:widowControl w:val="0"/>
        <w:autoSpaceDE w:val="0"/>
        <w:autoSpaceDN w:val="0"/>
        <w:adjustRightInd w:val="0"/>
        <w:spacing w:before="100" w:after="100"/>
        <w:jc w:val="center"/>
        <w:rPr>
          <w:rFonts w:ascii="Book Antiqua" w:hAnsi="Book Antiqua"/>
        </w:rPr>
      </w:pPr>
    </w:p>
    <w:p w14:paraId="03FE5D1E" w14:textId="77777777" w:rsidR="00B12E85" w:rsidRDefault="00B12E85" w:rsidP="00B12E85">
      <w:pPr>
        <w:widowControl w:val="0"/>
        <w:autoSpaceDE w:val="0"/>
        <w:autoSpaceDN w:val="0"/>
        <w:adjustRightInd w:val="0"/>
        <w:spacing w:before="100" w:after="100"/>
        <w:jc w:val="center"/>
        <w:rPr>
          <w:rFonts w:ascii="Book Antiqua" w:hAnsi="Book Antiqua"/>
        </w:rPr>
      </w:pPr>
    </w:p>
    <w:p w14:paraId="633EF239" w14:textId="77777777" w:rsidR="00B12E85" w:rsidRDefault="00B12E85" w:rsidP="00B12E85">
      <w:pPr>
        <w:widowControl w:val="0"/>
        <w:autoSpaceDE w:val="0"/>
        <w:autoSpaceDN w:val="0"/>
        <w:adjustRightInd w:val="0"/>
        <w:spacing w:before="100" w:after="100"/>
        <w:jc w:val="center"/>
        <w:rPr>
          <w:rFonts w:ascii="Book Antiqua" w:hAnsi="Book Antiqua"/>
        </w:rPr>
      </w:pPr>
    </w:p>
    <w:bookmarkEnd w:id="24"/>
    <w:p w14:paraId="77B5AB26" w14:textId="452B530E" w:rsidR="00340EF0" w:rsidRPr="00E10342" w:rsidRDefault="005F6F54" w:rsidP="00212124">
      <w:pPr>
        <w:pStyle w:val="Ttulo5"/>
        <w:numPr>
          <w:ilvl w:val="0"/>
          <w:numId w:val="14"/>
        </w:numPr>
        <w:ind w:left="426" w:hanging="426"/>
        <w:jc w:val="both"/>
        <w:rPr>
          <w:rFonts w:ascii="Book Antiqua" w:hAnsi="Book Antiqua"/>
          <w:b/>
          <w:bCs/>
          <w:sz w:val="24"/>
          <w:szCs w:val="24"/>
          <w:u w:val="single"/>
        </w:rPr>
      </w:pPr>
      <w:r w:rsidRPr="00E10342">
        <w:rPr>
          <w:rFonts w:ascii="Book Antiqua" w:hAnsi="Book Antiqua"/>
          <w:b/>
          <w:bCs/>
          <w:sz w:val="24"/>
          <w:szCs w:val="24"/>
          <w:u w:val="single"/>
        </w:rPr>
        <w:lastRenderedPageBreak/>
        <w:t>Política</w:t>
      </w:r>
      <w:r w:rsidR="007779D3" w:rsidRPr="00E10342">
        <w:rPr>
          <w:rFonts w:ascii="Book Antiqua" w:hAnsi="Book Antiqua"/>
          <w:b/>
          <w:bCs/>
          <w:sz w:val="24"/>
          <w:szCs w:val="24"/>
          <w:u w:val="single"/>
        </w:rPr>
        <w:t xml:space="preserve"> Institucional para el Acceso a la Justicia </w:t>
      </w:r>
      <w:r w:rsidR="005715D4" w:rsidRPr="00E10342">
        <w:rPr>
          <w:rFonts w:ascii="Book Antiqua" w:hAnsi="Book Antiqua"/>
          <w:b/>
          <w:bCs/>
          <w:sz w:val="24"/>
          <w:szCs w:val="24"/>
          <w:u w:val="single"/>
        </w:rPr>
        <w:t>de Niños, Niñas y Adolescentes.</w:t>
      </w:r>
    </w:p>
    <w:p w14:paraId="717AF007" w14:textId="04BFD0FB" w:rsidR="00340EF0" w:rsidRDefault="00340EF0" w:rsidP="00824AB2">
      <w:pPr>
        <w:widowControl w:val="0"/>
        <w:autoSpaceDE w:val="0"/>
        <w:autoSpaceDN w:val="0"/>
        <w:adjustRightInd w:val="0"/>
        <w:spacing w:before="100" w:after="100"/>
        <w:jc w:val="both"/>
        <w:rPr>
          <w:rFonts w:ascii="Book Antiqua" w:hAnsi="Book Antiqua"/>
        </w:rPr>
      </w:pPr>
    </w:p>
    <w:p w14:paraId="0A145741" w14:textId="14142A65" w:rsidR="00EE402B" w:rsidRDefault="00CD2999" w:rsidP="00EE402B">
      <w:pPr>
        <w:widowControl w:val="0"/>
        <w:autoSpaceDE w:val="0"/>
        <w:autoSpaceDN w:val="0"/>
        <w:adjustRightInd w:val="0"/>
        <w:spacing w:before="100" w:after="100"/>
        <w:jc w:val="both"/>
        <w:rPr>
          <w:rFonts w:ascii="Book Antiqua" w:hAnsi="Book Antiqua"/>
        </w:rPr>
      </w:pPr>
      <w:r>
        <w:rPr>
          <w:rFonts w:ascii="Book Antiqua" w:hAnsi="Book Antiqua"/>
        </w:rPr>
        <w:t xml:space="preserve">Al estudiar la </w:t>
      </w:r>
      <w:r w:rsidR="005715D4">
        <w:rPr>
          <w:rFonts w:ascii="Book Antiqua" w:hAnsi="Book Antiqua"/>
        </w:rPr>
        <w:t>Política Institucional para el Acceso a la Justicia de Niños, Niñas y Adolescentes</w:t>
      </w:r>
      <w:r w:rsidR="00EE402B">
        <w:rPr>
          <w:rFonts w:ascii="Book Antiqua" w:hAnsi="Book Antiqua"/>
        </w:rPr>
        <w:t xml:space="preserve">, se indica que obtuvo un </w:t>
      </w:r>
      <w:r w:rsidR="00212124" w:rsidRPr="00212124">
        <w:rPr>
          <w:rFonts w:ascii="Book Antiqua" w:hAnsi="Book Antiqua"/>
          <w:b/>
          <w:bCs/>
        </w:rPr>
        <w:t xml:space="preserve">avance de </w:t>
      </w:r>
      <w:r w:rsidR="00EE402B" w:rsidRPr="00212124">
        <w:rPr>
          <w:rFonts w:ascii="Book Antiqua" w:hAnsi="Book Antiqua"/>
          <w:b/>
          <w:bCs/>
        </w:rPr>
        <w:t xml:space="preserve">cumplimiento del </w:t>
      </w:r>
      <w:r w:rsidR="005715D4" w:rsidRPr="00212124">
        <w:rPr>
          <w:rFonts w:ascii="Book Antiqua" w:hAnsi="Book Antiqua"/>
          <w:b/>
          <w:bCs/>
        </w:rPr>
        <w:t>83,00</w:t>
      </w:r>
      <w:r w:rsidR="00EE402B" w:rsidRPr="00212124">
        <w:rPr>
          <w:rFonts w:ascii="Book Antiqua" w:hAnsi="Book Antiqua"/>
          <w:b/>
          <w:bCs/>
        </w:rPr>
        <w:t>%</w:t>
      </w:r>
      <w:r w:rsidR="00EE402B">
        <w:rPr>
          <w:rFonts w:ascii="Book Antiqua" w:hAnsi="Book Antiqua"/>
        </w:rPr>
        <w:t xml:space="preserve"> al finalizar el primer semestre del 202</w:t>
      </w:r>
      <w:r w:rsidR="005715D4">
        <w:rPr>
          <w:rFonts w:ascii="Book Antiqua" w:hAnsi="Book Antiqua"/>
        </w:rPr>
        <w:t>3</w:t>
      </w:r>
      <w:r w:rsidR="00EE402B">
        <w:rPr>
          <w:rFonts w:ascii="Book Antiqua" w:hAnsi="Book Antiqua"/>
        </w:rPr>
        <w:t xml:space="preserve">, esta política está compuesta por una meta estratégica y </w:t>
      </w:r>
      <w:r w:rsidR="005715D4">
        <w:rPr>
          <w:rFonts w:ascii="Book Antiqua" w:hAnsi="Book Antiqua"/>
        </w:rPr>
        <w:t>dos</w:t>
      </w:r>
      <w:r w:rsidR="00EE402B">
        <w:rPr>
          <w:rFonts w:ascii="Book Antiqua" w:hAnsi="Book Antiqua"/>
        </w:rPr>
        <w:t xml:space="preserve"> metas operativas.</w:t>
      </w:r>
    </w:p>
    <w:p w14:paraId="4DC0E9F3" w14:textId="49641348" w:rsidR="00340EF0" w:rsidRPr="00C936E7" w:rsidRDefault="00340EF0" w:rsidP="00824AB2">
      <w:pPr>
        <w:widowControl w:val="0"/>
        <w:autoSpaceDE w:val="0"/>
        <w:autoSpaceDN w:val="0"/>
        <w:adjustRightInd w:val="0"/>
        <w:spacing w:before="100" w:after="100"/>
        <w:jc w:val="both"/>
        <w:rPr>
          <w:rFonts w:ascii="Book Antiqua" w:hAnsi="Book Antiqua"/>
          <w:color w:val="1F497D" w:themeColor="text2"/>
        </w:rPr>
      </w:pPr>
    </w:p>
    <w:p w14:paraId="2CBAE94C" w14:textId="60569420" w:rsidR="00340EF0" w:rsidRPr="00C936E7" w:rsidRDefault="00184CE3" w:rsidP="0043392B">
      <w:pPr>
        <w:pStyle w:val="Ttulo6"/>
        <w:numPr>
          <w:ilvl w:val="0"/>
          <w:numId w:val="11"/>
        </w:numPr>
        <w:rPr>
          <w:rFonts w:ascii="Book Antiqua" w:hAnsi="Book Antiqua"/>
          <w:b/>
          <w:bCs/>
          <w:color w:val="1F497D" w:themeColor="text2"/>
        </w:rPr>
      </w:pPr>
      <w:r w:rsidRPr="00C936E7">
        <w:rPr>
          <w:rFonts w:ascii="Book Antiqua" w:hAnsi="Book Antiqua"/>
          <w:b/>
          <w:bCs/>
          <w:color w:val="1F497D" w:themeColor="text2"/>
        </w:rPr>
        <w:t>Cumplimiento detallado de la meta estratégica para la Política Institucional para el primer semestre del 2022.</w:t>
      </w:r>
    </w:p>
    <w:p w14:paraId="4B37E6D3" w14:textId="3A9EF99B" w:rsidR="00184CE3" w:rsidRDefault="00184CE3" w:rsidP="00824AB2">
      <w:pPr>
        <w:widowControl w:val="0"/>
        <w:autoSpaceDE w:val="0"/>
        <w:autoSpaceDN w:val="0"/>
        <w:adjustRightInd w:val="0"/>
        <w:spacing w:before="100" w:after="100"/>
        <w:jc w:val="both"/>
        <w:rPr>
          <w:rFonts w:ascii="Book Antiqua" w:hAnsi="Book Antiqua"/>
        </w:rPr>
      </w:pPr>
    </w:p>
    <w:p w14:paraId="7FDA77B0" w14:textId="0034C0BF" w:rsidR="00184CE3" w:rsidRDefault="0027744D" w:rsidP="00824AB2">
      <w:pPr>
        <w:widowControl w:val="0"/>
        <w:autoSpaceDE w:val="0"/>
        <w:autoSpaceDN w:val="0"/>
        <w:adjustRightInd w:val="0"/>
        <w:spacing w:before="100" w:after="100"/>
        <w:jc w:val="both"/>
        <w:rPr>
          <w:rFonts w:ascii="Book Antiqua" w:hAnsi="Book Antiqua"/>
        </w:rPr>
      </w:pPr>
      <w:r>
        <w:rPr>
          <w:rFonts w:ascii="Book Antiqua" w:hAnsi="Book Antiqua"/>
        </w:rPr>
        <w:t>Se indica que la meta estratégica vinculada a</w:t>
      </w:r>
      <w:r w:rsidR="00FC5D0D">
        <w:rPr>
          <w:rFonts w:ascii="Book Antiqua" w:hAnsi="Book Antiqua"/>
        </w:rPr>
        <w:t xml:space="preserve"> la Política </w:t>
      </w:r>
      <w:r w:rsidR="00B24E6E">
        <w:rPr>
          <w:rFonts w:ascii="Book Antiqua" w:hAnsi="Book Antiqua"/>
        </w:rPr>
        <w:t xml:space="preserve">Institucional logró un avance de cumplimiento del </w:t>
      </w:r>
      <w:r w:rsidR="003607B6">
        <w:rPr>
          <w:rFonts w:ascii="Book Antiqua" w:hAnsi="Book Antiqua"/>
        </w:rPr>
        <w:t>83</w:t>
      </w:r>
      <w:r w:rsidR="00B24E6E">
        <w:rPr>
          <w:rFonts w:ascii="Book Antiqua" w:hAnsi="Book Antiqua"/>
        </w:rPr>
        <w:t>%</w:t>
      </w:r>
      <w:r w:rsidR="00FC5D0D">
        <w:rPr>
          <w:rFonts w:ascii="Book Antiqua" w:hAnsi="Book Antiqua"/>
        </w:rPr>
        <w:t xml:space="preserve"> </w:t>
      </w:r>
      <w:r w:rsidR="00B24E6E">
        <w:rPr>
          <w:rFonts w:ascii="Book Antiqua" w:hAnsi="Book Antiqua"/>
        </w:rPr>
        <w:t>al finalizar el primer semestre del 202</w:t>
      </w:r>
      <w:r w:rsidR="003607B6">
        <w:rPr>
          <w:rFonts w:ascii="Book Antiqua" w:hAnsi="Book Antiqua"/>
        </w:rPr>
        <w:t>3</w:t>
      </w:r>
      <w:r w:rsidR="00B24E6E">
        <w:rPr>
          <w:rFonts w:ascii="Book Antiqua" w:hAnsi="Book Antiqua"/>
        </w:rPr>
        <w:t xml:space="preserve">, como se </w:t>
      </w:r>
      <w:r w:rsidR="002B39AE">
        <w:rPr>
          <w:rFonts w:ascii="Book Antiqua" w:hAnsi="Book Antiqua"/>
        </w:rPr>
        <w:t>evidencia a continuación:</w:t>
      </w:r>
    </w:p>
    <w:p w14:paraId="4FDAAA79" w14:textId="77777777" w:rsidR="003607B6" w:rsidRDefault="003607B6" w:rsidP="00824AB2">
      <w:pPr>
        <w:widowControl w:val="0"/>
        <w:autoSpaceDE w:val="0"/>
        <w:autoSpaceDN w:val="0"/>
        <w:adjustRightInd w:val="0"/>
        <w:spacing w:before="100" w:after="100"/>
        <w:jc w:val="both"/>
        <w:rPr>
          <w:rFonts w:ascii="Book Antiqua" w:hAnsi="Book Antiqua"/>
        </w:rPr>
      </w:pPr>
    </w:p>
    <w:p w14:paraId="4F548A34" w14:textId="1B2474F2" w:rsidR="00737B25" w:rsidRPr="00B67AE3" w:rsidRDefault="00737B25" w:rsidP="00737B25">
      <w:pPr>
        <w:shd w:val="clear" w:color="auto" w:fill="FFFFFF" w:themeFill="background1"/>
        <w:spacing w:after="0" w:line="240" w:lineRule="auto"/>
        <w:contextualSpacing/>
        <w:jc w:val="center"/>
        <w:rPr>
          <w:rFonts w:ascii="Book Antiqua" w:hAnsi="Book Antiqua"/>
          <w:b/>
          <w:bCs/>
          <w:color w:val="000000" w:themeColor="text1"/>
          <w:lang w:val="es-ES_tradnl"/>
        </w:rPr>
      </w:pPr>
      <w:r w:rsidRPr="00B67AE3">
        <w:rPr>
          <w:rFonts w:ascii="Book Antiqua" w:hAnsi="Book Antiqua"/>
          <w:b/>
          <w:bCs/>
          <w:color w:val="000000" w:themeColor="text1"/>
          <w:lang w:val="es-ES_tradnl"/>
        </w:rPr>
        <w:t xml:space="preserve">Cuadro </w:t>
      </w:r>
      <w:r w:rsidRPr="00B67AE3">
        <w:rPr>
          <w:rFonts w:ascii="Book Antiqua" w:hAnsi="Book Antiqua"/>
          <w:b/>
          <w:bCs/>
          <w:color w:val="000000" w:themeColor="text1"/>
          <w:lang w:val="es-ES_tradnl"/>
        </w:rPr>
        <w:fldChar w:fldCharType="begin"/>
      </w:r>
      <w:r w:rsidRPr="00B67AE3">
        <w:rPr>
          <w:rFonts w:ascii="Book Antiqua" w:hAnsi="Book Antiqua"/>
          <w:b/>
          <w:bCs/>
          <w:color w:val="000000" w:themeColor="text1"/>
          <w:lang w:val="es-ES_tradnl"/>
        </w:rPr>
        <w:instrText xml:space="preserve"> SEQ Cuadro \* ARABIC </w:instrText>
      </w:r>
      <w:r w:rsidRPr="00B67AE3">
        <w:rPr>
          <w:rFonts w:ascii="Book Antiqua" w:hAnsi="Book Antiqua"/>
          <w:b/>
          <w:bCs/>
          <w:color w:val="000000" w:themeColor="text1"/>
          <w:lang w:val="es-ES_tradnl"/>
        </w:rPr>
        <w:fldChar w:fldCharType="separate"/>
      </w:r>
      <w:r w:rsidR="00CB546B">
        <w:rPr>
          <w:rFonts w:ascii="Book Antiqua" w:hAnsi="Book Antiqua"/>
          <w:b/>
          <w:bCs/>
          <w:noProof/>
          <w:color w:val="000000" w:themeColor="text1"/>
          <w:lang w:val="es-ES_tradnl"/>
        </w:rPr>
        <w:t>11</w:t>
      </w:r>
      <w:r w:rsidRPr="00B67AE3">
        <w:rPr>
          <w:rFonts w:ascii="Book Antiqua" w:hAnsi="Book Antiqua"/>
          <w:b/>
          <w:bCs/>
          <w:color w:val="000000" w:themeColor="text1"/>
          <w:lang w:val="es-ES_tradnl"/>
        </w:rPr>
        <w:fldChar w:fldCharType="end"/>
      </w:r>
    </w:p>
    <w:p w14:paraId="7946C514" w14:textId="4652D324" w:rsidR="00737B25" w:rsidRDefault="00737B25" w:rsidP="00737B25">
      <w:pPr>
        <w:shd w:val="clear" w:color="auto" w:fill="FFFFFF" w:themeFill="background1"/>
        <w:spacing w:after="0" w:line="240" w:lineRule="auto"/>
        <w:contextualSpacing/>
        <w:jc w:val="center"/>
        <w:rPr>
          <w:rFonts w:ascii="Book Antiqua" w:hAnsi="Book Antiqua"/>
        </w:rPr>
      </w:pPr>
      <w:r w:rsidRPr="00B67AE3">
        <w:rPr>
          <w:rFonts w:ascii="Book Antiqua" w:hAnsi="Book Antiqua"/>
          <w:b/>
          <w:bCs/>
          <w:color w:val="000000" w:themeColor="text1"/>
          <w:lang w:val="es-ES_tradnl"/>
        </w:rPr>
        <w:t xml:space="preserve">Meta </w:t>
      </w:r>
      <w:r w:rsidRPr="00737B25">
        <w:rPr>
          <w:rFonts w:ascii="Book Antiqua" w:hAnsi="Book Antiqua"/>
          <w:b/>
          <w:bCs/>
          <w:lang w:val="es-ES_tradnl"/>
        </w:rPr>
        <w:t xml:space="preserve">estratégica para la </w:t>
      </w:r>
      <w:r w:rsidRPr="00737B25">
        <w:rPr>
          <w:rFonts w:ascii="Book Antiqua" w:hAnsi="Book Antiqua"/>
          <w:b/>
          <w:bCs/>
        </w:rPr>
        <w:t xml:space="preserve">declaración de la </w:t>
      </w:r>
      <w:r w:rsidR="003607B6" w:rsidRPr="003607B6">
        <w:rPr>
          <w:rFonts w:ascii="Book Antiqua" w:hAnsi="Book Antiqua"/>
          <w:b/>
          <w:bCs/>
        </w:rPr>
        <w:t>Política Institucional para el Acceso a la Justicia de Niños, Niñas y Adolescentes</w:t>
      </w:r>
    </w:p>
    <w:p w14:paraId="351856B4" w14:textId="0DFE8A2A" w:rsidR="002B39AE" w:rsidRDefault="002B39AE" w:rsidP="00824AB2">
      <w:pPr>
        <w:widowControl w:val="0"/>
        <w:autoSpaceDE w:val="0"/>
        <w:autoSpaceDN w:val="0"/>
        <w:adjustRightInd w:val="0"/>
        <w:spacing w:before="100" w:after="100"/>
        <w:jc w:val="both"/>
        <w:rPr>
          <w:rFonts w:ascii="Book Antiqua" w:hAnsi="Book Antiqua"/>
        </w:rPr>
      </w:pPr>
    </w:p>
    <w:tbl>
      <w:tblPr>
        <w:tblW w:w="8320" w:type="dxa"/>
        <w:jc w:val="center"/>
        <w:tblCellMar>
          <w:left w:w="70" w:type="dxa"/>
          <w:right w:w="70" w:type="dxa"/>
        </w:tblCellMar>
        <w:tblLook w:val="04A0" w:firstRow="1" w:lastRow="0" w:firstColumn="1" w:lastColumn="0" w:noHBand="0" w:noVBand="1"/>
      </w:tblPr>
      <w:tblGrid>
        <w:gridCol w:w="2540"/>
        <w:gridCol w:w="3760"/>
        <w:gridCol w:w="2020"/>
      </w:tblGrid>
      <w:tr w:rsidR="00482F60" w:rsidRPr="00482F60" w14:paraId="7F8B46F1" w14:textId="77777777" w:rsidTr="00482F60">
        <w:trPr>
          <w:trHeight w:val="440"/>
          <w:jc w:val="center"/>
        </w:trPr>
        <w:tc>
          <w:tcPr>
            <w:tcW w:w="2540" w:type="dxa"/>
            <w:tcBorders>
              <w:top w:val="single" w:sz="4" w:space="0" w:color="auto"/>
              <w:left w:val="single" w:sz="4" w:space="0" w:color="auto"/>
              <w:bottom w:val="single" w:sz="4" w:space="0" w:color="auto"/>
              <w:right w:val="single" w:sz="4" w:space="0" w:color="auto"/>
            </w:tcBorders>
            <w:shd w:val="clear" w:color="000000" w:fill="0070C0"/>
            <w:vAlign w:val="center"/>
            <w:hideMark/>
          </w:tcPr>
          <w:p w14:paraId="43E21897" w14:textId="77777777" w:rsidR="00482F60" w:rsidRPr="00482F60" w:rsidRDefault="00482F60" w:rsidP="00482F60">
            <w:pPr>
              <w:spacing w:after="0" w:line="240" w:lineRule="auto"/>
              <w:jc w:val="center"/>
              <w:rPr>
                <w:rFonts w:ascii="Book Antiqua" w:eastAsia="Times New Roman" w:hAnsi="Book Antiqua" w:cs="Calibri"/>
                <w:b/>
                <w:bCs/>
                <w:color w:val="FFFFFF"/>
                <w:sz w:val="16"/>
                <w:szCs w:val="16"/>
                <w:lang w:eastAsia="es-CR"/>
              </w:rPr>
            </w:pPr>
            <w:r w:rsidRPr="00482F60">
              <w:rPr>
                <w:rFonts w:ascii="Book Antiqua" w:eastAsia="Times New Roman" w:hAnsi="Book Antiqua" w:cs="Calibri"/>
                <w:b/>
                <w:bCs/>
                <w:color w:val="FFFFFF"/>
                <w:sz w:val="16"/>
                <w:szCs w:val="16"/>
                <w:lang w:eastAsia="es-CR"/>
              </w:rPr>
              <w:t>Tema Estratégico</w:t>
            </w:r>
          </w:p>
        </w:tc>
        <w:tc>
          <w:tcPr>
            <w:tcW w:w="3760" w:type="dxa"/>
            <w:tcBorders>
              <w:top w:val="single" w:sz="4" w:space="0" w:color="auto"/>
              <w:left w:val="nil"/>
              <w:bottom w:val="single" w:sz="4" w:space="0" w:color="auto"/>
              <w:right w:val="single" w:sz="4" w:space="0" w:color="auto"/>
            </w:tcBorders>
            <w:shd w:val="clear" w:color="000000" w:fill="0070C0"/>
            <w:vAlign w:val="center"/>
            <w:hideMark/>
          </w:tcPr>
          <w:p w14:paraId="53D63697" w14:textId="77777777" w:rsidR="00482F60" w:rsidRPr="00482F60" w:rsidRDefault="00482F60" w:rsidP="00482F60">
            <w:pPr>
              <w:spacing w:after="0" w:line="240" w:lineRule="auto"/>
              <w:jc w:val="center"/>
              <w:rPr>
                <w:rFonts w:ascii="Book Antiqua" w:eastAsia="Times New Roman" w:hAnsi="Book Antiqua" w:cs="Calibri"/>
                <w:b/>
                <w:bCs/>
                <w:color w:val="FFFFFF"/>
                <w:sz w:val="16"/>
                <w:szCs w:val="16"/>
                <w:lang w:eastAsia="es-CR"/>
              </w:rPr>
            </w:pPr>
            <w:r w:rsidRPr="00482F60">
              <w:rPr>
                <w:rFonts w:ascii="Book Antiqua" w:eastAsia="Times New Roman" w:hAnsi="Book Antiqua" w:cs="Calibri"/>
                <w:b/>
                <w:bCs/>
                <w:color w:val="FFFFFF"/>
                <w:sz w:val="16"/>
                <w:szCs w:val="16"/>
                <w:lang w:eastAsia="es-CR"/>
              </w:rPr>
              <w:t>Meta Estratégica</w:t>
            </w:r>
          </w:p>
        </w:tc>
        <w:tc>
          <w:tcPr>
            <w:tcW w:w="2020" w:type="dxa"/>
            <w:tcBorders>
              <w:top w:val="single" w:sz="4" w:space="0" w:color="auto"/>
              <w:left w:val="nil"/>
              <w:bottom w:val="single" w:sz="4" w:space="0" w:color="auto"/>
              <w:right w:val="single" w:sz="4" w:space="0" w:color="auto"/>
            </w:tcBorders>
            <w:shd w:val="clear" w:color="000000" w:fill="0070C0"/>
            <w:vAlign w:val="center"/>
            <w:hideMark/>
          </w:tcPr>
          <w:p w14:paraId="5BF9219C" w14:textId="6EA3F372" w:rsidR="00482F60" w:rsidRPr="00482F60" w:rsidRDefault="00482F60" w:rsidP="00482F60">
            <w:pPr>
              <w:spacing w:after="0" w:line="240" w:lineRule="auto"/>
              <w:jc w:val="center"/>
              <w:rPr>
                <w:rFonts w:ascii="Book Antiqua" w:eastAsia="Times New Roman" w:hAnsi="Book Antiqua" w:cs="Calibri"/>
                <w:b/>
                <w:bCs/>
                <w:color w:val="FFFFFF"/>
                <w:sz w:val="16"/>
                <w:szCs w:val="16"/>
                <w:lang w:eastAsia="es-CR"/>
              </w:rPr>
            </w:pPr>
            <w:r w:rsidRPr="00482F60">
              <w:rPr>
                <w:rFonts w:ascii="Book Antiqua" w:eastAsia="Times New Roman" w:hAnsi="Book Antiqua" w:cs="Calibri"/>
                <w:b/>
                <w:bCs/>
                <w:color w:val="FFFFFF"/>
                <w:sz w:val="16"/>
                <w:szCs w:val="16"/>
                <w:lang w:eastAsia="es-CR"/>
              </w:rPr>
              <w:t>Cumplimiento al primer semestre 202</w:t>
            </w:r>
            <w:r w:rsidR="00367276">
              <w:rPr>
                <w:rFonts w:ascii="Book Antiqua" w:eastAsia="Times New Roman" w:hAnsi="Book Antiqua" w:cs="Calibri"/>
                <w:b/>
                <w:bCs/>
                <w:color w:val="FFFFFF"/>
                <w:sz w:val="16"/>
                <w:szCs w:val="16"/>
                <w:lang w:eastAsia="es-CR"/>
              </w:rPr>
              <w:t>3</w:t>
            </w:r>
          </w:p>
        </w:tc>
      </w:tr>
      <w:tr w:rsidR="00482F60" w:rsidRPr="00482F60" w14:paraId="139FA3D0" w14:textId="77777777" w:rsidTr="00482F60">
        <w:trPr>
          <w:trHeight w:val="840"/>
          <w:jc w:val="center"/>
        </w:trPr>
        <w:tc>
          <w:tcPr>
            <w:tcW w:w="2540" w:type="dxa"/>
            <w:tcBorders>
              <w:top w:val="nil"/>
              <w:left w:val="single" w:sz="4" w:space="0" w:color="auto"/>
              <w:bottom w:val="single" w:sz="4" w:space="0" w:color="auto"/>
              <w:right w:val="single" w:sz="4" w:space="0" w:color="auto"/>
            </w:tcBorders>
            <w:shd w:val="clear" w:color="auto" w:fill="auto"/>
            <w:vAlign w:val="center"/>
            <w:hideMark/>
          </w:tcPr>
          <w:p w14:paraId="1D2D939F" w14:textId="77777777" w:rsidR="00482F60" w:rsidRPr="00482F60" w:rsidRDefault="00482F60" w:rsidP="00482F60">
            <w:pPr>
              <w:spacing w:after="0" w:line="240" w:lineRule="auto"/>
              <w:jc w:val="center"/>
              <w:rPr>
                <w:rFonts w:ascii="Book Antiqua" w:eastAsia="Times New Roman" w:hAnsi="Book Antiqua" w:cs="Calibri"/>
                <w:color w:val="000000"/>
                <w:sz w:val="16"/>
                <w:szCs w:val="16"/>
                <w:lang w:eastAsia="es-CR"/>
              </w:rPr>
            </w:pPr>
            <w:r w:rsidRPr="00482F60">
              <w:rPr>
                <w:rFonts w:ascii="Book Antiqua" w:eastAsia="Times New Roman" w:hAnsi="Book Antiqua" w:cs="Calibri"/>
                <w:color w:val="000000"/>
                <w:sz w:val="16"/>
                <w:szCs w:val="16"/>
                <w:lang w:eastAsia="es-CR"/>
              </w:rPr>
              <w:t>Optimización e innovación de los servicios judiciales</w:t>
            </w:r>
          </w:p>
        </w:tc>
        <w:tc>
          <w:tcPr>
            <w:tcW w:w="3760" w:type="dxa"/>
            <w:tcBorders>
              <w:top w:val="nil"/>
              <w:left w:val="nil"/>
              <w:bottom w:val="single" w:sz="4" w:space="0" w:color="auto"/>
              <w:right w:val="single" w:sz="4" w:space="0" w:color="auto"/>
            </w:tcBorders>
            <w:shd w:val="clear" w:color="auto" w:fill="auto"/>
            <w:vAlign w:val="center"/>
            <w:hideMark/>
          </w:tcPr>
          <w:p w14:paraId="78850F34" w14:textId="7A158DA7" w:rsidR="00482F60" w:rsidRPr="00482F60" w:rsidRDefault="003638B4" w:rsidP="00482F60">
            <w:pPr>
              <w:spacing w:after="0" w:line="240" w:lineRule="auto"/>
              <w:jc w:val="center"/>
              <w:rPr>
                <w:rFonts w:ascii="Book Antiqua" w:eastAsia="Times New Roman" w:hAnsi="Book Antiqua" w:cs="Calibri"/>
                <w:color w:val="000000"/>
                <w:sz w:val="16"/>
                <w:szCs w:val="16"/>
                <w:lang w:eastAsia="es-CR"/>
              </w:rPr>
            </w:pPr>
            <w:r w:rsidRPr="003638B4">
              <w:rPr>
                <w:rFonts w:ascii="Book Antiqua" w:eastAsia="Times New Roman" w:hAnsi="Book Antiqua" w:cs="Calibri"/>
                <w:color w:val="000000"/>
                <w:sz w:val="16"/>
                <w:szCs w:val="16"/>
                <w:lang w:eastAsia="es-CR"/>
              </w:rPr>
              <w:t>OE.1.5.12.1 - Que al finalizar el 2024, se desarrollen estrategias que partan del análisis y la perspectiva de género para optimizar el servicio brindado a las personas en condición de vulnerabilidad.</w:t>
            </w:r>
          </w:p>
        </w:tc>
        <w:tc>
          <w:tcPr>
            <w:tcW w:w="2020" w:type="dxa"/>
            <w:tcBorders>
              <w:top w:val="nil"/>
              <w:left w:val="nil"/>
              <w:bottom w:val="single" w:sz="4" w:space="0" w:color="auto"/>
              <w:right w:val="single" w:sz="4" w:space="0" w:color="auto"/>
            </w:tcBorders>
            <w:shd w:val="clear" w:color="auto" w:fill="auto"/>
            <w:noWrap/>
            <w:vAlign w:val="center"/>
            <w:hideMark/>
          </w:tcPr>
          <w:p w14:paraId="23A532EE" w14:textId="125B03AC" w:rsidR="00482F60" w:rsidRPr="00482F60" w:rsidRDefault="003638B4" w:rsidP="00482F60">
            <w:pPr>
              <w:spacing w:after="0" w:line="240" w:lineRule="auto"/>
              <w:jc w:val="center"/>
              <w:rPr>
                <w:rFonts w:ascii="Book Antiqua" w:eastAsia="Times New Roman" w:hAnsi="Book Antiqua" w:cs="Calibri"/>
                <w:color w:val="000000"/>
                <w:sz w:val="16"/>
                <w:szCs w:val="16"/>
                <w:lang w:eastAsia="es-CR"/>
              </w:rPr>
            </w:pPr>
            <w:r>
              <w:rPr>
                <w:rFonts w:ascii="Book Antiqua" w:eastAsia="Times New Roman" w:hAnsi="Book Antiqua" w:cs="Calibri"/>
                <w:color w:val="000000"/>
                <w:sz w:val="16"/>
                <w:szCs w:val="16"/>
                <w:lang w:eastAsia="es-CR"/>
              </w:rPr>
              <w:t>83</w:t>
            </w:r>
            <w:r w:rsidR="00482F60" w:rsidRPr="00482F60">
              <w:rPr>
                <w:rFonts w:ascii="Book Antiqua" w:eastAsia="Times New Roman" w:hAnsi="Book Antiqua" w:cs="Calibri"/>
                <w:color w:val="000000"/>
                <w:sz w:val="16"/>
                <w:szCs w:val="16"/>
                <w:lang w:eastAsia="es-CR"/>
              </w:rPr>
              <w:t>%</w:t>
            </w:r>
          </w:p>
        </w:tc>
      </w:tr>
    </w:tbl>
    <w:p w14:paraId="016AC7E6" w14:textId="1F76CBFF" w:rsidR="00482F60" w:rsidRDefault="00482F60" w:rsidP="00482F60">
      <w:pPr>
        <w:widowControl w:val="0"/>
        <w:autoSpaceDE w:val="0"/>
        <w:autoSpaceDN w:val="0"/>
        <w:adjustRightInd w:val="0"/>
        <w:spacing w:before="100" w:after="100"/>
        <w:jc w:val="both"/>
        <w:rPr>
          <w:rFonts w:ascii="Book Antiqua" w:hAnsi="Book Antiqua"/>
        </w:rPr>
      </w:pPr>
      <w:r>
        <w:rPr>
          <w:rFonts w:ascii="Book Antiqua" w:hAnsi="Book Antiqua"/>
          <w:b/>
          <w:bCs/>
          <w:sz w:val="16"/>
          <w:szCs w:val="16"/>
          <w:lang w:val="es-ES_tradnl"/>
        </w:rPr>
        <w:t xml:space="preserve">       </w:t>
      </w:r>
      <w:r w:rsidRPr="00EF3C4E">
        <w:rPr>
          <w:rFonts w:ascii="Book Antiqua" w:hAnsi="Book Antiqua"/>
          <w:b/>
          <w:bCs/>
          <w:sz w:val="16"/>
          <w:szCs w:val="16"/>
          <w:lang w:val="es-ES_tradnl"/>
        </w:rPr>
        <w:t xml:space="preserve">Fuente: </w:t>
      </w:r>
      <w:r w:rsidRPr="00EF3C4E">
        <w:rPr>
          <w:rFonts w:ascii="Book Antiqua" w:hAnsi="Book Antiqua"/>
          <w:sz w:val="16"/>
          <w:szCs w:val="16"/>
          <w:lang w:val="es-ES_tradnl"/>
        </w:rPr>
        <w:t xml:space="preserve">Sistema PEI </w:t>
      </w:r>
      <w:r>
        <w:rPr>
          <w:rFonts w:ascii="Book Antiqua" w:hAnsi="Book Antiqua"/>
          <w:sz w:val="16"/>
          <w:szCs w:val="16"/>
          <w:lang w:val="es-ES_tradnl"/>
        </w:rPr>
        <w:t xml:space="preserve">al </w:t>
      </w:r>
      <w:r w:rsidR="00DA042A">
        <w:rPr>
          <w:rFonts w:ascii="Book Antiqua" w:hAnsi="Book Antiqua"/>
          <w:sz w:val="16"/>
          <w:szCs w:val="16"/>
          <w:lang w:val="es-ES_tradnl"/>
        </w:rPr>
        <w:t>primer semestre del 202</w:t>
      </w:r>
      <w:r w:rsidR="00367276">
        <w:rPr>
          <w:rFonts w:ascii="Book Antiqua" w:hAnsi="Book Antiqua"/>
          <w:sz w:val="16"/>
          <w:szCs w:val="16"/>
          <w:lang w:val="es-ES_tradnl"/>
        </w:rPr>
        <w:t>3</w:t>
      </w:r>
      <w:r w:rsidRPr="00EF3C4E">
        <w:rPr>
          <w:rFonts w:ascii="Book Antiqua" w:hAnsi="Book Antiqua"/>
          <w:sz w:val="16"/>
          <w:szCs w:val="16"/>
          <w:lang w:val="es-ES_tradnl"/>
        </w:rPr>
        <w:t>.</w:t>
      </w:r>
    </w:p>
    <w:p w14:paraId="790736C2" w14:textId="77777777" w:rsidR="00737B25" w:rsidRDefault="00737B25" w:rsidP="00824AB2">
      <w:pPr>
        <w:widowControl w:val="0"/>
        <w:autoSpaceDE w:val="0"/>
        <w:autoSpaceDN w:val="0"/>
        <w:adjustRightInd w:val="0"/>
        <w:spacing w:before="100" w:after="100"/>
        <w:jc w:val="both"/>
        <w:rPr>
          <w:rFonts w:ascii="Book Antiqua" w:hAnsi="Book Antiqua"/>
        </w:rPr>
      </w:pPr>
    </w:p>
    <w:p w14:paraId="177963F9" w14:textId="28C99089" w:rsidR="008F0AEA" w:rsidRPr="00160105" w:rsidRDefault="00367276" w:rsidP="0043392B">
      <w:pPr>
        <w:pStyle w:val="Ttulo6"/>
        <w:numPr>
          <w:ilvl w:val="0"/>
          <w:numId w:val="11"/>
        </w:numPr>
        <w:tabs>
          <w:tab w:val="left" w:pos="567"/>
          <w:tab w:val="left" w:pos="709"/>
          <w:tab w:val="left" w:pos="851"/>
        </w:tabs>
        <w:jc w:val="both"/>
        <w:rPr>
          <w:rFonts w:ascii="Book Antiqua" w:hAnsi="Book Antiqua"/>
          <w:b/>
          <w:bCs/>
          <w:color w:val="auto"/>
        </w:rPr>
      </w:pPr>
      <w:r>
        <w:rPr>
          <w:rFonts w:ascii="Book Antiqua" w:hAnsi="Book Antiqua"/>
          <w:b/>
          <w:bCs/>
          <w:color w:val="auto"/>
        </w:rPr>
        <w:t xml:space="preserve"> </w:t>
      </w:r>
      <w:r w:rsidR="008F0AEA" w:rsidRPr="00367276">
        <w:rPr>
          <w:rFonts w:ascii="Book Antiqua" w:hAnsi="Book Antiqua"/>
          <w:b/>
          <w:bCs/>
          <w:color w:val="1F497D" w:themeColor="text2"/>
        </w:rPr>
        <w:t>Cumplimiento detallado de las metas operativas para la Política Institucional para el primer semestre del 202</w:t>
      </w:r>
      <w:r w:rsidRPr="00367276">
        <w:rPr>
          <w:rFonts w:ascii="Book Antiqua" w:hAnsi="Book Antiqua"/>
          <w:b/>
          <w:bCs/>
          <w:color w:val="1F497D" w:themeColor="text2"/>
        </w:rPr>
        <w:t>3</w:t>
      </w:r>
      <w:r w:rsidR="008F0AEA" w:rsidRPr="00367276">
        <w:rPr>
          <w:rFonts w:ascii="Book Antiqua" w:hAnsi="Book Antiqua"/>
          <w:b/>
          <w:bCs/>
          <w:color w:val="1F497D" w:themeColor="text2"/>
        </w:rPr>
        <w:t>.</w:t>
      </w:r>
    </w:p>
    <w:p w14:paraId="6838094F" w14:textId="77777777" w:rsidR="005A0BBB" w:rsidRDefault="005A0BBB" w:rsidP="00824AB2">
      <w:pPr>
        <w:widowControl w:val="0"/>
        <w:autoSpaceDE w:val="0"/>
        <w:autoSpaceDN w:val="0"/>
        <w:adjustRightInd w:val="0"/>
        <w:spacing w:before="100" w:after="100"/>
        <w:jc w:val="both"/>
        <w:rPr>
          <w:rFonts w:ascii="Book Antiqua" w:hAnsi="Book Antiqua"/>
        </w:rPr>
      </w:pPr>
    </w:p>
    <w:p w14:paraId="1C91D582" w14:textId="4D3F382E" w:rsidR="00184CE3" w:rsidRDefault="00AC2AE3" w:rsidP="00824AB2">
      <w:pPr>
        <w:widowControl w:val="0"/>
        <w:autoSpaceDE w:val="0"/>
        <w:autoSpaceDN w:val="0"/>
        <w:adjustRightInd w:val="0"/>
        <w:spacing w:before="100" w:after="100"/>
        <w:jc w:val="both"/>
        <w:rPr>
          <w:rFonts w:ascii="Book Antiqua" w:hAnsi="Book Antiqua"/>
        </w:rPr>
      </w:pPr>
      <w:r>
        <w:rPr>
          <w:rFonts w:ascii="Book Antiqua" w:hAnsi="Book Antiqua"/>
        </w:rPr>
        <w:t xml:space="preserve">Del estudio realizado a las </w:t>
      </w:r>
      <w:r w:rsidR="00367276">
        <w:rPr>
          <w:rFonts w:ascii="Book Antiqua" w:hAnsi="Book Antiqua"/>
        </w:rPr>
        <w:t>dos</w:t>
      </w:r>
      <w:r w:rsidR="00EE7C48">
        <w:rPr>
          <w:rFonts w:ascii="Book Antiqua" w:hAnsi="Book Antiqua"/>
        </w:rPr>
        <w:t xml:space="preserve"> </w:t>
      </w:r>
      <w:r>
        <w:rPr>
          <w:rFonts w:ascii="Book Antiqua" w:hAnsi="Book Antiqua"/>
        </w:rPr>
        <w:t xml:space="preserve">metas operativas vinculadas a la Política </w:t>
      </w:r>
      <w:r w:rsidR="00276F28">
        <w:rPr>
          <w:rFonts w:ascii="Book Antiqua" w:hAnsi="Book Antiqua"/>
        </w:rPr>
        <w:t>Institucional</w:t>
      </w:r>
      <w:r w:rsidR="005B1F61">
        <w:rPr>
          <w:rFonts w:ascii="Book Antiqua" w:hAnsi="Book Antiqua"/>
        </w:rPr>
        <w:t xml:space="preserve"> y su porcentaje de cumplimiento para el primer semestre 202</w:t>
      </w:r>
      <w:r w:rsidR="00367276">
        <w:rPr>
          <w:rFonts w:ascii="Book Antiqua" w:hAnsi="Book Antiqua"/>
        </w:rPr>
        <w:t>3</w:t>
      </w:r>
      <w:r w:rsidR="0079559F">
        <w:rPr>
          <w:rFonts w:ascii="Book Antiqua" w:hAnsi="Book Antiqua"/>
        </w:rPr>
        <w:t>, es el siguiente:</w:t>
      </w:r>
    </w:p>
    <w:p w14:paraId="094A64E0" w14:textId="77777777" w:rsidR="005A0BBB" w:rsidRDefault="005A0BBB" w:rsidP="00E307CB">
      <w:pPr>
        <w:pStyle w:val="Descripcin"/>
      </w:pPr>
    </w:p>
    <w:p w14:paraId="7E717BEA" w14:textId="620EB3FF" w:rsidR="0079559F" w:rsidRPr="00040E85" w:rsidRDefault="0079559F" w:rsidP="00E307CB">
      <w:pPr>
        <w:pStyle w:val="Descripcin"/>
      </w:pPr>
      <w:r w:rsidRPr="00040E85">
        <w:t xml:space="preserve">Gráfico </w:t>
      </w:r>
      <w:r w:rsidR="002B6EC3">
        <w:fldChar w:fldCharType="begin"/>
      </w:r>
      <w:r w:rsidR="002B6EC3">
        <w:instrText xml:space="preserve"> SEQ Gráfico \* ARABIC </w:instrText>
      </w:r>
      <w:r w:rsidR="002B6EC3">
        <w:fldChar w:fldCharType="separate"/>
      </w:r>
      <w:r w:rsidR="009B5189">
        <w:rPr>
          <w:noProof/>
        </w:rPr>
        <w:t>9</w:t>
      </w:r>
      <w:r w:rsidR="002B6EC3">
        <w:rPr>
          <w:noProof/>
        </w:rPr>
        <w:fldChar w:fldCharType="end"/>
      </w:r>
      <w:r w:rsidRPr="00040E85">
        <w:t xml:space="preserve"> </w:t>
      </w:r>
    </w:p>
    <w:p w14:paraId="62ABB2A5" w14:textId="77777777" w:rsidR="0079559F" w:rsidRDefault="0079559F" w:rsidP="00E307CB">
      <w:pPr>
        <w:pStyle w:val="Descripcin"/>
      </w:pPr>
      <w:r w:rsidRPr="00040E85">
        <w:t xml:space="preserve">Porcentaje de avance del cumplimiento de las </w:t>
      </w:r>
      <w:r>
        <w:t>metas operativas</w:t>
      </w:r>
    </w:p>
    <w:p w14:paraId="6FF160D8" w14:textId="760DF15E" w:rsidR="0079559F" w:rsidRPr="00C70A2C" w:rsidRDefault="0079559F" w:rsidP="0079559F">
      <w:pPr>
        <w:jc w:val="center"/>
        <w:rPr>
          <w:rFonts w:ascii="Book Antiqua" w:hAnsi="Book Antiqua"/>
          <w:b/>
          <w:bCs/>
          <w:lang w:val="es-ES_tradnl"/>
        </w:rPr>
      </w:pPr>
      <w:r w:rsidRPr="00DA4383">
        <w:rPr>
          <w:rFonts w:ascii="Book Antiqua" w:hAnsi="Book Antiqua"/>
          <w:b/>
          <w:bCs/>
          <w:lang w:val="es-ES_tradnl"/>
        </w:rPr>
        <w:t>Primer semestre 202</w:t>
      </w:r>
      <w:r w:rsidR="009B5189">
        <w:rPr>
          <w:rFonts w:ascii="Book Antiqua" w:hAnsi="Book Antiqua"/>
          <w:b/>
          <w:bCs/>
          <w:lang w:val="es-ES_tradnl"/>
        </w:rPr>
        <w:t>3</w:t>
      </w:r>
    </w:p>
    <w:p w14:paraId="4461908A" w14:textId="5624DA87" w:rsidR="00184CE3" w:rsidRDefault="0066402F" w:rsidP="006F3984">
      <w:pPr>
        <w:widowControl w:val="0"/>
        <w:autoSpaceDE w:val="0"/>
        <w:autoSpaceDN w:val="0"/>
        <w:adjustRightInd w:val="0"/>
        <w:spacing w:before="100" w:after="100"/>
        <w:jc w:val="center"/>
        <w:rPr>
          <w:rFonts w:ascii="Book Antiqua" w:hAnsi="Book Antiqua"/>
        </w:rPr>
      </w:pPr>
      <w:r>
        <w:rPr>
          <w:noProof/>
        </w:rPr>
        <w:lastRenderedPageBreak/>
        <w:drawing>
          <wp:inline distT="0" distB="0" distL="0" distR="0" wp14:anchorId="5EE04A67" wp14:editId="5D9337B2">
            <wp:extent cx="4375230" cy="1996633"/>
            <wp:effectExtent l="0" t="0" r="6350" b="3810"/>
            <wp:docPr id="835704368" name="Gráfico 835704368">
              <a:extLst xmlns:a="http://schemas.openxmlformats.org/drawingml/2006/main">
                <a:ext uri="{FF2B5EF4-FFF2-40B4-BE49-F238E27FC236}">
                  <a16:creationId xmlns:a16="http://schemas.microsoft.com/office/drawing/2014/main" id="{E422A18E-8A9F-6180-FFAA-C465EF4773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14828CB" w14:textId="4418F497" w:rsidR="007E51CA" w:rsidRDefault="00ED2B7C" w:rsidP="007D0718">
      <w:pPr>
        <w:widowControl w:val="0"/>
        <w:autoSpaceDE w:val="0"/>
        <w:autoSpaceDN w:val="0"/>
        <w:adjustRightInd w:val="0"/>
        <w:spacing w:before="100" w:after="100"/>
        <w:jc w:val="both"/>
        <w:rPr>
          <w:rFonts w:ascii="Book Antiqua" w:hAnsi="Book Antiqua"/>
        </w:rPr>
      </w:pPr>
      <w:r>
        <w:rPr>
          <w:rFonts w:ascii="Book Antiqua" w:hAnsi="Book Antiqua"/>
          <w:b/>
          <w:bCs/>
          <w:sz w:val="16"/>
          <w:szCs w:val="16"/>
          <w:lang w:val="es-ES_tradnl"/>
        </w:rPr>
        <w:t xml:space="preserve">                    </w:t>
      </w:r>
      <w:r w:rsidR="0066402F">
        <w:rPr>
          <w:rFonts w:ascii="Book Antiqua" w:hAnsi="Book Antiqua"/>
          <w:b/>
          <w:bCs/>
          <w:sz w:val="16"/>
          <w:szCs w:val="16"/>
          <w:lang w:val="es-ES_tradnl"/>
        </w:rPr>
        <w:t xml:space="preserve">   </w:t>
      </w:r>
      <w:r>
        <w:rPr>
          <w:rFonts w:ascii="Book Antiqua" w:hAnsi="Book Antiqua"/>
          <w:b/>
          <w:bCs/>
          <w:sz w:val="16"/>
          <w:szCs w:val="16"/>
          <w:lang w:val="es-ES_tradnl"/>
        </w:rPr>
        <w:t xml:space="preserve">  </w:t>
      </w:r>
      <w:r w:rsidRPr="00EF3C4E">
        <w:rPr>
          <w:rFonts w:ascii="Book Antiqua" w:hAnsi="Book Antiqua"/>
          <w:b/>
          <w:bCs/>
          <w:sz w:val="16"/>
          <w:szCs w:val="16"/>
          <w:lang w:val="es-ES_tradnl"/>
        </w:rPr>
        <w:t xml:space="preserve">Fuente: </w:t>
      </w:r>
      <w:r w:rsidRPr="00EF3C4E">
        <w:rPr>
          <w:rFonts w:ascii="Book Antiqua" w:hAnsi="Book Antiqua"/>
          <w:sz w:val="16"/>
          <w:szCs w:val="16"/>
          <w:lang w:val="es-ES_tradnl"/>
        </w:rPr>
        <w:t xml:space="preserve">Sistema PEI </w:t>
      </w:r>
      <w:r>
        <w:rPr>
          <w:rFonts w:ascii="Book Antiqua" w:hAnsi="Book Antiqua"/>
          <w:sz w:val="16"/>
          <w:szCs w:val="16"/>
          <w:lang w:val="es-ES_tradnl"/>
        </w:rPr>
        <w:t xml:space="preserve">al </w:t>
      </w:r>
      <w:r w:rsidR="00DA042A">
        <w:rPr>
          <w:rFonts w:ascii="Book Antiqua" w:hAnsi="Book Antiqua"/>
          <w:sz w:val="16"/>
          <w:szCs w:val="16"/>
          <w:lang w:val="es-ES_tradnl"/>
        </w:rPr>
        <w:t>primer semestre del 202</w:t>
      </w:r>
      <w:r w:rsidR="009B5189">
        <w:rPr>
          <w:rFonts w:ascii="Book Antiqua" w:hAnsi="Book Antiqua"/>
          <w:sz w:val="16"/>
          <w:szCs w:val="16"/>
          <w:lang w:val="es-ES_tradnl"/>
        </w:rPr>
        <w:t>3</w:t>
      </w:r>
      <w:r w:rsidRPr="00EF3C4E">
        <w:rPr>
          <w:rFonts w:ascii="Book Antiqua" w:hAnsi="Book Antiqua"/>
          <w:sz w:val="16"/>
          <w:szCs w:val="16"/>
          <w:lang w:val="es-ES_tradnl"/>
        </w:rPr>
        <w:t>.</w:t>
      </w:r>
    </w:p>
    <w:p w14:paraId="30B11A0F" w14:textId="77777777" w:rsidR="007E51CA" w:rsidRDefault="007E51CA" w:rsidP="007D0718">
      <w:pPr>
        <w:widowControl w:val="0"/>
        <w:autoSpaceDE w:val="0"/>
        <w:autoSpaceDN w:val="0"/>
        <w:adjustRightInd w:val="0"/>
        <w:spacing w:before="100" w:after="100"/>
        <w:jc w:val="both"/>
        <w:rPr>
          <w:rFonts w:ascii="Book Antiqua" w:hAnsi="Book Antiqua"/>
        </w:rPr>
      </w:pPr>
    </w:p>
    <w:p w14:paraId="1E5FAC1A" w14:textId="60A71671" w:rsidR="005811DB" w:rsidRDefault="00D61F43" w:rsidP="00D544E9">
      <w:pPr>
        <w:widowControl w:val="0"/>
        <w:autoSpaceDE w:val="0"/>
        <w:autoSpaceDN w:val="0"/>
        <w:adjustRightInd w:val="0"/>
        <w:spacing w:before="100" w:after="100"/>
        <w:jc w:val="both"/>
        <w:rPr>
          <w:rFonts w:ascii="Book Antiqua" w:eastAsia="Calibri" w:hAnsi="Book Antiqua" w:cstheme="majorHAnsi"/>
          <w:lang w:val="es-ES"/>
        </w:rPr>
      </w:pPr>
      <w:r>
        <w:rPr>
          <w:rFonts w:ascii="Book Antiqua" w:hAnsi="Book Antiqua"/>
        </w:rPr>
        <w:t xml:space="preserve">Como se observa, el estado </w:t>
      </w:r>
      <w:r w:rsidR="001103CB">
        <w:rPr>
          <w:rFonts w:ascii="Book Antiqua" w:hAnsi="Book Antiqua"/>
        </w:rPr>
        <w:t>general es el “Óptimo/Completado”</w:t>
      </w:r>
      <w:r w:rsidR="00916A87">
        <w:rPr>
          <w:rFonts w:ascii="Book Antiqua" w:hAnsi="Book Antiqua"/>
        </w:rPr>
        <w:t>, lo que equivale</w:t>
      </w:r>
      <w:r w:rsidR="001103CB">
        <w:rPr>
          <w:rFonts w:ascii="Book Antiqua" w:hAnsi="Book Antiqua"/>
        </w:rPr>
        <w:t xml:space="preserve"> a </w:t>
      </w:r>
      <w:r w:rsidR="006B7921">
        <w:rPr>
          <w:rFonts w:ascii="Book Antiqua" w:hAnsi="Book Antiqua"/>
        </w:rPr>
        <w:t>que sus dos m</w:t>
      </w:r>
      <w:r w:rsidR="001103CB">
        <w:rPr>
          <w:rFonts w:ascii="Book Antiqua" w:hAnsi="Book Antiqua"/>
        </w:rPr>
        <w:t>etas</w:t>
      </w:r>
      <w:r w:rsidR="006B7921">
        <w:rPr>
          <w:rFonts w:ascii="Book Antiqua" w:hAnsi="Book Antiqua"/>
        </w:rPr>
        <w:t xml:space="preserve"> se localizan en un rango</w:t>
      </w:r>
      <w:r w:rsidR="00C61729">
        <w:rPr>
          <w:rFonts w:ascii="Book Antiqua" w:hAnsi="Book Antiqua"/>
        </w:rPr>
        <w:t xml:space="preserve"> </w:t>
      </w:r>
      <w:r w:rsidR="001103CB">
        <w:rPr>
          <w:rFonts w:ascii="Book Antiqua" w:hAnsi="Book Antiqua"/>
        </w:rPr>
        <w:t xml:space="preserve">del 50% al 100%, </w:t>
      </w:r>
      <w:r w:rsidR="00916A87">
        <w:rPr>
          <w:rFonts w:ascii="Book Antiqua" w:hAnsi="Book Antiqua"/>
        </w:rPr>
        <w:t xml:space="preserve">una completada y la </w:t>
      </w:r>
      <w:r w:rsidR="00312E96">
        <w:rPr>
          <w:rFonts w:ascii="Book Antiqua" w:hAnsi="Book Antiqua"/>
        </w:rPr>
        <w:t>meta (</w:t>
      </w:r>
      <w:r w:rsidR="004D544D" w:rsidRPr="00780438">
        <w:rPr>
          <w:rFonts w:ascii="Book Antiqua" w:hAnsi="Book Antiqua"/>
          <w:i/>
          <w:iCs/>
        </w:rPr>
        <w:t>Que al 31 de diciembre de 2023 se hayan realizado al menos tres sesiones de la Subcomisión de Niñez y Adolescencia para la toma de acciones y decisiones en favor de las personas menores de edad</w:t>
      </w:r>
      <w:r w:rsidR="004D544D">
        <w:rPr>
          <w:rFonts w:ascii="Book Antiqua" w:hAnsi="Book Antiqua"/>
        </w:rPr>
        <w:t xml:space="preserve">) </w:t>
      </w:r>
      <w:r w:rsidR="00916A87">
        <w:rPr>
          <w:rFonts w:ascii="Book Antiqua" w:hAnsi="Book Antiqua"/>
        </w:rPr>
        <w:t xml:space="preserve">con porcentaje de avance del </w:t>
      </w:r>
      <w:r w:rsidR="00D544E9">
        <w:rPr>
          <w:rFonts w:ascii="Book Antiqua" w:hAnsi="Book Antiqua"/>
        </w:rPr>
        <w:t>67,00%</w:t>
      </w:r>
      <w:r w:rsidR="00B12E85">
        <w:rPr>
          <w:rFonts w:ascii="Book Antiqua" w:hAnsi="Book Antiqua"/>
        </w:rPr>
        <w:t xml:space="preserve"> al fin</w:t>
      </w:r>
      <w:r w:rsidR="00357B65">
        <w:rPr>
          <w:rFonts w:ascii="Book Antiqua" w:hAnsi="Book Antiqua"/>
        </w:rPr>
        <w:t>alizar el primer semestre del 2023</w:t>
      </w:r>
      <w:r w:rsidR="00CC5E60">
        <w:rPr>
          <w:rFonts w:ascii="Book Antiqua" w:hAnsi="Book Antiqua"/>
        </w:rPr>
        <w:t xml:space="preserve"> </w:t>
      </w:r>
      <w:r w:rsidR="00CC5E60">
        <w:rPr>
          <w:rFonts w:ascii="Book Antiqua" w:eastAsia="Calibri" w:hAnsi="Book Antiqua" w:cstheme="majorHAnsi"/>
          <w:lang w:val="es-ES"/>
        </w:rPr>
        <w:t>(</w:t>
      </w:r>
      <w:r w:rsidR="00CC5E60" w:rsidRPr="00D50F7D">
        <w:rPr>
          <w:rFonts w:ascii="Book Antiqua" w:eastAsia="Calibri" w:hAnsi="Book Antiqua" w:cstheme="majorHAnsi"/>
          <w:b/>
          <w:bCs/>
          <w:lang w:val="es-ES"/>
        </w:rPr>
        <w:t xml:space="preserve">ver anexo </w:t>
      </w:r>
      <w:r w:rsidR="00CC5E60">
        <w:rPr>
          <w:rFonts w:ascii="Book Antiqua" w:eastAsia="Calibri" w:hAnsi="Book Antiqua" w:cstheme="majorHAnsi"/>
          <w:b/>
          <w:bCs/>
          <w:lang w:val="es-ES"/>
        </w:rPr>
        <w:t>7</w:t>
      </w:r>
      <w:r w:rsidR="00CC5E60">
        <w:rPr>
          <w:rFonts w:ascii="Book Antiqua" w:eastAsia="Calibri" w:hAnsi="Book Antiqua" w:cstheme="majorHAnsi"/>
          <w:lang w:val="es-ES"/>
        </w:rPr>
        <w:t>).</w:t>
      </w:r>
    </w:p>
    <w:p w14:paraId="23D66604" w14:textId="77777777" w:rsidR="007D0718" w:rsidRDefault="007D0718" w:rsidP="007D0718">
      <w:pPr>
        <w:widowControl w:val="0"/>
        <w:autoSpaceDE w:val="0"/>
        <w:autoSpaceDN w:val="0"/>
        <w:adjustRightInd w:val="0"/>
        <w:spacing w:before="100" w:after="100"/>
        <w:jc w:val="both"/>
        <w:rPr>
          <w:rFonts w:ascii="Book Antiqua" w:hAnsi="Book Antiqua"/>
        </w:rPr>
      </w:pPr>
    </w:p>
    <w:p w14:paraId="3D9F5290" w14:textId="77777777" w:rsidR="00357B65" w:rsidRDefault="00357B65" w:rsidP="007D0718">
      <w:pPr>
        <w:widowControl w:val="0"/>
        <w:autoSpaceDE w:val="0"/>
        <w:autoSpaceDN w:val="0"/>
        <w:adjustRightInd w:val="0"/>
        <w:spacing w:before="100" w:after="100"/>
        <w:jc w:val="both"/>
        <w:rPr>
          <w:rFonts w:ascii="Book Antiqua" w:hAnsi="Book Antiqua"/>
        </w:rPr>
      </w:pPr>
    </w:p>
    <w:p w14:paraId="42DD5E17" w14:textId="77777777" w:rsidR="00357B65" w:rsidRDefault="00357B65" w:rsidP="007D0718">
      <w:pPr>
        <w:widowControl w:val="0"/>
        <w:autoSpaceDE w:val="0"/>
        <w:autoSpaceDN w:val="0"/>
        <w:adjustRightInd w:val="0"/>
        <w:spacing w:before="100" w:after="100"/>
        <w:jc w:val="both"/>
        <w:rPr>
          <w:rFonts w:ascii="Book Antiqua" w:hAnsi="Book Antiqua"/>
        </w:rPr>
      </w:pPr>
    </w:p>
    <w:p w14:paraId="6AC1E23D" w14:textId="77777777" w:rsidR="00357B65" w:rsidRDefault="00357B65" w:rsidP="007D0718">
      <w:pPr>
        <w:widowControl w:val="0"/>
        <w:autoSpaceDE w:val="0"/>
        <w:autoSpaceDN w:val="0"/>
        <w:adjustRightInd w:val="0"/>
        <w:spacing w:before="100" w:after="100"/>
        <w:jc w:val="both"/>
        <w:rPr>
          <w:rFonts w:ascii="Book Antiqua" w:hAnsi="Book Antiqua"/>
        </w:rPr>
      </w:pPr>
    </w:p>
    <w:p w14:paraId="4F672965" w14:textId="77777777" w:rsidR="00357B65" w:rsidRDefault="00357B65" w:rsidP="007D0718">
      <w:pPr>
        <w:widowControl w:val="0"/>
        <w:autoSpaceDE w:val="0"/>
        <w:autoSpaceDN w:val="0"/>
        <w:adjustRightInd w:val="0"/>
        <w:spacing w:before="100" w:after="100"/>
        <w:jc w:val="both"/>
        <w:rPr>
          <w:rFonts w:ascii="Book Antiqua" w:hAnsi="Book Antiqua"/>
        </w:rPr>
      </w:pPr>
    </w:p>
    <w:p w14:paraId="376A6860" w14:textId="77777777" w:rsidR="00357B65" w:rsidRDefault="00357B65" w:rsidP="007D0718">
      <w:pPr>
        <w:widowControl w:val="0"/>
        <w:autoSpaceDE w:val="0"/>
        <w:autoSpaceDN w:val="0"/>
        <w:adjustRightInd w:val="0"/>
        <w:spacing w:before="100" w:after="100"/>
        <w:jc w:val="both"/>
        <w:rPr>
          <w:rFonts w:ascii="Book Antiqua" w:hAnsi="Book Antiqua"/>
        </w:rPr>
      </w:pPr>
    </w:p>
    <w:p w14:paraId="28571182" w14:textId="77777777" w:rsidR="00357B65" w:rsidRDefault="00357B65" w:rsidP="007D0718">
      <w:pPr>
        <w:widowControl w:val="0"/>
        <w:autoSpaceDE w:val="0"/>
        <w:autoSpaceDN w:val="0"/>
        <w:adjustRightInd w:val="0"/>
        <w:spacing w:before="100" w:after="100"/>
        <w:jc w:val="both"/>
        <w:rPr>
          <w:rFonts w:ascii="Book Antiqua" w:hAnsi="Book Antiqua"/>
        </w:rPr>
      </w:pPr>
    </w:p>
    <w:p w14:paraId="622DDC30" w14:textId="77777777" w:rsidR="00357B65" w:rsidRDefault="00357B65" w:rsidP="007D0718">
      <w:pPr>
        <w:widowControl w:val="0"/>
        <w:autoSpaceDE w:val="0"/>
        <w:autoSpaceDN w:val="0"/>
        <w:adjustRightInd w:val="0"/>
        <w:spacing w:before="100" w:after="100"/>
        <w:jc w:val="both"/>
        <w:rPr>
          <w:rFonts w:ascii="Book Antiqua" w:hAnsi="Book Antiqua"/>
        </w:rPr>
      </w:pPr>
    </w:p>
    <w:p w14:paraId="016F04F5" w14:textId="77777777" w:rsidR="00357B65" w:rsidRDefault="00357B65" w:rsidP="007D0718">
      <w:pPr>
        <w:widowControl w:val="0"/>
        <w:autoSpaceDE w:val="0"/>
        <w:autoSpaceDN w:val="0"/>
        <w:adjustRightInd w:val="0"/>
        <w:spacing w:before="100" w:after="100"/>
        <w:jc w:val="both"/>
        <w:rPr>
          <w:rFonts w:ascii="Book Antiqua" w:hAnsi="Book Antiqua"/>
        </w:rPr>
      </w:pPr>
    </w:p>
    <w:p w14:paraId="66626A08" w14:textId="77777777" w:rsidR="00357B65" w:rsidRDefault="00357B65" w:rsidP="007D0718">
      <w:pPr>
        <w:widowControl w:val="0"/>
        <w:autoSpaceDE w:val="0"/>
        <w:autoSpaceDN w:val="0"/>
        <w:adjustRightInd w:val="0"/>
        <w:spacing w:before="100" w:after="100"/>
        <w:jc w:val="both"/>
        <w:rPr>
          <w:rFonts w:ascii="Book Antiqua" w:hAnsi="Book Antiqua"/>
        </w:rPr>
      </w:pPr>
    </w:p>
    <w:p w14:paraId="2AF58485" w14:textId="77777777" w:rsidR="00357B65" w:rsidRDefault="00357B65" w:rsidP="007D0718">
      <w:pPr>
        <w:widowControl w:val="0"/>
        <w:autoSpaceDE w:val="0"/>
        <w:autoSpaceDN w:val="0"/>
        <w:adjustRightInd w:val="0"/>
        <w:spacing w:before="100" w:after="100"/>
        <w:jc w:val="both"/>
        <w:rPr>
          <w:rFonts w:ascii="Book Antiqua" w:hAnsi="Book Antiqua"/>
        </w:rPr>
      </w:pPr>
    </w:p>
    <w:p w14:paraId="4C995F91" w14:textId="77777777" w:rsidR="00357B65" w:rsidRDefault="00357B65" w:rsidP="007D0718">
      <w:pPr>
        <w:widowControl w:val="0"/>
        <w:autoSpaceDE w:val="0"/>
        <w:autoSpaceDN w:val="0"/>
        <w:adjustRightInd w:val="0"/>
        <w:spacing w:before="100" w:after="100"/>
        <w:jc w:val="both"/>
        <w:rPr>
          <w:rFonts w:ascii="Book Antiqua" w:hAnsi="Book Antiqua"/>
        </w:rPr>
      </w:pPr>
    </w:p>
    <w:p w14:paraId="57F5031C" w14:textId="77777777" w:rsidR="00357B65" w:rsidRDefault="00357B65" w:rsidP="007D0718">
      <w:pPr>
        <w:widowControl w:val="0"/>
        <w:autoSpaceDE w:val="0"/>
        <w:autoSpaceDN w:val="0"/>
        <w:adjustRightInd w:val="0"/>
        <w:spacing w:before="100" w:after="100"/>
        <w:jc w:val="both"/>
        <w:rPr>
          <w:rFonts w:ascii="Book Antiqua" w:hAnsi="Book Antiqua"/>
        </w:rPr>
      </w:pPr>
    </w:p>
    <w:p w14:paraId="27B9BA78" w14:textId="77777777" w:rsidR="00357B65" w:rsidRDefault="00357B65" w:rsidP="007D0718">
      <w:pPr>
        <w:widowControl w:val="0"/>
        <w:autoSpaceDE w:val="0"/>
        <w:autoSpaceDN w:val="0"/>
        <w:adjustRightInd w:val="0"/>
        <w:spacing w:before="100" w:after="100"/>
        <w:jc w:val="both"/>
        <w:rPr>
          <w:rFonts w:ascii="Book Antiqua" w:hAnsi="Book Antiqua"/>
        </w:rPr>
      </w:pPr>
    </w:p>
    <w:p w14:paraId="1D9564B0" w14:textId="77777777" w:rsidR="00357B65" w:rsidRPr="007D0718" w:rsidRDefault="00357B65" w:rsidP="007D0718">
      <w:pPr>
        <w:widowControl w:val="0"/>
        <w:autoSpaceDE w:val="0"/>
        <w:autoSpaceDN w:val="0"/>
        <w:adjustRightInd w:val="0"/>
        <w:spacing w:before="100" w:after="100"/>
        <w:jc w:val="both"/>
        <w:rPr>
          <w:rFonts w:ascii="Book Antiqua" w:hAnsi="Book Antiqua"/>
        </w:rPr>
      </w:pPr>
    </w:p>
    <w:p w14:paraId="0BB52DB7" w14:textId="18BC1B1F" w:rsidR="00184CE3" w:rsidRPr="00A75AAE" w:rsidRDefault="00B37586" w:rsidP="0043392B">
      <w:pPr>
        <w:pStyle w:val="Ttulo5"/>
        <w:numPr>
          <w:ilvl w:val="0"/>
          <w:numId w:val="14"/>
        </w:numPr>
        <w:ind w:left="567" w:hanging="567"/>
        <w:rPr>
          <w:rFonts w:ascii="Book Antiqua" w:hAnsi="Book Antiqua"/>
          <w:b/>
          <w:bCs/>
          <w:sz w:val="24"/>
          <w:szCs w:val="24"/>
          <w:u w:val="single"/>
        </w:rPr>
      </w:pPr>
      <w:r w:rsidRPr="00A75AAE">
        <w:rPr>
          <w:rFonts w:ascii="Book Antiqua" w:hAnsi="Book Antiqua"/>
          <w:b/>
          <w:bCs/>
          <w:sz w:val="24"/>
          <w:szCs w:val="24"/>
          <w:u w:val="single"/>
        </w:rPr>
        <w:lastRenderedPageBreak/>
        <w:t xml:space="preserve">Política de </w:t>
      </w:r>
      <w:r w:rsidR="00A55A73" w:rsidRPr="00A75AAE">
        <w:rPr>
          <w:rFonts w:ascii="Book Antiqua" w:hAnsi="Book Antiqua"/>
          <w:b/>
          <w:bCs/>
          <w:sz w:val="24"/>
          <w:szCs w:val="24"/>
          <w:u w:val="single"/>
        </w:rPr>
        <w:t>Justicia Abierta para el Poder Judicial de Costa Rica</w:t>
      </w:r>
      <w:r w:rsidRPr="00A75AAE">
        <w:rPr>
          <w:rFonts w:ascii="Book Antiqua" w:hAnsi="Book Antiqua"/>
          <w:b/>
          <w:bCs/>
          <w:sz w:val="24"/>
          <w:szCs w:val="24"/>
          <w:u w:val="single"/>
        </w:rPr>
        <w:t>.</w:t>
      </w:r>
    </w:p>
    <w:p w14:paraId="75FA481A" w14:textId="1DACFD77" w:rsidR="00184CE3" w:rsidRDefault="00184CE3" w:rsidP="00824AB2">
      <w:pPr>
        <w:widowControl w:val="0"/>
        <w:autoSpaceDE w:val="0"/>
        <w:autoSpaceDN w:val="0"/>
        <w:adjustRightInd w:val="0"/>
        <w:spacing w:before="100" w:after="100"/>
        <w:jc w:val="both"/>
        <w:rPr>
          <w:rFonts w:ascii="Book Antiqua" w:hAnsi="Book Antiqua"/>
        </w:rPr>
      </w:pPr>
    </w:p>
    <w:p w14:paraId="69967A90" w14:textId="23B429BE" w:rsidR="005673D0" w:rsidRDefault="005673D0" w:rsidP="005673D0">
      <w:pPr>
        <w:widowControl w:val="0"/>
        <w:autoSpaceDE w:val="0"/>
        <w:autoSpaceDN w:val="0"/>
        <w:adjustRightInd w:val="0"/>
        <w:spacing w:before="100" w:after="100"/>
        <w:jc w:val="both"/>
        <w:rPr>
          <w:rFonts w:ascii="Book Antiqua" w:hAnsi="Book Antiqua"/>
        </w:rPr>
      </w:pPr>
      <w:r>
        <w:rPr>
          <w:rFonts w:ascii="Book Antiqua" w:hAnsi="Book Antiqua"/>
        </w:rPr>
        <w:t xml:space="preserve">La Política de </w:t>
      </w:r>
      <w:r w:rsidR="00A55A73">
        <w:rPr>
          <w:rFonts w:ascii="Book Antiqua" w:hAnsi="Book Antiqua"/>
        </w:rPr>
        <w:t>Justicia Abierta para el Poder Judicial de Costa Rica,</w:t>
      </w:r>
      <w:r>
        <w:rPr>
          <w:rFonts w:ascii="Book Antiqua" w:hAnsi="Book Antiqua"/>
        </w:rPr>
        <w:t xml:space="preserve"> obtuvo un </w:t>
      </w:r>
      <w:r w:rsidRPr="00A75AAE">
        <w:rPr>
          <w:rFonts w:ascii="Book Antiqua" w:hAnsi="Book Antiqua"/>
          <w:b/>
          <w:bCs/>
        </w:rPr>
        <w:t xml:space="preserve">avance </w:t>
      </w:r>
      <w:r w:rsidR="00A75AAE">
        <w:rPr>
          <w:rFonts w:ascii="Book Antiqua" w:hAnsi="Book Antiqua"/>
          <w:b/>
          <w:bCs/>
        </w:rPr>
        <w:t xml:space="preserve">de cumplimiento </w:t>
      </w:r>
      <w:r w:rsidRPr="00A75AAE">
        <w:rPr>
          <w:rFonts w:ascii="Book Antiqua" w:hAnsi="Book Antiqua"/>
          <w:b/>
          <w:bCs/>
        </w:rPr>
        <w:t xml:space="preserve">del </w:t>
      </w:r>
      <w:r w:rsidR="00A55A73" w:rsidRPr="00A75AAE">
        <w:rPr>
          <w:rFonts w:ascii="Book Antiqua" w:hAnsi="Book Antiqua"/>
          <w:b/>
          <w:bCs/>
        </w:rPr>
        <w:t>77</w:t>
      </w:r>
      <w:r w:rsidR="00CC7FF3" w:rsidRPr="00A75AAE">
        <w:rPr>
          <w:rFonts w:ascii="Book Antiqua" w:hAnsi="Book Antiqua"/>
          <w:b/>
          <w:bCs/>
        </w:rPr>
        <w:t>,</w:t>
      </w:r>
      <w:r w:rsidR="00A55A73" w:rsidRPr="00A75AAE">
        <w:rPr>
          <w:rFonts w:ascii="Book Antiqua" w:hAnsi="Book Antiqua"/>
          <w:b/>
          <w:bCs/>
        </w:rPr>
        <w:t>0</w:t>
      </w:r>
      <w:r w:rsidR="00CC7FF3" w:rsidRPr="00A75AAE">
        <w:rPr>
          <w:rFonts w:ascii="Book Antiqua" w:hAnsi="Book Antiqua"/>
          <w:b/>
          <w:bCs/>
        </w:rPr>
        <w:t>0</w:t>
      </w:r>
      <w:r w:rsidRPr="00A75AAE">
        <w:rPr>
          <w:rFonts w:ascii="Book Antiqua" w:hAnsi="Book Antiqua"/>
          <w:b/>
          <w:bCs/>
        </w:rPr>
        <w:t>%</w:t>
      </w:r>
      <w:r>
        <w:rPr>
          <w:rFonts w:ascii="Book Antiqua" w:hAnsi="Book Antiqua"/>
        </w:rPr>
        <w:t xml:space="preserve"> al finalizar el primer semestre 202</w:t>
      </w:r>
      <w:r w:rsidR="00A55A73">
        <w:rPr>
          <w:rFonts w:ascii="Book Antiqua" w:hAnsi="Book Antiqua"/>
        </w:rPr>
        <w:t>3</w:t>
      </w:r>
      <w:r w:rsidR="00CC7FF3">
        <w:rPr>
          <w:rFonts w:ascii="Book Antiqua" w:hAnsi="Book Antiqua"/>
        </w:rPr>
        <w:t>,</w:t>
      </w:r>
      <w:r>
        <w:rPr>
          <w:rFonts w:ascii="Book Antiqua" w:hAnsi="Book Antiqua"/>
        </w:rPr>
        <w:t xml:space="preserve"> compuesta por </w:t>
      </w:r>
      <w:r w:rsidR="00A55A73">
        <w:rPr>
          <w:rFonts w:ascii="Book Antiqua" w:hAnsi="Book Antiqua"/>
        </w:rPr>
        <w:t>una</w:t>
      </w:r>
      <w:r>
        <w:rPr>
          <w:rFonts w:ascii="Book Antiqua" w:hAnsi="Book Antiqua"/>
        </w:rPr>
        <w:t xml:space="preserve"> meta estratégica y </w:t>
      </w:r>
      <w:r w:rsidR="002B54A8">
        <w:rPr>
          <w:rFonts w:ascii="Book Antiqua" w:hAnsi="Book Antiqua"/>
        </w:rPr>
        <w:t>quince metas</w:t>
      </w:r>
      <w:r>
        <w:rPr>
          <w:rFonts w:ascii="Book Antiqua" w:hAnsi="Book Antiqua"/>
        </w:rPr>
        <w:t xml:space="preserve"> operativas.</w:t>
      </w:r>
    </w:p>
    <w:p w14:paraId="27BD19BB" w14:textId="77777777" w:rsidR="00567922" w:rsidRDefault="00567922" w:rsidP="00824AB2">
      <w:pPr>
        <w:widowControl w:val="0"/>
        <w:autoSpaceDE w:val="0"/>
        <w:autoSpaceDN w:val="0"/>
        <w:adjustRightInd w:val="0"/>
        <w:spacing w:before="100" w:after="100"/>
        <w:jc w:val="both"/>
        <w:rPr>
          <w:rFonts w:ascii="Book Antiqua" w:hAnsi="Book Antiqua"/>
        </w:rPr>
      </w:pPr>
    </w:p>
    <w:p w14:paraId="2EE87E59" w14:textId="4AA39F1D" w:rsidR="004704E1" w:rsidRPr="004704E1" w:rsidRDefault="004704E1" w:rsidP="0043392B">
      <w:pPr>
        <w:pStyle w:val="Ttulo6"/>
        <w:numPr>
          <w:ilvl w:val="0"/>
          <w:numId w:val="11"/>
        </w:numPr>
        <w:jc w:val="both"/>
        <w:rPr>
          <w:rFonts w:ascii="Book Antiqua" w:hAnsi="Book Antiqua"/>
          <w:b/>
          <w:bCs/>
          <w:color w:val="auto"/>
        </w:rPr>
      </w:pPr>
      <w:r w:rsidRPr="002B54A8">
        <w:rPr>
          <w:rFonts w:ascii="Book Antiqua" w:hAnsi="Book Antiqua"/>
          <w:b/>
          <w:bCs/>
          <w:color w:val="1F497D" w:themeColor="text2"/>
        </w:rPr>
        <w:t>Cumplimiento detallado de la</w:t>
      </w:r>
      <w:r w:rsidR="00B34B78" w:rsidRPr="002B54A8">
        <w:rPr>
          <w:rFonts w:ascii="Book Antiqua" w:hAnsi="Book Antiqua"/>
          <w:b/>
          <w:bCs/>
          <w:color w:val="1F497D" w:themeColor="text2"/>
        </w:rPr>
        <w:t>s</w:t>
      </w:r>
      <w:r w:rsidRPr="002B54A8">
        <w:rPr>
          <w:rFonts w:ascii="Book Antiqua" w:hAnsi="Book Antiqua"/>
          <w:b/>
          <w:bCs/>
          <w:color w:val="1F497D" w:themeColor="text2"/>
        </w:rPr>
        <w:t xml:space="preserve"> meta</w:t>
      </w:r>
      <w:r w:rsidR="00B34B78" w:rsidRPr="002B54A8">
        <w:rPr>
          <w:rFonts w:ascii="Book Antiqua" w:hAnsi="Book Antiqua"/>
          <w:b/>
          <w:bCs/>
          <w:color w:val="1F497D" w:themeColor="text2"/>
        </w:rPr>
        <w:t>s</w:t>
      </w:r>
      <w:r w:rsidRPr="002B54A8">
        <w:rPr>
          <w:rFonts w:ascii="Book Antiqua" w:hAnsi="Book Antiqua"/>
          <w:b/>
          <w:bCs/>
          <w:color w:val="1F497D" w:themeColor="text2"/>
        </w:rPr>
        <w:t xml:space="preserve"> estratégica</w:t>
      </w:r>
      <w:r w:rsidR="00B34B78" w:rsidRPr="002B54A8">
        <w:rPr>
          <w:rFonts w:ascii="Book Antiqua" w:hAnsi="Book Antiqua"/>
          <w:b/>
          <w:bCs/>
          <w:color w:val="1F497D" w:themeColor="text2"/>
        </w:rPr>
        <w:t>s</w:t>
      </w:r>
      <w:r w:rsidRPr="002B54A8">
        <w:rPr>
          <w:rFonts w:ascii="Book Antiqua" w:hAnsi="Book Antiqua"/>
          <w:b/>
          <w:bCs/>
          <w:color w:val="1F497D" w:themeColor="text2"/>
        </w:rPr>
        <w:t xml:space="preserve"> para la Política Institucional para el primer semestre del 202</w:t>
      </w:r>
      <w:r w:rsidR="002B54A8">
        <w:rPr>
          <w:rFonts w:ascii="Book Antiqua" w:hAnsi="Book Antiqua"/>
          <w:b/>
          <w:bCs/>
          <w:color w:val="1F497D" w:themeColor="text2"/>
        </w:rPr>
        <w:t>3</w:t>
      </w:r>
      <w:r w:rsidRPr="002B54A8">
        <w:rPr>
          <w:rFonts w:ascii="Book Antiqua" w:hAnsi="Book Antiqua"/>
          <w:b/>
          <w:bCs/>
          <w:color w:val="1F497D" w:themeColor="text2"/>
        </w:rPr>
        <w:t>.</w:t>
      </w:r>
    </w:p>
    <w:p w14:paraId="4AECEDEF" w14:textId="77777777" w:rsidR="00184CE3" w:rsidRDefault="00184CE3" w:rsidP="00824AB2">
      <w:pPr>
        <w:widowControl w:val="0"/>
        <w:autoSpaceDE w:val="0"/>
        <w:autoSpaceDN w:val="0"/>
        <w:adjustRightInd w:val="0"/>
        <w:spacing w:before="100" w:after="100"/>
        <w:jc w:val="both"/>
        <w:rPr>
          <w:rFonts w:ascii="Book Antiqua" w:hAnsi="Book Antiqua"/>
        </w:rPr>
      </w:pPr>
    </w:p>
    <w:p w14:paraId="7DBF046F" w14:textId="424234F5" w:rsidR="00CC18D6" w:rsidRDefault="00CC18D6" w:rsidP="00CC18D6">
      <w:pPr>
        <w:widowControl w:val="0"/>
        <w:autoSpaceDE w:val="0"/>
        <w:autoSpaceDN w:val="0"/>
        <w:adjustRightInd w:val="0"/>
        <w:spacing w:before="100" w:after="100"/>
        <w:jc w:val="both"/>
        <w:rPr>
          <w:rFonts w:ascii="Book Antiqua" w:hAnsi="Book Antiqua"/>
        </w:rPr>
      </w:pPr>
      <w:r>
        <w:rPr>
          <w:rFonts w:ascii="Book Antiqua" w:hAnsi="Book Antiqua"/>
        </w:rPr>
        <w:t xml:space="preserve">Se indica que </w:t>
      </w:r>
      <w:r w:rsidR="002B2CB5">
        <w:rPr>
          <w:rFonts w:ascii="Book Antiqua" w:hAnsi="Book Antiqua"/>
        </w:rPr>
        <w:t xml:space="preserve">el estado general de las metas estratégicas vinculadas a la Política de Igualdad de Género en el Poder </w:t>
      </w:r>
      <w:r w:rsidR="00CC4087">
        <w:rPr>
          <w:rFonts w:ascii="Book Antiqua" w:hAnsi="Book Antiqua"/>
        </w:rPr>
        <w:t>Judicial se</w:t>
      </w:r>
      <w:r w:rsidR="002B2CB5">
        <w:rPr>
          <w:rFonts w:ascii="Book Antiqua" w:hAnsi="Book Antiqua"/>
        </w:rPr>
        <w:t xml:space="preserve"> encuentra </w:t>
      </w:r>
      <w:r w:rsidR="00932F9A">
        <w:rPr>
          <w:rFonts w:ascii="Book Antiqua" w:hAnsi="Book Antiqua"/>
        </w:rPr>
        <w:t xml:space="preserve">en el </w:t>
      </w:r>
      <w:r w:rsidR="002B54A8">
        <w:rPr>
          <w:rFonts w:ascii="Book Antiqua" w:hAnsi="Book Antiqua"/>
        </w:rPr>
        <w:t>77,00</w:t>
      </w:r>
      <w:r w:rsidR="003E4072">
        <w:rPr>
          <w:rFonts w:ascii="Book Antiqua" w:hAnsi="Book Antiqua"/>
        </w:rPr>
        <w:t>%</w:t>
      </w:r>
      <w:r w:rsidR="00EC3F29">
        <w:rPr>
          <w:rFonts w:ascii="Book Antiqua" w:hAnsi="Book Antiqua"/>
        </w:rPr>
        <w:t>,</w:t>
      </w:r>
      <w:r w:rsidR="003E4072">
        <w:rPr>
          <w:rFonts w:ascii="Book Antiqua" w:hAnsi="Book Antiqua"/>
        </w:rPr>
        <w:t xml:space="preserve"> </w:t>
      </w:r>
      <w:r w:rsidR="00A147EA">
        <w:rPr>
          <w:rFonts w:ascii="Book Antiqua" w:hAnsi="Book Antiqua"/>
        </w:rPr>
        <w:t>al finalizar el</w:t>
      </w:r>
      <w:r w:rsidR="00EC3F29">
        <w:rPr>
          <w:rFonts w:ascii="Book Antiqua" w:hAnsi="Book Antiqua"/>
        </w:rPr>
        <w:t xml:space="preserve"> primer semestre del 2023, como se evidencia a continuación:</w:t>
      </w:r>
      <w:r w:rsidR="00A147EA">
        <w:rPr>
          <w:rFonts w:ascii="Book Antiqua" w:hAnsi="Book Antiqua"/>
        </w:rPr>
        <w:t xml:space="preserve"> </w:t>
      </w:r>
    </w:p>
    <w:p w14:paraId="241A1927" w14:textId="77777777" w:rsidR="00CC18D6" w:rsidRDefault="00CC18D6" w:rsidP="00CC18D6">
      <w:pPr>
        <w:widowControl w:val="0"/>
        <w:autoSpaceDE w:val="0"/>
        <w:autoSpaceDN w:val="0"/>
        <w:adjustRightInd w:val="0"/>
        <w:spacing w:before="100" w:after="100"/>
        <w:jc w:val="both"/>
        <w:rPr>
          <w:rFonts w:ascii="Book Antiqua" w:hAnsi="Book Antiqua"/>
        </w:rPr>
      </w:pPr>
    </w:p>
    <w:p w14:paraId="1843A657" w14:textId="0514E58A" w:rsidR="00CC18D6" w:rsidRPr="00B67AE3" w:rsidRDefault="00CC18D6" w:rsidP="00CC18D6">
      <w:pPr>
        <w:shd w:val="clear" w:color="auto" w:fill="FFFFFF" w:themeFill="background1"/>
        <w:spacing w:after="0" w:line="240" w:lineRule="auto"/>
        <w:contextualSpacing/>
        <w:jc w:val="center"/>
        <w:rPr>
          <w:rFonts w:ascii="Book Antiqua" w:hAnsi="Book Antiqua"/>
          <w:b/>
          <w:bCs/>
          <w:color w:val="000000" w:themeColor="text1"/>
          <w:lang w:val="es-ES_tradnl"/>
        </w:rPr>
      </w:pPr>
      <w:r w:rsidRPr="00B67AE3">
        <w:rPr>
          <w:rFonts w:ascii="Book Antiqua" w:hAnsi="Book Antiqua"/>
          <w:b/>
          <w:bCs/>
          <w:color w:val="000000" w:themeColor="text1"/>
          <w:lang w:val="es-ES_tradnl"/>
        </w:rPr>
        <w:t xml:space="preserve">Cuadro </w:t>
      </w:r>
      <w:r w:rsidRPr="00B67AE3">
        <w:rPr>
          <w:rFonts w:ascii="Book Antiqua" w:hAnsi="Book Antiqua"/>
          <w:b/>
          <w:bCs/>
          <w:color w:val="000000" w:themeColor="text1"/>
          <w:lang w:val="es-ES_tradnl"/>
        </w:rPr>
        <w:fldChar w:fldCharType="begin"/>
      </w:r>
      <w:r w:rsidRPr="00B67AE3">
        <w:rPr>
          <w:rFonts w:ascii="Book Antiqua" w:hAnsi="Book Antiqua"/>
          <w:b/>
          <w:bCs/>
          <w:color w:val="000000" w:themeColor="text1"/>
          <w:lang w:val="es-ES_tradnl"/>
        </w:rPr>
        <w:instrText xml:space="preserve"> SEQ Cuadro \* ARABIC </w:instrText>
      </w:r>
      <w:r w:rsidRPr="00B67AE3">
        <w:rPr>
          <w:rFonts w:ascii="Book Antiqua" w:hAnsi="Book Antiqua"/>
          <w:b/>
          <w:bCs/>
          <w:color w:val="000000" w:themeColor="text1"/>
          <w:lang w:val="es-ES_tradnl"/>
        </w:rPr>
        <w:fldChar w:fldCharType="separate"/>
      </w:r>
      <w:r w:rsidR="00CB546B">
        <w:rPr>
          <w:rFonts w:ascii="Book Antiqua" w:hAnsi="Book Antiqua"/>
          <w:b/>
          <w:bCs/>
          <w:noProof/>
          <w:color w:val="000000" w:themeColor="text1"/>
          <w:lang w:val="es-ES_tradnl"/>
        </w:rPr>
        <w:t>12</w:t>
      </w:r>
      <w:r w:rsidRPr="00B67AE3">
        <w:rPr>
          <w:rFonts w:ascii="Book Antiqua" w:hAnsi="Book Antiqua"/>
          <w:b/>
          <w:bCs/>
          <w:color w:val="000000" w:themeColor="text1"/>
          <w:lang w:val="es-ES_tradnl"/>
        </w:rPr>
        <w:fldChar w:fldCharType="end"/>
      </w:r>
    </w:p>
    <w:p w14:paraId="765121C8" w14:textId="2DEA90DE" w:rsidR="00CC18D6" w:rsidRDefault="00CC18D6" w:rsidP="00CC18D6">
      <w:pPr>
        <w:shd w:val="clear" w:color="auto" w:fill="FFFFFF" w:themeFill="background1"/>
        <w:spacing w:after="0" w:line="240" w:lineRule="auto"/>
        <w:contextualSpacing/>
        <w:jc w:val="center"/>
        <w:rPr>
          <w:rFonts w:ascii="Book Antiqua" w:hAnsi="Book Antiqua"/>
          <w:b/>
          <w:bCs/>
          <w:color w:val="000000" w:themeColor="text1"/>
          <w:lang w:val="es-ES_tradnl"/>
        </w:rPr>
      </w:pPr>
      <w:r w:rsidRPr="00B67AE3">
        <w:rPr>
          <w:rFonts w:ascii="Book Antiqua" w:hAnsi="Book Antiqua"/>
          <w:b/>
          <w:bCs/>
          <w:color w:val="000000" w:themeColor="text1"/>
          <w:lang w:val="es-ES_tradnl"/>
        </w:rPr>
        <w:t xml:space="preserve">Meta estratégica para la Política </w:t>
      </w:r>
      <w:r w:rsidR="00EC3F29">
        <w:rPr>
          <w:rFonts w:ascii="Book Antiqua" w:hAnsi="Book Antiqua"/>
          <w:b/>
          <w:bCs/>
          <w:color w:val="000000" w:themeColor="text1"/>
          <w:lang w:val="es-ES_tradnl"/>
        </w:rPr>
        <w:t>de Justicia</w:t>
      </w:r>
      <w:r w:rsidR="00C03153">
        <w:rPr>
          <w:rFonts w:ascii="Book Antiqua" w:hAnsi="Book Antiqua"/>
          <w:b/>
          <w:bCs/>
          <w:color w:val="000000" w:themeColor="text1"/>
          <w:lang w:val="es-ES_tradnl"/>
        </w:rPr>
        <w:t xml:space="preserve"> Abierta para el Poder Judicial de Costa Rica</w:t>
      </w:r>
    </w:p>
    <w:p w14:paraId="390D389F" w14:textId="0DB16610" w:rsidR="00340EF0" w:rsidRDefault="00340EF0" w:rsidP="00824AB2">
      <w:pPr>
        <w:widowControl w:val="0"/>
        <w:autoSpaceDE w:val="0"/>
        <w:autoSpaceDN w:val="0"/>
        <w:adjustRightInd w:val="0"/>
        <w:spacing w:before="100" w:after="100"/>
        <w:jc w:val="both"/>
        <w:rPr>
          <w:rFonts w:ascii="Book Antiqua" w:hAnsi="Book Antiqua"/>
        </w:rPr>
      </w:pPr>
    </w:p>
    <w:tbl>
      <w:tblPr>
        <w:tblW w:w="8320" w:type="dxa"/>
        <w:jc w:val="center"/>
        <w:tblCellMar>
          <w:left w:w="70" w:type="dxa"/>
          <w:right w:w="70" w:type="dxa"/>
        </w:tblCellMar>
        <w:tblLook w:val="04A0" w:firstRow="1" w:lastRow="0" w:firstColumn="1" w:lastColumn="0" w:noHBand="0" w:noVBand="1"/>
      </w:tblPr>
      <w:tblGrid>
        <w:gridCol w:w="2540"/>
        <w:gridCol w:w="3760"/>
        <w:gridCol w:w="2020"/>
      </w:tblGrid>
      <w:tr w:rsidR="007E51CA" w:rsidRPr="007E51CA" w14:paraId="7F0AF65E" w14:textId="77777777" w:rsidTr="007E51CA">
        <w:trPr>
          <w:trHeight w:val="440"/>
          <w:jc w:val="center"/>
        </w:trPr>
        <w:tc>
          <w:tcPr>
            <w:tcW w:w="2540" w:type="dxa"/>
            <w:tcBorders>
              <w:top w:val="single" w:sz="4" w:space="0" w:color="auto"/>
              <w:left w:val="single" w:sz="4" w:space="0" w:color="auto"/>
              <w:bottom w:val="single" w:sz="4" w:space="0" w:color="auto"/>
              <w:right w:val="single" w:sz="4" w:space="0" w:color="auto"/>
            </w:tcBorders>
            <w:shd w:val="clear" w:color="000000" w:fill="0070C0"/>
            <w:vAlign w:val="center"/>
            <w:hideMark/>
          </w:tcPr>
          <w:p w14:paraId="432925AB" w14:textId="77777777" w:rsidR="007E51CA" w:rsidRPr="007E51CA" w:rsidRDefault="007E51CA" w:rsidP="007E51CA">
            <w:pPr>
              <w:spacing w:after="0" w:line="240" w:lineRule="auto"/>
              <w:jc w:val="center"/>
              <w:rPr>
                <w:rFonts w:ascii="Book Antiqua" w:eastAsia="Times New Roman" w:hAnsi="Book Antiqua" w:cs="Calibri"/>
                <w:b/>
                <w:bCs/>
                <w:color w:val="FFFFFF"/>
                <w:sz w:val="16"/>
                <w:szCs w:val="16"/>
                <w:lang w:eastAsia="es-CR"/>
              </w:rPr>
            </w:pPr>
            <w:r w:rsidRPr="007E51CA">
              <w:rPr>
                <w:rFonts w:ascii="Book Antiqua" w:eastAsia="Times New Roman" w:hAnsi="Book Antiqua" w:cs="Calibri"/>
                <w:b/>
                <w:bCs/>
                <w:color w:val="FFFFFF"/>
                <w:sz w:val="16"/>
                <w:szCs w:val="16"/>
                <w:lang w:eastAsia="es-CR"/>
              </w:rPr>
              <w:t>Tema Estratégico</w:t>
            </w:r>
          </w:p>
        </w:tc>
        <w:tc>
          <w:tcPr>
            <w:tcW w:w="3760" w:type="dxa"/>
            <w:tcBorders>
              <w:top w:val="single" w:sz="4" w:space="0" w:color="auto"/>
              <w:left w:val="nil"/>
              <w:bottom w:val="single" w:sz="4" w:space="0" w:color="auto"/>
              <w:right w:val="single" w:sz="4" w:space="0" w:color="auto"/>
            </w:tcBorders>
            <w:shd w:val="clear" w:color="000000" w:fill="0070C0"/>
            <w:vAlign w:val="center"/>
            <w:hideMark/>
          </w:tcPr>
          <w:p w14:paraId="1C96D8E8" w14:textId="77777777" w:rsidR="007E51CA" w:rsidRPr="007E51CA" w:rsidRDefault="007E51CA" w:rsidP="007E51CA">
            <w:pPr>
              <w:spacing w:after="0" w:line="240" w:lineRule="auto"/>
              <w:jc w:val="center"/>
              <w:rPr>
                <w:rFonts w:ascii="Book Antiqua" w:eastAsia="Times New Roman" w:hAnsi="Book Antiqua" w:cs="Calibri"/>
                <w:b/>
                <w:bCs/>
                <w:color w:val="FFFFFF"/>
                <w:sz w:val="16"/>
                <w:szCs w:val="16"/>
                <w:lang w:eastAsia="es-CR"/>
              </w:rPr>
            </w:pPr>
            <w:r w:rsidRPr="007E51CA">
              <w:rPr>
                <w:rFonts w:ascii="Book Antiqua" w:eastAsia="Times New Roman" w:hAnsi="Book Antiqua" w:cs="Calibri"/>
                <w:b/>
                <w:bCs/>
                <w:color w:val="FFFFFF"/>
                <w:sz w:val="16"/>
                <w:szCs w:val="16"/>
                <w:lang w:eastAsia="es-CR"/>
              </w:rPr>
              <w:t>Meta Estratégica</w:t>
            </w:r>
          </w:p>
        </w:tc>
        <w:tc>
          <w:tcPr>
            <w:tcW w:w="2020" w:type="dxa"/>
            <w:tcBorders>
              <w:top w:val="single" w:sz="4" w:space="0" w:color="auto"/>
              <w:left w:val="nil"/>
              <w:bottom w:val="single" w:sz="4" w:space="0" w:color="auto"/>
              <w:right w:val="single" w:sz="4" w:space="0" w:color="auto"/>
            </w:tcBorders>
            <w:shd w:val="clear" w:color="000000" w:fill="0070C0"/>
            <w:vAlign w:val="center"/>
            <w:hideMark/>
          </w:tcPr>
          <w:p w14:paraId="620BF034" w14:textId="7C202AF8" w:rsidR="007E51CA" w:rsidRPr="007E51CA" w:rsidRDefault="007E51CA" w:rsidP="007E51CA">
            <w:pPr>
              <w:spacing w:after="0" w:line="240" w:lineRule="auto"/>
              <w:jc w:val="center"/>
              <w:rPr>
                <w:rFonts w:ascii="Book Antiqua" w:eastAsia="Times New Roman" w:hAnsi="Book Antiqua" w:cs="Calibri"/>
                <w:b/>
                <w:bCs/>
                <w:color w:val="FFFFFF"/>
                <w:sz w:val="16"/>
                <w:szCs w:val="16"/>
                <w:lang w:eastAsia="es-CR"/>
              </w:rPr>
            </w:pPr>
            <w:r w:rsidRPr="007E51CA">
              <w:rPr>
                <w:rFonts w:ascii="Book Antiqua" w:eastAsia="Times New Roman" w:hAnsi="Book Antiqua" w:cs="Calibri"/>
                <w:b/>
                <w:bCs/>
                <w:color w:val="FFFFFF"/>
                <w:sz w:val="16"/>
                <w:szCs w:val="16"/>
                <w:lang w:eastAsia="es-CR"/>
              </w:rPr>
              <w:t>Cumplimiento al primer semestre 202</w:t>
            </w:r>
            <w:r w:rsidR="00C03153">
              <w:rPr>
                <w:rFonts w:ascii="Book Antiqua" w:eastAsia="Times New Roman" w:hAnsi="Book Antiqua" w:cs="Calibri"/>
                <w:b/>
                <w:bCs/>
                <w:color w:val="FFFFFF"/>
                <w:sz w:val="16"/>
                <w:szCs w:val="16"/>
                <w:lang w:eastAsia="es-CR"/>
              </w:rPr>
              <w:t>3</w:t>
            </w:r>
          </w:p>
        </w:tc>
      </w:tr>
      <w:tr w:rsidR="007E51CA" w:rsidRPr="007E51CA" w14:paraId="3F035EF0" w14:textId="77777777" w:rsidTr="007E51CA">
        <w:trPr>
          <w:trHeight w:val="1050"/>
          <w:jc w:val="center"/>
        </w:trPr>
        <w:tc>
          <w:tcPr>
            <w:tcW w:w="2540" w:type="dxa"/>
            <w:tcBorders>
              <w:top w:val="nil"/>
              <w:left w:val="single" w:sz="4" w:space="0" w:color="auto"/>
              <w:bottom w:val="single" w:sz="4" w:space="0" w:color="auto"/>
              <w:right w:val="single" w:sz="4" w:space="0" w:color="auto"/>
            </w:tcBorders>
            <w:shd w:val="clear" w:color="auto" w:fill="auto"/>
            <w:vAlign w:val="center"/>
            <w:hideMark/>
          </w:tcPr>
          <w:p w14:paraId="629A8189" w14:textId="77777777" w:rsidR="007E51CA" w:rsidRPr="007E51CA" w:rsidRDefault="007E51CA" w:rsidP="007E51CA">
            <w:pPr>
              <w:spacing w:after="0" w:line="240" w:lineRule="auto"/>
              <w:jc w:val="center"/>
              <w:rPr>
                <w:rFonts w:ascii="Book Antiqua" w:eastAsia="Times New Roman" w:hAnsi="Book Antiqua" w:cs="Calibri"/>
                <w:color w:val="000000"/>
                <w:sz w:val="16"/>
                <w:szCs w:val="16"/>
                <w:lang w:eastAsia="es-CR"/>
              </w:rPr>
            </w:pPr>
            <w:r w:rsidRPr="007E51CA">
              <w:rPr>
                <w:rFonts w:ascii="Book Antiqua" w:eastAsia="Times New Roman" w:hAnsi="Book Antiqua" w:cs="Calibri"/>
                <w:color w:val="000000"/>
                <w:sz w:val="16"/>
                <w:szCs w:val="16"/>
                <w:lang w:eastAsia="es-CR"/>
              </w:rPr>
              <w:t>Confianza y probidad en la justicia</w:t>
            </w:r>
          </w:p>
        </w:tc>
        <w:tc>
          <w:tcPr>
            <w:tcW w:w="3760" w:type="dxa"/>
            <w:tcBorders>
              <w:top w:val="nil"/>
              <w:left w:val="nil"/>
              <w:bottom w:val="single" w:sz="4" w:space="0" w:color="auto"/>
              <w:right w:val="single" w:sz="4" w:space="0" w:color="auto"/>
            </w:tcBorders>
            <w:shd w:val="clear" w:color="auto" w:fill="auto"/>
            <w:vAlign w:val="center"/>
            <w:hideMark/>
          </w:tcPr>
          <w:p w14:paraId="5C685BAE" w14:textId="54E2730E" w:rsidR="007E51CA" w:rsidRPr="007E51CA" w:rsidRDefault="00852EBE" w:rsidP="007E51CA">
            <w:pPr>
              <w:spacing w:after="0" w:line="240" w:lineRule="auto"/>
              <w:jc w:val="center"/>
              <w:rPr>
                <w:rFonts w:ascii="Book Antiqua" w:eastAsia="Times New Roman" w:hAnsi="Book Antiqua" w:cs="Calibri"/>
                <w:color w:val="000000"/>
                <w:sz w:val="16"/>
                <w:szCs w:val="16"/>
                <w:lang w:eastAsia="es-CR"/>
              </w:rPr>
            </w:pPr>
            <w:r w:rsidRPr="00852EBE">
              <w:rPr>
                <w:rFonts w:ascii="Book Antiqua" w:eastAsia="Times New Roman" w:hAnsi="Book Antiqua" w:cs="Calibri"/>
                <w:color w:val="000000"/>
                <w:sz w:val="16"/>
                <w:szCs w:val="16"/>
                <w:lang w:eastAsia="es-CR"/>
              </w:rPr>
              <w:t>OE.1.5.1.1 - Que al finalizar el 2024, se hayan implementado las acciones definidas correspondientes al principio de Colaboración de la Política de Justicia Abierta.</w:t>
            </w:r>
          </w:p>
        </w:tc>
        <w:tc>
          <w:tcPr>
            <w:tcW w:w="2020" w:type="dxa"/>
            <w:tcBorders>
              <w:top w:val="nil"/>
              <w:left w:val="nil"/>
              <w:bottom w:val="single" w:sz="4" w:space="0" w:color="auto"/>
              <w:right w:val="single" w:sz="4" w:space="0" w:color="auto"/>
            </w:tcBorders>
            <w:shd w:val="clear" w:color="auto" w:fill="auto"/>
            <w:noWrap/>
            <w:vAlign w:val="center"/>
            <w:hideMark/>
          </w:tcPr>
          <w:p w14:paraId="2A92062B" w14:textId="762CEFAB" w:rsidR="007E51CA" w:rsidRPr="007E51CA" w:rsidRDefault="007E51CA" w:rsidP="007E51CA">
            <w:pPr>
              <w:spacing w:after="0" w:line="240" w:lineRule="auto"/>
              <w:jc w:val="center"/>
              <w:rPr>
                <w:rFonts w:ascii="Book Antiqua" w:eastAsia="Times New Roman" w:hAnsi="Book Antiqua" w:cs="Calibri"/>
                <w:color w:val="000000"/>
                <w:sz w:val="16"/>
                <w:szCs w:val="16"/>
                <w:lang w:eastAsia="es-CR"/>
              </w:rPr>
            </w:pPr>
            <w:r w:rsidRPr="007E51CA">
              <w:rPr>
                <w:rFonts w:ascii="Book Antiqua" w:eastAsia="Times New Roman" w:hAnsi="Book Antiqua" w:cs="Calibri"/>
                <w:color w:val="000000"/>
                <w:sz w:val="16"/>
                <w:szCs w:val="16"/>
                <w:lang w:eastAsia="es-CR"/>
              </w:rPr>
              <w:t>7</w:t>
            </w:r>
            <w:r w:rsidR="00C03153">
              <w:rPr>
                <w:rFonts w:ascii="Book Antiqua" w:eastAsia="Times New Roman" w:hAnsi="Book Antiqua" w:cs="Calibri"/>
                <w:color w:val="000000"/>
                <w:sz w:val="16"/>
                <w:szCs w:val="16"/>
                <w:lang w:eastAsia="es-CR"/>
              </w:rPr>
              <w:t>7</w:t>
            </w:r>
            <w:r w:rsidRPr="007E51CA">
              <w:rPr>
                <w:rFonts w:ascii="Book Antiqua" w:eastAsia="Times New Roman" w:hAnsi="Book Antiqua" w:cs="Calibri"/>
                <w:color w:val="000000"/>
                <w:sz w:val="16"/>
                <w:szCs w:val="16"/>
                <w:lang w:eastAsia="es-CR"/>
              </w:rPr>
              <w:t>%</w:t>
            </w:r>
          </w:p>
        </w:tc>
      </w:tr>
    </w:tbl>
    <w:p w14:paraId="69A51C7F" w14:textId="7BF4F960" w:rsidR="00A65B01" w:rsidRDefault="00B678D5" w:rsidP="00824AB2">
      <w:pPr>
        <w:widowControl w:val="0"/>
        <w:autoSpaceDE w:val="0"/>
        <w:autoSpaceDN w:val="0"/>
        <w:adjustRightInd w:val="0"/>
        <w:spacing w:before="100" w:after="100"/>
        <w:jc w:val="both"/>
        <w:rPr>
          <w:rFonts w:ascii="Book Antiqua" w:hAnsi="Book Antiqua"/>
          <w:sz w:val="16"/>
          <w:szCs w:val="16"/>
          <w:lang w:val="es-ES_tradnl"/>
        </w:rPr>
      </w:pPr>
      <w:r>
        <w:rPr>
          <w:rFonts w:ascii="Book Antiqua" w:hAnsi="Book Antiqua"/>
          <w:b/>
          <w:bCs/>
          <w:sz w:val="16"/>
          <w:szCs w:val="16"/>
          <w:lang w:val="es-ES_tradnl"/>
        </w:rPr>
        <w:t xml:space="preserve">      </w:t>
      </w:r>
      <w:r w:rsidRPr="00EF3C4E">
        <w:rPr>
          <w:rFonts w:ascii="Book Antiqua" w:hAnsi="Book Antiqua"/>
          <w:b/>
          <w:bCs/>
          <w:sz w:val="16"/>
          <w:szCs w:val="16"/>
          <w:lang w:val="es-ES_tradnl"/>
        </w:rPr>
        <w:t xml:space="preserve">Fuente: </w:t>
      </w:r>
      <w:r w:rsidRPr="00EF3C4E">
        <w:rPr>
          <w:rFonts w:ascii="Book Antiqua" w:hAnsi="Book Antiqua"/>
          <w:sz w:val="16"/>
          <w:szCs w:val="16"/>
          <w:lang w:val="es-ES_tradnl"/>
        </w:rPr>
        <w:t xml:space="preserve">Sistema PEI </w:t>
      </w:r>
      <w:r>
        <w:rPr>
          <w:rFonts w:ascii="Book Antiqua" w:hAnsi="Book Antiqua"/>
          <w:sz w:val="16"/>
          <w:szCs w:val="16"/>
          <w:lang w:val="es-ES_tradnl"/>
        </w:rPr>
        <w:t xml:space="preserve">al </w:t>
      </w:r>
      <w:r w:rsidR="00DA042A">
        <w:rPr>
          <w:rFonts w:ascii="Book Antiqua" w:hAnsi="Book Antiqua"/>
          <w:sz w:val="16"/>
          <w:szCs w:val="16"/>
          <w:lang w:val="es-ES_tradnl"/>
        </w:rPr>
        <w:t>primer semestre del 202</w:t>
      </w:r>
      <w:r w:rsidR="00C03153">
        <w:rPr>
          <w:rFonts w:ascii="Book Antiqua" w:hAnsi="Book Antiqua"/>
          <w:sz w:val="16"/>
          <w:szCs w:val="16"/>
          <w:lang w:val="es-ES_tradnl"/>
        </w:rPr>
        <w:t>3</w:t>
      </w:r>
      <w:r w:rsidRPr="00EF3C4E">
        <w:rPr>
          <w:rFonts w:ascii="Book Antiqua" w:hAnsi="Book Antiqua"/>
          <w:sz w:val="16"/>
          <w:szCs w:val="16"/>
          <w:lang w:val="es-ES_tradnl"/>
        </w:rPr>
        <w:t>.</w:t>
      </w:r>
    </w:p>
    <w:p w14:paraId="493D1AF0" w14:textId="77777777" w:rsidR="00B0286A" w:rsidRDefault="00B0286A" w:rsidP="00824AB2">
      <w:pPr>
        <w:widowControl w:val="0"/>
        <w:autoSpaceDE w:val="0"/>
        <w:autoSpaceDN w:val="0"/>
        <w:adjustRightInd w:val="0"/>
        <w:spacing w:before="100" w:after="100"/>
        <w:jc w:val="both"/>
        <w:rPr>
          <w:rFonts w:ascii="Book Antiqua" w:hAnsi="Book Antiqua"/>
        </w:rPr>
      </w:pPr>
    </w:p>
    <w:p w14:paraId="16C1E2ED" w14:textId="3DFD3A10" w:rsidR="00A65B01" w:rsidRPr="00155603" w:rsidRDefault="00007825" w:rsidP="0043392B">
      <w:pPr>
        <w:pStyle w:val="Ttulo6"/>
        <w:numPr>
          <w:ilvl w:val="0"/>
          <w:numId w:val="11"/>
        </w:numPr>
        <w:jc w:val="both"/>
        <w:rPr>
          <w:rFonts w:ascii="Book Antiqua" w:hAnsi="Book Antiqua"/>
          <w:b/>
          <w:bCs/>
          <w:color w:val="1F497D" w:themeColor="text2"/>
        </w:rPr>
      </w:pPr>
      <w:r w:rsidRPr="00155603">
        <w:rPr>
          <w:rFonts w:ascii="Book Antiqua" w:hAnsi="Book Antiqua"/>
          <w:b/>
          <w:bCs/>
          <w:color w:val="1F497D" w:themeColor="text2"/>
        </w:rPr>
        <w:t xml:space="preserve">Cumplimiento detallado de las metas operativas para la Política Institucional </w:t>
      </w:r>
      <w:r w:rsidR="00FB57C9" w:rsidRPr="00155603">
        <w:rPr>
          <w:rFonts w:ascii="Book Antiqua" w:hAnsi="Book Antiqua"/>
          <w:b/>
          <w:bCs/>
          <w:color w:val="1F497D" w:themeColor="text2"/>
        </w:rPr>
        <w:t xml:space="preserve">      </w:t>
      </w:r>
      <w:r w:rsidRPr="00155603">
        <w:rPr>
          <w:rFonts w:ascii="Book Antiqua" w:hAnsi="Book Antiqua"/>
          <w:b/>
          <w:bCs/>
          <w:color w:val="1F497D" w:themeColor="text2"/>
        </w:rPr>
        <w:t>para el primer semestre del 202</w:t>
      </w:r>
      <w:r w:rsidR="00155603">
        <w:rPr>
          <w:rFonts w:ascii="Book Antiqua" w:hAnsi="Book Antiqua"/>
          <w:b/>
          <w:bCs/>
          <w:color w:val="1F497D" w:themeColor="text2"/>
        </w:rPr>
        <w:t>3</w:t>
      </w:r>
      <w:r w:rsidRPr="00155603">
        <w:rPr>
          <w:rFonts w:ascii="Book Antiqua" w:hAnsi="Book Antiqua"/>
          <w:b/>
          <w:bCs/>
          <w:color w:val="1F497D" w:themeColor="text2"/>
        </w:rPr>
        <w:t>.</w:t>
      </w:r>
    </w:p>
    <w:p w14:paraId="1BD59AC2" w14:textId="0B09F669" w:rsidR="008F47D9" w:rsidRDefault="008F47D9" w:rsidP="00824AB2">
      <w:pPr>
        <w:widowControl w:val="0"/>
        <w:autoSpaceDE w:val="0"/>
        <w:autoSpaceDN w:val="0"/>
        <w:adjustRightInd w:val="0"/>
        <w:spacing w:before="100" w:after="100"/>
        <w:jc w:val="both"/>
        <w:rPr>
          <w:rFonts w:ascii="Book Antiqua" w:hAnsi="Book Antiqua"/>
        </w:rPr>
      </w:pPr>
    </w:p>
    <w:p w14:paraId="3CF2BCB5" w14:textId="4C2BCD2F" w:rsidR="00184EE0" w:rsidRDefault="00184EE0" w:rsidP="00184EE0">
      <w:pPr>
        <w:widowControl w:val="0"/>
        <w:autoSpaceDE w:val="0"/>
        <w:autoSpaceDN w:val="0"/>
        <w:adjustRightInd w:val="0"/>
        <w:spacing w:before="100" w:after="100"/>
        <w:jc w:val="both"/>
        <w:rPr>
          <w:rFonts w:ascii="Book Antiqua" w:hAnsi="Book Antiqua"/>
        </w:rPr>
      </w:pPr>
      <w:r>
        <w:rPr>
          <w:rFonts w:ascii="Book Antiqua" w:hAnsi="Book Antiqua"/>
        </w:rPr>
        <w:t>Se revisaron</w:t>
      </w:r>
      <w:r w:rsidRPr="007D3774">
        <w:rPr>
          <w:rFonts w:ascii="Book Antiqua" w:hAnsi="Book Antiqua"/>
        </w:rPr>
        <w:t xml:space="preserve"> las </w:t>
      </w:r>
      <w:r w:rsidR="00B0231D">
        <w:rPr>
          <w:rFonts w:ascii="Book Antiqua" w:hAnsi="Book Antiqua"/>
        </w:rPr>
        <w:t>quince</w:t>
      </w:r>
      <w:r w:rsidR="00EA258E">
        <w:rPr>
          <w:rFonts w:ascii="Book Antiqua" w:hAnsi="Book Antiqua"/>
        </w:rPr>
        <w:t xml:space="preserve"> </w:t>
      </w:r>
      <w:r w:rsidRPr="007D3774">
        <w:rPr>
          <w:rFonts w:ascii="Book Antiqua" w:hAnsi="Book Antiqua"/>
        </w:rPr>
        <w:t xml:space="preserve">metas operativas vinculadas </w:t>
      </w:r>
      <w:r w:rsidRPr="00191B57">
        <w:rPr>
          <w:rFonts w:ascii="Book Antiqua" w:hAnsi="Book Antiqua"/>
        </w:rPr>
        <w:t xml:space="preserve">a la Política </w:t>
      </w:r>
      <w:r w:rsidR="002C5D19">
        <w:rPr>
          <w:rFonts w:ascii="Book Antiqua" w:hAnsi="Book Antiqua"/>
        </w:rPr>
        <w:t>de</w:t>
      </w:r>
      <w:r w:rsidR="00AB6992">
        <w:rPr>
          <w:rFonts w:ascii="Book Antiqua" w:hAnsi="Book Antiqua"/>
        </w:rPr>
        <w:t xml:space="preserve"> </w:t>
      </w:r>
      <w:r w:rsidR="00B0231D">
        <w:rPr>
          <w:rFonts w:ascii="Book Antiqua" w:hAnsi="Book Antiqua"/>
        </w:rPr>
        <w:t>Justicia Abierta para el Poder Judicial de Costa Rica</w:t>
      </w:r>
      <w:r>
        <w:rPr>
          <w:rFonts w:ascii="Book Antiqua" w:hAnsi="Book Antiqua"/>
        </w:rPr>
        <w:t xml:space="preserve"> </w:t>
      </w:r>
      <w:r w:rsidRPr="00191B57">
        <w:rPr>
          <w:rFonts w:ascii="Book Antiqua" w:hAnsi="Book Antiqua"/>
        </w:rPr>
        <w:t>y</w:t>
      </w:r>
      <w:r>
        <w:rPr>
          <w:rFonts w:ascii="Book Antiqua" w:hAnsi="Book Antiqua"/>
        </w:rPr>
        <w:t xml:space="preserve"> su cumplimiento para el primer semestre del 202</w:t>
      </w:r>
      <w:r w:rsidR="00272D35">
        <w:rPr>
          <w:rFonts w:ascii="Book Antiqua" w:hAnsi="Book Antiqua"/>
        </w:rPr>
        <w:t>3</w:t>
      </w:r>
      <w:r w:rsidR="00113EA8">
        <w:rPr>
          <w:rFonts w:ascii="Book Antiqua" w:hAnsi="Book Antiqua"/>
        </w:rPr>
        <w:t xml:space="preserve">, el cual </w:t>
      </w:r>
      <w:r>
        <w:rPr>
          <w:rFonts w:ascii="Book Antiqua" w:hAnsi="Book Antiqua"/>
        </w:rPr>
        <w:t>se detalla a continuación:</w:t>
      </w:r>
    </w:p>
    <w:p w14:paraId="5ED56D50" w14:textId="3CCF761F" w:rsidR="00F360C4" w:rsidRDefault="00F360C4" w:rsidP="00824AB2">
      <w:pPr>
        <w:widowControl w:val="0"/>
        <w:autoSpaceDE w:val="0"/>
        <w:autoSpaceDN w:val="0"/>
        <w:adjustRightInd w:val="0"/>
        <w:spacing w:before="100" w:after="100"/>
        <w:jc w:val="both"/>
        <w:rPr>
          <w:rFonts w:ascii="Book Antiqua" w:hAnsi="Book Antiqua"/>
        </w:rPr>
      </w:pPr>
    </w:p>
    <w:p w14:paraId="2D52ADDC" w14:textId="135BEFA4" w:rsidR="00155603" w:rsidRDefault="00155603" w:rsidP="00824AB2">
      <w:pPr>
        <w:widowControl w:val="0"/>
        <w:autoSpaceDE w:val="0"/>
        <w:autoSpaceDN w:val="0"/>
        <w:adjustRightInd w:val="0"/>
        <w:spacing w:before="100" w:after="100"/>
        <w:jc w:val="both"/>
        <w:rPr>
          <w:rFonts w:ascii="Book Antiqua" w:hAnsi="Book Antiqua"/>
        </w:rPr>
      </w:pPr>
    </w:p>
    <w:p w14:paraId="490521FF" w14:textId="77777777" w:rsidR="000D1D5B" w:rsidRDefault="000D1D5B" w:rsidP="00824AB2">
      <w:pPr>
        <w:widowControl w:val="0"/>
        <w:autoSpaceDE w:val="0"/>
        <w:autoSpaceDN w:val="0"/>
        <w:adjustRightInd w:val="0"/>
        <w:spacing w:before="100" w:after="100"/>
        <w:jc w:val="both"/>
        <w:rPr>
          <w:rFonts w:ascii="Book Antiqua" w:hAnsi="Book Antiqua"/>
        </w:rPr>
      </w:pPr>
    </w:p>
    <w:p w14:paraId="79A8D5D2" w14:textId="77777777" w:rsidR="00155603" w:rsidRDefault="00155603" w:rsidP="00824AB2">
      <w:pPr>
        <w:widowControl w:val="0"/>
        <w:autoSpaceDE w:val="0"/>
        <w:autoSpaceDN w:val="0"/>
        <w:adjustRightInd w:val="0"/>
        <w:spacing w:before="100" w:after="100"/>
        <w:jc w:val="both"/>
        <w:rPr>
          <w:rFonts w:ascii="Book Antiqua" w:hAnsi="Book Antiqua"/>
        </w:rPr>
      </w:pPr>
    </w:p>
    <w:p w14:paraId="0E1B7B7F" w14:textId="3AE4BD4E" w:rsidR="00113EA8" w:rsidRPr="00040E85" w:rsidRDefault="00113EA8" w:rsidP="00E307CB">
      <w:pPr>
        <w:pStyle w:val="Descripcin"/>
      </w:pPr>
      <w:r w:rsidRPr="00040E85">
        <w:lastRenderedPageBreak/>
        <w:t xml:space="preserve">Gráfico </w:t>
      </w:r>
      <w:r w:rsidR="002B6EC3">
        <w:fldChar w:fldCharType="begin"/>
      </w:r>
      <w:r w:rsidR="002B6EC3">
        <w:instrText xml:space="preserve"> SEQ Gráfico \* ARABIC </w:instrText>
      </w:r>
      <w:r w:rsidR="002B6EC3">
        <w:fldChar w:fldCharType="separate"/>
      </w:r>
      <w:r>
        <w:rPr>
          <w:noProof/>
        </w:rPr>
        <w:t>10</w:t>
      </w:r>
      <w:r w:rsidR="002B6EC3">
        <w:rPr>
          <w:noProof/>
        </w:rPr>
        <w:fldChar w:fldCharType="end"/>
      </w:r>
      <w:r w:rsidRPr="00040E85">
        <w:t xml:space="preserve"> </w:t>
      </w:r>
    </w:p>
    <w:p w14:paraId="4F5D643E" w14:textId="77777777" w:rsidR="00113EA8" w:rsidRDefault="00113EA8" w:rsidP="00E307CB">
      <w:pPr>
        <w:pStyle w:val="Descripcin"/>
      </w:pPr>
      <w:r w:rsidRPr="00040E85">
        <w:t xml:space="preserve">Porcentaje de avance del cumplimiento de las </w:t>
      </w:r>
      <w:r>
        <w:t>metas operativas</w:t>
      </w:r>
    </w:p>
    <w:p w14:paraId="2663C4EB" w14:textId="7E80EFC0" w:rsidR="00F360C4" w:rsidRDefault="00113EA8" w:rsidP="00272D35">
      <w:pPr>
        <w:jc w:val="center"/>
        <w:rPr>
          <w:rFonts w:ascii="Book Antiqua" w:hAnsi="Book Antiqua"/>
        </w:rPr>
      </w:pPr>
      <w:r w:rsidRPr="00DA4383">
        <w:rPr>
          <w:rFonts w:ascii="Book Antiqua" w:hAnsi="Book Antiqua"/>
          <w:b/>
          <w:bCs/>
          <w:lang w:val="es-ES_tradnl"/>
        </w:rPr>
        <w:t>Primer semestre 202</w:t>
      </w:r>
      <w:r w:rsidR="00272D35">
        <w:rPr>
          <w:rFonts w:ascii="Book Antiqua" w:hAnsi="Book Antiqua"/>
          <w:b/>
          <w:bCs/>
          <w:lang w:val="es-ES_tradnl"/>
        </w:rPr>
        <w:t>3</w:t>
      </w:r>
    </w:p>
    <w:p w14:paraId="1EC088BF" w14:textId="548F1FF8" w:rsidR="00901467" w:rsidRDefault="00901467" w:rsidP="00FA57FF">
      <w:pPr>
        <w:widowControl w:val="0"/>
        <w:autoSpaceDE w:val="0"/>
        <w:autoSpaceDN w:val="0"/>
        <w:adjustRightInd w:val="0"/>
        <w:spacing w:before="100" w:after="100"/>
        <w:jc w:val="center"/>
        <w:rPr>
          <w:rFonts w:ascii="Book Antiqua" w:hAnsi="Book Antiqua"/>
          <w:b/>
          <w:bCs/>
          <w:sz w:val="16"/>
          <w:szCs w:val="16"/>
          <w:lang w:val="es-ES_tradnl"/>
        </w:rPr>
      </w:pPr>
      <w:r>
        <w:rPr>
          <w:noProof/>
        </w:rPr>
        <w:drawing>
          <wp:anchor distT="0" distB="0" distL="114300" distR="114300" simplePos="0" relativeHeight="251659264" behindDoc="0" locked="0" layoutInCell="1" allowOverlap="1" wp14:anchorId="34117B15" wp14:editId="016D2E20">
            <wp:simplePos x="0" y="0"/>
            <wp:positionH relativeFrom="column">
              <wp:posOffset>0</wp:posOffset>
            </wp:positionH>
            <wp:positionV relativeFrom="paragraph">
              <wp:posOffset>196215</wp:posOffset>
            </wp:positionV>
            <wp:extent cx="4381017" cy="2204977"/>
            <wp:effectExtent l="0" t="0" r="635" b="5080"/>
            <wp:wrapSquare wrapText="bothSides"/>
            <wp:docPr id="2113881836" name="Gráfico 1">
              <a:extLst xmlns:a="http://schemas.openxmlformats.org/drawingml/2006/main">
                <a:ext uri="{FF2B5EF4-FFF2-40B4-BE49-F238E27FC236}">
                  <a16:creationId xmlns:a16="http://schemas.microsoft.com/office/drawing/2014/main" id="{5559F0A8-DF35-3152-01E3-061837BB65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anchor>
        </w:drawing>
      </w:r>
      <w:r w:rsidR="00C4529C">
        <w:rPr>
          <w:rFonts w:ascii="Book Antiqua" w:hAnsi="Book Antiqua"/>
        </w:rPr>
        <w:br w:type="textWrapping" w:clear="all"/>
      </w:r>
    </w:p>
    <w:p w14:paraId="616D4E3A" w14:textId="77777777" w:rsidR="00901467" w:rsidRDefault="00901467" w:rsidP="00901467">
      <w:pPr>
        <w:widowControl w:val="0"/>
        <w:autoSpaceDE w:val="0"/>
        <w:autoSpaceDN w:val="0"/>
        <w:adjustRightInd w:val="0"/>
        <w:spacing w:before="100" w:after="100"/>
        <w:jc w:val="center"/>
        <w:rPr>
          <w:rFonts w:ascii="Book Antiqua" w:hAnsi="Book Antiqua"/>
          <w:b/>
          <w:bCs/>
          <w:sz w:val="16"/>
          <w:szCs w:val="16"/>
          <w:lang w:val="es-ES_tradnl"/>
        </w:rPr>
      </w:pPr>
    </w:p>
    <w:p w14:paraId="0803DB07" w14:textId="77777777" w:rsidR="00901467" w:rsidRDefault="00901467" w:rsidP="00901467">
      <w:pPr>
        <w:widowControl w:val="0"/>
        <w:autoSpaceDE w:val="0"/>
        <w:autoSpaceDN w:val="0"/>
        <w:adjustRightInd w:val="0"/>
        <w:spacing w:before="100" w:after="100"/>
        <w:jc w:val="center"/>
        <w:rPr>
          <w:rFonts w:ascii="Book Antiqua" w:hAnsi="Book Antiqua"/>
          <w:b/>
          <w:bCs/>
          <w:sz w:val="16"/>
          <w:szCs w:val="16"/>
          <w:lang w:val="es-ES_tradnl"/>
        </w:rPr>
      </w:pPr>
    </w:p>
    <w:p w14:paraId="01C3CA2F" w14:textId="77777777" w:rsidR="00901467" w:rsidRDefault="00901467" w:rsidP="00901467">
      <w:pPr>
        <w:widowControl w:val="0"/>
        <w:autoSpaceDE w:val="0"/>
        <w:autoSpaceDN w:val="0"/>
        <w:adjustRightInd w:val="0"/>
        <w:spacing w:before="100" w:after="100"/>
        <w:jc w:val="center"/>
        <w:rPr>
          <w:rFonts w:ascii="Book Antiqua" w:hAnsi="Book Antiqua"/>
          <w:b/>
          <w:bCs/>
          <w:sz w:val="16"/>
          <w:szCs w:val="16"/>
          <w:lang w:val="es-ES_tradnl"/>
        </w:rPr>
      </w:pPr>
    </w:p>
    <w:p w14:paraId="02B9E5C8" w14:textId="77777777" w:rsidR="00901467" w:rsidRDefault="00901467" w:rsidP="00901467">
      <w:pPr>
        <w:widowControl w:val="0"/>
        <w:autoSpaceDE w:val="0"/>
        <w:autoSpaceDN w:val="0"/>
        <w:adjustRightInd w:val="0"/>
        <w:spacing w:before="100" w:after="100"/>
        <w:jc w:val="center"/>
        <w:rPr>
          <w:rFonts w:ascii="Book Antiqua" w:hAnsi="Book Antiqua"/>
          <w:b/>
          <w:bCs/>
          <w:sz w:val="16"/>
          <w:szCs w:val="16"/>
          <w:lang w:val="es-ES_tradnl"/>
        </w:rPr>
      </w:pPr>
    </w:p>
    <w:p w14:paraId="0DAFC10E" w14:textId="77777777" w:rsidR="00901467" w:rsidRDefault="00901467" w:rsidP="00901467">
      <w:pPr>
        <w:widowControl w:val="0"/>
        <w:autoSpaceDE w:val="0"/>
        <w:autoSpaceDN w:val="0"/>
        <w:adjustRightInd w:val="0"/>
        <w:spacing w:before="100" w:after="100"/>
        <w:jc w:val="center"/>
        <w:rPr>
          <w:rFonts w:ascii="Book Antiqua" w:hAnsi="Book Antiqua"/>
          <w:b/>
          <w:bCs/>
          <w:sz w:val="16"/>
          <w:szCs w:val="16"/>
          <w:lang w:val="es-ES_tradnl"/>
        </w:rPr>
      </w:pPr>
    </w:p>
    <w:p w14:paraId="1F4C21BF" w14:textId="77777777" w:rsidR="00901467" w:rsidRDefault="00901467" w:rsidP="00901467">
      <w:pPr>
        <w:widowControl w:val="0"/>
        <w:autoSpaceDE w:val="0"/>
        <w:autoSpaceDN w:val="0"/>
        <w:adjustRightInd w:val="0"/>
        <w:spacing w:before="100" w:after="100"/>
        <w:jc w:val="center"/>
        <w:rPr>
          <w:rFonts w:ascii="Book Antiqua" w:hAnsi="Book Antiqua"/>
          <w:b/>
          <w:bCs/>
          <w:sz w:val="16"/>
          <w:szCs w:val="16"/>
          <w:lang w:val="es-ES_tradnl"/>
        </w:rPr>
      </w:pPr>
    </w:p>
    <w:p w14:paraId="06A427BB" w14:textId="77777777" w:rsidR="00901467" w:rsidRDefault="00901467" w:rsidP="00901467">
      <w:pPr>
        <w:widowControl w:val="0"/>
        <w:autoSpaceDE w:val="0"/>
        <w:autoSpaceDN w:val="0"/>
        <w:adjustRightInd w:val="0"/>
        <w:spacing w:before="100" w:after="100"/>
        <w:jc w:val="center"/>
        <w:rPr>
          <w:rFonts w:ascii="Book Antiqua" w:hAnsi="Book Antiqua"/>
          <w:b/>
          <w:bCs/>
          <w:sz w:val="16"/>
          <w:szCs w:val="16"/>
          <w:lang w:val="es-ES_tradnl"/>
        </w:rPr>
      </w:pPr>
    </w:p>
    <w:p w14:paraId="03D4EFCA" w14:textId="77777777" w:rsidR="00901467" w:rsidRDefault="00901467" w:rsidP="00901467">
      <w:pPr>
        <w:widowControl w:val="0"/>
        <w:autoSpaceDE w:val="0"/>
        <w:autoSpaceDN w:val="0"/>
        <w:adjustRightInd w:val="0"/>
        <w:spacing w:before="100" w:after="100"/>
        <w:jc w:val="center"/>
        <w:rPr>
          <w:rFonts w:ascii="Book Antiqua" w:hAnsi="Book Antiqua"/>
          <w:b/>
          <w:bCs/>
          <w:sz w:val="16"/>
          <w:szCs w:val="16"/>
          <w:lang w:val="es-ES_tradnl"/>
        </w:rPr>
      </w:pPr>
    </w:p>
    <w:p w14:paraId="5FE0E3C0" w14:textId="77777777" w:rsidR="00901467" w:rsidRDefault="00901467" w:rsidP="00901467">
      <w:pPr>
        <w:widowControl w:val="0"/>
        <w:autoSpaceDE w:val="0"/>
        <w:autoSpaceDN w:val="0"/>
        <w:adjustRightInd w:val="0"/>
        <w:spacing w:before="100" w:after="100"/>
        <w:jc w:val="center"/>
        <w:rPr>
          <w:rFonts w:ascii="Book Antiqua" w:hAnsi="Book Antiqua"/>
          <w:b/>
          <w:bCs/>
          <w:sz w:val="16"/>
          <w:szCs w:val="16"/>
          <w:lang w:val="es-ES_tradnl"/>
        </w:rPr>
      </w:pPr>
    </w:p>
    <w:p w14:paraId="562A4C51" w14:textId="77777777" w:rsidR="00901467" w:rsidRDefault="00901467" w:rsidP="00901467">
      <w:pPr>
        <w:widowControl w:val="0"/>
        <w:autoSpaceDE w:val="0"/>
        <w:autoSpaceDN w:val="0"/>
        <w:adjustRightInd w:val="0"/>
        <w:spacing w:before="100" w:after="100"/>
        <w:jc w:val="center"/>
        <w:rPr>
          <w:rFonts w:ascii="Book Antiqua" w:hAnsi="Book Antiqua"/>
          <w:b/>
          <w:bCs/>
          <w:sz w:val="16"/>
          <w:szCs w:val="16"/>
          <w:lang w:val="es-ES_tradnl"/>
        </w:rPr>
      </w:pPr>
    </w:p>
    <w:p w14:paraId="7D054F8D" w14:textId="518E2B91" w:rsidR="00D85EDE" w:rsidRDefault="00D85EDE" w:rsidP="00901467">
      <w:pPr>
        <w:widowControl w:val="0"/>
        <w:autoSpaceDE w:val="0"/>
        <w:autoSpaceDN w:val="0"/>
        <w:adjustRightInd w:val="0"/>
        <w:spacing w:before="100" w:after="100"/>
        <w:rPr>
          <w:rFonts w:ascii="Book Antiqua" w:hAnsi="Book Antiqua"/>
        </w:rPr>
      </w:pPr>
      <w:r w:rsidRPr="00EF3C4E">
        <w:rPr>
          <w:rFonts w:ascii="Book Antiqua" w:hAnsi="Book Antiqua"/>
          <w:b/>
          <w:bCs/>
          <w:sz w:val="16"/>
          <w:szCs w:val="16"/>
          <w:lang w:val="es-ES_tradnl"/>
        </w:rPr>
        <w:t xml:space="preserve">Fuente: </w:t>
      </w:r>
      <w:r w:rsidRPr="00EF3C4E">
        <w:rPr>
          <w:rFonts w:ascii="Book Antiqua" w:hAnsi="Book Antiqua"/>
          <w:sz w:val="16"/>
          <w:szCs w:val="16"/>
          <w:lang w:val="es-ES_tradnl"/>
        </w:rPr>
        <w:t xml:space="preserve">Sistema PEI </w:t>
      </w:r>
      <w:r>
        <w:rPr>
          <w:rFonts w:ascii="Book Antiqua" w:hAnsi="Book Antiqua"/>
          <w:sz w:val="16"/>
          <w:szCs w:val="16"/>
          <w:lang w:val="es-ES_tradnl"/>
        </w:rPr>
        <w:t xml:space="preserve">al </w:t>
      </w:r>
      <w:r w:rsidR="00DA042A">
        <w:rPr>
          <w:rFonts w:ascii="Book Antiqua" w:hAnsi="Book Antiqua"/>
          <w:sz w:val="16"/>
          <w:szCs w:val="16"/>
          <w:lang w:val="es-ES_tradnl"/>
        </w:rPr>
        <w:t>primer semestre del 202</w:t>
      </w:r>
      <w:r w:rsidR="00272D35">
        <w:rPr>
          <w:rFonts w:ascii="Book Antiqua" w:hAnsi="Book Antiqua"/>
          <w:sz w:val="16"/>
          <w:szCs w:val="16"/>
          <w:lang w:val="es-ES_tradnl"/>
        </w:rPr>
        <w:t>3</w:t>
      </w:r>
      <w:r w:rsidRPr="00EF3C4E">
        <w:rPr>
          <w:rFonts w:ascii="Book Antiqua" w:hAnsi="Book Antiqua"/>
          <w:sz w:val="16"/>
          <w:szCs w:val="16"/>
          <w:lang w:val="es-ES_tradnl"/>
        </w:rPr>
        <w:t>.</w:t>
      </w:r>
    </w:p>
    <w:p w14:paraId="7B2E7999" w14:textId="77777777" w:rsidR="00567922" w:rsidRDefault="00567922" w:rsidP="00FA40E5">
      <w:pPr>
        <w:widowControl w:val="0"/>
        <w:autoSpaceDE w:val="0"/>
        <w:autoSpaceDN w:val="0"/>
        <w:adjustRightInd w:val="0"/>
        <w:spacing w:before="100" w:after="100"/>
        <w:jc w:val="both"/>
        <w:rPr>
          <w:rFonts w:ascii="Book Antiqua" w:hAnsi="Book Antiqua"/>
        </w:rPr>
      </w:pPr>
    </w:p>
    <w:p w14:paraId="65C07D90" w14:textId="0DB6959C" w:rsidR="002064AE" w:rsidRDefault="002064AE" w:rsidP="002064AE">
      <w:pPr>
        <w:widowControl w:val="0"/>
        <w:autoSpaceDE w:val="0"/>
        <w:autoSpaceDN w:val="0"/>
        <w:adjustRightInd w:val="0"/>
        <w:spacing w:before="100" w:after="100"/>
        <w:jc w:val="both"/>
        <w:rPr>
          <w:rFonts w:ascii="Book Antiqua" w:hAnsi="Book Antiqua"/>
        </w:rPr>
      </w:pPr>
      <w:r>
        <w:rPr>
          <w:rFonts w:ascii="Book Antiqua" w:hAnsi="Book Antiqua"/>
        </w:rPr>
        <w:t>Como determina el estudio realizado, el estado general es el “Óptimo/Completado” con un porcentaje del 93,00%, lo que equivale a que nueve metas operativas se encuentran completadas , seguido de una meta con un avance en el cumplimiento del 67% (</w:t>
      </w:r>
      <w:r w:rsidRPr="00736E9E">
        <w:rPr>
          <w:rFonts w:ascii="Book Antiqua" w:hAnsi="Book Antiqua"/>
          <w:i/>
          <w:iCs/>
        </w:rPr>
        <w:t>Que al finalizar el 2023 se hayan realizado 3 acciones de apoyo como parte de la hoja de ruta del proceso de datos LGTBIQ</w:t>
      </w:r>
      <w:r>
        <w:rPr>
          <w:rFonts w:ascii="Book Antiqua" w:hAnsi="Book Antiqua"/>
        </w:rPr>
        <w:t>) y cuatro metas operativas (“</w:t>
      </w:r>
      <w:r w:rsidRPr="00C4332B">
        <w:rPr>
          <w:rFonts w:ascii="Book Antiqua" w:hAnsi="Book Antiqua"/>
          <w:i/>
          <w:iCs/>
        </w:rPr>
        <w:t>Que al finalizar el 2023 se hayan realizado al menos dos actividades de uso y aprovechamiento de los datos abiertos del Poder Judicial para persona interno y externo</w:t>
      </w:r>
      <w:r>
        <w:rPr>
          <w:rFonts w:ascii="Book Antiqua" w:hAnsi="Book Antiqua"/>
          <w:i/>
          <w:iCs/>
        </w:rPr>
        <w:t>”, “</w:t>
      </w:r>
      <w:r w:rsidRPr="00746228">
        <w:rPr>
          <w:rFonts w:ascii="Book Antiqua" w:hAnsi="Book Antiqua"/>
          <w:i/>
          <w:iCs/>
        </w:rPr>
        <w:t>Que al finalizar el 2023 se haya realizado el 100% de las acciones planificadas para este año, en el marco de la implementación del V Plan de Acción de Estado Abierto</w:t>
      </w:r>
      <w:r>
        <w:rPr>
          <w:rFonts w:ascii="Book Antiqua" w:hAnsi="Book Antiqua"/>
          <w:i/>
          <w:iCs/>
        </w:rPr>
        <w:t>”, “</w:t>
      </w:r>
      <w:r w:rsidRPr="00EB536A">
        <w:rPr>
          <w:rFonts w:ascii="Book Antiqua" w:hAnsi="Book Antiqua"/>
          <w:i/>
          <w:iCs/>
        </w:rPr>
        <w:t>Que al finalizar el 2023 se hayan realizado al menos 2 acciones de fortalecimiento y sensibilización sobre Rendición de Cuentas en el Poder Judicia</w:t>
      </w:r>
      <w:r>
        <w:rPr>
          <w:rFonts w:ascii="Book Antiqua" w:hAnsi="Book Antiqua"/>
          <w:i/>
          <w:iCs/>
        </w:rPr>
        <w:t>l” y “Q</w:t>
      </w:r>
      <w:r w:rsidRPr="00A96153">
        <w:rPr>
          <w:rFonts w:ascii="Book Antiqua" w:hAnsi="Book Antiqua"/>
          <w:i/>
          <w:iCs/>
        </w:rPr>
        <w:t>ue al 31 de diciembre de 2023, se hayan ejecutado al menos dos cursos auto formativos de Justicia Abierta dirigidos a la población judicial y dos cursos auto formativos de Justicia Abierta dirigidos a la sociedad civil</w:t>
      </w:r>
      <w:r>
        <w:rPr>
          <w:rFonts w:ascii="Book Antiqua" w:hAnsi="Book Antiqua"/>
          <w:i/>
          <w:iCs/>
        </w:rPr>
        <w:t>”</w:t>
      </w:r>
      <w:r>
        <w:rPr>
          <w:rFonts w:ascii="Book Antiqua" w:hAnsi="Book Antiqua"/>
        </w:rPr>
        <w:t>) con un 50% de avance al finalizar el primer semestre del 2023.</w:t>
      </w:r>
    </w:p>
    <w:p w14:paraId="4D24E774" w14:textId="1F3707CC" w:rsidR="00FA40E5" w:rsidRDefault="00A96153" w:rsidP="00FA40E5">
      <w:pPr>
        <w:widowControl w:val="0"/>
        <w:autoSpaceDE w:val="0"/>
        <w:autoSpaceDN w:val="0"/>
        <w:adjustRightInd w:val="0"/>
        <w:spacing w:before="100" w:after="100"/>
        <w:jc w:val="both"/>
        <w:rPr>
          <w:rFonts w:ascii="Book Antiqua" w:hAnsi="Book Antiqua"/>
        </w:rPr>
      </w:pPr>
      <w:r>
        <w:rPr>
          <w:rFonts w:ascii="Book Antiqua" w:hAnsi="Book Antiqua"/>
        </w:rPr>
        <w:t>Por otro lado</w:t>
      </w:r>
      <w:r w:rsidR="00B057D8">
        <w:rPr>
          <w:rFonts w:ascii="Book Antiqua" w:hAnsi="Book Antiqua"/>
        </w:rPr>
        <w:t xml:space="preserve">, se observa un 7% en </w:t>
      </w:r>
      <w:r w:rsidR="00FA40E5">
        <w:rPr>
          <w:rFonts w:ascii="Book Antiqua" w:hAnsi="Book Antiqua"/>
        </w:rPr>
        <w:t>estado “Atención/Alerta”</w:t>
      </w:r>
      <w:r w:rsidR="00B057D8">
        <w:rPr>
          <w:rFonts w:ascii="Book Antiqua" w:hAnsi="Book Antiqua"/>
        </w:rPr>
        <w:t>, equivalente a una meta operativa</w:t>
      </w:r>
      <w:r w:rsidR="00FA40E5">
        <w:rPr>
          <w:rFonts w:ascii="Book Antiqua" w:hAnsi="Book Antiqua"/>
        </w:rPr>
        <w:t xml:space="preserve"> </w:t>
      </w:r>
      <w:r w:rsidR="00AB11CB">
        <w:rPr>
          <w:rFonts w:ascii="Book Antiqua" w:hAnsi="Book Antiqua"/>
        </w:rPr>
        <w:t>(</w:t>
      </w:r>
      <w:r w:rsidR="00AE0E62" w:rsidRPr="00AE0E62">
        <w:rPr>
          <w:rFonts w:ascii="Book Antiqua" w:hAnsi="Book Antiqua"/>
          <w:i/>
          <w:iCs/>
        </w:rPr>
        <w:t>Que al 31 de diciembre de 2023, se hayan ejecutado al menos dos cursos auto formativos de Justicia Abierta dirigidos a la población judicial y dos cursos auto formativos de Justicia Abierta dirigidos a la sociedad civil</w:t>
      </w:r>
      <w:r w:rsidR="00AE0E62">
        <w:rPr>
          <w:rFonts w:ascii="Book Antiqua" w:hAnsi="Book Antiqua"/>
        </w:rPr>
        <w:t xml:space="preserve">) </w:t>
      </w:r>
      <w:r w:rsidR="00FA40E5">
        <w:rPr>
          <w:rFonts w:ascii="Book Antiqua" w:hAnsi="Book Antiqua"/>
        </w:rPr>
        <w:t>con un porcentaje del</w:t>
      </w:r>
      <w:r w:rsidR="00464DCE">
        <w:rPr>
          <w:rFonts w:ascii="Book Antiqua" w:hAnsi="Book Antiqua"/>
        </w:rPr>
        <w:t xml:space="preserve"> </w:t>
      </w:r>
      <w:r w:rsidR="00AB11CB">
        <w:rPr>
          <w:rFonts w:ascii="Book Antiqua" w:hAnsi="Book Antiqua"/>
        </w:rPr>
        <w:t>0</w:t>
      </w:r>
      <w:r w:rsidR="00FA40E5">
        <w:rPr>
          <w:rFonts w:ascii="Book Antiqua" w:hAnsi="Book Antiqua"/>
        </w:rPr>
        <w:t>%</w:t>
      </w:r>
      <w:r w:rsidR="00AE0E62">
        <w:rPr>
          <w:rFonts w:ascii="Book Antiqua" w:hAnsi="Book Antiqua"/>
        </w:rPr>
        <w:t xml:space="preserve"> al finalizar el primer semestre 2023.</w:t>
      </w:r>
    </w:p>
    <w:p w14:paraId="16A2416E" w14:textId="12E1C99C" w:rsidR="00FB57C9" w:rsidRPr="00B0286A" w:rsidRDefault="00AE0E62" w:rsidP="00B0286A">
      <w:pPr>
        <w:widowControl w:val="0"/>
        <w:autoSpaceDE w:val="0"/>
        <w:autoSpaceDN w:val="0"/>
        <w:adjustRightInd w:val="0"/>
        <w:spacing w:before="100" w:after="100"/>
        <w:jc w:val="both"/>
        <w:rPr>
          <w:rFonts w:ascii="Book Antiqua" w:hAnsi="Book Antiqua"/>
        </w:rPr>
      </w:pPr>
      <w:r>
        <w:rPr>
          <w:rFonts w:ascii="Book Antiqua" w:hAnsi="Book Antiqua"/>
        </w:rPr>
        <w:t>Finalmente</w:t>
      </w:r>
      <w:r w:rsidR="008D1FC3">
        <w:rPr>
          <w:rFonts w:ascii="Book Antiqua" w:hAnsi="Book Antiqua"/>
        </w:rPr>
        <w:t xml:space="preserve">, </w:t>
      </w:r>
      <w:r w:rsidR="00AB168D" w:rsidRPr="0019396D">
        <w:rPr>
          <w:rFonts w:ascii="Book Antiqua" w:eastAsia="Calibri" w:hAnsi="Book Antiqua" w:cstheme="majorHAnsi"/>
          <w:lang w:val="es-ES"/>
        </w:rPr>
        <w:t>se determina que la</w:t>
      </w:r>
      <w:r w:rsidR="00AB168D">
        <w:rPr>
          <w:rFonts w:ascii="Book Antiqua" w:eastAsia="Calibri" w:hAnsi="Book Antiqua" w:cstheme="majorHAnsi"/>
          <w:lang w:val="es-ES"/>
        </w:rPr>
        <w:t xml:space="preserve"> </w:t>
      </w:r>
      <w:r w:rsidR="008D1FC3">
        <w:rPr>
          <w:rFonts w:ascii="Book Antiqua" w:eastAsia="Calibri" w:hAnsi="Book Antiqua" w:cstheme="majorHAnsi"/>
          <w:b/>
          <w:bCs/>
          <w:lang w:val="es-ES"/>
        </w:rPr>
        <w:t xml:space="preserve">Comisión Nacional para el Mejoramiento de la Administración </w:t>
      </w:r>
      <w:r w:rsidR="00972C2C">
        <w:rPr>
          <w:rFonts w:ascii="Book Antiqua" w:eastAsia="Calibri" w:hAnsi="Book Antiqua" w:cstheme="majorHAnsi"/>
          <w:b/>
          <w:bCs/>
          <w:lang w:val="es-ES"/>
        </w:rPr>
        <w:t xml:space="preserve">de </w:t>
      </w:r>
      <w:r w:rsidR="001F1606">
        <w:rPr>
          <w:rFonts w:ascii="Book Antiqua" w:eastAsia="Calibri" w:hAnsi="Book Antiqua" w:cstheme="majorHAnsi"/>
          <w:b/>
          <w:bCs/>
          <w:lang w:val="es-ES"/>
        </w:rPr>
        <w:t>Justicia</w:t>
      </w:r>
      <w:r w:rsidR="00681C23">
        <w:rPr>
          <w:rFonts w:ascii="Book Antiqua" w:eastAsia="Calibri" w:hAnsi="Book Antiqua" w:cstheme="majorHAnsi"/>
          <w:b/>
          <w:bCs/>
          <w:lang w:val="es-ES"/>
        </w:rPr>
        <w:t xml:space="preserve"> </w:t>
      </w:r>
      <w:r w:rsidR="00AB168D" w:rsidRPr="00B06D37">
        <w:rPr>
          <w:rFonts w:ascii="Book Antiqua" w:eastAsia="Calibri" w:hAnsi="Book Antiqua" w:cstheme="majorHAnsi"/>
          <w:b/>
          <w:bCs/>
          <w:lang w:val="es-ES"/>
        </w:rPr>
        <w:t>tiene meta operativa con un rango inferior al 26%</w:t>
      </w:r>
      <w:r w:rsidR="00AB168D" w:rsidRPr="00C81703">
        <w:rPr>
          <w:rFonts w:ascii="Book Antiqua" w:eastAsia="Calibri" w:hAnsi="Book Antiqua" w:cstheme="majorHAnsi"/>
          <w:lang w:val="es-ES"/>
        </w:rPr>
        <w:t xml:space="preserve"> </w:t>
      </w:r>
      <w:r w:rsidR="00AB168D">
        <w:rPr>
          <w:rFonts w:ascii="Book Antiqua" w:eastAsia="Calibri" w:hAnsi="Book Antiqua" w:cstheme="majorHAnsi"/>
          <w:lang w:val="es-ES"/>
        </w:rPr>
        <w:t>en estado “Atención/</w:t>
      </w:r>
      <w:r w:rsidR="00CC4087">
        <w:rPr>
          <w:rFonts w:ascii="Book Antiqua" w:eastAsia="Calibri" w:hAnsi="Book Antiqua" w:cstheme="majorHAnsi"/>
          <w:lang w:val="es-ES"/>
        </w:rPr>
        <w:t>Alerta” vinculadas</w:t>
      </w:r>
      <w:r w:rsidR="00AB168D">
        <w:rPr>
          <w:rFonts w:ascii="Book Antiqua" w:eastAsia="Calibri" w:hAnsi="Book Antiqua" w:cstheme="majorHAnsi"/>
          <w:lang w:val="es-ES"/>
        </w:rPr>
        <w:t xml:space="preserve"> a la Política Institucional</w:t>
      </w:r>
      <w:r w:rsidR="00CC5E60">
        <w:rPr>
          <w:rFonts w:ascii="Book Antiqua" w:eastAsia="Calibri" w:hAnsi="Book Antiqua" w:cstheme="majorHAnsi"/>
          <w:lang w:val="es-ES"/>
        </w:rPr>
        <w:t xml:space="preserve"> (</w:t>
      </w:r>
      <w:r w:rsidR="00CC5E60" w:rsidRPr="00D50F7D">
        <w:rPr>
          <w:rFonts w:ascii="Book Antiqua" w:eastAsia="Calibri" w:hAnsi="Book Antiqua" w:cstheme="majorHAnsi"/>
          <w:b/>
          <w:bCs/>
          <w:lang w:val="es-ES"/>
        </w:rPr>
        <w:t xml:space="preserve">ver anexo </w:t>
      </w:r>
      <w:r w:rsidR="00CC5E60">
        <w:rPr>
          <w:rFonts w:ascii="Book Antiqua" w:eastAsia="Calibri" w:hAnsi="Book Antiqua" w:cstheme="majorHAnsi"/>
          <w:b/>
          <w:bCs/>
          <w:lang w:val="es-ES"/>
        </w:rPr>
        <w:t>8</w:t>
      </w:r>
      <w:r w:rsidR="00CC5E60">
        <w:rPr>
          <w:rFonts w:ascii="Book Antiqua" w:eastAsia="Calibri" w:hAnsi="Book Antiqua" w:cstheme="majorHAnsi"/>
          <w:lang w:val="es-ES"/>
        </w:rPr>
        <w:t>).</w:t>
      </w:r>
    </w:p>
    <w:p w14:paraId="1397AB61" w14:textId="4709313D" w:rsidR="00113EA8" w:rsidRPr="00B60AEB" w:rsidRDefault="00E30141" w:rsidP="0043392B">
      <w:pPr>
        <w:pStyle w:val="Ttulo5"/>
        <w:numPr>
          <w:ilvl w:val="0"/>
          <w:numId w:val="14"/>
        </w:numPr>
        <w:ind w:left="567" w:hanging="567"/>
        <w:rPr>
          <w:rFonts w:ascii="Book Antiqua" w:hAnsi="Book Antiqua"/>
          <w:b/>
          <w:bCs/>
          <w:sz w:val="24"/>
          <w:szCs w:val="24"/>
          <w:u w:val="single"/>
        </w:rPr>
      </w:pPr>
      <w:r w:rsidRPr="00B60AEB">
        <w:rPr>
          <w:rFonts w:ascii="Book Antiqua" w:hAnsi="Book Antiqua"/>
          <w:b/>
          <w:bCs/>
          <w:sz w:val="24"/>
          <w:szCs w:val="24"/>
          <w:u w:val="single"/>
        </w:rPr>
        <w:lastRenderedPageBreak/>
        <w:t>Política Axiológica del Poder Judicial.</w:t>
      </w:r>
    </w:p>
    <w:p w14:paraId="73541E98" w14:textId="7D269331" w:rsidR="00113EA8" w:rsidRDefault="00113EA8" w:rsidP="00824AB2">
      <w:pPr>
        <w:widowControl w:val="0"/>
        <w:autoSpaceDE w:val="0"/>
        <w:autoSpaceDN w:val="0"/>
        <w:adjustRightInd w:val="0"/>
        <w:spacing w:before="100" w:after="100"/>
        <w:jc w:val="both"/>
        <w:rPr>
          <w:rFonts w:ascii="Book Antiqua" w:hAnsi="Book Antiqua"/>
        </w:rPr>
      </w:pPr>
    </w:p>
    <w:p w14:paraId="4BE9C73F" w14:textId="1D22BE84" w:rsidR="00113EA8" w:rsidRDefault="002C1DDF" w:rsidP="00824AB2">
      <w:pPr>
        <w:widowControl w:val="0"/>
        <w:autoSpaceDE w:val="0"/>
        <w:autoSpaceDN w:val="0"/>
        <w:adjustRightInd w:val="0"/>
        <w:spacing w:before="100" w:after="100"/>
        <w:jc w:val="both"/>
        <w:rPr>
          <w:rFonts w:ascii="Book Antiqua" w:hAnsi="Book Antiqua"/>
        </w:rPr>
      </w:pPr>
      <w:bookmarkStart w:id="25" w:name="_Hlk113972885"/>
      <w:r>
        <w:rPr>
          <w:rFonts w:ascii="Book Antiqua" w:hAnsi="Book Antiqua"/>
        </w:rPr>
        <w:t xml:space="preserve">Al analizar la Política </w:t>
      </w:r>
      <w:r w:rsidR="00B0286A">
        <w:rPr>
          <w:rFonts w:ascii="Book Antiqua" w:hAnsi="Book Antiqua"/>
        </w:rPr>
        <w:t>Axiológica del</w:t>
      </w:r>
      <w:r>
        <w:rPr>
          <w:rFonts w:ascii="Book Antiqua" w:hAnsi="Book Antiqua"/>
        </w:rPr>
        <w:t xml:space="preserve"> Poder Judicial</w:t>
      </w:r>
      <w:r w:rsidR="0080106D">
        <w:rPr>
          <w:rFonts w:ascii="Book Antiqua" w:hAnsi="Book Antiqua"/>
        </w:rPr>
        <w:t>, se logró determinar que para primer semestre del 202</w:t>
      </w:r>
      <w:r w:rsidR="00B0286A">
        <w:rPr>
          <w:rFonts w:ascii="Book Antiqua" w:hAnsi="Book Antiqua"/>
        </w:rPr>
        <w:t>3</w:t>
      </w:r>
      <w:r w:rsidR="0080106D">
        <w:rPr>
          <w:rFonts w:ascii="Book Antiqua" w:hAnsi="Book Antiqua"/>
        </w:rPr>
        <w:t xml:space="preserve"> obtuvo un </w:t>
      </w:r>
      <w:r w:rsidR="0080106D" w:rsidRPr="00B60AEB">
        <w:rPr>
          <w:rFonts w:ascii="Book Antiqua" w:hAnsi="Book Antiqua"/>
          <w:b/>
          <w:bCs/>
        </w:rPr>
        <w:t xml:space="preserve">avance de cumplimiento del </w:t>
      </w:r>
      <w:r w:rsidR="00F04835" w:rsidRPr="00B60AEB">
        <w:rPr>
          <w:rFonts w:ascii="Book Antiqua" w:hAnsi="Book Antiqua"/>
          <w:b/>
          <w:bCs/>
        </w:rPr>
        <w:t>73,19</w:t>
      </w:r>
      <w:r w:rsidR="005A0A02" w:rsidRPr="00B60AEB">
        <w:rPr>
          <w:rFonts w:ascii="Book Antiqua" w:hAnsi="Book Antiqua"/>
          <w:b/>
          <w:bCs/>
        </w:rPr>
        <w:t>%,</w:t>
      </w:r>
      <w:r w:rsidR="005A0A02">
        <w:rPr>
          <w:rFonts w:ascii="Book Antiqua" w:hAnsi="Book Antiqua"/>
        </w:rPr>
        <w:t xml:space="preserve"> compuesta por </w:t>
      </w:r>
      <w:r w:rsidR="00F04835">
        <w:rPr>
          <w:rFonts w:ascii="Book Antiqua" w:hAnsi="Book Antiqua"/>
        </w:rPr>
        <w:t>dieciséis</w:t>
      </w:r>
      <w:r w:rsidR="005A0A02">
        <w:rPr>
          <w:rFonts w:ascii="Book Antiqua" w:hAnsi="Book Antiqua"/>
        </w:rPr>
        <w:t xml:space="preserve"> metas estratégicas y </w:t>
      </w:r>
      <w:r w:rsidR="00762B2F">
        <w:rPr>
          <w:rFonts w:ascii="Book Antiqua" w:hAnsi="Book Antiqua"/>
        </w:rPr>
        <w:t>cuarenta y dos</w:t>
      </w:r>
      <w:r w:rsidR="00BE5909">
        <w:rPr>
          <w:rFonts w:ascii="Book Antiqua" w:hAnsi="Book Antiqua"/>
        </w:rPr>
        <w:t xml:space="preserve"> </w:t>
      </w:r>
      <w:r w:rsidR="00762B2F">
        <w:rPr>
          <w:rFonts w:ascii="Book Antiqua" w:hAnsi="Book Antiqua"/>
        </w:rPr>
        <w:t xml:space="preserve">metas </w:t>
      </w:r>
      <w:r w:rsidR="00BE5909">
        <w:rPr>
          <w:rFonts w:ascii="Book Antiqua" w:hAnsi="Book Antiqua"/>
        </w:rPr>
        <w:t>operativas.</w:t>
      </w:r>
    </w:p>
    <w:bookmarkEnd w:id="25"/>
    <w:p w14:paraId="10D9DFF3" w14:textId="77777777" w:rsidR="00567922" w:rsidRDefault="00567922" w:rsidP="00824AB2">
      <w:pPr>
        <w:widowControl w:val="0"/>
        <w:autoSpaceDE w:val="0"/>
        <w:autoSpaceDN w:val="0"/>
        <w:adjustRightInd w:val="0"/>
        <w:spacing w:before="100" w:after="100"/>
        <w:jc w:val="both"/>
        <w:rPr>
          <w:rFonts w:ascii="Book Antiqua" w:hAnsi="Book Antiqua"/>
        </w:rPr>
      </w:pPr>
    </w:p>
    <w:p w14:paraId="51C9BAA2" w14:textId="4053FD67" w:rsidR="005E1D0C" w:rsidRPr="00762B2F" w:rsidRDefault="005E1D0C" w:rsidP="0043392B">
      <w:pPr>
        <w:pStyle w:val="Ttulo6"/>
        <w:numPr>
          <w:ilvl w:val="0"/>
          <w:numId w:val="15"/>
        </w:numPr>
        <w:tabs>
          <w:tab w:val="left" w:pos="709"/>
        </w:tabs>
        <w:rPr>
          <w:rFonts w:ascii="Book Antiqua" w:hAnsi="Book Antiqua"/>
          <w:b/>
          <w:bCs/>
          <w:color w:val="1F497D" w:themeColor="text2"/>
        </w:rPr>
      </w:pPr>
      <w:r w:rsidRPr="00762B2F">
        <w:rPr>
          <w:rFonts w:ascii="Book Antiqua" w:hAnsi="Book Antiqua"/>
          <w:b/>
          <w:bCs/>
          <w:color w:val="1F497D" w:themeColor="text2"/>
        </w:rPr>
        <w:t>Cumplimiento detallado de la</w:t>
      </w:r>
      <w:r w:rsidR="00B34B78" w:rsidRPr="00762B2F">
        <w:rPr>
          <w:rFonts w:ascii="Book Antiqua" w:hAnsi="Book Antiqua"/>
          <w:b/>
          <w:bCs/>
          <w:color w:val="1F497D" w:themeColor="text2"/>
        </w:rPr>
        <w:t>s</w:t>
      </w:r>
      <w:r w:rsidRPr="00762B2F">
        <w:rPr>
          <w:rFonts w:ascii="Book Antiqua" w:hAnsi="Book Antiqua"/>
          <w:b/>
          <w:bCs/>
          <w:color w:val="1F497D" w:themeColor="text2"/>
        </w:rPr>
        <w:t xml:space="preserve"> meta</w:t>
      </w:r>
      <w:r w:rsidR="00B34B78" w:rsidRPr="00762B2F">
        <w:rPr>
          <w:rFonts w:ascii="Book Antiqua" w:hAnsi="Book Antiqua"/>
          <w:b/>
          <w:bCs/>
          <w:color w:val="1F497D" w:themeColor="text2"/>
        </w:rPr>
        <w:t>s</w:t>
      </w:r>
      <w:r w:rsidRPr="00762B2F">
        <w:rPr>
          <w:rFonts w:ascii="Book Antiqua" w:hAnsi="Book Antiqua"/>
          <w:b/>
          <w:bCs/>
          <w:color w:val="1F497D" w:themeColor="text2"/>
        </w:rPr>
        <w:t xml:space="preserve"> estratégica</w:t>
      </w:r>
      <w:r w:rsidR="00B34B78" w:rsidRPr="00762B2F">
        <w:rPr>
          <w:rFonts w:ascii="Book Antiqua" w:hAnsi="Book Antiqua"/>
          <w:b/>
          <w:bCs/>
          <w:color w:val="1F497D" w:themeColor="text2"/>
        </w:rPr>
        <w:t>s</w:t>
      </w:r>
      <w:r w:rsidRPr="00762B2F">
        <w:rPr>
          <w:rFonts w:ascii="Book Antiqua" w:hAnsi="Book Antiqua"/>
          <w:b/>
          <w:bCs/>
          <w:color w:val="1F497D" w:themeColor="text2"/>
        </w:rPr>
        <w:t xml:space="preserve"> para la Política Institucional para el primer semestre del 202</w:t>
      </w:r>
      <w:r w:rsidR="00762B2F">
        <w:rPr>
          <w:rFonts w:ascii="Book Antiqua" w:hAnsi="Book Antiqua"/>
          <w:b/>
          <w:bCs/>
          <w:color w:val="1F497D" w:themeColor="text2"/>
        </w:rPr>
        <w:t>3</w:t>
      </w:r>
      <w:r w:rsidRPr="00762B2F">
        <w:rPr>
          <w:rFonts w:ascii="Book Antiqua" w:hAnsi="Book Antiqua"/>
          <w:b/>
          <w:bCs/>
          <w:color w:val="1F497D" w:themeColor="text2"/>
        </w:rPr>
        <w:t>.</w:t>
      </w:r>
    </w:p>
    <w:p w14:paraId="0A242080" w14:textId="77777777" w:rsidR="00BE5909" w:rsidRDefault="00BE5909" w:rsidP="00824AB2">
      <w:pPr>
        <w:widowControl w:val="0"/>
        <w:autoSpaceDE w:val="0"/>
        <w:autoSpaceDN w:val="0"/>
        <w:adjustRightInd w:val="0"/>
        <w:spacing w:before="100" w:after="100"/>
        <w:jc w:val="both"/>
        <w:rPr>
          <w:rFonts w:ascii="Book Antiqua" w:hAnsi="Book Antiqua"/>
        </w:rPr>
      </w:pPr>
    </w:p>
    <w:p w14:paraId="6B62A180" w14:textId="0DCF60FD" w:rsidR="00113EA8" w:rsidRDefault="00085503" w:rsidP="00824AB2">
      <w:pPr>
        <w:widowControl w:val="0"/>
        <w:autoSpaceDE w:val="0"/>
        <w:autoSpaceDN w:val="0"/>
        <w:adjustRightInd w:val="0"/>
        <w:spacing w:before="100" w:after="100"/>
        <w:jc w:val="both"/>
        <w:rPr>
          <w:rFonts w:ascii="Book Antiqua" w:hAnsi="Book Antiqua"/>
        </w:rPr>
      </w:pPr>
      <w:r>
        <w:rPr>
          <w:rFonts w:ascii="Book Antiqua" w:hAnsi="Book Antiqua"/>
        </w:rPr>
        <w:t xml:space="preserve">Del estudio realizado a las metas estratégicas vinculadas a la Política </w:t>
      </w:r>
      <w:r w:rsidR="008422E8">
        <w:rPr>
          <w:rFonts w:ascii="Book Antiqua" w:hAnsi="Book Antiqua"/>
        </w:rPr>
        <w:t xml:space="preserve">Axiológica del Poder Judicial </w:t>
      </w:r>
      <w:r w:rsidR="0067482D">
        <w:rPr>
          <w:rFonts w:ascii="Book Antiqua" w:hAnsi="Book Antiqua"/>
        </w:rPr>
        <w:t>para el primer semestre del 202</w:t>
      </w:r>
      <w:r w:rsidR="008422E8">
        <w:rPr>
          <w:rFonts w:ascii="Book Antiqua" w:hAnsi="Book Antiqua"/>
        </w:rPr>
        <w:t>3</w:t>
      </w:r>
      <w:r w:rsidR="0067482D">
        <w:rPr>
          <w:rFonts w:ascii="Book Antiqua" w:hAnsi="Book Antiqua"/>
        </w:rPr>
        <w:t xml:space="preserve">, se indica que </w:t>
      </w:r>
      <w:r w:rsidR="00137139">
        <w:rPr>
          <w:rFonts w:ascii="Book Antiqua" w:hAnsi="Book Antiqua"/>
        </w:rPr>
        <w:t>el 9</w:t>
      </w:r>
      <w:r w:rsidR="002437EC">
        <w:rPr>
          <w:rFonts w:ascii="Book Antiqua" w:hAnsi="Book Antiqua"/>
        </w:rPr>
        <w:t xml:space="preserve">4% (15 metas </w:t>
      </w:r>
      <w:r w:rsidR="000B7415">
        <w:rPr>
          <w:rFonts w:ascii="Book Antiqua" w:hAnsi="Book Antiqua"/>
        </w:rPr>
        <w:t>estratégicas</w:t>
      </w:r>
      <w:r w:rsidR="002437EC">
        <w:rPr>
          <w:rFonts w:ascii="Book Antiqua" w:hAnsi="Book Antiqua"/>
        </w:rPr>
        <w:t>)</w:t>
      </w:r>
      <w:r w:rsidR="000B7415">
        <w:rPr>
          <w:rFonts w:ascii="Book Antiqua" w:hAnsi="Book Antiqua"/>
        </w:rPr>
        <w:t xml:space="preserve"> </w:t>
      </w:r>
      <w:r w:rsidR="0067482D">
        <w:rPr>
          <w:rFonts w:ascii="Book Antiqua" w:hAnsi="Book Antiqua"/>
        </w:rPr>
        <w:t xml:space="preserve">se encuentra en estado </w:t>
      </w:r>
      <w:r w:rsidR="00C67B0F">
        <w:rPr>
          <w:rFonts w:ascii="Book Antiqua" w:hAnsi="Book Antiqua"/>
        </w:rPr>
        <w:t>“Óptimo/Completado”</w:t>
      </w:r>
      <w:r w:rsidR="00FA068E">
        <w:rPr>
          <w:rFonts w:ascii="Book Antiqua" w:hAnsi="Book Antiqua"/>
        </w:rPr>
        <w:t xml:space="preserve">, </w:t>
      </w:r>
      <w:r w:rsidR="002437EC">
        <w:rPr>
          <w:rFonts w:ascii="Book Antiqua" w:hAnsi="Book Antiqua"/>
        </w:rPr>
        <w:t>mientras que un</w:t>
      </w:r>
      <w:r w:rsidR="000B7415">
        <w:rPr>
          <w:rFonts w:ascii="Book Antiqua" w:hAnsi="Book Antiqua"/>
        </w:rPr>
        <w:t xml:space="preserve"> 6% </w:t>
      </w:r>
      <w:r w:rsidR="00F70BBD">
        <w:rPr>
          <w:rFonts w:ascii="Book Antiqua" w:hAnsi="Book Antiqua"/>
        </w:rPr>
        <w:t xml:space="preserve">(una meta estratégica) </w:t>
      </w:r>
      <w:r w:rsidR="000B7415">
        <w:rPr>
          <w:rFonts w:ascii="Book Antiqua" w:hAnsi="Book Antiqua"/>
        </w:rPr>
        <w:t xml:space="preserve">se localiza en estado </w:t>
      </w:r>
      <w:r w:rsidR="00DF4338">
        <w:rPr>
          <w:rFonts w:ascii="Book Antiqua" w:hAnsi="Book Antiqua"/>
        </w:rPr>
        <w:t xml:space="preserve">Atención/Alerta, </w:t>
      </w:r>
      <w:r w:rsidR="00FA068E">
        <w:rPr>
          <w:rFonts w:ascii="Book Antiqua" w:hAnsi="Book Antiqua"/>
        </w:rPr>
        <w:t>a</w:t>
      </w:r>
      <w:r w:rsidR="00B87957">
        <w:rPr>
          <w:rFonts w:ascii="Book Antiqua" w:hAnsi="Book Antiqua"/>
        </w:rPr>
        <w:t xml:space="preserve"> continuación, se detalla el porcentaje obtenido de cumplimiento:</w:t>
      </w:r>
    </w:p>
    <w:p w14:paraId="2CB8EBEF" w14:textId="4D40040B" w:rsidR="00B87957" w:rsidRDefault="00B87957" w:rsidP="00824AB2">
      <w:pPr>
        <w:widowControl w:val="0"/>
        <w:autoSpaceDE w:val="0"/>
        <w:autoSpaceDN w:val="0"/>
        <w:adjustRightInd w:val="0"/>
        <w:spacing w:before="100" w:after="100"/>
        <w:jc w:val="both"/>
        <w:rPr>
          <w:rFonts w:ascii="Book Antiqua" w:hAnsi="Book Antiqua"/>
        </w:rPr>
      </w:pPr>
    </w:p>
    <w:p w14:paraId="2535C1D4" w14:textId="67C880C1" w:rsidR="00B87957" w:rsidRPr="00B67AE3" w:rsidRDefault="00B87957" w:rsidP="00B87957">
      <w:pPr>
        <w:shd w:val="clear" w:color="auto" w:fill="FFFFFF" w:themeFill="background1"/>
        <w:spacing w:after="0" w:line="240" w:lineRule="auto"/>
        <w:contextualSpacing/>
        <w:jc w:val="center"/>
        <w:rPr>
          <w:rFonts w:ascii="Book Antiqua" w:hAnsi="Book Antiqua"/>
          <w:b/>
          <w:bCs/>
          <w:color w:val="000000" w:themeColor="text1"/>
          <w:lang w:val="es-ES_tradnl"/>
        </w:rPr>
      </w:pPr>
      <w:r w:rsidRPr="00B67AE3">
        <w:rPr>
          <w:rFonts w:ascii="Book Antiqua" w:hAnsi="Book Antiqua"/>
          <w:b/>
          <w:bCs/>
          <w:color w:val="000000" w:themeColor="text1"/>
          <w:lang w:val="es-ES_tradnl"/>
        </w:rPr>
        <w:t xml:space="preserve">Cuadro </w:t>
      </w:r>
      <w:r w:rsidRPr="00B67AE3">
        <w:rPr>
          <w:rFonts w:ascii="Book Antiqua" w:hAnsi="Book Antiqua"/>
          <w:b/>
          <w:bCs/>
          <w:color w:val="000000" w:themeColor="text1"/>
          <w:lang w:val="es-ES_tradnl"/>
        </w:rPr>
        <w:fldChar w:fldCharType="begin"/>
      </w:r>
      <w:r w:rsidRPr="00B67AE3">
        <w:rPr>
          <w:rFonts w:ascii="Book Antiqua" w:hAnsi="Book Antiqua"/>
          <w:b/>
          <w:bCs/>
          <w:color w:val="000000" w:themeColor="text1"/>
          <w:lang w:val="es-ES_tradnl"/>
        </w:rPr>
        <w:instrText xml:space="preserve"> SEQ Cuadro \* ARABIC </w:instrText>
      </w:r>
      <w:r w:rsidRPr="00B67AE3">
        <w:rPr>
          <w:rFonts w:ascii="Book Antiqua" w:hAnsi="Book Antiqua"/>
          <w:b/>
          <w:bCs/>
          <w:color w:val="000000" w:themeColor="text1"/>
          <w:lang w:val="es-ES_tradnl"/>
        </w:rPr>
        <w:fldChar w:fldCharType="separate"/>
      </w:r>
      <w:r w:rsidR="00CB546B">
        <w:rPr>
          <w:rFonts w:ascii="Book Antiqua" w:hAnsi="Book Antiqua"/>
          <w:b/>
          <w:bCs/>
          <w:noProof/>
          <w:color w:val="000000" w:themeColor="text1"/>
          <w:lang w:val="es-ES_tradnl"/>
        </w:rPr>
        <w:t>13</w:t>
      </w:r>
      <w:r w:rsidRPr="00B67AE3">
        <w:rPr>
          <w:rFonts w:ascii="Book Antiqua" w:hAnsi="Book Antiqua"/>
          <w:b/>
          <w:bCs/>
          <w:color w:val="000000" w:themeColor="text1"/>
          <w:lang w:val="es-ES_tradnl"/>
        </w:rPr>
        <w:fldChar w:fldCharType="end"/>
      </w:r>
    </w:p>
    <w:p w14:paraId="1A599C76" w14:textId="1AD75A8A" w:rsidR="00B87957" w:rsidRDefault="00B87957" w:rsidP="00B87957">
      <w:pPr>
        <w:shd w:val="clear" w:color="auto" w:fill="FFFFFF" w:themeFill="background1"/>
        <w:spacing w:after="0" w:line="240" w:lineRule="auto"/>
        <w:contextualSpacing/>
        <w:jc w:val="center"/>
        <w:rPr>
          <w:rFonts w:ascii="Book Antiqua" w:hAnsi="Book Antiqua"/>
          <w:b/>
          <w:bCs/>
          <w:color w:val="000000" w:themeColor="text1"/>
          <w:lang w:val="es-ES_tradnl"/>
        </w:rPr>
      </w:pPr>
      <w:r w:rsidRPr="00B67AE3">
        <w:rPr>
          <w:rFonts w:ascii="Book Antiqua" w:hAnsi="Book Antiqua"/>
          <w:b/>
          <w:bCs/>
          <w:color w:val="000000" w:themeColor="text1"/>
          <w:lang w:val="es-ES_tradnl"/>
        </w:rPr>
        <w:t xml:space="preserve">Meta estratégica para la Política </w:t>
      </w:r>
      <w:r w:rsidR="00DF4338">
        <w:rPr>
          <w:rFonts w:ascii="Book Antiqua" w:hAnsi="Book Antiqua"/>
          <w:b/>
          <w:bCs/>
          <w:color w:val="000000" w:themeColor="text1"/>
          <w:lang w:val="es-ES_tradnl"/>
        </w:rPr>
        <w:t>Axiológica del Poder Judicial</w:t>
      </w:r>
    </w:p>
    <w:p w14:paraId="45D285C5" w14:textId="77777777" w:rsidR="00574E70" w:rsidRDefault="00574E70" w:rsidP="00B87957">
      <w:pPr>
        <w:shd w:val="clear" w:color="auto" w:fill="FFFFFF" w:themeFill="background1"/>
        <w:spacing w:after="0" w:line="240" w:lineRule="auto"/>
        <w:contextualSpacing/>
        <w:jc w:val="center"/>
        <w:rPr>
          <w:rFonts w:ascii="Book Antiqua" w:hAnsi="Book Antiqua"/>
          <w:b/>
          <w:bCs/>
          <w:color w:val="000000" w:themeColor="text1"/>
          <w:lang w:val="es-ES_tradnl"/>
        </w:rPr>
      </w:pPr>
    </w:p>
    <w:tbl>
      <w:tblPr>
        <w:tblW w:w="8980" w:type="dxa"/>
        <w:tblCellMar>
          <w:left w:w="70" w:type="dxa"/>
          <w:right w:w="70" w:type="dxa"/>
        </w:tblCellMar>
        <w:tblLook w:val="04A0" w:firstRow="1" w:lastRow="0" w:firstColumn="1" w:lastColumn="0" w:noHBand="0" w:noVBand="1"/>
      </w:tblPr>
      <w:tblGrid>
        <w:gridCol w:w="3140"/>
        <w:gridCol w:w="3600"/>
        <w:gridCol w:w="2240"/>
      </w:tblGrid>
      <w:tr w:rsidR="00574E70" w:rsidRPr="00574E70" w14:paraId="6905F7A4" w14:textId="77777777" w:rsidTr="00574E70">
        <w:trPr>
          <w:trHeight w:val="450"/>
        </w:trPr>
        <w:tc>
          <w:tcPr>
            <w:tcW w:w="3140" w:type="dxa"/>
            <w:tcBorders>
              <w:top w:val="single" w:sz="8" w:space="0" w:color="auto"/>
              <w:left w:val="single" w:sz="8" w:space="0" w:color="auto"/>
              <w:bottom w:val="single" w:sz="8" w:space="0" w:color="auto"/>
              <w:right w:val="single" w:sz="8" w:space="0" w:color="auto"/>
            </w:tcBorders>
            <w:shd w:val="clear" w:color="000000" w:fill="0070C0"/>
            <w:vAlign w:val="center"/>
            <w:hideMark/>
          </w:tcPr>
          <w:p w14:paraId="1B45EE13" w14:textId="77777777" w:rsidR="00574E70" w:rsidRPr="00574E70" w:rsidRDefault="00574E70" w:rsidP="00574E70">
            <w:pPr>
              <w:spacing w:after="0" w:line="240" w:lineRule="auto"/>
              <w:jc w:val="center"/>
              <w:rPr>
                <w:rFonts w:ascii="Book Antiqua" w:eastAsia="Times New Roman" w:hAnsi="Book Antiqua" w:cs="Calibri"/>
                <w:b/>
                <w:bCs/>
                <w:color w:val="FFFFFF"/>
                <w:sz w:val="16"/>
                <w:szCs w:val="16"/>
                <w:lang w:eastAsia="es-CR"/>
              </w:rPr>
            </w:pPr>
            <w:r w:rsidRPr="00574E70">
              <w:rPr>
                <w:rFonts w:ascii="Book Antiqua" w:eastAsia="Times New Roman" w:hAnsi="Book Antiqua" w:cs="Calibri"/>
                <w:b/>
                <w:bCs/>
                <w:color w:val="FFFFFF"/>
                <w:sz w:val="16"/>
                <w:szCs w:val="16"/>
                <w:lang w:eastAsia="es-CR"/>
              </w:rPr>
              <w:t>Tema Estratégico</w:t>
            </w:r>
          </w:p>
        </w:tc>
        <w:tc>
          <w:tcPr>
            <w:tcW w:w="3600" w:type="dxa"/>
            <w:tcBorders>
              <w:top w:val="single" w:sz="8" w:space="0" w:color="auto"/>
              <w:left w:val="nil"/>
              <w:bottom w:val="nil"/>
              <w:right w:val="single" w:sz="8" w:space="0" w:color="auto"/>
            </w:tcBorders>
            <w:shd w:val="clear" w:color="000000" w:fill="0070C0"/>
            <w:vAlign w:val="center"/>
            <w:hideMark/>
          </w:tcPr>
          <w:p w14:paraId="64CB20CC" w14:textId="77777777" w:rsidR="00574E70" w:rsidRPr="00574E70" w:rsidRDefault="00574E70" w:rsidP="00574E70">
            <w:pPr>
              <w:spacing w:after="0" w:line="240" w:lineRule="auto"/>
              <w:jc w:val="center"/>
              <w:rPr>
                <w:rFonts w:ascii="Book Antiqua" w:eastAsia="Times New Roman" w:hAnsi="Book Antiqua" w:cs="Calibri"/>
                <w:b/>
                <w:bCs/>
                <w:color w:val="FFFFFF"/>
                <w:sz w:val="16"/>
                <w:szCs w:val="16"/>
                <w:lang w:eastAsia="es-CR"/>
              </w:rPr>
            </w:pPr>
            <w:r w:rsidRPr="00574E70">
              <w:rPr>
                <w:rFonts w:ascii="Book Antiqua" w:eastAsia="Times New Roman" w:hAnsi="Book Antiqua" w:cs="Calibri"/>
                <w:b/>
                <w:bCs/>
                <w:color w:val="FFFFFF"/>
                <w:sz w:val="16"/>
                <w:szCs w:val="16"/>
                <w:lang w:eastAsia="es-CR"/>
              </w:rPr>
              <w:t>Meta Estratégica</w:t>
            </w:r>
          </w:p>
        </w:tc>
        <w:tc>
          <w:tcPr>
            <w:tcW w:w="2240" w:type="dxa"/>
            <w:tcBorders>
              <w:top w:val="single" w:sz="8" w:space="0" w:color="auto"/>
              <w:left w:val="nil"/>
              <w:bottom w:val="single" w:sz="8" w:space="0" w:color="auto"/>
              <w:right w:val="single" w:sz="8" w:space="0" w:color="auto"/>
            </w:tcBorders>
            <w:shd w:val="clear" w:color="000000" w:fill="0070C0"/>
            <w:vAlign w:val="center"/>
            <w:hideMark/>
          </w:tcPr>
          <w:p w14:paraId="5FB62067" w14:textId="77777777" w:rsidR="00574E70" w:rsidRPr="00574E70" w:rsidRDefault="00574E70" w:rsidP="00574E70">
            <w:pPr>
              <w:spacing w:after="0" w:line="240" w:lineRule="auto"/>
              <w:jc w:val="center"/>
              <w:rPr>
                <w:rFonts w:ascii="Book Antiqua" w:eastAsia="Times New Roman" w:hAnsi="Book Antiqua" w:cs="Calibri"/>
                <w:b/>
                <w:bCs/>
                <w:color w:val="FFFFFF"/>
                <w:sz w:val="16"/>
                <w:szCs w:val="16"/>
                <w:lang w:eastAsia="es-CR"/>
              </w:rPr>
            </w:pPr>
            <w:r w:rsidRPr="00574E70">
              <w:rPr>
                <w:rFonts w:ascii="Book Antiqua" w:eastAsia="Times New Roman" w:hAnsi="Book Antiqua" w:cs="Calibri"/>
                <w:b/>
                <w:bCs/>
                <w:color w:val="FFFFFF"/>
                <w:sz w:val="16"/>
                <w:szCs w:val="16"/>
                <w:lang w:eastAsia="es-CR"/>
              </w:rPr>
              <w:t>Cumplimiento al primer semestre 2023</w:t>
            </w:r>
          </w:p>
        </w:tc>
      </w:tr>
      <w:tr w:rsidR="00574E70" w:rsidRPr="00574E70" w14:paraId="30E2D26E" w14:textId="77777777" w:rsidTr="00574E70">
        <w:trPr>
          <w:trHeight w:val="1680"/>
        </w:trPr>
        <w:tc>
          <w:tcPr>
            <w:tcW w:w="3140" w:type="dxa"/>
            <w:vMerge w:val="restart"/>
            <w:tcBorders>
              <w:top w:val="nil"/>
              <w:left w:val="single" w:sz="4" w:space="0" w:color="000000"/>
              <w:bottom w:val="single" w:sz="4" w:space="0" w:color="000000"/>
              <w:right w:val="single" w:sz="4" w:space="0" w:color="auto"/>
            </w:tcBorders>
            <w:shd w:val="clear" w:color="auto" w:fill="auto"/>
            <w:vAlign w:val="center"/>
            <w:hideMark/>
          </w:tcPr>
          <w:p w14:paraId="24FA41D2" w14:textId="77777777" w:rsidR="00574E70" w:rsidRPr="00574E70" w:rsidRDefault="00574E70" w:rsidP="00574E70">
            <w:pPr>
              <w:spacing w:after="0" w:line="240" w:lineRule="auto"/>
              <w:jc w:val="center"/>
              <w:rPr>
                <w:rFonts w:ascii="Book Antiqua" w:eastAsia="Times New Roman" w:hAnsi="Book Antiqua" w:cs="Calibri"/>
                <w:color w:val="000000"/>
                <w:sz w:val="16"/>
                <w:szCs w:val="16"/>
                <w:lang w:eastAsia="es-CR"/>
              </w:rPr>
            </w:pPr>
            <w:r w:rsidRPr="00574E70">
              <w:rPr>
                <w:rFonts w:ascii="Book Antiqua" w:eastAsia="Times New Roman" w:hAnsi="Book Antiqua" w:cs="Calibri"/>
                <w:color w:val="000000"/>
                <w:sz w:val="16"/>
                <w:szCs w:val="16"/>
                <w:lang w:eastAsia="es-CR"/>
              </w:rPr>
              <w:t>Confianza y probidad en la justicia</w:t>
            </w:r>
          </w:p>
        </w:tc>
        <w:tc>
          <w:tcPr>
            <w:tcW w:w="3600" w:type="dxa"/>
            <w:tcBorders>
              <w:top w:val="single" w:sz="4" w:space="0" w:color="auto"/>
              <w:left w:val="nil"/>
              <w:bottom w:val="single" w:sz="4" w:space="0" w:color="auto"/>
              <w:right w:val="single" w:sz="4" w:space="0" w:color="auto"/>
            </w:tcBorders>
            <w:shd w:val="clear" w:color="auto" w:fill="auto"/>
            <w:vAlign w:val="center"/>
            <w:hideMark/>
          </w:tcPr>
          <w:p w14:paraId="2FBBD6B4" w14:textId="77777777" w:rsidR="00574E70" w:rsidRPr="00574E70" w:rsidRDefault="00574E70" w:rsidP="00574E70">
            <w:pPr>
              <w:spacing w:after="0" w:line="240" w:lineRule="auto"/>
              <w:rPr>
                <w:rFonts w:ascii="Book Antiqua" w:eastAsia="Times New Roman" w:hAnsi="Book Antiqua" w:cs="Calibri"/>
                <w:color w:val="000000"/>
                <w:sz w:val="16"/>
                <w:szCs w:val="16"/>
                <w:lang w:eastAsia="es-CR"/>
              </w:rPr>
            </w:pPr>
            <w:r w:rsidRPr="00574E70">
              <w:rPr>
                <w:rFonts w:ascii="Book Antiqua" w:eastAsia="Times New Roman" w:hAnsi="Book Antiqua" w:cs="Calibri"/>
                <w:color w:val="000000"/>
                <w:sz w:val="16"/>
                <w:szCs w:val="16"/>
                <w:lang w:eastAsia="es-CR"/>
              </w:rPr>
              <w:t>OE.1.1.1.1 - Que al finalizar el 2024, se haya implementado una estrategia de prevención y control de las sanciones administrativa – disciplinaria en el Ministerio Público; por actos cometidos en fraude de administración de activos, evidencias, faltas a la ética pública, valores, faltas a la probidad y actos de corrupción.</w:t>
            </w:r>
          </w:p>
        </w:tc>
        <w:tc>
          <w:tcPr>
            <w:tcW w:w="2240" w:type="dxa"/>
            <w:tcBorders>
              <w:top w:val="single" w:sz="4" w:space="0" w:color="000000"/>
              <w:left w:val="nil"/>
              <w:bottom w:val="single" w:sz="4" w:space="0" w:color="000000"/>
              <w:right w:val="single" w:sz="4" w:space="0" w:color="000000"/>
            </w:tcBorders>
            <w:shd w:val="clear" w:color="B0C4DE" w:fill="FFFFFF"/>
            <w:vAlign w:val="center"/>
            <w:hideMark/>
          </w:tcPr>
          <w:p w14:paraId="542880D2" w14:textId="77777777" w:rsidR="00574E70" w:rsidRPr="00574E70" w:rsidRDefault="00574E70" w:rsidP="00574E70">
            <w:pPr>
              <w:spacing w:after="0" w:line="240" w:lineRule="auto"/>
              <w:jc w:val="center"/>
              <w:rPr>
                <w:rFonts w:ascii="Book Antiqua" w:eastAsia="Times New Roman" w:hAnsi="Book Antiqua" w:cs="Calibri"/>
                <w:color w:val="000000"/>
                <w:sz w:val="16"/>
                <w:szCs w:val="16"/>
                <w:lang w:eastAsia="es-CR"/>
              </w:rPr>
            </w:pPr>
            <w:r w:rsidRPr="00574E70">
              <w:rPr>
                <w:rFonts w:ascii="Book Antiqua" w:eastAsia="Times New Roman" w:hAnsi="Book Antiqua" w:cs="Calibri"/>
                <w:color w:val="000000"/>
                <w:sz w:val="16"/>
                <w:szCs w:val="16"/>
                <w:lang w:eastAsia="es-CR"/>
              </w:rPr>
              <w:t>100%</w:t>
            </w:r>
          </w:p>
        </w:tc>
      </w:tr>
      <w:tr w:rsidR="00574E70" w:rsidRPr="00574E70" w14:paraId="5330801D" w14:textId="77777777" w:rsidTr="00574E70">
        <w:trPr>
          <w:trHeight w:val="1260"/>
        </w:trPr>
        <w:tc>
          <w:tcPr>
            <w:tcW w:w="3140" w:type="dxa"/>
            <w:vMerge/>
            <w:tcBorders>
              <w:top w:val="nil"/>
              <w:left w:val="single" w:sz="4" w:space="0" w:color="000000"/>
              <w:bottom w:val="single" w:sz="4" w:space="0" w:color="000000"/>
              <w:right w:val="single" w:sz="4" w:space="0" w:color="auto"/>
            </w:tcBorders>
            <w:vAlign w:val="center"/>
            <w:hideMark/>
          </w:tcPr>
          <w:p w14:paraId="08AF8D26" w14:textId="77777777" w:rsidR="00574E70" w:rsidRPr="00574E70" w:rsidRDefault="00574E70" w:rsidP="00574E70">
            <w:pPr>
              <w:spacing w:after="0" w:line="240" w:lineRule="auto"/>
              <w:rPr>
                <w:rFonts w:ascii="Book Antiqua" w:eastAsia="Times New Roman" w:hAnsi="Book Antiqua" w:cs="Calibri"/>
                <w:color w:val="000000"/>
                <w:sz w:val="16"/>
                <w:szCs w:val="16"/>
                <w:lang w:eastAsia="es-CR"/>
              </w:rPr>
            </w:pPr>
          </w:p>
        </w:tc>
        <w:tc>
          <w:tcPr>
            <w:tcW w:w="3600" w:type="dxa"/>
            <w:tcBorders>
              <w:top w:val="nil"/>
              <w:left w:val="nil"/>
              <w:bottom w:val="single" w:sz="4" w:space="0" w:color="auto"/>
              <w:right w:val="single" w:sz="4" w:space="0" w:color="auto"/>
            </w:tcBorders>
            <w:shd w:val="clear" w:color="auto" w:fill="auto"/>
            <w:vAlign w:val="center"/>
            <w:hideMark/>
          </w:tcPr>
          <w:p w14:paraId="51C68D59" w14:textId="04FFB436" w:rsidR="00574E70" w:rsidRPr="00574E70" w:rsidRDefault="00574E70" w:rsidP="00574E70">
            <w:pPr>
              <w:spacing w:after="0" w:line="240" w:lineRule="auto"/>
              <w:rPr>
                <w:rFonts w:ascii="Book Antiqua" w:eastAsia="Times New Roman" w:hAnsi="Book Antiqua" w:cs="Calibri"/>
                <w:color w:val="000000"/>
                <w:sz w:val="16"/>
                <w:szCs w:val="16"/>
                <w:lang w:eastAsia="es-CR"/>
              </w:rPr>
            </w:pPr>
            <w:r w:rsidRPr="00574E70">
              <w:rPr>
                <w:rFonts w:ascii="Book Antiqua" w:eastAsia="Times New Roman" w:hAnsi="Book Antiqua" w:cs="Calibri"/>
                <w:color w:val="000000"/>
                <w:sz w:val="16"/>
                <w:szCs w:val="16"/>
                <w:lang w:eastAsia="es-CR"/>
              </w:rPr>
              <w:t xml:space="preserve">OE.1.2.2.1 - Que al finalizar el 2024, se hayan ampliado los espacios de participación ciudadana virtuales, interactivos, regionales y nacionales; que permitan el proceso de </w:t>
            </w:r>
            <w:r w:rsidR="009E579C" w:rsidRPr="00574E70">
              <w:rPr>
                <w:rFonts w:ascii="Book Antiqua" w:eastAsia="Times New Roman" w:hAnsi="Book Antiqua" w:cs="Calibri"/>
                <w:color w:val="000000"/>
                <w:sz w:val="16"/>
                <w:szCs w:val="16"/>
                <w:lang w:eastAsia="es-CR"/>
              </w:rPr>
              <w:t>co-creación</w:t>
            </w:r>
            <w:r w:rsidRPr="00574E70">
              <w:rPr>
                <w:rFonts w:ascii="Book Antiqua" w:eastAsia="Times New Roman" w:hAnsi="Book Antiqua" w:cs="Calibri"/>
                <w:color w:val="000000"/>
                <w:sz w:val="16"/>
                <w:szCs w:val="16"/>
                <w:lang w:eastAsia="es-CR"/>
              </w:rPr>
              <w:t xml:space="preserve"> en la administración de proyectos de interés institucional y ciudadano.</w:t>
            </w:r>
          </w:p>
        </w:tc>
        <w:tc>
          <w:tcPr>
            <w:tcW w:w="2240" w:type="dxa"/>
            <w:tcBorders>
              <w:top w:val="nil"/>
              <w:left w:val="nil"/>
              <w:bottom w:val="single" w:sz="4" w:space="0" w:color="000000"/>
              <w:right w:val="single" w:sz="4" w:space="0" w:color="000000"/>
            </w:tcBorders>
            <w:shd w:val="clear" w:color="B0C4DE" w:fill="FFFFFF"/>
            <w:vAlign w:val="center"/>
            <w:hideMark/>
          </w:tcPr>
          <w:p w14:paraId="49295F0E" w14:textId="77777777" w:rsidR="00574E70" w:rsidRPr="00574E70" w:rsidRDefault="00574E70" w:rsidP="00574E70">
            <w:pPr>
              <w:spacing w:after="0" w:line="240" w:lineRule="auto"/>
              <w:jc w:val="center"/>
              <w:rPr>
                <w:rFonts w:ascii="Book Antiqua" w:eastAsia="Times New Roman" w:hAnsi="Book Antiqua" w:cs="Calibri"/>
                <w:color w:val="000000"/>
                <w:sz w:val="16"/>
                <w:szCs w:val="16"/>
                <w:lang w:eastAsia="es-CR"/>
              </w:rPr>
            </w:pPr>
            <w:r w:rsidRPr="00574E70">
              <w:rPr>
                <w:rFonts w:ascii="Book Antiqua" w:eastAsia="Times New Roman" w:hAnsi="Book Antiqua" w:cs="Calibri"/>
                <w:color w:val="000000"/>
                <w:sz w:val="16"/>
                <w:szCs w:val="16"/>
                <w:lang w:eastAsia="es-CR"/>
              </w:rPr>
              <w:t>100%</w:t>
            </w:r>
          </w:p>
        </w:tc>
      </w:tr>
      <w:tr w:rsidR="00574E70" w:rsidRPr="00574E70" w14:paraId="7BE95A5E" w14:textId="77777777" w:rsidTr="00574E70">
        <w:trPr>
          <w:trHeight w:val="1050"/>
        </w:trPr>
        <w:tc>
          <w:tcPr>
            <w:tcW w:w="3140" w:type="dxa"/>
            <w:tcBorders>
              <w:top w:val="nil"/>
              <w:left w:val="single" w:sz="4" w:space="0" w:color="000000"/>
              <w:bottom w:val="single" w:sz="4" w:space="0" w:color="000000"/>
              <w:right w:val="nil"/>
            </w:tcBorders>
            <w:shd w:val="clear" w:color="auto" w:fill="auto"/>
            <w:vAlign w:val="center"/>
            <w:hideMark/>
          </w:tcPr>
          <w:p w14:paraId="06AFC52F" w14:textId="77777777" w:rsidR="00574E70" w:rsidRPr="00574E70" w:rsidRDefault="00574E70" w:rsidP="00574E70">
            <w:pPr>
              <w:spacing w:after="0" w:line="240" w:lineRule="auto"/>
              <w:jc w:val="center"/>
              <w:rPr>
                <w:rFonts w:ascii="Book Antiqua" w:eastAsia="Times New Roman" w:hAnsi="Book Antiqua" w:cs="Calibri"/>
                <w:color w:val="000000"/>
                <w:sz w:val="16"/>
                <w:szCs w:val="16"/>
                <w:lang w:eastAsia="es-CR"/>
              </w:rPr>
            </w:pPr>
            <w:r w:rsidRPr="00574E70">
              <w:rPr>
                <w:rFonts w:ascii="Book Antiqua" w:eastAsia="Times New Roman" w:hAnsi="Book Antiqua" w:cs="Calibri"/>
                <w:color w:val="000000"/>
                <w:sz w:val="16"/>
                <w:szCs w:val="16"/>
                <w:lang w:eastAsia="es-CR"/>
              </w:rPr>
              <w:t>Gestión del Personal</w:t>
            </w:r>
          </w:p>
        </w:tc>
        <w:tc>
          <w:tcPr>
            <w:tcW w:w="3600" w:type="dxa"/>
            <w:tcBorders>
              <w:top w:val="nil"/>
              <w:left w:val="single" w:sz="4" w:space="0" w:color="auto"/>
              <w:bottom w:val="single" w:sz="4" w:space="0" w:color="auto"/>
              <w:right w:val="single" w:sz="4" w:space="0" w:color="auto"/>
            </w:tcBorders>
            <w:shd w:val="clear" w:color="auto" w:fill="auto"/>
            <w:vAlign w:val="center"/>
            <w:hideMark/>
          </w:tcPr>
          <w:p w14:paraId="202C5E17" w14:textId="77777777" w:rsidR="00574E70" w:rsidRPr="00574E70" w:rsidRDefault="00574E70" w:rsidP="00574E70">
            <w:pPr>
              <w:spacing w:after="0" w:line="240" w:lineRule="auto"/>
              <w:rPr>
                <w:rFonts w:ascii="Book Antiqua" w:eastAsia="Times New Roman" w:hAnsi="Book Antiqua" w:cs="Calibri"/>
                <w:color w:val="000000"/>
                <w:sz w:val="16"/>
                <w:szCs w:val="16"/>
                <w:lang w:eastAsia="es-CR"/>
              </w:rPr>
            </w:pPr>
            <w:r w:rsidRPr="00574E70">
              <w:rPr>
                <w:rFonts w:ascii="Book Antiqua" w:eastAsia="Times New Roman" w:hAnsi="Book Antiqua" w:cs="Calibri"/>
                <w:color w:val="000000"/>
                <w:sz w:val="16"/>
                <w:szCs w:val="16"/>
                <w:lang w:eastAsia="es-CR"/>
              </w:rPr>
              <w:t>OE.1.6.2.1 - Que al finalizar el 2024 se haya incorporado de manera integral los valores y ejes transversales institucionales, en al menos 10 actividades de capacitación de la Escuela Judicial.</w:t>
            </w:r>
          </w:p>
        </w:tc>
        <w:tc>
          <w:tcPr>
            <w:tcW w:w="2240" w:type="dxa"/>
            <w:tcBorders>
              <w:top w:val="nil"/>
              <w:left w:val="nil"/>
              <w:bottom w:val="single" w:sz="4" w:space="0" w:color="000000"/>
              <w:right w:val="single" w:sz="4" w:space="0" w:color="000000"/>
            </w:tcBorders>
            <w:shd w:val="clear" w:color="B0C4DE" w:fill="FFFFFF"/>
            <w:vAlign w:val="center"/>
            <w:hideMark/>
          </w:tcPr>
          <w:p w14:paraId="61224CCE" w14:textId="77777777" w:rsidR="00574E70" w:rsidRPr="00574E70" w:rsidRDefault="00574E70" w:rsidP="00574E70">
            <w:pPr>
              <w:spacing w:after="0" w:line="240" w:lineRule="auto"/>
              <w:jc w:val="center"/>
              <w:rPr>
                <w:rFonts w:ascii="Book Antiqua" w:eastAsia="Times New Roman" w:hAnsi="Book Antiqua" w:cs="Calibri"/>
                <w:color w:val="000000"/>
                <w:sz w:val="16"/>
                <w:szCs w:val="16"/>
                <w:lang w:eastAsia="es-CR"/>
              </w:rPr>
            </w:pPr>
            <w:r w:rsidRPr="00574E70">
              <w:rPr>
                <w:rFonts w:ascii="Book Antiqua" w:eastAsia="Times New Roman" w:hAnsi="Book Antiqua" w:cs="Calibri"/>
                <w:color w:val="000000"/>
                <w:sz w:val="16"/>
                <w:szCs w:val="16"/>
                <w:lang w:eastAsia="es-CR"/>
              </w:rPr>
              <w:t>100%</w:t>
            </w:r>
          </w:p>
        </w:tc>
      </w:tr>
      <w:tr w:rsidR="00574E70" w:rsidRPr="00574E70" w14:paraId="2350CEC3" w14:textId="77777777" w:rsidTr="00574E70">
        <w:trPr>
          <w:trHeight w:val="1050"/>
        </w:trPr>
        <w:tc>
          <w:tcPr>
            <w:tcW w:w="3140" w:type="dxa"/>
            <w:tcBorders>
              <w:top w:val="nil"/>
              <w:left w:val="single" w:sz="4" w:space="0" w:color="000000"/>
              <w:bottom w:val="single" w:sz="4" w:space="0" w:color="000000"/>
              <w:right w:val="nil"/>
            </w:tcBorders>
            <w:shd w:val="clear" w:color="auto" w:fill="auto"/>
            <w:vAlign w:val="center"/>
            <w:hideMark/>
          </w:tcPr>
          <w:p w14:paraId="423CB8B1" w14:textId="77777777" w:rsidR="00574E70" w:rsidRPr="00574E70" w:rsidRDefault="00574E70" w:rsidP="00574E70">
            <w:pPr>
              <w:spacing w:after="0" w:line="240" w:lineRule="auto"/>
              <w:jc w:val="center"/>
              <w:rPr>
                <w:rFonts w:ascii="Book Antiqua" w:eastAsia="Times New Roman" w:hAnsi="Book Antiqua" w:cs="Calibri"/>
                <w:color w:val="000000"/>
                <w:sz w:val="16"/>
                <w:szCs w:val="16"/>
                <w:lang w:eastAsia="es-CR"/>
              </w:rPr>
            </w:pPr>
            <w:r w:rsidRPr="00574E70">
              <w:rPr>
                <w:rFonts w:ascii="Book Antiqua" w:eastAsia="Times New Roman" w:hAnsi="Book Antiqua" w:cs="Calibri"/>
                <w:color w:val="000000"/>
                <w:sz w:val="16"/>
                <w:szCs w:val="16"/>
                <w:lang w:eastAsia="es-CR"/>
              </w:rPr>
              <w:t>Optimización e innovación de los servicios judiciales</w:t>
            </w:r>
          </w:p>
        </w:tc>
        <w:tc>
          <w:tcPr>
            <w:tcW w:w="3600" w:type="dxa"/>
            <w:tcBorders>
              <w:top w:val="nil"/>
              <w:left w:val="single" w:sz="4" w:space="0" w:color="auto"/>
              <w:bottom w:val="single" w:sz="4" w:space="0" w:color="auto"/>
              <w:right w:val="single" w:sz="4" w:space="0" w:color="auto"/>
            </w:tcBorders>
            <w:shd w:val="clear" w:color="auto" w:fill="auto"/>
            <w:vAlign w:val="center"/>
            <w:hideMark/>
          </w:tcPr>
          <w:p w14:paraId="2E86318C" w14:textId="77777777" w:rsidR="00574E70" w:rsidRPr="00574E70" w:rsidRDefault="00574E70" w:rsidP="00574E70">
            <w:pPr>
              <w:spacing w:after="0" w:line="240" w:lineRule="auto"/>
              <w:rPr>
                <w:rFonts w:ascii="Book Antiqua" w:eastAsia="Times New Roman" w:hAnsi="Book Antiqua" w:cs="Calibri"/>
                <w:color w:val="000000"/>
                <w:sz w:val="16"/>
                <w:szCs w:val="16"/>
                <w:lang w:eastAsia="es-CR"/>
              </w:rPr>
            </w:pPr>
            <w:r w:rsidRPr="00574E70">
              <w:rPr>
                <w:rFonts w:ascii="Book Antiqua" w:eastAsia="Times New Roman" w:hAnsi="Book Antiqua" w:cs="Calibri"/>
                <w:color w:val="000000"/>
                <w:sz w:val="16"/>
                <w:szCs w:val="16"/>
                <w:lang w:eastAsia="es-CR"/>
              </w:rPr>
              <w:t>OE.1.5.23.1 - Que al finalizar el 2024, se haya ampliado el modelo de sostenibilidad a 7 Circuitos Judiciales; a partir del Modelo establecido por la Dirección de Planificación en los Circuitos Judiciales de Cartago y San Carlos.</w:t>
            </w:r>
          </w:p>
        </w:tc>
        <w:tc>
          <w:tcPr>
            <w:tcW w:w="2240" w:type="dxa"/>
            <w:tcBorders>
              <w:top w:val="nil"/>
              <w:left w:val="nil"/>
              <w:bottom w:val="single" w:sz="4" w:space="0" w:color="000000"/>
              <w:right w:val="single" w:sz="4" w:space="0" w:color="000000"/>
            </w:tcBorders>
            <w:shd w:val="clear" w:color="B0C4DE" w:fill="FFFFFF"/>
            <w:vAlign w:val="center"/>
            <w:hideMark/>
          </w:tcPr>
          <w:p w14:paraId="6D279A21" w14:textId="77777777" w:rsidR="00574E70" w:rsidRPr="00574E70" w:rsidRDefault="00574E70" w:rsidP="00574E70">
            <w:pPr>
              <w:spacing w:after="0" w:line="240" w:lineRule="auto"/>
              <w:jc w:val="center"/>
              <w:rPr>
                <w:rFonts w:ascii="Book Antiqua" w:eastAsia="Times New Roman" w:hAnsi="Book Antiqua" w:cs="Calibri"/>
                <w:color w:val="000000"/>
                <w:sz w:val="16"/>
                <w:szCs w:val="16"/>
                <w:lang w:eastAsia="es-CR"/>
              </w:rPr>
            </w:pPr>
            <w:r w:rsidRPr="00574E70">
              <w:rPr>
                <w:rFonts w:ascii="Book Antiqua" w:eastAsia="Times New Roman" w:hAnsi="Book Antiqua" w:cs="Calibri"/>
                <w:color w:val="000000"/>
                <w:sz w:val="16"/>
                <w:szCs w:val="16"/>
                <w:lang w:eastAsia="es-CR"/>
              </w:rPr>
              <w:t>100%</w:t>
            </w:r>
          </w:p>
        </w:tc>
      </w:tr>
      <w:tr w:rsidR="00574E70" w:rsidRPr="00574E70" w14:paraId="536A065F" w14:textId="77777777" w:rsidTr="00574E70">
        <w:trPr>
          <w:trHeight w:val="1260"/>
        </w:trPr>
        <w:tc>
          <w:tcPr>
            <w:tcW w:w="3140" w:type="dxa"/>
            <w:vMerge w:val="restart"/>
            <w:tcBorders>
              <w:top w:val="nil"/>
              <w:left w:val="single" w:sz="4" w:space="0" w:color="000000"/>
              <w:bottom w:val="single" w:sz="4" w:space="0" w:color="000000"/>
              <w:right w:val="single" w:sz="4" w:space="0" w:color="auto"/>
            </w:tcBorders>
            <w:shd w:val="clear" w:color="auto" w:fill="auto"/>
            <w:vAlign w:val="center"/>
            <w:hideMark/>
          </w:tcPr>
          <w:p w14:paraId="6E18E288" w14:textId="77777777" w:rsidR="00574E70" w:rsidRPr="00574E70" w:rsidRDefault="00574E70" w:rsidP="00574E70">
            <w:pPr>
              <w:spacing w:after="0" w:line="240" w:lineRule="auto"/>
              <w:jc w:val="center"/>
              <w:rPr>
                <w:rFonts w:ascii="Book Antiqua" w:eastAsia="Times New Roman" w:hAnsi="Book Antiqua" w:cs="Calibri"/>
                <w:color w:val="000000"/>
                <w:sz w:val="16"/>
                <w:szCs w:val="16"/>
                <w:lang w:eastAsia="es-CR"/>
              </w:rPr>
            </w:pPr>
            <w:r w:rsidRPr="00574E70">
              <w:rPr>
                <w:rFonts w:ascii="Book Antiqua" w:eastAsia="Times New Roman" w:hAnsi="Book Antiqua" w:cs="Calibri"/>
                <w:color w:val="000000"/>
                <w:sz w:val="16"/>
                <w:szCs w:val="16"/>
                <w:lang w:eastAsia="es-CR"/>
              </w:rPr>
              <w:lastRenderedPageBreak/>
              <w:t>Planificación Institucional</w:t>
            </w:r>
          </w:p>
        </w:tc>
        <w:tc>
          <w:tcPr>
            <w:tcW w:w="3600" w:type="dxa"/>
            <w:tcBorders>
              <w:top w:val="nil"/>
              <w:left w:val="nil"/>
              <w:bottom w:val="single" w:sz="4" w:space="0" w:color="auto"/>
              <w:right w:val="single" w:sz="4" w:space="0" w:color="auto"/>
            </w:tcBorders>
            <w:shd w:val="clear" w:color="auto" w:fill="auto"/>
            <w:vAlign w:val="center"/>
            <w:hideMark/>
          </w:tcPr>
          <w:p w14:paraId="4BB7777D" w14:textId="77777777" w:rsidR="00574E70" w:rsidRPr="00574E70" w:rsidRDefault="00574E70" w:rsidP="00574E70">
            <w:pPr>
              <w:spacing w:after="0" w:line="240" w:lineRule="auto"/>
              <w:rPr>
                <w:rFonts w:ascii="Book Antiqua" w:eastAsia="Times New Roman" w:hAnsi="Book Antiqua" w:cs="Calibri"/>
                <w:color w:val="000000"/>
                <w:sz w:val="16"/>
                <w:szCs w:val="16"/>
                <w:lang w:eastAsia="es-CR"/>
              </w:rPr>
            </w:pPr>
            <w:r w:rsidRPr="00574E70">
              <w:rPr>
                <w:rFonts w:ascii="Book Antiqua" w:eastAsia="Times New Roman" w:hAnsi="Book Antiqua" w:cs="Calibri"/>
                <w:color w:val="000000"/>
                <w:sz w:val="16"/>
                <w:szCs w:val="16"/>
                <w:lang w:eastAsia="es-CR"/>
              </w:rPr>
              <w:t>OE.1.4.2.1 - Que al finalizar el 2024, la Dirección de Planificación haya realizado los estudios de impacto de ley, que contienen datos presupuestarios y de estructura organizacional del Poder Judicial; que le hayan sido puestos en consulta.</w:t>
            </w:r>
          </w:p>
        </w:tc>
        <w:tc>
          <w:tcPr>
            <w:tcW w:w="2240" w:type="dxa"/>
            <w:tcBorders>
              <w:top w:val="nil"/>
              <w:left w:val="nil"/>
              <w:bottom w:val="single" w:sz="4" w:space="0" w:color="000000"/>
              <w:right w:val="single" w:sz="4" w:space="0" w:color="000000"/>
            </w:tcBorders>
            <w:shd w:val="clear" w:color="B0C4DE" w:fill="FFFFFF"/>
            <w:vAlign w:val="center"/>
            <w:hideMark/>
          </w:tcPr>
          <w:p w14:paraId="586FC875" w14:textId="77777777" w:rsidR="00574E70" w:rsidRPr="00574E70" w:rsidRDefault="00574E70" w:rsidP="00574E70">
            <w:pPr>
              <w:spacing w:after="0" w:line="240" w:lineRule="auto"/>
              <w:jc w:val="center"/>
              <w:rPr>
                <w:rFonts w:ascii="Book Antiqua" w:eastAsia="Times New Roman" w:hAnsi="Book Antiqua" w:cs="Calibri"/>
                <w:color w:val="000000"/>
                <w:sz w:val="16"/>
                <w:szCs w:val="16"/>
                <w:lang w:eastAsia="es-CR"/>
              </w:rPr>
            </w:pPr>
            <w:r w:rsidRPr="00574E70">
              <w:rPr>
                <w:rFonts w:ascii="Book Antiqua" w:eastAsia="Times New Roman" w:hAnsi="Book Antiqua" w:cs="Calibri"/>
                <w:color w:val="000000"/>
                <w:sz w:val="16"/>
                <w:szCs w:val="16"/>
                <w:lang w:eastAsia="es-CR"/>
              </w:rPr>
              <w:t>100%</w:t>
            </w:r>
          </w:p>
        </w:tc>
      </w:tr>
      <w:tr w:rsidR="00574E70" w:rsidRPr="00574E70" w14:paraId="3BC391FC" w14:textId="77777777" w:rsidTr="00574E70">
        <w:trPr>
          <w:trHeight w:val="1260"/>
        </w:trPr>
        <w:tc>
          <w:tcPr>
            <w:tcW w:w="3140" w:type="dxa"/>
            <w:vMerge/>
            <w:tcBorders>
              <w:top w:val="nil"/>
              <w:left w:val="single" w:sz="4" w:space="0" w:color="000000"/>
              <w:bottom w:val="single" w:sz="4" w:space="0" w:color="000000"/>
              <w:right w:val="single" w:sz="4" w:space="0" w:color="auto"/>
            </w:tcBorders>
            <w:vAlign w:val="center"/>
            <w:hideMark/>
          </w:tcPr>
          <w:p w14:paraId="25834A7F" w14:textId="77777777" w:rsidR="00574E70" w:rsidRPr="00574E70" w:rsidRDefault="00574E70" w:rsidP="00574E70">
            <w:pPr>
              <w:spacing w:after="0" w:line="240" w:lineRule="auto"/>
              <w:rPr>
                <w:rFonts w:ascii="Book Antiqua" w:eastAsia="Times New Roman" w:hAnsi="Book Antiqua" w:cs="Calibri"/>
                <w:color w:val="000000"/>
                <w:sz w:val="16"/>
                <w:szCs w:val="16"/>
                <w:lang w:eastAsia="es-CR"/>
              </w:rPr>
            </w:pPr>
          </w:p>
        </w:tc>
        <w:tc>
          <w:tcPr>
            <w:tcW w:w="3600" w:type="dxa"/>
            <w:tcBorders>
              <w:top w:val="nil"/>
              <w:left w:val="nil"/>
              <w:bottom w:val="single" w:sz="4" w:space="0" w:color="auto"/>
              <w:right w:val="single" w:sz="4" w:space="0" w:color="auto"/>
            </w:tcBorders>
            <w:shd w:val="clear" w:color="auto" w:fill="auto"/>
            <w:vAlign w:val="center"/>
            <w:hideMark/>
          </w:tcPr>
          <w:p w14:paraId="38CDB7C3" w14:textId="77777777" w:rsidR="00574E70" w:rsidRPr="00574E70" w:rsidRDefault="00574E70" w:rsidP="00574E70">
            <w:pPr>
              <w:spacing w:after="0" w:line="240" w:lineRule="auto"/>
              <w:rPr>
                <w:rFonts w:ascii="Book Antiqua" w:eastAsia="Times New Roman" w:hAnsi="Book Antiqua" w:cs="Calibri"/>
                <w:color w:val="000000"/>
                <w:sz w:val="16"/>
                <w:szCs w:val="16"/>
                <w:lang w:eastAsia="es-CR"/>
              </w:rPr>
            </w:pPr>
            <w:r w:rsidRPr="00574E70">
              <w:rPr>
                <w:rFonts w:ascii="Book Antiqua" w:eastAsia="Times New Roman" w:hAnsi="Book Antiqua" w:cs="Calibri"/>
                <w:color w:val="000000"/>
                <w:sz w:val="16"/>
                <w:szCs w:val="16"/>
                <w:lang w:eastAsia="es-CR"/>
              </w:rPr>
              <w:t>OE.1.4.7.1 - Que al finalizar el 2024, se haya implementado el Modelo de Gestión para la Planificación Estratégica, que integre el modelo de innovación, el portafolio de proyectos estratégicos, los planes anuales operativos, el presupuesto y el modelo de riesgos estratégicos.</w:t>
            </w:r>
          </w:p>
        </w:tc>
        <w:tc>
          <w:tcPr>
            <w:tcW w:w="2240" w:type="dxa"/>
            <w:tcBorders>
              <w:top w:val="nil"/>
              <w:left w:val="nil"/>
              <w:bottom w:val="single" w:sz="4" w:space="0" w:color="000000"/>
              <w:right w:val="single" w:sz="4" w:space="0" w:color="000000"/>
            </w:tcBorders>
            <w:shd w:val="clear" w:color="B0C4DE" w:fill="FFFFFF"/>
            <w:vAlign w:val="center"/>
            <w:hideMark/>
          </w:tcPr>
          <w:p w14:paraId="470F9492" w14:textId="77777777" w:rsidR="00574E70" w:rsidRPr="00574E70" w:rsidRDefault="00574E70" w:rsidP="00574E70">
            <w:pPr>
              <w:spacing w:after="0" w:line="240" w:lineRule="auto"/>
              <w:jc w:val="center"/>
              <w:rPr>
                <w:rFonts w:ascii="Book Antiqua" w:eastAsia="Times New Roman" w:hAnsi="Book Antiqua" w:cs="Calibri"/>
                <w:color w:val="000000"/>
                <w:sz w:val="16"/>
                <w:szCs w:val="16"/>
                <w:lang w:eastAsia="es-CR"/>
              </w:rPr>
            </w:pPr>
            <w:r w:rsidRPr="00574E70">
              <w:rPr>
                <w:rFonts w:ascii="Book Antiqua" w:eastAsia="Times New Roman" w:hAnsi="Book Antiqua" w:cs="Calibri"/>
                <w:color w:val="000000"/>
                <w:sz w:val="16"/>
                <w:szCs w:val="16"/>
                <w:lang w:eastAsia="es-CR"/>
              </w:rPr>
              <w:t>100%</w:t>
            </w:r>
          </w:p>
        </w:tc>
      </w:tr>
      <w:tr w:rsidR="00574E70" w:rsidRPr="00574E70" w14:paraId="11D1F290" w14:textId="77777777" w:rsidTr="00574E70">
        <w:trPr>
          <w:trHeight w:val="840"/>
        </w:trPr>
        <w:tc>
          <w:tcPr>
            <w:tcW w:w="3140" w:type="dxa"/>
            <w:tcBorders>
              <w:top w:val="nil"/>
              <w:left w:val="single" w:sz="4" w:space="0" w:color="000000"/>
              <w:bottom w:val="single" w:sz="4" w:space="0" w:color="000000"/>
              <w:right w:val="nil"/>
            </w:tcBorders>
            <w:shd w:val="clear" w:color="auto" w:fill="auto"/>
            <w:vAlign w:val="center"/>
            <w:hideMark/>
          </w:tcPr>
          <w:p w14:paraId="58C44E6E" w14:textId="77777777" w:rsidR="00574E70" w:rsidRPr="00574E70" w:rsidRDefault="00574E70" w:rsidP="00574E70">
            <w:pPr>
              <w:spacing w:after="0" w:line="240" w:lineRule="auto"/>
              <w:jc w:val="center"/>
              <w:rPr>
                <w:rFonts w:ascii="Book Antiqua" w:eastAsia="Times New Roman" w:hAnsi="Book Antiqua" w:cs="Calibri"/>
                <w:color w:val="000000"/>
                <w:sz w:val="16"/>
                <w:szCs w:val="16"/>
                <w:lang w:eastAsia="es-CR"/>
              </w:rPr>
            </w:pPr>
            <w:r w:rsidRPr="00574E70">
              <w:rPr>
                <w:rFonts w:ascii="Book Antiqua" w:eastAsia="Times New Roman" w:hAnsi="Book Antiqua" w:cs="Calibri"/>
                <w:color w:val="000000"/>
                <w:sz w:val="16"/>
                <w:szCs w:val="16"/>
                <w:lang w:eastAsia="es-CR"/>
              </w:rPr>
              <w:t>Confianza y probidad en la justicia</w:t>
            </w:r>
          </w:p>
        </w:tc>
        <w:tc>
          <w:tcPr>
            <w:tcW w:w="3600" w:type="dxa"/>
            <w:tcBorders>
              <w:top w:val="nil"/>
              <w:left w:val="single" w:sz="4" w:space="0" w:color="auto"/>
              <w:bottom w:val="single" w:sz="4" w:space="0" w:color="auto"/>
              <w:right w:val="single" w:sz="4" w:space="0" w:color="auto"/>
            </w:tcBorders>
            <w:shd w:val="clear" w:color="auto" w:fill="auto"/>
            <w:vAlign w:val="center"/>
            <w:hideMark/>
          </w:tcPr>
          <w:p w14:paraId="7E01C2A6" w14:textId="77777777" w:rsidR="00574E70" w:rsidRPr="00574E70" w:rsidRDefault="00574E70" w:rsidP="00574E70">
            <w:pPr>
              <w:spacing w:after="0" w:line="240" w:lineRule="auto"/>
              <w:rPr>
                <w:rFonts w:ascii="Book Antiqua" w:eastAsia="Times New Roman" w:hAnsi="Book Antiqua" w:cs="Calibri"/>
                <w:color w:val="000000"/>
                <w:sz w:val="16"/>
                <w:szCs w:val="16"/>
                <w:lang w:eastAsia="es-CR"/>
              </w:rPr>
            </w:pPr>
            <w:r w:rsidRPr="00574E70">
              <w:rPr>
                <w:rFonts w:ascii="Book Antiqua" w:eastAsia="Times New Roman" w:hAnsi="Book Antiqua" w:cs="Calibri"/>
                <w:color w:val="000000"/>
                <w:sz w:val="16"/>
                <w:szCs w:val="16"/>
                <w:lang w:eastAsia="es-CR"/>
              </w:rPr>
              <w:t>OE.1.4.6.1 - Que al finalizar el 2024,  se haya implementado la estrategia de proyección institucional del Organismo de Investigación Judicial</w:t>
            </w:r>
          </w:p>
        </w:tc>
        <w:tc>
          <w:tcPr>
            <w:tcW w:w="2240" w:type="dxa"/>
            <w:tcBorders>
              <w:top w:val="nil"/>
              <w:left w:val="nil"/>
              <w:bottom w:val="single" w:sz="4" w:space="0" w:color="000000"/>
              <w:right w:val="single" w:sz="4" w:space="0" w:color="000000"/>
            </w:tcBorders>
            <w:shd w:val="clear" w:color="B0C4DE" w:fill="FFFFFF"/>
            <w:vAlign w:val="center"/>
            <w:hideMark/>
          </w:tcPr>
          <w:p w14:paraId="249561B4" w14:textId="77777777" w:rsidR="00574E70" w:rsidRPr="00574E70" w:rsidRDefault="00574E70" w:rsidP="00574E70">
            <w:pPr>
              <w:spacing w:after="0" w:line="240" w:lineRule="auto"/>
              <w:jc w:val="center"/>
              <w:rPr>
                <w:rFonts w:ascii="Book Antiqua" w:eastAsia="Times New Roman" w:hAnsi="Book Antiqua" w:cs="Calibri"/>
                <w:color w:val="000000"/>
                <w:sz w:val="16"/>
                <w:szCs w:val="16"/>
                <w:lang w:eastAsia="es-CR"/>
              </w:rPr>
            </w:pPr>
            <w:r w:rsidRPr="00574E70">
              <w:rPr>
                <w:rFonts w:ascii="Book Antiqua" w:eastAsia="Times New Roman" w:hAnsi="Book Antiqua" w:cs="Calibri"/>
                <w:color w:val="000000"/>
                <w:sz w:val="16"/>
                <w:szCs w:val="16"/>
                <w:lang w:eastAsia="es-CR"/>
              </w:rPr>
              <w:t>92%</w:t>
            </w:r>
          </w:p>
        </w:tc>
      </w:tr>
      <w:tr w:rsidR="00574E70" w:rsidRPr="00574E70" w14:paraId="1D6E25BF" w14:textId="77777777" w:rsidTr="00574E70">
        <w:trPr>
          <w:trHeight w:val="1050"/>
        </w:trPr>
        <w:tc>
          <w:tcPr>
            <w:tcW w:w="3140" w:type="dxa"/>
            <w:tcBorders>
              <w:top w:val="nil"/>
              <w:left w:val="single" w:sz="4" w:space="0" w:color="000000"/>
              <w:bottom w:val="single" w:sz="4" w:space="0" w:color="000000"/>
              <w:right w:val="nil"/>
            </w:tcBorders>
            <w:shd w:val="clear" w:color="auto" w:fill="auto"/>
            <w:vAlign w:val="center"/>
            <w:hideMark/>
          </w:tcPr>
          <w:p w14:paraId="3E532C52" w14:textId="77777777" w:rsidR="00574E70" w:rsidRPr="00574E70" w:rsidRDefault="00574E70" w:rsidP="00574E70">
            <w:pPr>
              <w:spacing w:after="0" w:line="240" w:lineRule="auto"/>
              <w:jc w:val="center"/>
              <w:rPr>
                <w:rFonts w:ascii="Book Antiqua" w:eastAsia="Times New Roman" w:hAnsi="Book Antiqua" w:cs="Calibri"/>
                <w:color w:val="000000"/>
                <w:sz w:val="16"/>
                <w:szCs w:val="16"/>
                <w:lang w:eastAsia="es-CR"/>
              </w:rPr>
            </w:pPr>
            <w:r w:rsidRPr="00574E70">
              <w:rPr>
                <w:rFonts w:ascii="Book Antiqua" w:eastAsia="Times New Roman" w:hAnsi="Book Antiqua" w:cs="Calibri"/>
                <w:color w:val="000000"/>
                <w:sz w:val="16"/>
                <w:szCs w:val="16"/>
                <w:lang w:eastAsia="es-CR"/>
              </w:rPr>
              <w:t>Gestión del Personal</w:t>
            </w:r>
          </w:p>
        </w:tc>
        <w:tc>
          <w:tcPr>
            <w:tcW w:w="3600" w:type="dxa"/>
            <w:tcBorders>
              <w:top w:val="nil"/>
              <w:left w:val="single" w:sz="4" w:space="0" w:color="auto"/>
              <w:bottom w:val="single" w:sz="4" w:space="0" w:color="auto"/>
              <w:right w:val="single" w:sz="4" w:space="0" w:color="auto"/>
            </w:tcBorders>
            <w:shd w:val="clear" w:color="auto" w:fill="auto"/>
            <w:vAlign w:val="center"/>
            <w:hideMark/>
          </w:tcPr>
          <w:p w14:paraId="17D80D80" w14:textId="77777777" w:rsidR="00574E70" w:rsidRPr="00574E70" w:rsidRDefault="00574E70" w:rsidP="00574E70">
            <w:pPr>
              <w:spacing w:after="0" w:line="240" w:lineRule="auto"/>
              <w:rPr>
                <w:rFonts w:ascii="Book Antiqua" w:eastAsia="Times New Roman" w:hAnsi="Book Antiqua" w:cs="Calibri"/>
                <w:color w:val="000000"/>
                <w:sz w:val="16"/>
                <w:szCs w:val="16"/>
                <w:lang w:eastAsia="es-CR"/>
              </w:rPr>
            </w:pPr>
            <w:r w:rsidRPr="00574E70">
              <w:rPr>
                <w:rFonts w:ascii="Book Antiqua" w:eastAsia="Times New Roman" w:hAnsi="Book Antiqua" w:cs="Calibri"/>
                <w:color w:val="000000"/>
                <w:sz w:val="16"/>
                <w:szCs w:val="16"/>
                <w:lang w:eastAsia="es-CR"/>
              </w:rPr>
              <w:t>OE.1.6.2.5 - Que al finalizar el 2024 se haya incorporado de manera integral los valores y ejes transversales institucionales, en al menos 10 actividades de capacitación de la Sección de Capacitación de la Dirección de Gestión Humana.</w:t>
            </w:r>
          </w:p>
        </w:tc>
        <w:tc>
          <w:tcPr>
            <w:tcW w:w="2240" w:type="dxa"/>
            <w:tcBorders>
              <w:top w:val="nil"/>
              <w:left w:val="nil"/>
              <w:bottom w:val="single" w:sz="4" w:space="0" w:color="000000"/>
              <w:right w:val="single" w:sz="4" w:space="0" w:color="000000"/>
            </w:tcBorders>
            <w:shd w:val="clear" w:color="B0C4DE" w:fill="FFFFFF"/>
            <w:vAlign w:val="center"/>
            <w:hideMark/>
          </w:tcPr>
          <w:p w14:paraId="568A9475" w14:textId="77777777" w:rsidR="00574E70" w:rsidRPr="00574E70" w:rsidRDefault="00574E70" w:rsidP="00574E70">
            <w:pPr>
              <w:spacing w:after="0" w:line="240" w:lineRule="auto"/>
              <w:jc w:val="center"/>
              <w:rPr>
                <w:rFonts w:ascii="Book Antiqua" w:eastAsia="Times New Roman" w:hAnsi="Book Antiqua" w:cs="Calibri"/>
                <w:color w:val="000000"/>
                <w:sz w:val="16"/>
                <w:szCs w:val="16"/>
                <w:lang w:eastAsia="es-CR"/>
              </w:rPr>
            </w:pPr>
            <w:r w:rsidRPr="00574E70">
              <w:rPr>
                <w:rFonts w:ascii="Book Antiqua" w:eastAsia="Times New Roman" w:hAnsi="Book Antiqua" w:cs="Calibri"/>
                <w:color w:val="000000"/>
                <w:sz w:val="16"/>
                <w:szCs w:val="16"/>
                <w:lang w:eastAsia="es-CR"/>
              </w:rPr>
              <w:t>90%</w:t>
            </w:r>
          </w:p>
        </w:tc>
      </w:tr>
      <w:tr w:rsidR="00574E70" w:rsidRPr="00574E70" w14:paraId="7AA84996" w14:textId="77777777" w:rsidTr="00574E70">
        <w:trPr>
          <w:trHeight w:val="1050"/>
        </w:trPr>
        <w:tc>
          <w:tcPr>
            <w:tcW w:w="3140" w:type="dxa"/>
            <w:tcBorders>
              <w:top w:val="nil"/>
              <w:left w:val="single" w:sz="4" w:space="0" w:color="000000"/>
              <w:bottom w:val="single" w:sz="4" w:space="0" w:color="000000"/>
              <w:right w:val="nil"/>
            </w:tcBorders>
            <w:shd w:val="clear" w:color="auto" w:fill="auto"/>
            <w:vAlign w:val="center"/>
            <w:hideMark/>
          </w:tcPr>
          <w:p w14:paraId="25AAD0AD" w14:textId="77777777" w:rsidR="00574E70" w:rsidRPr="00574E70" w:rsidRDefault="00574E70" w:rsidP="00574E70">
            <w:pPr>
              <w:spacing w:after="0" w:line="240" w:lineRule="auto"/>
              <w:jc w:val="center"/>
              <w:rPr>
                <w:rFonts w:ascii="Book Antiqua" w:eastAsia="Times New Roman" w:hAnsi="Book Antiqua" w:cs="Calibri"/>
                <w:color w:val="000000"/>
                <w:sz w:val="16"/>
                <w:szCs w:val="16"/>
                <w:lang w:eastAsia="es-CR"/>
              </w:rPr>
            </w:pPr>
            <w:r w:rsidRPr="00574E70">
              <w:rPr>
                <w:rFonts w:ascii="Book Antiqua" w:eastAsia="Times New Roman" w:hAnsi="Book Antiqua" w:cs="Calibri"/>
                <w:color w:val="000000"/>
                <w:sz w:val="16"/>
                <w:szCs w:val="16"/>
                <w:lang w:eastAsia="es-CR"/>
              </w:rPr>
              <w:t>Confianza y probidad en la justicia</w:t>
            </w:r>
          </w:p>
        </w:tc>
        <w:tc>
          <w:tcPr>
            <w:tcW w:w="3600" w:type="dxa"/>
            <w:tcBorders>
              <w:top w:val="nil"/>
              <w:left w:val="single" w:sz="4" w:space="0" w:color="auto"/>
              <w:bottom w:val="single" w:sz="4" w:space="0" w:color="auto"/>
              <w:right w:val="single" w:sz="4" w:space="0" w:color="auto"/>
            </w:tcBorders>
            <w:shd w:val="clear" w:color="auto" w:fill="auto"/>
            <w:vAlign w:val="center"/>
            <w:hideMark/>
          </w:tcPr>
          <w:p w14:paraId="251450D8" w14:textId="77777777" w:rsidR="00574E70" w:rsidRPr="00574E70" w:rsidRDefault="00574E70" w:rsidP="00574E70">
            <w:pPr>
              <w:spacing w:after="0" w:line="240" w:lineRule="auto"/>
              <w:rPr>
                <w:rFonts w:ascii="Book Antiqua" w:eastAsia="Times New Roman" w:hAnsi="Book Antiqua" w:cs="Calibri"/>
                <w:color w:val="000000"/>
                <w:sz w:val="16"/>
                <w:szCs w:val="16"/>
                <w:lang w:eastAsia="es-CR"/>
              </w:rPr>
            </w:pPr>
            <w:r w:rsidRPr="00574E70">
              <w:rPr>
                <w:rFonts w:ascii="Book Antiqua" w:eastAsia="Times New Roman" w:hAnsi="Book Antiqua" w:cs="Calibri"/>
                <w:color w:val="000000"/>
                <w:sz w:val="16"/>
                <w:szCs w:val="16"/>
                <w:lang w:eastAsia="es-CR"/>
              </w:rPr>
              <w:t>OE.1.4.1.1 - Que al finalizar el 2024, se haya implementado una estrategia de comunicación y proyección institucional proactiva que fortalezca la democracia, institucionalidad y percepción de las personas usuarias.</w:t>
            </w:r>
          </w:p>
        </w:tc>
        <w:tc>
          <w:tcPr>
            <w:tcW w:w="2240" w:type="dxa"/>
            <w:tcBorders>
              <w:top w:val="nil"/>
              <w:left w:val="nil"/>
              <w:bottom w:val="single" w:sz="4" w:space="0" w:color="000000"/>
              <w:right w:val="single" w:sz="4" w:space="0" w:color="000000"/>
            </w:tcBorders>
            <w:shd w:val="clear" w:color="B0C4DE" w:fill="FFFFFF"/>
            <w:vAlign w:val="center"/>
            <w:hideMark/>
          </w:tcPr>
          <w:p w14:paraId="176E39B3" w14:textId="77777777" w:rsidR="00574E70" w:rsidRPr="00574E70" w:rsidRDefault="00574E70" w:rsidP="00574E70">
            <w:pPr>
              <w:spacing w:after="0" w:line="240" w:lineRule="auto"/>
              <w:jc w:val="center"/>
              <w:rPr>
                <w:rFonts w:ascii="Book Antiqua" w:eastAsia="Times New Roman" w:hAnsi="Book Antiqua" w:cs="Calibri"/>
                <w:color w:val="000000"/>
                <w:sz w:val="16"/>
                <w:szCs w:val="16"/>
                <w:lang w:eastAsia="es-CR"/>
              </w:rPr>
            </w:pPr>
            <w:r w:rsidRPr="00574E70">
              <w:rPr>
                <w:rFonts w:ascii="Book Antiqua" w:eastAsia="Times New Roman" w:hAnsi="Book Antiqua" w:cs="Calibri"/>
                <w:color w:val="000000"/>
                <w:sz w:val="16"/>
                <w:szCs w:val="16"/>
                <w:lang w:eastAsia="es-CR"/>
              </w:rPr>
              <w:t>84%</w:t>
            </w:r>
          </w:p>
        </w:tc>
      </w:tr>
      <w:tr w:rsidR="00574E70" w:rsidRPr="00574E70" w14:paraId="76E8C72A" w14:textId="77777777" w:rsidTr="00574E70">
        <w:trPr>
          <w:trHeight w:val="1050"/>
        </w:trPr>
        <w:tc>
          <w:tcPr>
            <w:tcW w:w="3140" w:type="dxa"/>
            <w:tcBorders>
              <w:top w:val="nil"/>
              <w:left w:val="single" w:sz="4" w:space="0" w:color="000000"/>
              <w:bottom w:val="single" w:sz="4" w:space="0" w:color="000000"/>
              <w:right w:val="nil"/>
            </w:tcBorders>
            <w:shd w:val="clear" w:color="auto" w:fill="auto"/>
            <w:vAlign w:val="center"/>
            <w:hideMark/>
          </w:tcPr>
          <w:p w14:paraId="251BFD39" w14:textId="77777777" w:rsidR="00574E70" w:rsidRPr="00574E70" w:rsidRDefault="00574E70" w:rsidP="00574E70">
            <w:pPr>
              <w:spacing w:after="0" w:line="240" w:lineRule="auto"/>
              <w:jc w:val="center"/>
              <w:rPr>
                <w:rFonts w:ascii="Book Antiqua" w:eastAsia="Times New Roman" w:hAnsi="Book Antiqua" w:cs="Calibri"/>
                <w:color w:val="000000"/>
                <w:sz w:val="16"/>
                <w:szCs w:val="16"/>
                <w:lang w:eastAsia="es-CR"/>
              </w:rPr>
            </w:pPr>
            <w:r w:rsidRPr="00574E70">
              <w:rPr>
                <w:rFonts w:ascii="Book Antiqua" w:eastAsia="Times New Roman" w:hAnsi="Book Antiqua" w:cs="Calibri"/>
                <w:color w:val="000000"/>
                <w:sz w:val="16"/>
                <w:szCs w:val="16"/>
                <w:lang w:eastAsia="es-CR"/>
              </w:rPr>
              <w:t>Gestión del Personal</w:t>
            </w:r>
          </w:p>
        </w:tc>
        <w:tc>
          <w:tcPr>
            <w:tcW w:w="3600" w:type="dxa"/>
            <w:tcBorders>
              <w:top w:val="nil"/>
              <w:left w:val="single" w:sz="4" w:space="0" w:color="auto"/>
              <w:bottom w:val="single" w:sz="4" w:space="0" w:color="auto"/>
              <w:right w:val="single" w:sz="4" w:space="0" w:color="auto"/>
            </w:tcBorders>
            <w:shd w:val="clear" w:color="auto" w:fill="auto"/>
            <w:vAlign w:val="center"/>
            <w:hideMark/>
          </w:tcPr>
          <w:p w14:paraId="3DCE45C1" w14:textId="77777777" w:rsidR="00574E70" w:rsidRPr="00574E70" w:rsidRDefault="00574E70" w:rsidP="00574E70">
            <w:pPr>
              <w:spacing w:after="0" w:line="240" w:lineRule="auto"/>
              <w:rPr>
                <w:rFonts w:ascii="Book Antiqua" w:eastAsia="Times New Roman" w:hAnsi="Book Antiqua" w:cs="Calibri"/>
                <w:color w:val="000000"/>
                <w:sz w:val="16"/>
                <w:szCs w:val="16"/>
                <w:lang w:eastAsia="es-CR"/>
              </w:rPr>
            </w:pPr>
            <w:r w:rsidRPr="00574E70">
              <w:rPr>
                <w:rFonts w:ascii="Book Antiqua" w:eastAsia="Times New Roman" w:hAnsi="Book Antiqua" w:cs="Calibri"/>
                <w:color w:val="000000"/>
                <w:sz w:val="16"/>
                <w:szCs w:val="16"/>
                <w:lang w:eastAsia="es-CR"/>
              </w:rPr>
              <w:t>OE.1.6.2.2 - Que al finalizar el 2024 se haya incorporado de manera integral los valores y ejes transversales institucionales, en al menos 10 actividades de capacitación de la Unidad de Capacitación del Ministerio Público.</w:t>
            </w:r>
          </w:p>
        </w:tc>
        <w:tc>
          <w:tcPr>
            <w:tcW w:w="2240" w:type="dxa"/>
            <w:tcBorders>
              <w:top w:val="nil"/>
              <w:left w:val="nil"/>
              <w:bottom w:val="single" w:sz="4" w:space="0" w:color="000000"/>
              <w:right w:val="single" w:sz="4" w:space="0" w:color="000000"/>
            </w:tcBorders>
            <w:shd w:val="clear" w:color="B0C4DE" w:fill="FFFFFF"/>
            <w:vAlign w:val="center"/>
            <w:hideMark/>
          </w:tcPr>
          <w:p w14:paraId="2D56D2FC" w14:textId="77777777" w:rsidR="00574E70" w:rsidRPr="00574E70" w:rsidRDefault="00574E70" w:rsidP="00574E70">
            <w:pPr>
              <w:spacing w:after="0" w:line="240" w:lineRule="auto"/>
              <w:jc w:val="center"/>
              <w:rPr>
                <w:rFonts w:ascii="Book Antiqua" w:eastAsia="Times New Roman" w:hAnsi="Book Antiqua" w:cs="Calibri"/>
                <w:color w:val="000000"/>
                <w:sz w:val="16"/>
                <w:szCs w:val="16"/>
                <w:lang w:eastAsia="es-CR"/>
              </w:rPr>
            </w:pPr>
            <w:r w:rsidRPr="00574E70">
              <w:rPr>
                <w:rFonts w:ascii="Book Antiqua" w:eastAsia="Times New Roman" w:hAnsi="Book Antiqua" w:cs="Calibri"/>
                <w:color w:val="000000"/>
                <w:sz w:val="16"/>
                <w:szCs w:val="16"/>
                <w:lang w:eastAsia="es-CR"/>
              </w:rPr>
              <w:t>61%</w:t>
            </w:r>
          </w:p>
        </w:tc>
      </w:tr>
      <w:tr w:rsidR="00574E70" w:rsidRPr="00574E70" w14:paraId="2D484B01" w14:textId="77777777" w:rsidTr="00574E70">
        <w:trPr>
          <w:trHeight w:val="840"/>
        </w:trPr>
        <w:tc>
          <w:tcPr>
            <w:tcW w:w="3140" w:type="dxa"/>
            <w:tcBorders>
              <w:top w:val="nil"/>
              <w:left w:val="single" w:sz="4" w:space="0" w:color="000000"/>
              <w:bottom w:val="single" w:sz="4" w:space="0" w:color="000000"/>
              <w:right w:val="nil"/>
            </w:tcBorders>
            <w:shd w:val="clear" w:color="auto" w:fill="auto"/>
            <w:vAlign w:val="center"/>
            <w:hideMark/>
          </w:tcPr>
          <w:p w14:paraId="5B2D8A3F" w14:textId="77777777" w:rsidR="00574E70" w:rsidRPr="00574E70" w:rsidRDefault="00574E70" w:rsidP="00574E70">
            <w:pPr>
              <w:spacing w:after="0" w:line="240" w:lineRule="auto"/>
              <w:jc w:val="center"/>
              <w:rPr>
                <w:rFonts w:ascii="Book Antiqua" w:eastAsia="Times New Roman" w:hAnsi="Book Antiqua" w:cs="Calibri"/>
                <w:color w:val="000000"/>
                <w:sz w:val="16"/>
                <w:szCs w:val="16"/>
                <w:lang w:eastAsia="es-CR"/>
              </w:rPr>
            </w:pPr>
            <w:r w:rsidRPr="00574E70">
              <w:rPr>
                <w:rFonts w:ascii="Book Antiqua" w:eastAsia="Times New Roman" w:hAnsi="Book Antiqua" w:cs="Calibri"/>
                <w:color w:val="000000"/>
                <w:sz w:val="16"/>
                <w:szCs w:val="16"/>
                <w:lang w:eastAsia="es-CR"/>
              </w:rPr>
              <w:t>Planificación Institucional</w:t>
            </w:r>
          </w:p>
        </w:tc>
        <w:tc>
          <w:tcPr>
            <w:tcW w:w="3600" w:type="dxa"/>
            <w:tcBorders>
              <w:top w:val="nil"/>
              <w:left w:val="single" w:sz="4" w:space="0" w:color="auto"/>
              <w:bottom w:val="single" w:sz="4" w:space="0" w:color="auto"/>
              <w:right w:val="single" w:sz="4" w:space="0" w:color="auto"/>
            </w:tcBorders>
            <w:shd w:val="clear" w:color="auto" w:fill="auto"/>
            <w:vAlign w:val="center"/>
            <w:hideMark/>
          </w:tcPr>
          <w:p w14:paraId="7D1D739E" w14:textId="77777777" w:rsidR="00574E70" w:rsidRPr="00574E70" w:rsidRDefault="00574E70" w:rsidP="00574E70">
            <w:pPr>
              <w:spacing w:after="0" w:line="240" w:lineRule="auto"/>
              <w:rPr>
                <w:rFonts w:ascii="Book Antiqua" w:eastAsia="Times New Roman" w:hAnsi="Book Antiqua" w:cs="Calibri"/>
                <w:color w:val="000000"/>
                <w:sz w:val="16"/>
                <w:szCs w:val="16"/>
                <w:lang w:eastAsia="es-CR"/>
              </w:rPr>
            </w:pPr>
            <w:r w:rsidRPr="00574E70">
              <w:rPr>
                <w:rFonts w:ascii="Book Antiqua" w:eastAsia="Times New Roman" w:hAnsi="Book Antiqua" w:cs="Calibri"/>
                <w:color w:val="000000"/>
                <w:sz w:val="16"/>
                <w:szCs w:val="16"/>
                <w:lang w:eastAsia="es-CR"/>
              </w:rPr>
              <w:t>OE.1.3.1.1 - Que al finalizar el 2024, se haya implementado el Modelo de formulación, implementación, seguimiento y evaluación de políticas institucionales.</w:t>
            </w:r>
          </w:p>
        </w:tc>
        <w:tc>
          <w:tcPr>
            <w:tcW w:w="2240" w:type="dxa"/>
            <w:tcBorders>
              <w:top w:val="nil"/>
              <w:left w:val="nil"/>
              <w:bottom w:val="single" w:sz="4" w:space="0" w:color="000000"/>
              <w:right w:val="single" w:sz="4" w:space="0" w:color="000000"/>
            </w:tcBorders>
            <w:shd w:val="clear" w:color="B0C4DE" w:fill="FFFFFF"/>
            <w:vAlign w:val="center"/>
            <w:hideMark/>
          </w:tcPr>
          <w:p w14:paraId="6DE96157" w14:textId="77777777" w:rsidR="00574E70" w:rsidRPr="00574E70" w:rsidRDefault="00574E70" w:rsidP="00574E70">
            <w:pPr>
              <w:spacing w:after="0" w:line="240" w:lineRule="auto"/>
              <w:jc w:val="center"/>
              <w:rPr>
                <w:rFonts w:ascii="Book Antiqua" w:eastAsia="Times New Roman" w:hAnsi="Book Antiqua" w:cs="Calibri"/>
                <w:color w:val="000000"/>
                <w:sz w:val="16"/>
                <w:szCs w:val="16"/>
                <w:lang w:eastAsia="es-CR"/>
              </w:rPr>
            </w:pPr>
            <w:r w:rsidRPr="00574E70">
              <w:rPr>
                <w:rFonts w:ascii="Book Antiqua" w:eastAsia="Times New Roman" w:hAnsi="Book Antiqua" w:cs="Calibri"/>
                <w:color w:val="000000"/>
                <w:sz w:val="16"/>
                <w:szCs w:val="16"/>
                <w:lang w:eastAsia="es-CR"/>
              </w:rPr>
              <w:t>60%</w:t>
            </w:r>
          </w:p>
        </w:tc>
      </w:tr>
      <w:tr w:rsidR="00574E70" w:rsidRPr="00574E70" w14:paraId="4CAED38F" w14:textId="77777777" w:rsidTr="00574E70">
        <w:trPr>
          <w:trHeight w:val="1050"/>
        </w:trPr>
        <w:tc>
          <w:tcPr>
            <w:tcW w:w="3140" w:type="dxa"/>
            <w:vMerge w:val="restart"/>
            <w:tcBorders>
              <w:top w:val="nil"/>
              <w:left w:val="single" w:sz="4" w:space="0" w:color="000000"/>
              <w:bottom w:val="single" w:sz="4" w:space="0" w:color="000000"/>
              <w:right w:val="single" w:sz="4" w:space="0" w:color="auto"/>
            </w:tcBorders>
            <w:shd w:val="clear" w:color="auto" w:fill="auto"/>
            <w:vAlign w:val="center"/>
            <w:hideMark/>
          </w:tcPr>
          <w:p w14:paraId="49723DB4" w14:textId="77777777" w:rsidR="00574E70" w:rsidRPr="00574E70" w:rsidRDefault="00574E70" w:rsidP="00574E70">
            <w:pPr>
              <w:spacing w:after="0" w:line="240" w:lineRule="auto"/>
              <w:jc w:val="center"/>
              <w:rPr>
                <w:rFonts w:ascii="Book Antiqua" w:eastAsia="Times New Roman" w:hAnsi="Book Antiqua" w:cs="Calibri"/>
                <w:color w:val="000000"/>
                <w:sz w:val="16"/>
                <w:szCs w:val="16"/>
                <w:lang w:eastAsia="es-CR"/>
              </w:rPr>
            </w:pPr>
            <w:r w:rsidRPr="00574E70">
              <w:rPr>
                <w:rFonts w:ascii="Book Antiqua" w:eastAsia="Times New Roman" w:hAnsi="Book Antiqua" w:cs="Calibri"/>
                <w:color w:val="000000"/>
                <w:sz w:val="16"/>
                <w:szCs w:val="16"/>
                <w:lang w:eastAsia="es-CR"/>
              </w:rPr>
              <w:t>Confianza y probidad en la justicia</w:t>
            </w:r>
          </w:p>
        </w:tc>
        <w:tc>
          <w:tcPr>
            <w:tcW w:w="3600" w:type="dxa"/>
            <w:tcBorders>
              <w:top w:val="nil"/>
              <w:left w:val="nil"/>
              <w:bottom w:val="single" w:sz="4" w:space="0" w:color="auto"/>
              <w:right w:val="single" w:sz="4" w:space="0" w:color="auto"/>
            </w:tcBorders>
            <w:shd w:val="clear" w:color="auto" w:fill="auto"/>
            <w:vAlign w:val="center"/>
            <w:hideMark/>
          </w:tcPr>
          <w:p w14:paraId="3EB60226" w14:textId="77777777" w:rsidR="00574E70" w:rsidRPr="00574E70" w:rsidRDefault="00574E70" w:rsidP="00574E70">
            <w:pPr>
              <w:spacing w:after="0" w:line="240" w:lineRule="auto"/>
              <w:rPr>
                <w:rFonts w:ascii="Book Antiqua" w:eastAsia="Times New Roman" w:hAnsi="Book Antiqua" w:cs="Calibri"/>
                <w:color w:val="000000"/>
                <w:sz w:val="16"/>
                <w:szCs w:val="16"/>
                <w:lang w:eastAsia="es-CR"/>
              </w:rPr>
            </w:pPr>
            <w:r w:rsidRPr="00574E70">
              <w:rPr>
                <w:rFonts w:ascii="Book Antiqua" w:eastAsia="Times New Roman" w:hAnsi="Book Antiqua" w:cs="Calibri"/>
                <w:color w:val="000000"/>
                <w:sz w:val="16"/>
                <w:szCs w:val="16"/>
                <w:lang w:eastAsia="es-CR"/>
              </w:rPr>
              <w:t>OE.1.1.10.1 - Que al finalizar el 2024, se hayan desarrollado e implementado estrategias para la efectiva gestión de los asuntos disciplinarios que contribuyan con el fortalecimiento de la ética en la institución.</w:t>
            </w:r>
          </w:p>
        </w:tc>
        <w:tc>
          <w:tcPr>
            <w:tcW w:w="2240" w:type="dxa"/>
            <w:tcBorders>
              <w:top w:val="nil"/>
              <w:left w:val="nil"/>
              <w:bottom w:val="single" w:sz="4" w:space="0" w:color="000000"/>
              <w:right w:val="single" w:sz="4" w:space="0" w:color="000000"/>
            </w:tcBorders>
            <w:shd w:val="clear" w:color="B0C4DE" w:fill="FFFFFF"/>
            <w:vAlign w:val="center"/>
            <w:hideMark/>
          </w:tcPr>
          <w:p w14:paraId="677D4AE3" w14:textId="77777777" w:rsidR="00574E70" w:rsidRPr="00574E70" w:rsidRDefault="00574E70" w:rsidP="00574E70">
            <w:pPr>
              <w:spacing w:after="0" w:line="240" w:lineRule="auto"/>
              <w:jc w:val="center"/>
              <w:rPr>
                <w:rFonts w:ascii="Book Antiqua" w:eastAsia="Times New Roman" w:hAnsi="Book Antiqua" w:cs="Calibri"/>
                <w:color w:val="000000"/>
                <w:sz w:val="16"/>
                <w:szCs w:val="16"/>
                <w:lang w:eastAsia="es-CR"/>
              </w:rPr>
            </w:pPr>
            <w:r w:rsidRPr="00574E70">
              <w:rPr>
                <w:rFonts w:ascii="Book Antiqua" w:eastAsia="Times New Roman" w:hAnsi="Book Antiqua" w:cs="Calibri"/>
                <w:color w:val="000000"/>
                <w:sz w:val="16"/>
                <w:szCs w:val="16"/>
                <w:lang w:eastAsia="es-CR"/>
              </w:rPr>
              <w:t>58%</w:t>
            </w:r>
          </w:p>
        </w:tc>
      </w:tr>
      <w:tr w:rsidR="00574E70" w:rsidRPr="00574E70" w14:paraId="3296E636" w14:textId="77777777" w:rsidTr="00574E70">
        <w:trPr>
          <w:trHeight w:val="630"/>
        </w:trPr>
        <w:tc>
          <w:tcPr>
            <w:tcW w:w="3140" w:type="dxa"/>
            <w:vMerge/>
            <w:tcBorders>
              <w:top w:val="nil"/>
              <w:left w:val="single" w:sz="4" w:space="0" w:color="000000"/>
              <w:bottom w:val="single" w:sz="4" w:space="0" w:color="000000"/>
              <w:right w:val="single" w:sz="4" w:space="0" w:color="auto"/>
            </w:tcBorders>
            <w:vAlign w:val="center"/>
            <w:hideMark/>
          </w:tcPr>
          <w:p w14:paraId="69F700C5" w14:textId="77777777" w:rsidR="00574E70" w:rsidRPr="00574E70" w:rsidRDefault="00574E70" w:rsidP="00574E70">
            <w:pPr>
              <w:spacing w:after="0" w:line="240" w:lineRule="auto"/>
              <w:rPr>
                <w:rFonts w:ascii="Book Antiqua" w:eastAsia="Times New Roman" w:hAnsi="Book Antiqua" w:cs="Calibri"/>
                <w:color w:val="000000"/>
                <w:sz w:val="16"/>
                <w:szCs w:val="16"/>
                <w:lang w:eastAsia="es-CR"/>
              </w:rPr>
            </w:pPr>
          </w:p>
        </w:tc>
        <w:tc>
          <w:tcPr>
            <w:tcW w:w="3600" w:type="dxa"/>
            <w:tcBorders>
              <w:top w:val="nil"/>
              <w:left w:val="nil"/>
              <w:bottom w:val="single" w:sz="4" w:space="0" w:color="auto"/>
              <w:right w:val="single" w:sz="4" w:space="0" w:color="auto"/>
            </w:tcBorders>
            <w:shd w:val="clear" w:color="auto" w:fill="auto"/>
            <w:vAlign w:val="center"/>
            <w:hideMark/>
          </w:tcPr>
          <w:p w14:paraId="43E56E04" w14:textId="77777777" w:rsidR="00574E70" w:rsidRPr="00574E70" w:rsidRDefault="00574E70" w:rsidP="00574E70">
            <w:pPr>
              <w:spacing w:after="0" w:line="240" w:lineRule="auto"/>
              <w:rPr>
                <w:rFonts w:ascii="Book Antiqua" w:eastAsia="Times New Roman" w:hAnsi="Book Antiqua" w:cs="Calibri"/>
                <w:color w:val="000000"/>
                <w:sz w:val="16"/>
                <w:szCs w:val="16"/>
                <w:lang w:eastAsia="es-CR"/>
              </w:rPr>
            </w:pPr>
            <w:r w:rsidRPr="00574E70">
              <w:rPr>
                <w:rFonts w:ascii="Book Antiqua" w:eastAsia="Times New Roman" w:hAnsi="Book Antiqua" w:cs="Calibri"/>
                <w:color w:val="000000"/>
                <w:sz w:val="16"/>
                <w:szCs w:val="16"/>
                <w:lang w:eastAsia="es-CR"/>
              </w:rPr>
              <w:t>OE.1.1.9.1 - Que al finalizar el 2024, se haya implementado el plan definido de la política axiológica.</w:t>
            </w:r>
          </w:p>
        </w:tc>
        <w:tc>
          <w:tcPr>
            <w:tcW w:w="2240" w:type="dxa"/>
            <w:tcBorders>
              <w:top w:val="nil"/>
              <w:left w:val="nil"/>
              <w:bottom w:val="single" w:sz="4" w:space="0" w:color="000000"/>
              <w:right w:val="single" w:sz="4" w:space="0" w:color="000000"/>
            </w:tcBorders>
            <w:shd w:val="clear" w:color="B0C4DE" w:fill="FFFFFF"/>
            <w:vAlign w:val="center"/>
            <w:hideMark/>
          </w:tcPr>
          <w:p w14:paraId="53BA713C" w14:textId="77777777" w:rsidR="00574E70" w:rsidRPr="00574E70" w:rsidRDefault="00574E70" w:rsidP="00574E70">
            <w:pPr>
              <w:spacing w:after="0" w:line="240" w:lineRule="auto"/>
              <w:jc w:val="center"/>
              <w:rPr>
                <w:rFonts w:ascii="Book Antiqua" w:eastAsia="Times New Roman" w:hAnsi="Book Antiqua" w:cs="Calibri"/>
                <w:color w:val="000000"/>
                <w:sz w:val="16"/>
                <w:szCs w:val="16"/>
                <w:lang w:eastAsia="es-CR"/>
              </w:rPr>
            </w:pPr>
            <w:r w:rsidRPr="00574E70">
              <w:rPr>
                <w:rFonts w:ascii="Book Antiqua" w:eastAsia="Times New Roman" w:hAnsi="Book Antiqua" w:cs="Calibri"/>
                <w:color w:val="000000"/>
                <w:sz w:val="16"/>
                <w:szCs w:val="16"/>
                <w:lang w:eastAsia="es-CR"/>
              </w:rPr>
              <w:t>53%</w:t>
            </w:r>
          </w:p>
        </w:tc>
      </w:tr>
      <w:tr w:rsidR="00574E70" w:rsidRPr="00574E70" w14:paraId="5C943785" w14:textId="77777777" w:rsidTr="00574E70">
        <w:trPr>
          <w:trHeight w:val="840"/>
        </w:trPr>
        <w:tc>
          <w:tcPr>
            <w:tcW w:w="3140" w:type="dxa"/>
            <w:vMerge w:val="restart"/>
            <w:tcBorders>
              <w:top w:val="nil"/>
              <w:left w:val="single" w:sz="4" w:space="0" w:color="000000"/>
              <w:bottom w:val="single" w:sz="4" w:space="0" w:color="000000"/>
              <w:right w:val="single" w:sz="4" w:space="0" w:color="auto"/>
            </w:tcBorders>
            <w:shd w:val="clear" w:color="auto" w:fill="auto"/>
            <w:vAlign w:val="center"/>
            <w:hideMark/>
          </w:tcPr>
          <w:p w14:paraId="620A702B" w14:textId="77777777" w:rsidR="00574E70" w:rsidRPr="00574E70" w:rsidRDefault="00574E70" w:rsidP="00574E70">
            <w:pPr>
              <w:spacing w:after="0" w:line="240" w:lineRule="auto"/>
              <w:jc w:val="center"/>
              <w:rPr>
                <w:rFonts w:ascii="Book Antiqua" w:eastAsia="Times New Roman" w:hAnsi="Book Antiqua" w:cs="Calibri"/>
                <w:color w:val="000000"/>
                <w:sz w:val="16"/>
                <w:szCs w:val="16"/>
                <w:lang w:eastAsia="es-CR"/>
              </w:rPr>
            </w:pPr>
            <w:r w:rsidRPr="00574E70">
              <w:rPr>
                <w:rFonts w:ascii="Book Antiqua" w:eastAsia="Times New Roman" w:hAnsi="Book Antiqua" w:cs="Calibri"/>
                <w:color w:val="000000"/>
                <w:sz w:val="16"/>
                <w:szCs w:val="16"/>
                <w:lang w:eastAsia="es-CR"/>
              </w:rPr>
              <w:t>Gestión del Personal</w:t>
            </w:r>
          </w:p>
        </w:tc>
        <w:tc>
          <w:tcPr>
            <w:tcW w:w="3600" w:type="dxa"/>
            <w:tcBorders>
              <w:top w:val="nil"/>
              <w:left w:val="nil"/>
              <w:bottom w:val="single" w:sz="4" w:space="0" w:color="auto"/>
              <w:right w:val="single" w:sz="4" w:space="0" w:color="auto"/>
            </w:tcBorders>
            <w:shd w:val="clear" w:color="auto" w:fill="auto"/>
            <w:vAlign w:val="center"/>
            <w:hideMark/>
          </w:tcPr>
          <w:p w14:paraId="457E178F" w14:textId="77777777" w:rsidR="00574E70" w:rsidRPr="00574E70" w:rsidRDefault="00574E70" w:rsidP="00574E70">
            <w:pPr>
              <w:spacing w:after="0" w:line="240" w:lineRule="auto"/>
              <w:rPr>
                <w:rFonts w:ascii="Book Antiqua" w:eastAsia="Times New Roman" w:hAnsi="Book Antiqua" w:cs="Calibri"/>
                <w:color w:val="000000"/>
                <w:sz w:val="16"/>
                <w:szCs w:val="16"/>
                <w:lang w:eastAsia="es-CR"/>
              </w:rPr>
            </w:pPr>
            <w:r w:rsidRPr="00574E70">
              <w:rPr>
                <w:rFonts w:ascii="Book Antiqua" w:eastAsia="Times New Roman" w:hAnsi="Book Antiqua" w:cs="Calibri"/>
                <w:color w:val="000000"/>
                <w:sz w:val="16"/>
                <w:szCs w:val="16"/>
                <w:lang w:eastAsia="es-CR"/>
              </w:rPr>
              <w:t>OE.1.3.2.1 - Que al finalizar el 2024, se haya implementado un sistema integral automatizado para la gestión del proceso de reclutamiento y selección de personal.</w:t>
            </w:r>
          </w:p>
        </w:tc>
        <w:tc>
          <w:tcPr>
            <w:tcW w:w="2240" w:type="dxa"/>
            <w:tcBorders>
              <w:top w:val="nil"/>
              <w:left w:val="nil"/>
              <w:bottom w:val="single" w:sz="4" w:space="0" w:color="000000"/>
              <w:right w:val="single" w:sz="4" w:space="0" w:color="000000"/>
            </w:tcBorders>
            <w:shd w:val="clear" w:color="B0C4DE" w:fill="FFFFFF"/>
            <w:vAlign w:val="center"/>
            <w:hideMark/>
          </w:tcPr>
          <w:p w14:paraId="115A9F0C" w14:textId="77777777" w:rsidR="00574E70" w:rsidRPr="00574E70" w:rsidRDefault="00574E70" w:rsidP="00574E70">
            <w:pPr>
              <w:spacing w:after="0" w:line="240" w:lineRule="auto"/>
              <w:jc w:val="center"/>
              <w:rPr>
                <w:rFonts w:ascii="Book Antiqua" w:eastAsia="Times New Roman" w:hAnsi="Book Antiqua" w:cs="Calibri"/>
                <w:color w:val="000000"/>
                <w:sz w:val="16"/>
                <w:szCs w:val="16"/>
                <w:lang w:eastAsia="es-CR"/>
              </w:rPr>
            </w:pPr>
            <w:r w:rsidRPr="00574E70">
              <w:rPr>
                <w:rFonts w:ascii="Book Antiqua" w:eastAsia="Times New Roman" w:hAnsi="Book Antiqua" w:cs="Calibri"/>
                <w:color w:val="000000"/>
                <w:sz w:val="16"/>
                <w:szCs w:val="16"/>
                <w:lang w:eastAsia="es-CR"/>
              </w:rPr>
              <w:t>50%</w:t>
            </w:r>
          </w:p>
        </w:tc>
      </w:tr>
      <w:tr w:rsidR="00574E70" w:rsidRPr="00574E70" w14:paraId="4923F0C4" w14:textId="77777777" w:rsidTr="00574E70">
        <w:trPr>
          <w:trHeight w:val="1050"/>
        </w:trPr>
        <w:tc>
          <w:tcPr>
            <w:tcW w:w="3140" w:type="dxa"/>
            <w:vMerge/>
            <w:tcBorders>
              <w:top w:val="nil"/>
              <w:left w:val="single" w:sz="4" w:space="0" w:color="000000"/>
              <w:bottom w:val="single" w:sz="4" w:space="0" w:color="000000"/>
              <w:right w:val="single" w:sz="4" w:space="0" w:color="auto"/>
            </w:tcBorders>
            <w:vAlign w:val="center"/>
            <w:hideMark/>
          </w:tcPr>
          <w:p w14:paraId="3D22D0F1" w14:textId="77777777" w:rsidR="00574E70" w:rsidRPr="00574E70" w:rsidRDefault="00574E70" w:rsidP="00574E70">
            <w:pPr>
              <w:spacing w:after="0" w:line="240" w:lineRule="auto"/>
              <w:rPr>
                <w:rFonts w:ascii="Book Antiqua" w:eastAsia="Times New Roman" w:hAnsi="Book Antiqua" w:cs="Calibri"/>
                <w:color w:val="000000"/>
                <w:sz w:val="16"/>
                <w:szCs w:val="16"/>
                <w:lang w:eastAsia="es-CR"/>
              </w:rPr>
            </w:pPr>
          </w:p>
        </w:tc>
        <w:tc>
          <w:tcPr>
            <w:tcW w:w="3600" w:type="dxa"/>
            <w:tcBorders>
              <w:top w:val="nil"/>
              <w:left w:val="nil"/>
              <w:bottom w:val="single" w:sz="4" w:space="0" w:color="auto"/>
              <w:right w:val="single" w:sz="4" w:space="0" w:color="auto"/>
            </w:tcBorders>
            <w:shd w:val="clear" w:color="auto" w:fill="auto"/>
            <w:vAlign w:val="center"/>
            <w:hideMark/>
          </w:tcPr>
          <w:p w14:paraId="7BB68F67" w14:textId="77777777" w:rsidR="00574E70" w:rsidRPr="00574E70" w:rsidRDefault="00574E70" w:rsidP="00574E70">
            <w:pPr>
              <w:spacing w:after="0" w:line="240" w:lineRule="auto"/>
              <w:rPr>
                <w:rFonts w:ascii="Book Antiqua" w:eastAsia="Times New Roman" w:hAnsi="Book Antiqua" w:cs="Calibri"/>
                <w:color w:val="000000"/>
                <w:sz w:val="16"/>
                <w:szCs w:val="16"/>
                <w:lang w:eastAsia="es-CR"/>
              </w:rPr>
            </w:pPr>
            <w:r w:rsidRPr="00574E70">
              <w:rPr>
                <w:rFonts w:ascii="Book Antiqua" w:eastAsia="Times New Roman" w:hAnsi="Book Antiqua" w:cs="Calibri"/>
                <w:color w:val="000000"/>
                <w:sz w:val="16"/>
                <w:szCs w:val="16"/>
                <w:lang w:eastAsia="es-CR"/>
              </w:rPr>
              <w:t>OE.1.6.2.3 - Que al finalizar el 2024 se haya incorporado de manera integral los valores y ejes transversales institucionales, en al menos 10 actividades de capacitación de la Unidad de Capacitación de la Defensa Pública.</w:t>
            </w:r>
          </w:p>
        </w:tc>
        <w:tc>
          <w:tcPr>
            <w:tcW w:w="2240" w:type="dxa"/>
            <w:tcBorders>
              <w:top w:val="nil"/>
              <w:left w:val="nil"/>
              <w:bottom w:val="single" w:sz="4" w:space="0" w:color="000000"/>
              <w:right w:val="single" w:sz="4" w:space="0" w:color="000000"/>
            </w:tcBorders>
            <w:shd w:val="clear" w:color="B0C4DE" w:fill="FFFFFF"/>
            <w:vAlign w:val="center"/>
            <w:hideMark/>
          </w:tcPr>
          <w:p w14:paraId="25A86B2A" w14:textId="77777777" w:rsidR="00574E70" w:rsidRPr="00574E70" w:rsidRDefault="00574E70" w:rsidP="00574E70">
            <w:pPr>
              <w:spacing w:after="0" w:line="240" w:lineRule="auto"/>
              <w:jc w:val="center"/>
              <w:rPr>
                <w:rFonts w:ascii="Book Antiqua" w:eastAsia="Times New Roman" w:hAnsi="Book Antiqua" w:cs="Calibri"/>
                <w:color w:val="000000"/>
                <w:sz w:val="16"/>
                <w:szCs w:val="16"/>
                <w:lang w:eastAsia="es-CR"/>
              </w:rPr>
            </w:pPr>
            <w:r w:rsidRPr="00574E70">
              <w:rPr>
                <w:rFonts w:ascii="Book Antiqua" w:eastAsia="Times New Roman" w:hAnsi="Book Antiqua" w:cs="Calibri"/>
                <w:color w:val="000000"/>
                <w:sz w:val="16"/>
                <w:szCs w:val="16"/>
                <w:lang w:eastAsia="es-CR"/>
              </w:rPr>
              <w:t>50%</w:t>
            </w:r>
          </w:p>
        </w:tc>
      </w:tr>
      <w:tr w:rsidR="00574E70" w:rsidRPr="00574E70" w14:paraId="0DE8BFEA" w14:textId="77777777" w:rsidTr="00574E70">
        <w:trPr>
          <w:trHeight w:val="1050"/>
        </w:trPr>
        <w:tc>
          <w:tcPr>
            <w:tcW w:w="3140" w:type="dxa"/>
            <w:vMerge/>
            <w:tcBorders>
              <w:top w:val="nil"/>
              <w:left w:val="single" w:sz="4" w:space="0" w:color="000000"/>
              <w:bottom w:val="single" w:sz="4" w:space="0" w:color="000000"/>
              <w:right w:val="single" w:sz="4" w:space="0" w:color="auto"/>
            </w:tcBorders>
            <w:vAlign w:val="center"/>
            <w:hideMark/>
          </w:tcPr>
          <w:p w14:paraId="02D86620" w14:textId="77777777" w:rsidR="00574E70" w:rsidRPr="00574E70" w:rsidRDefault="00574E70" w:rsidP="00574E70">
            <w:pPr>
              <w:spacing w:after="0" w:line="240" w:lineRule="auto"/>
              <w:rPr>
                <w:rFonts w:ascii="Book Antiqua" w:eastAsia="Times New Roman" w:hAnsi="Book Antiqua" w:cs="Calibri"/>
                <w:color w:val="000000"/>
                <w:sz w:val="16"/>
                <w:szCs w:val="16"/>
                <w:lang w:eastAsia="es-CR"/>
              </w:rPr>
            </w:pPr>
          </w:p>
        </w:tc>
        <w:tc>
          <w:tcPr>
            <w:tcW w:w="3600" w:type="dxa"/>
            <w:tcBorders>
              <w:top w:val="nil"/>
              <w:left w:val="nil"/>
              <w:bottom w:val="single" w:sz="4" w:space="0" w:color="auto"/>
              <w:right w:val="single" w:sz="4" w:space="0" w:color="auto"/>
            </w:tcBorders>
            <w:shd w:val="clear" w:color="auto" w:fill="auto"/>
            <w:vAlign w:val="center"/>
            <w:hideMark/>
          </w:tcPr>
          <w:p w14:paraId="42D281B6" w14:textId="77777777" w:rsidR="00574E70" w:rsidRPr="00574E70" w:rsidRDefault="00574E70" w:rsidP="00574E70">
            <w:pPr>
              <w:spacing w:after="0" w:line="240" w:lineRule="auto"/>
              <w:rPr>
                <w:rFonts w:ascii="Book Antiqua" w:eastAsia="Times New Roman" w:hAnsi="Book Antiqua" w:cs="Calibri"/>
                <w:color w:val="000000"/>
                <w:sz w:val="16"/>
                <w:szCs w:val="16"/>
                <w:lang w:eastAsia="es-CR"/>
              </w:rPr>
            </w:pPr>
            <w:r w:rsidRPr="00574E70">
              <w:rPr>
                <w:rFonts w:ascii="Book Antiqua" w:eastAsia="Times New Roman" w:hAnsi="Book Antiqua" w:cs="Calibri"/>
                <w:color w:val="000000"/>
                <w:sz w:val="16"/>
                <w:szCs w:val="16"/>
                <w:lang w:eastAsia="es-CR"/>
              </w:rPr>
              <w:t>OE.1.5.4.1 - Que al finalizar el 2024, se hayan definido procesos de colaboración regionales, con el fin de ampliar los programas preventivos de salud y la cobertura de servicios médicos en todo el país, para los empleados judiciales.</w:t>
            </w:r>
          </w:p>
        </w:tc>
        <w:tc>
          <w:tcPr>
            <w:tcW w:w="2240" w:type="dxa"/>
            <w:tcBorders>
              <w:top w:val="nil"/>
              <w:left w:val="nil"/>
              <w:bottom w:val="single" w:sz="4" w:space="0" w:color="000000"/>
              <w:right w:val="single" w:sz="4" w:space="0" w:color="000000"/>
            </w:tcBorders>
            <w:shd w:val="clear" w:color="B0C4DE" w:fill="FFFFFF"/>
            <w:vAlign w:val="center"/>
            <w:hideMark/>
          </w:tcPr>
          <w:p w14:paraId="20C703C7" w14:textId="77777777" w:rsidR="00574E70" w:rsidRPr="00574E70" w:rsidRDefault="00574E70" w:rsidP="00574E70">
            <w:pPr>
              <w:spacing w:after="0" w:line="240" w:lineRule="auto"/>
              <w:jc w:val="center"/>
              <w:rPr>
                <w:rFonts w:ascii="Book Antiqua" w:eastAsia="Times New Roman" w:hAnsi="Book Antiqua" w:cs="Calibri"/>
                <w:color w:val="000000"/>
                <w:sz w:val="16"/>
                <w:szCs w:val="16"/>
                <w:lang w:eastAsia="es-CR"/>
              </w:rPr>
            </w:pPr>
            <w:r w:rsidRPr="00574E70">
              <w:rPr>
                <w:rFonts w:ascii="Book Antiqua" w:eastAsia="Times New Roman" w:hAnsi="Book Antiqua" w:cs="Calibri"/>
                <w:color w:val="000000"/>
                <w:sz w:val="16"/>
                <w:szCs w:val="16"/>
                <w:lang w:eastAsia="es-CR"/>
              </w:rPr>
              <w:t>23%</w:t>
            </w:r>
          </w:p>
        </w:tc>
      </w:tr>
    </w:tbl>
    <w:p w14:paraId="79B266EE" w14:textId="251ACB6F" w:rsidR="00FB57C9" w:rsidRDefault="00023536" w:rsidP="00394F05">
      <w:pPr>
        <w:widowControl w:val="0"/>
        <w:autoSpaceDE w:val="0"/>
        <w:autoSpaceDN w:val="0"/>
        <w:adjustRightInd w:val="0"/>
        <w:spacing w:before="100" w:after="100"/>
        <w:jc w:val="both"/>
        <w:rPr>
          <w:rFonts w:ascii="Book Antiqua" w:hAnsi="Book Antiqua"/>
          <w:sz w:val="16"/>
          <w:szCs w:val="16"/>
          <w:lang w:val="es-ES_tradnl"/>
        </w:rPr>
      </w:pPr>
      <w:r>
        <w:rPr>
          <w:rFonts w:ascii="Book Antiqua" w:hAnsi="Book Antiqua"/>
          <w:b/>
          <w:bCs/>
          <w:sz w:val="16"/>
          <w:szCs w:val="16"/>
          <w:lang w:val="es-ES_tradnl"/>
        </w:rPr>
        <w:lastRenderedPageBreak/>
        <w:t xml:space="preserve">      </w:t>
      </w:r>
      <w:r w:rsidRPr="00EF3C4E">
        <w:rPr>
          <w:rFonts w:ascii="Book Antiqua" w:hAnsi="Book Antiqua"/>
          <w:b/>
          <w:bCs/>
          <w:sz w:val="16"/>
          <w:szCs w:val="16"/>
          <w:lang w:val="es-ES_tradnl"/>
        </w:rPr>
        <w:t xml:space="preserve">Fuente: </w:t>
      </w:r>
      <w:r w:rsidRPr="00EF3C4E">
        <w:rPr>
          <w:rFonts w:ascii="Book Antiqua" w:hAnsi="Book Antiqua"/>
          <w:sz w:val="16"/>
          <w:szCs w:val="16"/>
          <w:lang w:val="es-ES_tradnl"/>
        </w:rPr>
        <w:t xml:space="preserve">Sistema PEI </w:t>
      </w:r>
      <w:r>
        <w:rPr>
          <w:rFonts w:ascii="Book Antiqua" w:hAnsi="Book Antiqua"/>
          <w:sz w:val="16"/>
          <w:szCs w:val="16"/>
          <w:lang w:val="es-ES_tradnl"/>
        </w:rPr>
        <w:t xml:space="preserve">al </w:t>
      </w:r>
      <w:r w:rsidR="00DA042A">
        <w:rPr>
          <w:rFonts w:ascii="Book Antiqua" w:hAnsi="Book Antiqua"/>
          <w:sz w:val="16"/>
          <w:szCs w:val="16"/>
          <w:lang w:val="es-ES_tradnl"/>
        </w:rPr>
        <w:t>primer semestre del 202</w:t>
      </w:r>
      <w:r w:rsidR="00574E70">
        <w:rPr>
          <w:rFonts w:ascii="Book Antiqua" w:hAnsi="Book Antiqua"/>
          <w:sz w:val="16"/>
          <w:szCs w:val="16"/>
          <w:lang w:val="es-ES_tradnl"/>
        </w:rPr>
        <w:t>3</w:t>
      </w:r>
      <w:r w:rsidRPr="00EF3C4E">
        <w:rPr>
          <w:rFonts w:ascii="Book Antiqua" w:hAnsi="Book Antiqua"/>
          <w:sz w:val="16"/>
          <w:szCs w:val="16"/>
          <w:lang w:val="es-ES_tradnl"/>
        </w:rPr>
        <w:t>.</w:t>
      </w:r>
    </w:p>
    <w:p w14:paraId="33F70D7C" w14:textId="77777777" w:rsidR="00394F05" w:rsidRPr="00394F05" w:rsidRDefault="00394F05" w:rsidP="00394F05">
      <w:pPr>
        <w:widowControl w:val="0"/>
        <w:autoSpaceDE w:val="0"/>
        <w:autoSpaceDN w:val="0"/>
        <w:adjustRightInd w:val="0"/>
        <w:spacing w:before="100" w:after="100"/>
        <w:jc w:val="both"/>
        <w:rPr>
          <w:rFonts w:ascii="Book Antiqua" w:hAnsi="Book Antiqua"/>
        </w:rPr>
      </w:pPr>
    </w:p>
    <w:p w14:paraId="24484F3E" w14:textId="27CD0C2A" w:rsidR="00F360C4" w:rsidRPr="00394F05" w:rsidRDefault="002260E1" w:rsidP="00394F05">
      <w:pPr>
        <w:pStyle w:val="Ttulo6"/>
        <w:numPr>
          <w:ilvl w:val="0"/>
          <w:numId w:val="15"/>
        </w:numPr>
        <w:tabs>
          <w:tab w:val="left" w:pos="709"/>
        </w:tabs>
        <w:rPr>
          <w:rFonts w:ascii="Book Antiqua" w:hAnsi="Book Antiqua"/>
          <w:b/>
          <w:bCs/>
          <w:color w:val="1F497D" w:themeColor="text2"/>
        </w:rPr>
      </w:pPr>
      <w:r w:rsidRPr="00394F05">
        <w:rPr>
          <w:rFonts w:ascii="Book Antiqua" w:hAnsi="Book Antiqua"/>
          <w:b/>
          <w:bCs/>
          <w:color w:val="1F497D" w:themeColor="text2"/>
        </w:rPr>
        <w:t>Cumplimiento detallado de las metas operativas para la Política Institucional para el primer semestre del 2022.</w:t>
      </w:r>
    </w:p>
    <w:p w14:paraId="0C1B72C8" w14:textId="7C12A1BA" w:rsidR="002260E1" w:rsidRDefault="002260E1" w:rsidP="002260E1"/>
    <w:p w14:paraId="11A26F51" w14:textId="2AD41524" w:rsidR="00F722CE" w:rsidRDefault="00D87B2F" w:rsidP="00D87B2F">
      <w:pPr>
        <w:widowControl w:val="0"/>
        <w:autoSpaceDE w:val="0"/>
        <w:autoSpaceDN w:val="0"/>
        <w:adjustRightInd w:val="0"/>
        <w:spacing w:before="100" w:after="100"/>
        <w:jc w:val="both"/>
        <w:rPr>
          <w:rFonts w:ascii="Book Antiqua" w:hAnsi="Book Antiqua"/>
        </w:rPr>
      </w:pPr>
      <w:r>
        <w:rPr>
          <w:rFonts w:ascii="Book Antiqua" w:hAnsi="Book Antiqua"/>
        </w:rPr>
        <w:t>Se revisaron</w:t>
      </w:r>
      <w:r w:rsidRPr="007D3774">
        <w:rPr>
          <w:rFonts w:ascii="Book Antiqua" w:hAnsi="Book Antiqua"/>
        </w:rPr>
        <w:t xml:space="preserve"> las </w:t>
      </w:r>
      <w:r w:rsidR="00394F05">
        <w:rPr>
          <w:rFonts w:ascii="Book Antiqua" w:hAnsi="Book Antiqua"/>
        </w:rPr>
        <w:t>cuarenta y dos</w:t>
      </w:r>
      <w:r w:rsidR="00BC12F4">
        <w:rPr>
          <w:rFonts w:ascii="Book Antiqua" w:hAnsi="Book Antiqua"/>
        </w:rPr>
        <w:t xml:space="preserve"> </w:t>
      </w:r>
      <w:r w:rsidRPr="007D3774">
        <w:rPr>
          <w:rFonts w:ascii="Book Antiqua" w:hAnsi="Book Antiqua"/>
        </w:rPr>
        <w:t xml:space="preserve">metas operativas vinculadas </w:t>
      </w:r>
      <w:r w:rsidRPr="00191B57">
        <w:rPr>
          <w:rFonts w:ascii="Book Antiqua" w:hAnsi="Book Antiqua"/>
        </w:rPr>
        <w:t xml:space="preserve">a la Política </w:t>
      </w:r>
      <w:r w:rsidR="00394F05">
        <w:rPr>
          <w:rFonts w:ascii="Book Antiqua" w:hAnsi="Book Antiqua"/>
        </w:rPr>
        <w:t>Axiológica</w:t>
      </w:r>
      <w:r>
        <w:rPr>
          <w:rFonts w:ascii="Book Antiqua" w:hAnsi="Book Antiqua"/>
        </w:rPr>
        <w:t xml:space="preserve"> del Poder Judicial </w:t>
      </w:r>
      <w:r w:rsidRPr="00191B57">
        <w:rPr>
          <w:rFonts w:ascii="Book Antiqua" w:hAnsi="Book Antiqua"/>
        </w:rPr>
        <w:t>y</w:t>
      </w:r>
      <w:r>
        <w:rPr>
          <w:rFonts w:ascii="Book Antiqua" w:hAnsi="Book Antiqua"/>
        </w:rPr>
        <w:t xml:space="preserve"> su cumplimiento para el primer semestre del 202</w:t>
      </w:r>
      <w:r w:rsidR="00394F05">
        <w:rPr>
          <w:rFonts w:ascii="Book Antiqua" w:hAnsi="Book Antiqua"/>
        </w:rPr>
        <w:t>3</w:t>
      </w:r>
      <w:r>
        <w:rPr>
          <w:rFonts w:ascii="Book Antiqua" w:hAnsi="Book Antiqua"/>
        </w:rPr>
        <w:t>, el cual se detalla a continuación:</w:t>
      </w:r>
    </w:p>
    <w:p w14:paraId="59EF3681" w14:textId="46A43268" w:rsidR="0026555F" w:rsidRPr="00040E85" w:rsidRDefault="0026555F" w:rsidP="00E307CB">
      <w:pPr>
        <w:pStyle w:val="Descripcin"/>
      </w:pPr>
      <w:r w:rsidRPr="00040E85">
        <w:t xml:space="preserve">Gráfico </w:t>
      </w:r>
      <w:r w:rsidR="002B6EC3">
        <w:fldChar w:fldCharType="begin"/>
      </w:r>
      <w:r w:rsidR="002B6EC3">
        <w:instrText xml:space="preserve"> SEQ Gráfico \* ARABIC </w:instrText>
      </w:r>
      <w:r w:rsidR="002B6EC3">
        <w:fldChar w:fldCharType="separate"/>
      </w:r>
      <w:r w:rsidR="00A75AF9">
        <w:rPr>
          <w:noProof/>
        </w:rPr>
        <w:t>11</w:t>
      </w:r>
      <w:r w:rsidR="002B6EC3">
        <w:rPr>
          <w:noProof/>
        </w:rPr>
        <w:fldChar w:fldCharType="end"/>
      </w:r>
      <w:r w:rsidRPr="00040E85">
        <w:t xml:space="preserve"> </w:t>
      </w:r>
    </w:p>
    <w:p w14:paraId="490ACCB4" w14:textId="77777777" w:rsidR="0026555F" w:rsidRDefault="0026555F" w:rsidP="00E307CB">
      <w:pPr>
        <w:pStyle w:val="Descripcin"/>
      </w:pPr>
      <w:r w:rsidRPr="00040E85">
        <w:t xml:space="preserve">Porcentaje de avance del cumplimiento de las </w:t>
      </w:r>
      <w:r>
        <w:t>metas operativas</w:t>
      </w:r>
    </w:p>
    <w:p w14:paraId="3E5BE710" w14:textId="23111A59" w:rsidR="0026555F" w:rsidRPr="00C70A2C" w:rsidRDefault="0026555F" w:rsidP="0026555F">
      <w:pPr>
        <w:jc w:val="center"/>
        <w:rPr>
          <w:rFonts w:ascii="Book Antiqua" w:hAnsi="Book Antiqua"/>
          <w:b/>
          <w:bCs/>
          <w:lang w:val="es-ES_tradnl"/>
        </w:rPr>
      </w:pPr>
      <w:r w:rsidRPr="00DA4383">
        <w:rPr>
          <w:rFonts w:ascii="Book Antiqua" w:hAnsi="Book Antiqua"/>
          <w:b/>
          <w:bCs/>
          <w:lang w:val="es-ES_tradnl"/>
        </w:rPr>
        <w:t>Primer semestre 202</w:t>
      </w:r>
      <w:r w:rsidR="002043BC">
        <w:rPr>
          <w:rFonts w:ascii="Book Antiqua" w:hAnsi="Book Antiqua"/>
          <w:b/>
          <w:bCs/>
          <w:lang w:val="es-ES_tradnl"/>
        </w:rPr>
        <w:t>3</w:t>
      </w:r>
    </w:p>
    <w:p w14:paraId="231B7927" w14:textId="1A110620" w:rsidR="002260E1" w:rsidRPr="002260E1" w:rsidRDefault="00B31F9F" w:rsidP="0026555F">
      <w:pPr>
        <w:jc w:val="center"/>
      </w:pPr>
      <w:r>
        <w:rPr>
          <w:noProof/>
        </w:rPr>
        <w:drawing>
          <wp:inline distT="0" distB="0" distL="0" distR="0" wp14:anchorId="1A24B0DA" wp14:editId="0CA149A8">
            <wp:extent cx="4572000" cy="2797175"/>
            <wp:effectExtent l="0" t="0" r="0" b="3175"/>
            <wp:docPr id="51730740" name="Gráfico 1">
              <a:extLst xmlns:a="http://schemas.openxmlformats.org/drawingml/2006/main">
                <a:ext uri="{FF2B5EF4-FFF2-40B4-BE49-F238E27FC236}">
                  <a16:creationId xmlns:a16="http://schemas.microsoft.com/office/drawing/2014/main" id="{9EC1CB1B-B2E2-45EE-BEE2-4272A63A86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081B5738" w14:textId="7396B27D" w:rsidR="0026555F" w:rsidRDefault="0026555F" w:rsidP="0026555F">
      <w:pPr>
        <w:widowControl w:val="0"/>
        <w:autoSpaceDE w:val="0"/>
        <w:autoSpaceDN w:val="0"/>
        <w:adjustRightInd w:val="0"/>
        <w:spacing w:before="100" w:after="100"/>
        <w:jc w:val="both"/>
        <w:rPr>
          <w:rFonts w:ascii="Book Antiqua" w:hAnsi="Book Antiqua"/>
        </w:rPr>
      </w:pPr>
      <w:r>
        <w:rPr>
          <w:rFonts w:ascii="Book Antiqua" w:hAnsi="Book Antiqua"/>
          <w:b/>
          <w:bCs/>
          <w:sz w:val="16"/>
          <w:szCs w:val="16"/>
          <w:lang w:val="es-ES_tradnl"/>
        </w:rPr>
        <w:t xml:space="preserve">                    </w:t>
      </w:r>
      <w:r w:rsidRPr="00EF3C4E">
        <w:rPr>
          <w:rFonts w:ascii="Book Antiqua" w:hAnsi="Book Antiqua"/>
          <w:b/>
          <w:bCs/>
          <w:sz w:val="16"/>
          <w:szCs w:val="16"/>
          <w:lang w:val="es-ES_tradnl"/>
        </w:rPr>
        <w:t xml:space="preserve">Fuente: </w:t>
      </w:r>
      <w:r w:rsidRPr="00EF3C4E">
        <w:rPr>
          <w:rFonts w:ascii="Book Antiqua" w:hAnsi="Book Antiqua"/>
          <w:sz w:val="16"/>
          <w:szCs w:val="16"/>
          <w:lang w:val="es-ES_tradnl"/>
        </w:rPr>
        <w:t xml:space="preserve">Sistema PEI </w:t>
      </w:r>
      <w:r>
        <w:rPr>
          <w:rFonts w:ascii="Book Antiqua" w:hAnsi="Book Antiqua"/>
          <w:sz w:val="16"/>
          <w:szCs w:val="16"/>
          <w:lang w:val="es-ES_tradnl"/>
        </w:rPr>
        <w:t xml:space="preserve">al </w:t>
      </w:r>
      <w:r w:rsidR="00DA042A">
        <w:rPr>
          <w:rFonts w:ascii="Book Antiqua" w:hAnsi="Book Antiqua"/>
          <w:sz w:val="16"/>
          <w:szCs w:val="16"/>
          <w:lang w:val="es-ES_tradnl"/>
        </w:rPr>
        <w:t>primer semestre del 202</w:t>
      </w:r>
      <w:r w:rsidR="00B31F9F">
        <w:rPr>
          <w:rFonts w:ascii="Book Antiqua" w:hAnsi="Book Antiqua"/>
          <w:sz w:val="16"/>
          <w:szCs w:val="16"/>
          <w:lang w:val="es-ES_tradnl"/>
        </w:rPr>
        <w:t>3</w:t>
      </w:r>
      <w:r w:rsidRPr="00EF3C4E">
        <w:rPr>
          <w:rFonts w:ascii="Book Antiqua" w:hAnsi="Book Antiqua"/>
          <w:sz w:val="16"/>
          <w:szCs w:val="16"/>
          <w:lang w:val="es-ES_tradnl"/>
        </w:rPr>
        <w:t>.</w:t>
      </w:r>
    </w:p>
    <w:p w14:paraId="5695A2C8" w14:textId="4592BE41" w:rsidR="00D87B2F" w:rsidRDefault="00D87B2F" w:rsidP="00824AB2">
      <w:pPr>
        <w:widowControl w:val="0"/>
        <w:autoSpaceDE w:val="0"/>
        <w:autoSpaceDN w:val="0"/>
        <w:adjustRightInd w:val="0"/>
        <w:spacing w:before="100" w:after="100"/>
        <w:jc w:val="both"/>
        <w:rPr>
          <w:rFonts w:ascii="Book Antiqua" w:hAnsi="Book Antiqua"/>
        </w:rPr>
      </w:pPr>
    </w:p>
    <w:p w14:paraId="32D3336C" w14:textId="02DF506A" w:rsidR="002064AE" w:rsidRDefault="00D87B2F" w:rsidP="0017606C">
      <w:pPr>
        <w:jc w:val="both"/>
        <w:rPr>
          <w:rFonts w:ascii="Book Antiqua" w:hAnsi="Book Antiqua"/>
        </w:rPr>
      </w:pPr>
      <w:r w:rsidRPr="00DB30B9">
        <w:rPr>
          <w:rFonts w:ascii="Book Antiqua" w:hAnsi="Book Antiqua"/>
        </w:rPr>
        <w:t>Al analizar el avance de cumplimiento de las metas operativas vinculadas a la Política Institucional, se</w:t>
      </w:r>
      <w:r w:rsidR="00FF5A43">
        <w:rPr>
          <w:rFonts w:ascii="Book Antiqua" w:hAnsi="Book Antiqua"/>
        </w:rPr>
        <w:t xml:space="preserve"> </w:t>
      </w:r>
      <w:r w:rsidRPr="00DB30B9">
        <w:rPr>
          <w:rFonts w:ascii="Book Antiqua" w:hAnsi="Book Antiqua"/>
        </w:rPr>
        <w:t xml:space="preserve">determina que el estado general es el “Óptimo/Completado” con un porcentaje del </w:t>
      </w:r>
      <w:r w:rsidR="00B31F9F">
        <w:rPr>
          <w:rFonts w:ascii="Book Antiqua" w:hAnsi="Book Antiqua"/>
        </w:rPr>
        <w:t>83</w:t>
      </w:r>
      <w:r w:rsidR="007B2D17">
        <w:rPr>
          <w:rFonts w:ascii="Book Antiqua" w:hAnsi="Book Antiqua"/>
        </w:rPr>
        <w:t>,00</w:t>
      </w:r>
      <w:r w:rsidRPr="00DB30B9">
        <w:rPr>
          <w:rFonts w:ascii="Book Antiqua" w:hAnsi="Book Antiqua"/>
        </w:rPr>
        <w:t>%</w:t>
      </w:r>
      <w:r w:rsidR="007B2D17">
        <w:rPr>
          <w:rFonts w:ascii="Book Antiqua" w:hAnsi="Book Antiqua"/>
        </w:rPr>
        <w:t>, lo que equivale</w:t>
      </w:r>
      <w:r w:rsidR="002064AE">
        <w:rPr>
          <w:rFonts w:ascii="Book Antiqua" w:hAnsi="Book Antiqua"/>
        </w:rPr>
        <w:t xml:space="preserve"> a que veintidós metas operativas se encuentran completadas , seguido de seis metas operativas  con un avance en el cumplimiento del 50%, por otro lado dos metas operativas con 85%, adicionalmente una meta con 80%, una meta con 70%, otra meta con 65%, seguido de una meta con 60% y finalmente una meta con 55% al finalizar el primer semestre del 2023.</w:t>
      </w:r>
    </w:p>
    <w:p w14:paraId="11A076CB" w14:textId="77777777" w:rsidR="00B0036C" w:rsidRDefault="00152B7B" w:rsidP="00152B7B">
      <w:pPr>
        <w:widowControl w:val="0"/>
        <w:autoSpaceDE w:val="0"/>
        <w:autoSpaceDN w:val="0"/>
        <w:adjustRightInd w:val="0"/>
        <w:spacing w:before="100" w:after="100"/>
        <w:jc w:val="both"/>
        <w:rPr>
          <w:rFonts w:ascii="Book Antiqua" w:hAnsi="Book Antiqua"/>
        </w:rPr>
      </w:pPr>
      <w:r>
        <w:rPr>
          <w:rFonts w:ascii="Book Antiqua" w:hAnsi="Book Antiqua"/>
        </w:rPr>
        <w:t xml:space="preserve">Por otro lado, se observa un </w:t>
      </w:r>
      <w:r w:rsidR="00180166">
        <w:rPr>
          <w:rFonts w:ascii="Book Antiqua" w:hAnsi="Book Antiqua"/>
        </w:rPr>
        <w:t>3</w:t>
      </w:r>
      <w:r>
        <w:rPr>
          <w:rFonts w:ascii="Book Antiqua" w:hAnsi="Book Antiqua"/>
        </w:rPr>
        <w:t xml:space="preserve">% en estado </w:t>
      </w:r>
      <w:r w:rsidR="00180166">
        <w:rPr>
          <w:rFonts w:ascii="Book Antiqua" w:hAnsi="Book Antiqua"/>
        </w:rPr>
        <w:t>“En Proceso”</w:t>
      </w:r>
      <w:r w:rsidR="00BF2614">
        <w:rPr>
          <w:rFonts w:ascii="Book Antiqua" w:hAnsi="Book Antiqua"/>
        </w:rPr>
        <w:t xml:space="preserve">, equivalente a una meta operativa </w:t>
      </w:r>
      <w:r w:rsidR="00BF2614">
        <w:rPr>
          <w:rFonts w:ascii="Book Antiqua" w:hAnsi="Book Antiqua"/>
        </w:rPr>
        <w:lastRenderedPageBreak/>
        <w:t>con un porcentaje de cumplimiento del 30%</w:t>
      </w:r>
      <w:r w:rsidR="00C63E7E">
        <w:rPr>
          <w:rFonts w:ascii="Book Antiqua" w:hAnsi="Book Antiqua"/>
        </w:rPr>
        <w:t xml:space="preserve"> (</w:t>
      </w:r>
      <w:r w:rsidR="005E631C" w:rsidRPr="00B0036C">
        <w:rPr>
          <w:rFonts w:ascii="Book Antiqua" w:hAnsi="Book Antiqua"/>
          <w:i/>
          <w:iCs/>
        </w:rPr>
        <w:t>Que al 31 de diciembre de 2023 se haya realizado o actualizado un diseño curricular que incluya los lineamientos e indicadores de educación moral establecidos en el manual</w:t>
      </w:r>
      <w:r w:rsidR="00B0036C">
        <w:rPr>
          <w:rFonts w:ascii="Book Antiqua" w:hAnsi="Book Antiqua"/>
          <w:i/>
          <w:iCs/>
        </w:rPr>
        <w:t>).</w:t>
      </w:r>
    </w:p>
    <w:p w14:paraId="3909218E" w14:textId="12006AD2" w:rsidR="00152B7B" w:rsidRDefault="00B0036C" w:rsidP="00152B7B">
      <w:pPr>
        <w:widowControl w:val="0"/>
        <w:autoSpaceDE w:val="0"/>
        <w:autoSpaceDN w:val="0"/>
        <w:adjustRightInd w:val="0"/>
        <w:spacing w:before="100" w:after="100"/>
        <w:jc w:val="both"/>
        <w:rPr>
          <w:rFonts w:ascii="Book Antiqua" w:hAnsi="Book Antiqua"/>
        </w:rPr>
      </w:pPr>
      <w:r>
        <w:rPr>
          <w:rFonts w:ascii="Book Antiqua" w:hAnsi="Book Antiqua"/>
        </w:rPr>
        <w:t>Seguidamente un 14%</w:t>
      </w:r>
      <w:r w:rsidR="005B30E5">
        <w:rPr>
          <w:rFonts w:ascii="Book Antiqua" w:hAnsi="Book Antiqua"/>
        </w:rPr>
        <w:t xml:space="preserve"> </w:t>
      </w:r>
      <w:r w:rsidR="00B45D11">
        <w:rPr>
          <w:rFonts w:ascii="Book Antiqua" w:hAnsi="Book Antiqua"/>
        </w:rPr>
        <w:t xml:space="preserve">(6 metas operativas) </w:t>
      </w:r>
      <w:r w:rsidR="005B30E5">
        <w:rPr>
          <w:rFonts w:ascii="Book Antiqua" w:hAnsi="Book Antiqua"/>
        </w:rPr>
        <w:t xml:space="preserve">se localiza en estado </w:t>
      </w:r>
      <w:r w:rsidR="00152B7B">
        <w:rPr>
          <w:rFonts w:ascii="Book Antiqua" w:hAnsi="Book Antiqua"/>
        </w:rPr>
        <w:t xml:space="preserve">“Atención/Alerta”, equivalente a </w:t>
      </w:r>
      <w:r w:rsidR="00F846A5">
        <w:rPr>
          <w:rFonts w:ascii="Book Antiqua" w:hAnsi="Book Antiqua"/>
        </w:rPr>
        <w:t>tres</w:t>
      </w:r>
      <w:r w:rsidR="00152B7B">
        <w:rPr>
          <w:rFonts w:ascii="Book Antiqua" w:hAnsi="Book Antiqua"/>
        </w:rPr>
        <w:t xml:space="preserve"> meta</w:t>
      </w:r>
      <w:r w:rsidR="005B30E5">
        <w:rPr>
          <w:rFonts w:ascii="Book Antiqua" w:hAnsi="Book Antiqua"/>
        </w:rPr>
        <w:t>s</w:t>
      </w:r>
      <w:r w:rsidR="00152B7B">
        <w:rPr>
          <w:rFonts w:ascii="Book Antiqua" w:hAnsi="Book Antiqua"/>
        </w:rPr>
        <w:t xml:space="preserve"> operativa</w:t>
      </w:r>
      <w:r w:rsidR="005B30E5">
        <w:rPr>
          <w:rFonts w:ascii="Book Antiqua" w:hAnsi="Book Antiqua"/>
        </w:rPr>
        <w:t>s</w:t>
      </w:r>
      <w:r w:rsidR="00152B7B">
        <w:rPr>
          <w:rFonts w:ascii="Book Antiqua" w:hAnsi="Book Antiqua"/>
        </w:rPr>
        <w:t xml:space="preserve"> con un porcentaje del 0%</w:t>
      </w:r>
      <w:r w:rsidR="00F846A5">
        <w:rPr>
          <w:rFonts w:ascii="Book Antiqua" w:hAnsi="Book Antiqua"/>
        </w:rPr>
        <w:t xml:space="preserve">, </w:t>
      </w:r>
      <w:r w:rsidR="007E2319">
        <w:rPr>
          <w:rFonts w:ascii="Book Antiqua" w:hAnsi="Book Antiqua"/>
        </w:rPr>
        <w:t>seguido de una meta operativa con un 10%, por otro lado</w:t>
      </w:r>
      <w:r w:rsidR="008D3C5A">
        <w:rPr>
          <w:rFonts w:ascii="Book Antiqua" w:hAnsi="Book Antiqua"/>
        </w:rPr>
        <w:t>,</w:t>
      </w:r>
      <w:r w:rsidR="007E2319">
        <w:rPr>
          <w:rFonts w:ascii="Book Antiqua" w:hAnsi="Book Antiqua"/>
        </w:rPr>
        <w:t xml:space="preserve"> un</w:t>
      </w:r>
      <w:r w:rsidR="001C56FD">
        <w:rPr>
          <w:rFonts w:ascii="Book Antiqua" w:hAnsi="Book Antiqua"/>
        </w:rPr>
        <w:t>a meta operativa con un 23% y finalmente una meta operativa con 25%</w:t>
      </w:r>
      <w:r w:rsidR="007E2319">
        <w:rPr>
          <w:rFonts w:ascii="Book Antiqua" w:hAnsi="Book Antiqua"/>
        </w:rPr>
        <w:t xml:space="preserve"> </w:t>
      </w:r>
      <w:r w:rsidR="00152B7B">
        <w:rPr>
          <w:rFonts w:ascii="Book Antiqua" w:hAnsi="Book Antiqua"/>
        </w:rPr>
        <w:t>al finalizar el primer semestre 2023.</w:t>
      </w:r>
    </w:p>
    <w:p w14:paraId="08F5BDDE" w14:textId="34618A52" w:rsidR="00361F60" w:rsidRPr="002241EB" w:rsidRDefault="00152B7B" w:rsidP="00152B7B">
      <w:pPr>
        <w:widowControl w:val="0"/>
        <w:autoSpaceDE w:val="0"/>
        <w:autoSpaceDN w:val="0"/>
        <w:adjustRightInd w:val="0"/>
        <w:spacing w:before="100" w:after="100"/>
        <w:jc w:val="both"/>
        <w:rPr>
          <w:rFonts w:ascii="Book Antiqua" w:eastAsia="Calibri" w:hAnsi="Book Antiqua" w:cstheme="majorHAnsi"/>
          <w:b/>
          <w:bCs/>
          <w:lang w:val="es-ES"/>
        </w:rPr>
      </w:pPr>
      <w:r>
        <w:rPr>
          <w:rFonts w:ascii="Book Antiqua" w:hAnsi="Book Antiqua"/>
        </w:rPr>
        <w:t xml:space="preserve">Finalmente, </w:t>
      </w:r>
      <w:r w:rsidRPr="0019396D">
        <w:rPr>
          <w:rFonts w:ascii="Book Antiqua" w:eastAsia="Calibri" w:hAnsi="Book Antiqua" w:cstheme="majorHAnsi"/>
          <w:lang w:val="es-ES"/>
        </w:rPr>
        <w:t xml:space="preserve">se </w:t>
      </w:r>
      <w:r w:rsidR="00FF5A43">
        <w:rPr>
          <w:rFonts w:ascii="Book Antiqua" w:eastAsia="Calibri" w:hAnsi="Book Antiqua" w:cstheme="majorHAnsi"/>
          <w:lang w:val="es-ES"/>
        </w:rPr>
        <w:t>comenta</w:t>
      </w:r>
      <w:r w:rsidRPr="0019396D">
        <w:rPr>
          <w:rFonts w:ascii="Book Antiqua" w:eastAsia="Calibri" w:hAnsi="Book Antiqua" w:cstheme="majorHAnsi"/>
          <w:lang w:val="es-ES"/>
        </w:rPr>
        <w:t xml:space="preserve"> que la</w:t>
      </w:r>
      <w:r>
        <w:rPr>
          <w:rFonts w:ascii="Book Antiqua" w:eastAsia="Calibri" w:hAnsi="Book Antiqua" w:cstheme="majorHAnsi"/>
          <w:lang w:val="es-ES"/>
        </w:rPr>
        <w:t xml:space="preserve"> </w:t>
      </w:r>
      <w:r w:rsidR="00361F60" w:rsidRPr="00361F60">
        <w:rPr>
          <w:rFonts w:ascii="Book Antiqua" w:eastAsia="Calibri" w:hAnsi="Book Antiqua" w:cstheme="majorHAnsi"/>
          <w:b/>
          <w:bCs/>
          <w:lang w:val="es-ES"/>
        </w:rPr>
        <w:t>Sala Constitucional,</w:t>
      </w:r>
      <w:r w:rsidR="00361F60">
        <w:rPr>
          <w:rFonts w:ascii="Book Antiqua" w:eastAsia="Calibri" w:hAnsi="Book Antiqua" w:cstheme="majorHAnsi"/>
          <w:lang w:val="es-ES"/>
        </w:rPr>
        <w:t xml:space="preserve"> </w:t>
      </w:r>
      <w:r w:rsidR="002241EB">
        <w:rPr>
          <w:rFonts w:ascii="Book Antiqua" w:eastAsia="Calibri" w:hAnsi="Book Antiqua" w:cstheme="majorHAnsi"/>
          <w:b/>
          <w:bCs/>
          <w:lang w:val="es-ES"/>
        </w:rPr>
        <w:t xml:space="preserve">el Departamento de Prensa </w:t>
      </w:r>
      <w:r w:rsidR="00BE132A">
        <w:rPr>
          <w:rFonts w:ascii="Book Antiqua" w:eastAsia="Calibri" w:hAnsi="Book Antiqua" w:cstheme="majorHAnsi"/>
          <w:b/>
          <w:bCs/>
          <w:lang w:val="es-ES"/>
        </w:rPr>
        <w:t xml:space="preserve">y Comunicación Organizacional, </w:t>
      </w:r>
      <w:r w:rsidR="00526A65">
        <w:rPr>
          <w:rFonts w:ascii="Book Antiqua" w:eastAsia="Calibri" w:hAnsi="Book Antiqua" w:cstheme="majorHAnsi"/>
          <w:b/>
          <w:bCs/>
          <w:lang w:val="es-ES"/>
        </w:rPr>
        <w:t>la Unidad Servicio de Salud para Empleados Primer Circuito Judicial San José</w:t>
      </w:r>
      <w:r w:rsidR="00A167A5">
        <w:rPr>
          <w:rFonts w:ascii="Book Antiqua" w:eastAsia="Calibri" w:hAnsi="Book Antiqua" w:cstheme="majorHAnsi"/>
          <w:b/>
          <w:bCs/>
          <w:lang w:val="es-ES"/>
        </w:rPr>
        <w:t xml:space="preserve"> y el Subproceso de Planificación Estratégica</w:t>
      </w:r>
      <w:r w:rsidR="00920CCD">
        <w:rPr>
          <w:rFonts w:ascii="Book Antiqua" w:eastAsia="Calibri" w:hAnsi="Book Antiqua" w:cstheme="majorHAnsi"/>
          <w:b/>
          <w:bCs/>
          <w:lang w:val="es-ES"/>
        </w:rPr>
        <w:t xml:space="preserve"> </w:t>
      </w:r>
      <w:r w:rsidR="00920CCD" w:rsidRPr="00920CCD">
        <w:rPr>
          <w:rFonts w:ascii="Book Antiqua" w:eastAsia="Calibri" w:hAnsi="Book Antiqua" w:cstheme="majorHAnsi"/>
          <w:lang w:val="es-ES"/>
        </w:rPr>
        <w:t>tienen metas operativas con un rango</w:t>
      </w:r>
      <w:r w:rsidR="00920CCD" w:rsidRPr="00242672">
        <w:rPr>
          <w:rFonts w:ascii="Book Antiqua" w:eastAsia="Calibri" w:hAnsi="Book Antiqua" w:cstheme="majorHAnsi"/>
          <w:lang w:val="es-ES"/>
        </w:rPr>
        <w:t xml:space="preserve"> </w:t>
      </w:r>
      <w:r w:rsidR="00242672" w:rsidRPr="00242672">
        <w:rPr>
          <w:rFonts w:ascii="Book Antiqua" w:eastAsia="Calibri" w:hAnsi="Book Antiqua" w:cstheme="majorHAnsi"/>
          <w:lang w:val="es-ES"/>
        </w:rPr>
        <w:t>inferior al 26% en estado “Atención/Alerta” vinculadas a la Política Institucional</w:t>
      </w:r>
      <w:r w:rsidR="00CC5E60">
        <w:rPr>
          <w:rFonts w:ascii="Book Antiqua" w:eastAsia="Calibri" w:hAnsi="Book Antiqua" w:cstheme="majorHAnsi"/>
          <w:lang w:val="es-ES"/>
        </w:rPr>
        <w:t xml:space="preserve"> (</w:t>
      </w:r>
      <w:r w:rsidR="00CC5E60" w:rsidRPr="00D50F7D">
        <w:rPr>
          <w:rFonts w:ascii="Book Antiqua" w:eastAsia="Calibri" w:hAnsi="Book Antiqua" w:cstheme="majorHAnsi"/>
          <w:b/>
          <w:bCs/>
          <w:lang w:val="es-ES"/>
        </w:rPr>
        <w:t xml:space="preserve">ver anexo </w:t>
      </w:r>
      <w:r w:rsidR="00CC5E60">
        <w:rPr>
          <w:rFonts w:ascii="Book Antiqua" w:eastAsia="Calibri" w:hAnsi="Book Antiqua" w:cstheme="majorHAnsi"/>
          <w:b/>
          <w:bCs/>
          <w:lang w:val="es-ES"/>
        </w:rPr>
        <w:t>9</w:t>
      </w:r>
      <w:r w:rsidR="00CC5E60">
        <w:rPr>
          <w:rFonts w:ascii="Book Antiqua" w:eastAsia="Calibri" w:hAnsi="Book Antiqua" w:cstheme="majorHAnsi"/>
          <w:lang w:val="es-ES"/>
        </w:rPr>
        <w:t>).</w:t>
      </w:r>
    </w:p>
    <w:p w14:paraId="29999729" w14:textId="4AC19DD5" w:rsidR="00D87B2F" w:rsidRDefault="00D87B2F" w:rsidP="00824AB2">
      <w:pPr>
        <w:widowControl w:val="0"/>
        <w:autoSpaceDE w:val="0"/>
        <w:autoSpaceDN w:val="0"/>
        <w:adjustRightInd w:val="0"/>
        <w:spacing w:before="100" w:after="100"/>
        <w:jc w:val="both"/>
        <w:rPr>
          <w:rFonts w:ascii="Book Antiqua" w:hAnsi="Book Antiqua"/>
        </w:rPr>
      </w:pPr>
    </w:p>
    <w:p w14:paraId="33241AA6" w14:textId="77777777" w:rsidR="00FB256D" w:rsidRDefault="00FB256D" w:rsidP="00824AB2">
      <w:pPr>
        <w:widowControl w:val="0"/>
        <w:autoSpaceDE w:val="0"/>
        <w:autoSpaceDN w:val="0"/>
        <w:adjustRightInd w:val="0"/>
        <w:spacing w:before="100" w:after="100"/>
        <w:jc w:val="both"/>
        <w:rPr>
          <w:rFonts w:ascii="Book Antiqua" w:hAnsi="Book Antiqua"/>
        </w:rPr>
      </w:pPr>
    </w:p>
    <w:p w14:paraId="0CBD68D3" w14:textId="77777777" w:rsidR="00FB256D" w:rsidRDefault="00FB256D" w:rsidP="00824AB2">
      <w:pPr>
        <w:widowControl w:val="0"/>
        <w:autoSpaceDE w:val="0"/>
        <w:autoSpaceDN w:val="0"/>
        <w:adjustRightInd w:val="0"/>
        <w:spacing w:before="100" w:after="100"/>
        <w:jc w:val="both"/>
        <w:rPr>
          <w:rFonts w:ascii="Book Antiqua" w:hAnsi="Book Antiqua"/>
        </w:rPr>
      </w:pPr>
    </w:p>
    <w:p w14:paraId="7D0153B8" w14:textId="77777777" w:rsidR="00FB256D" w:rsidRDefault="00FB256D" w:rsidP="00824AB2">
      <w:pPr>
        <w:widowControl w:val="0"/>
        <w:autoSpaceDE w:val="0"/>
        <w:autoSpaceDN w:val="0"/>
        <w:adjustRightInd w:val="0"/>
        <w:spacing w:before="100" w:after="100"/>
        <w:jc w:val="both"/>
        <w:rPr>
          <w:rFonts w:ascii="Book Antiqua" w:hAnsi="Book Antiqua"/>
        </w:rPr>
      </w:pPr>
    </w:p>
    <w:p w14:paraId="085A394A" w14:textId="77777777" w:rsidR="00FB256D" w:rsidRDefault="00FB256D" w:rsidP="00824AB2">
      <w:pPr>
        <w:widowControl w:val="0"/>
        <w:autoSpaceDE w:val="0"/>
        <w:autoSpaceDN w:val="0"/>
        <w:adjustRightInd w:val="0"/>
        <w:spacing w:before="100" w:after="100"/>
        <w:jc w:val="both"/>
        <w:rPr>
          <w:rFonts w:ascii="Book Antiqua" w:hAnsi="Book Antiqua"/>
        </w:rPr>
      </w:pPr>
    </w:p>
    <w:p w14:paraId="2E1F4D27" w14:textId="77777777" w:rsidR="00FB256D" w:rsidRDefault="00FB256D" w:rsidP="00824AB2">
      <w:pPr>
        <w:widowControl w:val="0"/>
        <w:autoSpaceDE w:val="0"/>
        <w:autoSpaceDN w:val="0"/>
        <w:adjustRightInd w:val="0"/>
        <w:spacing w:before="100" w:after="100"/>
        <w:jc w:val="both"/>
        <w:rPr>
          <w:rFonts w:ascii="Book Antiqua" w:hAnsi="Book Antiqua"/>
        </w:rPr>
      </w:pPr>
    </w:p>
    <w:p w14:paraId="7C34A2F5" w14:textId="77777777" w:rsidR="00FB256D" w:rsidRDefault="00FB256D" w:rsidP="00824AB2">
      <w:pPr>
        <w:widowControl w:val="0"/>
        <w:autoSpaceDE w:val="0"/>
        <w:autoSpaceDN w:val="0"/>
        <w:adjustRightInd w:val="0"/>
        <w:spacing w:before="100" w:after="100"/>
        <w:jc w:val="both"/>
        <w:rPr>
          <w:rFonts w:ascii="Book Antiqua" w:hAnsi="Book Antiqua"/>
        </w:rPr>
      </w:pPr>
    </w:p>
    <w:p w14:paraId="19F9C100" w14:textId="77777777" w:rsidR="00FB256D" w:rsidRDefault="00FB256D" w:rsidP="00824AB2">
      <w:pPr>
        <w:widowControl w:val="0"/>
        <w:autoSpaceDE w:val="0"/>
        <w:autoSpaceDN w:val="0"/>
        <w:adjustRightInd w:val="0"/>
        <w:spacing w:before="100" w:after="100"/>
        <w:jc w:val="both"/>
        <w:rPr>
          <w:rFonts w:ascii="Book Antiqua" w:hAnsi="Book Antiqua"/>
        </w:rPr>
      </w:pPr>
    </w:p>
    <w:p w14:paraId="1BE8E735" w14:textId="77777777" w:rsidR="00FB256D" w:rsidRDefault="00FB256D" w:rsidP="00824AB2">
      <w:pPr>
        <w:widowControl w:val="0"/>
        <w:autoSpaceDE w:val="0"/>
        <w:autoSpaceDN w:val="0"/>
        <w:adjustRightInd w:val="0"/>
        <w:spacing w:before="100" w:after="100"/>
        <w:jc w:val="both"/>
        <w:rPr>
          <w:rFonts w:ascii="Book Antiqua" w:hAnsi="Book Antiqua"/>
        </w:rPr>
      </w:pPr>
    </w:p>
    <w:p w14:paraId="37EFE487" w14:textId="77777777" w:rsidR="00FB256D" w:rsidRDefault="00FB256D" w:rsidP="00824AB2">
      <w:pPr>
        <w:widowControl w:val="0"/>
        <w:autoSpaceDE w:val="0"/>
        <w:autoSpaceDN w:val="0"/>
        <w:adjustRightInd w:val="0"/>
        <w:spacing w:before="100" w:after="100"/>
        <w:jc w:val="both"/>
        <w:rPr>
          <w:rFonts w:ascii="Book Antiqua" w:hAnsi="Book Antiqua"/>
        </w:rPr>
      </w:pPr>
    </w:p>
    <w:p w14:paraId="017FDBC9" w14:textId="77777777" w:rsidR="00FB256D" w:rsidRDefault="00FB256D" w:rsidP="00824AB2">
      <w:pPr>
        <w:widowControl w:val="0"/>
        <w:autoSpaceDE w:val="0"/>
        <w:autoSpaceDN w:val="0"/>
        <w:adjustRightInd w:val="0"/>
        <w:spacing w:before="100" w:after="100"/>
        <w:jc w:val="both"/>
        <w:rPr>
          <w:rFonts w:ascii="Book Antiqua" w:hAnsi="Book Antiqua"/>
        </w:rPr>
      </w:pPr>
    </w:p>
    <w:p w14:paraId="4DC0A1BB" w14:textId="77777777" w:rsidR="00FB256D" w:rsidRDefault="00FB256D" w:rsidP="00824AB2">
      <w:pPr>
        <w:widowControl w:val="0"/>
        <w:autoSpaceDE w:val="0"/>
        <w:autoSpaceDN w:val="0"/>
        <w:adjustRightInd w:val="0"/>
        <w:spacing w:before="100" w:after="100"/>
        <w:jc w:val="both"/>
        <w:rPr>
          <w:rFonts w:ascii="Book Antiqua" w:hAnsi="Book Antiqua"/>
        </w:rPr>
      </w:pPr>
    </w:p>
    <w:p w14:paraId="6AF2A83E" w14:textId="77777777" w:rsidR="00FB256D" w:rsidRDefault="00FB256D" w:rsidP="00824AB2">
      <w:pPr>
        <w:widowControl w:val="0"/>
        <w:autoSpaceDE w:val="0"/>
        <w:autoSpaceDN w:val="0"/>
        <w:adjustRightInd w:val="0"/>
        <w:spacing w:before="100" w:after="100"/>
        <w:jc w:val="both"/>
        <w:rPr>
          <w:rFonts w:ascii="Book Antiqua" w:hAnsi="Book Antiqua"/>
        </w:rPr>
      </w:pPr>
    </w:p>
    <w:p w14:paraId="3295B753" w14:textId="77777777" w:rsidR="00FB256D" w:rsidRDefault="00FB256D" w:rsidP="00824AB2">
      <w:pPr>
        <w:widowControl w:val="0"/>
        <w:autoSpaceDE w:val="0"/>
        <w:autoSpaceDN w:val="0"/>
        <w:adjustRightInd w:val="0"/>
        <w:spacing w:before="100" w:after="100"/>
        <w:jc w:val="both"/>
        <w:rPr>
          <w:rFonts w:ascii="Book Antiqua" w:hAnsi="Book Antiqua"/>
        </w:rPr>
      </w:pPr>
    </w:p>
    <w:p w14:paraId="7CF714E8" w14:textId="77777777" w:rsidR="00FB256D" w:rsidRDefault="00FB256D" w:rsidP="00824AB2">
      <w:pPr>
        <w:widowControl w:val="0"/>
        <w:autoSpaceDE w:val="0"/>
        <w:autoSpaceDN w:val="0"/>
        <w:adjustRightInd w:val="0"/>
        <w:spacing w:before="100" w:after="100"/>
        <w:jc w:val="both"/>
        <w:rPr>
          <w:rFonts w:ascii="Book Antiqua" w:hAnsi="Book Antiqua"/>
        </w:rPr>
      </w:pPr>
    </w:p>
    <w:p w14:paraId="07120643" w14:textId="77777777" w:rsidR="00FB256D" w:rsidRDefault="00FB256D" w:rsidP="00824AB2">
      <w:pPr>
        <w:widowControl w:val="0"/>
        <w:autoSpaceDE w:val="0"/>
        <w:autoSpaceDN w:val="0"/>
        <w:adjustRightInd w:val="0"/>
        <w:spacing w:before="100" w:after="100"/>
        <w:jc w:val="both"/>
        <w:rPr>
          <w:rFonts w:ascii="Book Antiqua" w:hAnsi="Book Antiqua"/>
        </w:rPr>
      </w:pPr>
    </w:p>
    <w:p w14:paraId="28875D4C" w14:textId="77777777" w:rsidR="00FB256D" w:rsidRDefault="00FB256D" w:rsidP="00824AB2">
      <w:pPr>
        <w:widowControl w:val="0"/>
        <w:autoSpaceDE w:val="0"/>
        <w:autoSpaceDN w:val="0"/>
        <w:adjustRightInd w:val="0"/>
        <w:spacing w:before="100" w:after="100"/>
        <w:jc w:val="both"/>
        <w:rPr>
          <w:rFonts w:ascii="Book Antiqua" w:hAnsi="Book Antiqua"/>
        </w:rPr>
      </w:pPr>
    </w:p>
    <w:p w14:paraId="2E86F6FF" w14:textId="77777777" w:rsidR="00FB256D" w:rsidRDefault="00FB256D" w:rsidP="00824AB2">
      <w:pPr>
        <w:widowControl w:val="0"/>
        <w:autoSpaceDE w:val="0"/>
        <w:autoSpaceDN w:val="0"/>
        <w:adjustRightInd w:val="0"/>
        <w:spacing w:before="100" w:after="100"/>
        <w:jc w:val="both"/>
        <w:rPr>
          <w:rFonts w:ascii="Book Antiqua" w:hAnsi="Book Antiqua"/>
        </w:rPr>
      </w:pPr>
    </w:p>
    <w:p w14:paraId="45E35887" w14:textId="77777777" w:rsidR="00FB256D" w:rsidRPr="00DB30B9" w:rsidRDefault="00FB256D" w:rsidP="00824AB2">
      <w:pPr>
        <w:widowControl w:val="0"/>
        <w:autoSpaceDE w:val="0"/>
        <w:autoSpaceDN w:val="0"/>
        <w:adjustRightInd w:val="0"/>
        <w:spacing w:before="100" w:after="100"/>
        <w:jc w:val="both"/>
        <w:rPr>
          <w:rFonts w:ascii="Book Antiqua" w:hAnsi="Book Antiqua"/>
        </w:rPr>
      </w:pPr>
    </w:p>
    <w:p w14:paraId="00D0DB69" w14:textId="6DBF63D0" w:rsidR="00D87B2F" w:rsidRPr="00B60AEB" w:rsidRDefault="00723B6B" w:rsidP="004A5F16">
      <w:pPr>
        <w:pStyle w:val="Ttulo5"/>
        <w:numPr>
          <w:ilvl w:val="0"/>
          <w:numId w:val="14"/>
        </w:numPr>
        <w:ind w:left="567" w:hanging="567"/>
        <w:rPr>
          <w:rFonts w:ascii="Book Antiqua" w:hAnsi="Book Antiqua"/>
          <w:b/>
          <w:bCs/>
          <w:sz w:val="24"/>
          <w:szCs w:val="24"/>
          <w:u w:val="single"/>
        </w:rPr>
      </w:pPr>
      <w:r w:rsidRPr="00B60AEB">
        <w:rPr>
          <w:rFonts w:ascii="Book Antiqua" w:hAnsi="Book Antiqua"/>
          <w:b/>
          <w:bCs/>
          <w:sz w:val="24"/>
          <w:szCs w:val="24"/>
          <w:u w:val="single"/>
        </w:rPr>
        <w:lastRenderedPageBreak/>
        <w:t xml:space="preserve">Política </w:t>
      </w:r>
      <w:r w:rsidR="00A64F66" w:rsidRPr="00B60AEB">
        <w:rPr>
          <w:rFonts w:ascii="Book Antiqua" w:hAnsi="Book Antiqua"/>
          <w:b/>
          <w:bCs/>
          <w:sz w:val="24"/>
          <w:szCs w:val="24"/>
          <w:u w:val="single"/>
        </w:rPr>
        <w:t xml:space="preserve">Pública de </w:t>
      </w:r>
      <w:r w:rsidR="00957032" w:rsidRPr="00B60AEB">
        <w:rPr>
          <w:rFonts w:ascii="Book Antiqua" w:hAnsi="Book Antiqua"/>
          <w:b/>
          <w:bCs/>
          <w:sz w:val="24"/>
          <w:szCs w:val="24"/>
          <w:u w:val="single"/>
        </w:rPr>
        <w:t>Justicia Juvenil Restaurativa en Costa Rica.</w:t>
      </w:r>
    </w:p>
    <w:p w14:paraId="01110F94" w14:textId="7F9C056A" w:rsidR="00D87B2F" w:rsidRDefault="00D87B2F" w:rsidP="00824AB2">
      <w:pPr>
        <w:widowControl w:val="0"/>
        <w:autoSpaceDE w:val="0"/>
        <w:autoSpaceDN w:val="0"/>
        <w:adjustRightInd w:val="0"/>
        <w:spacing w:before="100" w:after="100"/>
        <w:jc w:val="both"/>
        <w:rPr>
          <w:rFonts w:ascii="Book Antiqua" w:hAnsi="Book Antiqua"/>
        </w:rPr>
      </w:pPr>
    </w:p>
    <w:p w14:paraId="1F88BCEE" w14:textId="75A4829C" w:rsidR="00D87B2F" w:rsidRDefault="0027303D" w:rsidP="00824AB2">
      <w:pPr>
        <w:widowControl w:val="0"/>
        <w:autoSpaceDE w:val="0"/>
        <w:autoSpaceDN w:val="0"/>
        <w:adjustRightInd w:val="0"/>
        <w:spacing w:before="100" w:after="100"/>
        <w:jc w:val="both"/>
        <w:rPr>
          <w:rFonts w:ascii="Book Antiqua" w:hAnsi="Book Antiqua"/>
        </w:rPr>
      </w:pPr>
      <w:r>
        <w:rPr>
          <w:rFonts w:ascii="Book Antiqua" w:hAnsi="Book Antiqua"/>
        </w:rPr>
        <w:t>Con respecto a la Política</w:t>
      </w:r>
      <w:r w:rsidR="002B72A8">
        <w:rPr>
          <w:rFonts w:ascii="Book Antiqua" w:hAnsi="Book Antiqua"/>
        </w:rPr>
        <w:t xml:space="preserve"> </w:t>
      </w:r>
      <w:r w:rsidR="00957032">
        <w:rPr>
          <w:rFonts w:ascii="Book Antiqua" w:hAnsi="Book Antiqua"/>
        </w:rPr>
        <w:t>Pública de Justicia Juvenil Restaurativa en Costa Rica</w:t>
      </w:r>
      <w:r w:rsidR="00501301">
        <w:rPr>
          <w:rFonts w:ascii="Book Antiqua" w:hAnsi="Book Antiqua"/>
        </w:rPr>
        <w:t xml:space="preserve">, se comenta que obtuvo un </w:t>
      </w:r>
      <w:r w:rsidR="00501301" w:rsidRPr="00B60AEB">
        <w:rPr>
          <w:rFonts w:ascii="Book Antiqua" w:hAnsi="Book Antiqua"/>
          <w:b/>
          <w:bCs/>
        </w:rPr>
        <w:t xml:space="preserve">avance de cumplimiento del </w:t>
      </w:r>
      <w:r w:rsidR="00525ABF" w:rsidRPr="00B60AEB">
        <w:rPr>
          <w:rFonts w:ascii="Book Antiqua" w:hAnsi="Book Antiqua"/>
          <w:b/>
          <w:bCs/>
        </w:rPr>
        <w:t>70,00</w:t>
      </w:r>
      <w:r w:rsidR="00501301" w:rsidRPr="00B60AEB">
        <w:rPr>
          <w:rFonts w:ascii="Book Antiqua" w:hAnsi="Book Antiqua"/>
          <w:b/>
          <w:bCs/>
        </w:rPr>
        <w:t>%</w:t>
      </w:r>
      <w:r w:rsidR="00501301">
        <w:rPr>
          <w:rFonts w:ascii="Book Antiqua" w:hAnsi="Book Antiqua"/>
        </w:rPr>
        <w:t xml:space="preserve"> al finalizar el primer semestre del 202</w:t>
      </w:r>
      <w:r w:rsidR="00D57066">
        <w:rPr>
          <w:rFonts w:ascii="Book Antiqua" w:hAnsi="Book Antiqua"/>
        </w:rPr>
        <w:t>3</w:t>
      </w:r>
      <w:r w:rsidR="00501301">
        <w:rPr>
          <w:rFonts w:ascii="Book Antiqua" w:hAnsi="Book Antiqua"/>
        </w:rPr>
        <w:t xml:space="preserve">, esta política está compuesta por </w:t>
      </w:r>
      <w:r w:rsidR="0077431F">
        <w:rPr>
          <w:rFonts w:ascii="Book Antiqua" w:hAnsi="Book Antiqua"/>
        </w:rPr>
        <w:t>una</w:t>
      </w:r>
      <w:r w:rsidR="00870927">
        <w:rPr>
          <w:rFonts w:ascii="Book Antiqua" w:hAnsi="Book Antiqua"/>
        </w:rPr>
        <w:t xml:space="preserve"> meta</w:t>
      </w:r>
      <w:r w:rsidR="00501301">
        <w:rPr>
          <w:rFonts w:ascii="Book Antiqua" w:hAnsi="Book Antiqua"/>
        </w:rPr>
        <w:t xml:space="preserve"> estratégica y </w:t>
      </w:r>
      <w:r w:rsidR="0077431F">
        <w:rPr>
          <w:rFonts w:ascii="Book Antiqua" w:hAnsi="Book Antiqua"/>
        </w:rPr>
        <w:t>treinta y siete</w:t>
      </w:r>
      <w:r w:rsidR="00501301">
        <w:rPr>
          <w:rFonts w:ascii="Book Antiqua" w:hAnsi="Book Antiqua"/>
        </w:rPr>
        <w:t xml:space="preserve"> metas operativas</w:t>
      </w:r>
      <w:r w:rsidR="002B01E1">
        <w:rPr>
          <w:rFonts w:ascii="Book Antiqua" w:hAnsi="Book Antiqua"/>
        </w:rPr>
        <w:t>.</w:t>
      </w:r>
    </w:p>
    <w:p w14:paraId="76DD5B13" w14:textId="27508B0F" w:rsidR="00D87B2F" w:rsidRDefault="00D87B2F" w:rsidP="00824AB2">
      <w:pPr>
        <w:widowControl w:val="0"/>
        <w:autoSpaceDE w:val="0"/>
        <w:autoSpaceDN w:val="0"/>
        <w:adjustRightInd w:val="0"/>
        <w:spacing w:before="100" w:after="100"/>
        <w:jc w:val="both"/>
        <w:rPr>
          <w:rFonts w:ascii="Book Antiqua" w:hAnsi="Book Antiqua"/>
        </w:rPr>
      </w:pPr>
    </w:p>
    <w:p w14:paraId="57F386E7" w14:textId="5E6600EB" w:rsidR="00D87B2F" w:rsidRPr="00987263" w:rsidRDefault="00FB57C9" w:rsidP="00FB256D">
      <w:pPr>
        <w:pStyle w:val="Ttulo6"/>
        <w:numPr>
          <w:ilvl w:val="0"/>
          <w:numId w:val="15"/>
        </w:numPr>
        <w:tabs>
          <w:tab w:val="left" w:pos="709"/>
        </w:tabs>
        <w:rPr>
          <w:rFonts w:ascii="Book Antiqua" w:hAnsi="Book Antiqua"/>
          <w:b/>
          <w:bCs/>
          <w:color w:val="auto"/>
        </w:rPr>
      </w:pPr>
      <w:r>
        <w:rPr>
          <w:rFonts w:ascii="Book Antiqua" w:hAnsi="Book Antiqua"/>
          <w:b/>
          <w:bCs/>
          <w:color w:val="auto"/>
        </w:rPr>
        <w:t xml:space="preserve"> </w:t>
      </w:r>
      <w:r w:rsidR="00987263" w:rsidRPr="00FB256D">
        <w:rPr>
          <w:rFonts w:ascii="Book Antiqua" w:hAnsi="Book Antiqua"/>
          <w:b/>
          <w:bCs/>
          <w:color w:val="1F497D" w:themeColor="text2"/>
        </w:rPr>
        <w:t>Cumplimiento detallado de las metas estratégicas para la Política Institucional para el primer semestre del 202</w:t>
      </w:r>
      <w:r w:rsidR="005F0A48">
        <w:rPr>
          <w:rFonts w:ascii="Book Antiqua" w:hAnsi="Book Antiqua"/>
          <w:b/>
          <w:bCs/>
          <w:color w:val="1F497D" w:themeColor="text2"/>
        </w:rPr>
        <w:t>3</w:t>
      </w:r>
      <w:r w:rsidR="00987263" w:rsidRPr="00FB256D">
        <w:rPr>
          <w:rFonts w:ascii="Book Antiqua" w:hAnsi="Book Antiqua"/>
          <w:b/>
          <w:bCs/>
          <w:color w:val="1F497D" w:themeColor="text2"/>
        </w:rPr>
        <w:t>.</w:t>
      </w:r>
    </w:p>
    <w:p w14:paraId="2817541E" w14:textId="2202D9AB" w:rsidR="00987263" w:rsidRDefault="00987263" w:rsidP="00824AB2">
      <w:pPr>
        <w:widowControl w:val="0"/>
        <w:autoSpaceDE w:val="0"/>
        <w:autoSpaceDN w:val="0"/>
        <w:adjustRightInd w:val="0"/>
        <w:spacing w:before="100" w:after="100"/>
        <w:jc w:val="both"/>
        <w:rPr>
          <w:rFonts w:ascii="Book Antiqua" w:hAnsi="Book Antiqua"/>
        </w:rPr>
      </w:pPr>
    </w:p>
    <w:p w14:paraId="408C7362" w14:textId="1971B10E" w:rsidR="0049407F" w:rsidRDefault="00220DFF" w:rsidP="0049407F">
      <w:pPr>
        <w:widowControl w:val="0"/>
        <w:autoSpaceDE w:val="0"/>
        <w:autoSpaceDN w:val="0"/>
        <w:adjustRightInd w:val="0"/>
        <w:spacing w:before="100" w:after="100"/>
        <w:jc w:val="both"/>
        <w:rPr>
          <w:rFonts w:ascii="Book Antiqua" w:hAnsi="Book Antiqua"/>
        </w:rPr>
      </w:pPr>
      <w:r w:rsidRPr="00323356">
        <w:rPr>
          <w:rFonts w:ascii="Book Antiqua" w:hAnsi="Book Antiqua"/>
        </w:rPr>
        <w:t xml:space="preserve">De acuerdo con el análisis realizado a </w:t>
      </w:r>
      <w:r>
        <w:rPr>
          <w:rFonts w:ascii="Book Antiqua" w:hAnsi="Book Antiqua"/>
        </w:rPr>
        <w:t xml:space="preserve">las </w:t>
      </w:r>
      <w:r w:rsidRPr="00323356">
        <w:rPr>
          <w:rFonts w:ascii="Book Antiqua" w:hAnsi="Book Antiqua"/>
        </w:rPr>
        <w:t>meta</w:t>
      </w:r>
      <w:r w:rsidR="00404712">
        <w:rPr>
          <w:rFonts w:ascii="Book Antiqua" w:hAnsi="Book Antiqua"/>
        </w:rPr>
        <w:t>s</w:t>
      </w:r>
      <w:r w:rsidRPr="00323356">
        <w:rPr>
          <w:rFonts w:ascii="Book Antiqua" w:hAnsi="Book Antiqua"/>
        </w:rPr>
        <w:t xml:space="preserve"> estratégica</w:t>
      </w:r>
      <w:r w:rsidR="00404712">
        <w:rPr>
          <w:rFonts w:ascii="Book Antiqua" w:hAnsi="Book Antiqua"/>
        </w:rPr>
        <w:t>s</w:t>
      </w:r>
      <w:r w:rsidRPr="00323356">
        <w:rPr>
          <w:rFonts w:ascii="Book Antiqua" w:hAnsi="Book Antiqua"/>
        </w:rPr>
        <w:t xml:space="preserve"> de la Política Institucional para el primer semestre 202</w:t>
      </w:r>
      <w:r w:rsidR="005F0A48">
        <w:rPr>
          <w:rFonts w:ascii="Book Antiqua" w:hAnsi="Book Antiqua"/>
        </w:rPr>
        <w:t>3</w:t>
      </w:r>
      <w:r w:rsidRPr="00323356">
        <w:rPr>
          <w:rFonts w:ascii="Book Antiqua" w:hAnsi="Book Antiqua"/>
        </w:rPr>
        <w:t xml:space="preserve">, se determina </w:t>
      </w:r>
      <w:r>
        <w:rPr>
          <w:rFonts w:ascii="Book Antiqua" w:hAnsi="Book Antiqua"/>
        </w:rPr>
        <w:t xml:space="preserve">que </w:t>
      </w:r>
      <w:r w:rsidR="00861652">
        <w:rPr>
          <w:rFonts w:ascii="Book Antiqua" w:hAnsi="Book Antiqua"/>
        </w:rPr>
        <w:t xml:space="preserve">se encuentran en estado </w:t>
      </w:r>
      <w:r w:rsidR="0049407F">
        <w:rPr>
          <w:rFonts w:ascii="Book Antiqua" w:hAnsi="Book Antiqua"/>
        </w:rPr>
        <w:t>“Óptimo/Cumplido”, a continuación, se detalla el porcentaje obtenido de cumplimiento:</w:t>
      </w:r>
    </w:p>
    <w:p w14:paraId="36B98CA2" w14:textId="77777777" w:rsidR="00220DFF" w:rsidRDefault="00220DFF" w:rsidP="00220DFF">
      <w:pPr>
        <w:widowControl w:val="0"/>
        <w:autoSpaceDE w:val="0"/>
        <w:autoSpaceDN w:val="0"/>
        <w:adjustRightInd w:val="0"/>
        <w:spacing w:before="100" w:after="100"/>
        <w:jc w:val="both"/>
        <w:rPr>
          <w:rFonts w:ascii="Book Antiqua" w:hAnsi="Book Antiqua"/>
        </w:rPr>
      </w:pPr>
    </w:p>
    <w:p w14:paraId="075506A9" w14:textId="350EB3AF" w:rsidR="00220DFF" w:rsidRPr="00B67AE3" w:rsidRDefault="00220DFF" w:rsidP="00220DFF">
      <w:pPr>
        <w:shd w:val="clear" w:color="auto" w:fill="FFFFFF" w:themeFill="background1"/>
        <w:spacing w:after="0" w:line="240" w:lineRule="auto"/>
        <w:contextualSpacing/>
        <w:jc w:val="center"/>
        <w:rPr>
          <w:rFonts w:ascii="Book Antiqua" w:hAnsi="Book Antiqua"/>
          <w:b/>
          <w:bCs/>
          <w:color w:val="000000" w:themeColor="text1"/>
          <w:lang w:val="es-ES_tradnl"/>
        </w:rPr>
      </w:pPr>
      <w:r w:rsidRPr="00B67AE3">
        <w:rPr>
          <w:rFonts w:ascii="Book Antiqua" w:hAnsi="Book Antiqua"/>
          <w:b/>
          <w:bCs/>
          <w:color w:val="000000" w:themeColor="text1"/>
          <w:lang w:val="es-ES_tradnl"/>
        </w:rPr>
        <w:t xml:space="preserve">Cuadro </w:t>
      </w:r>
      <w:r w:rsidRPr="00B67AE3">
        <w:rPr>
          <w:rFonts w:ascii="Book Antiqua" w:hAnsi="Book Antiqua"/>
          <w:b/>
          <w:bCs/>
          <w:color w:val="000000" w:themeColor="text1"/>
          <w:lang w:val="es-ES_tradnl"/>
        </w:rPr>
        <w:fldChar w:fldCharType="begin"/>
      </w:r>
      <w:r w:rsidRPr="00B67AE3">
        <w:rPr>
          <w:rFonts w:ascii="Book Antiqua" w:hAnsi="Book Antiqua"/>
          <w:b/>
          <w:bCs/>
          <w:color w:val="000000" w:themeColor="text1"/>
          <w:lang w:val="es-ES_tradnl"/>
        </w:rPr>
        <w:instrText xml:space="preserve"> SEQ Cuadro \* ARABIC </w:instrText>
      </w:r>
      <w:r w:rsidRPr="00B67AE3">
        <w:rPr>
          <w:rFonts w:ascii="Book Antiqua" w:hAnsi="Book Antiqua"/>
          <w:b/>
          <w:bCs/>
          <w:color w:val="000000" w:themeColor="text1"/>
          <w:lang w:val="es-ES_tradnl"/>
        </w:rPr>
        <w:fldChar w:fldCharType="separate"/>
      </w:r>
      <w:r w:rsidR="00CB546B">
        <w:rPr>
          <w:rFonts w:ascii="Book Antiqua" w:hAnsi="Book Antiqua"/>
          <w:b/>
          <w:bCs/>
          <w:noProof/>
          <w:color w:val="000000" w:themeColor="text1"/>
          <w:lang w:val="es-ES_tradnl"/>
        </w:rPr>
        <w:t>14</w:t>
      </w:r>
      <w:r w:rsidRPr="00B67AE3">
        <w:rPr>
          <w:rFonts w:ascii="Book Antiqua" w:hAnsi="Book Antiqua"/>
          <w:b/>
          <w:bCs/>
          <w:color w:val="000000" w:themeColor="text1"/>
          <w:lang w:val="es-ES_tradnl"/>
        </w:rPr>
        <w:fldChar w:fldCharType="end"/>
      </w:r>
    </w:p>
    <w:p w14:paraId="63ED32C5" w14:textId="77CBF7C6" w:rsidR="00220DFF" w:rsidRDefault="00220DFF" w:rsidP="00220DFF">
      <w:pPr>
        <w:shd w:val="clear" w:color="auto" w:fill="FFFFFF" w:themeFill="background1"/>
        <w:spacing w:after="0" w:line="240" w:lineRule="auto"/>
        <w:contextualSpacing/>
        <w:jc w:val="center"/>
        <w:rPr>
          <w:rFonts w:ascii="Book Antiqua" w:hAnsi="Book Antiqua"/>
        </w:rPr>
      </w:pPr>
      <w:r w:rsidRPr="00B67AE3">
        <w:rPr>
          <w:rFonts w:ascii="Book Antiqua" w:hAnsi="Book Antiqua"/>
          <w:b/>
          <w:bCs/>
          <w:color w:val="000000" w:themeColor="text1"/>
          <w:lang w:val="es-ES_tradnl"/>
        </w:rPr>
        <w:t>Meta</w:t>
      </w:r>
      <w:r w:rsidR="0071046A">
        <w:rPr>
          <w:rFonts w:ascii="Book Antiqua" w:hAnsi="Book Antiqua"/>
          <w:b/>
          <w:bCs/>
          <w:color w:val="000000" w:themeColor="text1"/>
          <w:lang w:val="es-ES_tradnl"/>
        </w:rPr>
        <w:t>s</w:t>
      </w:r>
      <w:r w:rsidRPr="00B67AE3">
        <w:rPr>
          <w:rFonts w:ascii="Book Antiqua" w:hAnsi="Book Antiqua"/>
          <w:b/>
          <w:bCs/>
          <w:color w:val="000000" w:themeColor="text1"/>
          <w:lang w:val="es-ES_tradnl"/>
        </w:rPr>
        <w:t xml:space="preserve"> estratégica</w:t>
      </w:r>
      <w:r w:rsidR="0071046A">
        <w:rPr>
          <w:rFonts w:ascii="Book Antiqua" w:hAnsi="Book Antiqua"/>
          <w:b/>
          <w:bCs/>
          <w:color w:val="000000" w:themeColor="text1"/>
          <w:lang w:val="es-ES_tradnl"/>
        </w:rPr>
        <w:t>s</w:t>
      </w:r>
      <w:r w:rsidRPr="00B67AE3">
        <w:rPr>
          <w:rFonts w:ascii="Book Antiqua" w:hAnsi="Book Antiqua"/>
          <w:b/>
          <w:bCs/>
          <w:color w:val="000000" w:themeColor="text1"/>
          <w:lang w:val="es-ES_tradnl"/>
        </w:rPr>
        <w:t xml:space="preserve"> para la Política </w:t>
      </w:r>
      <w:r w:rsidR="002D59A5">
        <w:rPr>
          <w:rFonts w:ascii="Book Antiqua" w:hAnsi="Book Antiqua"/>
          <w:b/>
          <w:bCs/>
          <w:color w:val="000000" w:themeColor="text1"/>
          <w:lang w:val="es-ES_tradnl"/>
        </w:rPr>
        <w:t xml:space="preserve">Pública de </w:t>
      </w:r>
      <w:r w:rsidR="00793FC4">
        <w:rPr>
          <w:rFonts w:ascii="Book Antiqua" w:hAnsi="Book Antiqua"/>
          <w:b/>
          <w:bCs/>
          <w:color w:val="000000" w:themeColor="text1"/>
          <w:lang w:val="es-ES_tradnl"/>
        </w:rPr>
        <w:t>Justicia</w:t>
      </w:r>
      <w:r w:rsidR="002D59A5">
        <w:rPr>
          <w:rFonts w:ascii="Book Antiqua" w:hAnsi="Book Antiqua"/>
          <w:b/>
          <w:bCs/>
          <w:color w:val="000000" w:themeColor="text1"/>
          <w:lang w:val="es-ES_tradnl"/>
        </w:rPr>
        <w:t xml:space="preserve"> Restaurativa</w:t>
      </w:r>
      <w:r w:rsidR="00793FC4">
        <w:rPr>
          <w:rFonts w:ascii="Book Antiqua" w:hAnsi="Book Antiqua"/>
          <w:b/>
          <w:bCs/>
          <w:color w:val="000000" w:themeColor="text1"/>
          <w:lang w:val="es-ES_tradnl"/>
        </w:rPr>
        <w:t xml:space="preserve"> en Costa Rica</w:t>
      </w:r>
      <w:r w:rsidRPr="0071046A">
        <w:rPr>
          <w:rFonts w:ascii="Book Antiqua" w:hAnsi="Book Antiqua"/>
          <w:b/>
          <w:bCs/>
          <w:color w:val="000000" w:themeColor="text1"/>
          <w:lang w:val="es-ES_tradnl"/>
        </w:rPr>
        <w:t>.</w:t>
      </w:r>
    </w:p>
    <w:p w14:paraId="626535A2" w14:textId="29D811DF" w:rsidR="00987263" w:rsidRDefault="00987263" w:rsidP="00824AB2">
      <w:pPr>
        <w:widowControl w:val="0"/>
        <w:autoSpaceDE w:val="0"/>
        <w:autoSpaceDN w:val="0"/>
        <w:adjustRightInd w:val="0"/>
        <w:spacing w:before="100" w:after="100"/>
        <w:jc w:val="both"/>
        <w:rPr>
          <w:rFonts w:ascii="Book Antiqua" w:hAnsi="Book Antiqua"/>
        </w:rPr>
      </w:pPr>
    </w:p>
    <w:tbl>
      <w:tblPr>
        <w:tblW w:w="8320" w:type="dxa"/>
        <w:jc w:val="center"/>
        <w:tblCellMar>
          <w:left w:w="70" w:type="dxa"/>
          <w:right w:w="70" w:type="dxa"/>
        </w:tblCellMar>
        <w:tblLook w:val="04A0" w:firstRow="1" w:lastRow="0" w:firstColumn="1" w:lastColumn="0" w:noHBand="0" w:noVBand="1"/>
      </w:tblPr>
      <w:tblGrid>
        <w:gridCol w:w="2540"/>
        <w:gridCol w:w="3760"/>
        <w:gridCol w:w="2020"/>
      </w:tblGrid>
      <w:tr w:rsidR="00B840B5" w:rsidRPr="00482F60" w14:paraId="038A1BBD" w14:textId="77777777" w:rsidTr="002D1E73">
        <w:trPr>
          <w:trHeight w:val="440"/>
          <w:jc w:val="center"/>
        </w:trPr>
        <w:tc>
          <w:tcPr>
            <w:tcW w:w="2540" w:type="dxa"/>
            <w:tcBorders>
              <w:top w:val="single" w:sz="4" w:space="0" w:color="auto"/>
              <w:left w:val="single" w:sz="4" w:space="0" w:color="auto"/>
              <w:bottom w:val="single" w:sz="4" w:space="0" w:color="auto"/>
              <w:right w:val="single" w:sz="4" w:space="0" w:color="auto"/>
            </w:tcBorders>
            <w:shd w:val="clear" w:color="000000" w:fill="0070C0"/>
            <w:vAlign w:val="center"/>
            <w:hideMark/>
          </w:tcPr>
          <w:p w14:paraId="45F8BC43" w14:textId="77777777" w:rsidR="00B840B5" w:rsidRPr="00482F60" w:rsidRDefault="00B840B5" w:rsidP="002D1E73">
            <w:pPr>
              <w:spacing w:after="0" w:line="240" w:lineRule="auto"/>
              <w:jc w:val="center"/>
              <w:rPr>
                <w:rFonts w:ascii="Book Antiqua" w:eastAsia="Times New Roman" w:hAnsi="Book Antiqua" w:cs="Calibri"/>
                <w:b/>
                <w:bCs/>
                <w:color w:val="FFFFFF"/>
                <w:sz w:val="16"/>
                <w:szCs w:val="16"/>
                <w:lang w:eastAsia="es-CR"/>
              </w:rPr>
            </w:pPr>
            <w:r w:rsidRPr="00482F60">
              <w:rPr>
                <w:rFonts w:ascii="Book Antiqua" w:eastAsia="Times New Roman" w:hAnsi="Book Antiqua" w:cs="Calibri"/>
                <w:b/>
                <w:bCs/>
                <w:color w:val="FFFFFF"/>
                <w:sz w:val="16"/>
                <w:szCs w:val="16"/>
                <w:lang w:eastAsia="es-CR"/>
              </w:rPr>
              <w:t>Tema Estratégico</w:t>
            </w:r>
          </w:p>
        </w:tc>
        <w:tc>
          <w:tcPr>
            <w:tcW w:w="3760" w:type="dxa"/>
            <w:tcBorders>
              <w:top w:val="single" w:sz="4" w:space="0" w:color="auto"/>
              <w:left w:val="nil"/>
              <w:bottom w:val="single" w:sz="4" w:space="0" w:color="auto"/>
              <w:right w:val="single" w:sz="4" w:space="0" w:color="auto"/>
            </w:tcBorders>
            <w:shd w:val="clear" w:color="000000" w:fill="0070C0"/>
            <w:vAlign w:val="center"/>
            <w:hideMark/>
          </w:tcPr>
          <w:p w14:paraId="725B2B9B" w14:textId="77777777" w:rsidR="00B840B5" w:rsidRPr="00482F60" w:rsidRDefault="00B840B5" w:rsidP="002D1E73">
            <w:pPr>
              <w:spacing w:after="0" w:line="240" w:lineRule="auto"/>
              <w:jc w:val="center"/>
              <w:rPr>
                <w:rFonts w:ascii="Book Antiqua" w:eastAsia="Times New Roman" w:hAnsi="Book Antiqua" w:cs="Calibri"/>
                <w:b/>
                <w:bCs/>
                <w:color w:val="FFFFFF"/>
                <w:sz w:val="16"/>
                <w:szCs w:val="16"/>
                <w:lang w:eastAsia="es-CR"/>
              </w:rPr>
            </w:pPr>
            <w:r w:rsidRPr="00482F60">
              <w:rPr>
                <w:rFonts w:ascii="Book Antiqua" w:eastAsia="Times New Roman" w:hAnsi="Book Antiqua" w:cs="Calibri"/>
                <w:b/>
                <w:bCs/>
                <w:color w:val="FFFFFF"/>
                <w:sz w:val="16"/>
                <w:szCs w:val="16"/>
                <w:lang w:eastAsia="es-CR"/>
              </w:rPr>
              <w:t>Meta Estratégica</w:t>
            </w:r>
          </w:p>
        </w:tc>
        <w:tc>
          <w:tcPr>
            <w:tcW w:w="2020" w:type="dxa"/>
            <w:tcBorders>
              <w:top w:val="single" w:sz="4" w:space="0" w:color="auto"/>
              <w:left w:val="nil"/>
              <w:bottom w:val="single" w:sz="4" w:space="0" w:color="auto"/>
              <w:right w:val="single" w:sz="4" w:space="0" w:color="auto"/>
            </w:tcBorders>
            <w:shd w:val="clear" w:color="000000" w:fill="0070C0"/>
            <w:vAlign w:val="center"/>
            <w:hideMark/>
          </w:tcPr>
          <w:p w14:paraId="2EA4CE46" w14:textId="77777777" w:rsidR="00B840B5" w:rsidRPr="00482F60" w:rsidRDefault="00B840B5" w:rsidP="002D1E73">
            <w:pPr>
              <w:spacing w:after="0" w:line="240" w:lineRule="auto"/>
              <w:jc w:val="center"/>
              <w:rPr>
                <w:rFonts w:ascii="Book Antiqua" w:eastAsia="Times New Roman" w:hAnsi="Book Antiqua" w:cs="Calibri"/>
                <w:b/>
                <w:bCs/>
                <w:color w:val="FFFFFF"/>
                <w:sz w:val="16"/>
                <w:szCs w:val="16"/>
                <w:lang w:eastAsia="es-CR"/>
              </w:rPr>
            </w:pPr>
            <w:r w:rsidRPr="00482F60">
              <w:rPr>
                <w:rFonts w:ascii="Book Antiqua" w:eastAsia="Times New Roman" w:hAnsi="Book Antiqua" w:cs="Calibri"/>
                <w:b/>
                <w:bCs/>
                <w:color w:val="FFFFFF"/>
                <w:sz w:val="16"/>
                <w:szCs w:val="16"/>
                <w:lang w:eastAsia="es-CR"/>
              </w:rPr>
              <w:t>Cumplimiento al primer semestre 202</w:t>
            </w:r>
            <w:r>
              <w:rPr>
                <w:rFonts w:ascii="Book Antiqua" w:eastAsia="Times New Roman" w:hAnsi="Book Antiqua" w:cs="Calibri"/>
                <w:b/>
                <w:bCs/>
                <w:color w:val="FFFFFF"/>
                <w:sz w:val="16"/>
                <w:szCs w:val="16"/>
                <w:lang w:eastAsia="es-CR"/>
              </w:rPr>
              <w:t>3</w:t>
            </w:r>
          </w:p>
        </w:tc>
      </w:tr>
      <w:tr w:rsidR="00B840B5" w:rsidRPr="00482F60" w14:paraId="50752AD6" w14:textId="77777777" w:rsidTr="002D1E73">
        <w:trPr>
          <w:trHeight w:val="840"/>
          <w:jc w:val="center"/>
        </w:trPr>
        <w:tc>
          <w:tcPr>
            <w:tcW w:w="2540" w:type="dxa"/>
            <w:tcBorders>
              <w:top w:val="nil"/>
              <w:left w:val="single" w:sz="4" w:space="0" w:color="auto"/>
              <w:bottom w:val="single" w:sz="4" w:space="0" w:color="auto"/>
              <w:right w:val="single" w:sz="4" w:space="0" w:color="auto"/>
            </w:tcBorders>
            <w:shd w:val="clear" w:color="auto" w:fill="auto"/>
            <w:vAlign w:val="center"/>
            <w:hideMark/>
          </w:tcPr>
          <w:p w14:paraId="6456E000" w14:textId="20AD3C8F" w:rsidR="00B840B5" w:rsidRPr="00482F60" w:rsidRDefault="000A0A64" w:rsidP="002D1E73">
            <w:pPr>
              <w:spacing w:after="0" w:line="240" w:lineRule="auto"/>
              <w:jc w:val="center"/>
              <w:rPr>
                <w:rFonts w:ascii="Book Antiqua" w:eastAsia="Times New Roman" w:hAnsi="Book Antiqua" w:cs="Calibri"/>
                <w:color w:val="000000"/>
                <w:sz w:val="16"/>
                <w:szCs w:val="16"/>
                <w:lang w:eastAsia="es-CR"/>
              </w:rPr>
            </w:pPr>
            <w:r>
              <w:rPr>
                <w:rFonts w:ascii="Book Antiqua" w:eastAsia="Times New Roman" w:hAnsi="Book Antiqua" w:cs="Calibri"/>
                <w:color w:val="000000"/>
                <w:sz w:val="16"/>
                <w:szCs w:val="16"/>
                <w:lang w:eastAsia="es-CR"/>
              </w:rPr>
              <w:t>Resolución Oportuna de Conflictos</w:t>
            </w:r>
          </w:p>
        </w:tc>
        <w:tc>
          <w:tcPr>
            <w:tcW w:w="3760" w:type="dxa"/>
            <w:tcBorders>
              <w:top w:val="nil"/>
              <w:left w:val="nil"/>
              <w:bottom w:val="single" w:sz="4" w:space="0" w:color="auto"/>
              <w:right w:val="single" w:sz="4" w:space="0" w:color="auto"/>
            </w:tcBorders>
            <w:shd w:val="clear" w:color="auto" w:fill="auto"/>
            <w:vAlign w:val="center"/>
            <w:hideMark/>
          </w:tcPr>
          <w:p w14:paraId="73DC3EA2" w14:textId="1B300BCC" w:rsidR="00B840B5" w:rsidRPr="00482F60" w:rsidRDefault="00802AA1" w:rsidP="002D1E73">
            <w:pPr>
              <w:spacing w:after="0" w:line="240" w:lineRule="auto"/>
              <w:jc w:val="center"/>
              <w:rPr>
                <w:rFonts w:ascii="Book Antiqua" w:eastAsia="Times New Roman" w:hAnsi="Book Antiqua" w:cs="Calibri"/>
                <w:color w:val="000000"/>
                <w:sz w:val="16"/>
                <w:szCs w:val="16"/>
                <w:lang w:eastAsia="es-CR"/>
              </w:rPr>
            </w:pPr>
            <w:r w:rsidRPr="00802AA1">
              <w:rPr>
                <w:rFonts w:ascii="Book Antiqua" w:eastAsia="Times New Roman" w:hAnsi="Book Antiqua" w:cs="Calibri"/>
                <w:color w:val="000000"/>
                <w:sz w:val="16"/>
                <w:szCs w:val="16"/>
                <w:lang w:eastAsia="es-CR"/>
              </w:rPr>
              <w:t>OE.1.4.1.1 - Que al finalizar el 2024, se haya implementado a nivel nacional la Justicia Restaurativa de conformidad con la ley.</w:t>
            </w:r>
          </w:p>
        </w:tc>
        <w:tc>
          <w:tcPr>
            <w:tcW w:w="2020" w:type="dxa"/>
            <w:tcBorders>
              <w:top w:val="nil"/>
              <w:left w:val="nil"/>
              <w:bottom w:val="single" w:sz="4" w:space="0" w:color="auto"/>
              <w:right w:val="single" w:sz="4" w:space="0" w:color="auto"/>
            </w:tcBorders>
            <w:shd w:val="clear" w:color="auto" w:fill="auto"/>
            <w:noWrap/>
            <w:vAlign w:val="center"/>
            <w:hideMark/>
          </w:tcPr>
          <w:p w14:paraId="635BB680" w14:textId="1E6C63FF" w:rsidR="00B840B5" w:rsidRPr="00482F60" w:rsidRDefault="00802AA1" w:rsidP="002D1E73">
            <w:pPr>
              <w:spacing w:after="0" w:line="240" w:lineRule="auto"/>
              <w:jc w:val="center"/>
              <w:rPr>
                <w:rFonts w:ascii="Book Antiqua" w:eastAsia="Times New Roman" w:hAnsi="Book Antiqua" w:cs="Calibri"/>
                <w:color w:val="000000"/>
                <w:sz w:val="16"/>
                <w:szCs w:val="16"/>
                <w:lang w:eastAsia="es-CR"/>
              </w:rPr>
            </w:pPr>
            <w:r>
              <w:rPr>
                <w:rFonts w:ascii="Book Antiqua" w:eastAsia="Times New Roman" w:hAnsi="Book Antiqua" w:cs="Calibri"/>
                <w:color w:val="000000"/>
                <w:sz w:val="16"/>
                <w:szCs w:val="16"/>
                <w:lang w:eastAsia="es-CR"/>
              </w:rPr>
              <w:t>70,00</w:t>
            </w:r>
            <w:r w:rsidR="00B840B5" w:rsidRPr="00482F60">
              <w:rPr>
                <w:rFonts w:ascii="Book Antiqua" w:eastAsia="Times New Roman" w:hAnsi="Book Antiqua" w:cs="Calibri"/>
                <w:color w:val="000000"/>
                <w:sz w:val="16"/>
                <w:szCs w:val="16"/>
                <w:lang w:eastAsia="es-CR"/>
              </w:rPr>
              <w:t>%</w:t>
            </w:r>
          </w:p>
        </w:tc>
      </w:tr>
    </w:tbl>
    <w:p w14:paraId="413B71A2" w14:textId="1FE41992" w:rsidR="00FB57C9" w:rsidRDefault="00802AA1" w:rsidP="00FE56BA">
      <w:pPr>
        <w:widowControl w:val="0"/>
        <w:autoSpaceDE w:val="0"/>
        <w:autoSpaceDN w:val="0"/>
        <w:adjustRightInd w:val="0"/>
        <w:spacing w:before="100" w:after="100"/>
        <w:jc w:val="both"/>
        <w:rPr>
          <w:rFonts w:ascii="Book Antiqua" w:hAnsi="Book Antiqua"/>
          <w:sz w:val="16"/>
          <w:szCs w:val="16"/>
          <w:lang w:val="es-ES_tradnl"/>
        </w:rPr>
      </w:pPr>
      <w:r>
        <w:rPr>
          <w:rFonts w:ascii="Book Antiqua" w:hAnsi="Book Antiqua"/>
          <w:b/>
          <w:bCs/>
          <w:sz w:val="16"/>
          <w:szCs w:val="16"/>
        </w:rPr>
        <w:t xml:space="preserve">       </w:t>
      </w:r>
      <w:r w:rsidR="00F57E97" w:rsidRPr="00EF3C4E">
        <w:rPr>
          <w:rFonts w:ascii="Book Antiqua" w:hAnsi="Book Antiqua"/>
          <w:b/>
          <w:bCs/>
          <w:sz w:val="16"/>
          <w:szCs w:val="16"/>
          <w:lang w:val="es-ES_tradnl"/>
        </w:rPr>
        <w:t xml:space="preserve">Fuente: </w:t>
      </w:r>
      <w:r w:rsidR="00F57E97" w:rsidRPr="00EF3C4E">
        <w:rPr>
          <w:rFonts w:ascii="Book Antiqua" w:hAnsi="Book Antiqua"/>
          <w:sz w:val="16"/>
          <w:szCs w:val="16"/>
          <w:lang w:val="es-ES_tradnl"/>
        </w:rPr>
        <w:t xml:space="preserve">Sistema PEI </w:t>
      </w:r>
      <w:r w:rsidR="00F57E97">
        <w:rPr>
          <w:rFonts w:ascii="Book Antiqua" w:hAnsi="Book Antiqua"/>
          <w:sz w:val="16"/>
          <w:szCs w:val="16"/>
          <w:lang w:val="es-ES_tradnl"/>
        </w:rPr>
        <w:t xml:space="preserve">al </w:t>
      </w:r>
      <w:r w:rsidR="00DA042A">
        <w:rPr>
          <w:rFonts w:ascii="Book Antiqua" w:hAnsi="Book Antiqua"/>
          <w:sz w:val="16"/>
          <w:szCs w:val="16"/>
          <w:lang w:val="es-ES_tradnl"/>
        </w:rPr>
        <w:t>primer semestre del 202</w:t>
      </w:r>
      <w:r>
        <w:rPr>
          <w:rFonts w:ascii="Book Antiqua" w:hAnsi="Book Antiqua"/>
          <w:sz w:val="16"/>
          <w:szCs w:val="16"/>
          <w:lang w:val="es-ES_tradnl"/>
        </w:rPr>
        <w:t>3</w:t>
      </w:r>
      <w:r w:rsidR="00F57E97" w:rsidRPr="00EF3C4E">
        <w:rPr>
          <w:rFonts w:ascii="Book Antiqua" w:hAnsi="Book Antiqua"/>
          <w:sz w:val="16"/>
          <w:szCs w:val="16"/>
          <w:lang w:val="es-ES_tradnl"/>
        </w:rPr>
        <w:t>.</w:t>
      </w:r>
    </w:p>
    <w:p w14:paraId="3203C9CE" w14:textId="77777777" w:rsidR="00FE56BA" w:rsidRPr="00FE56BA" w:rsidRDefault="00FE56BA" w:rsidP="00FE56BA">
      <w:pPr>
        <w:widowControl w:val="0"/>
        <w:autoSpaceDE w:val="0"/>
        <w:autoSpaceDN w:val="0"/>
        <w:adjustRightInd w:val="0"/>
        <w:spacing w:before="100" w:after="100"/>
        <w:jc w:val="both"/>
        <w:rPr>
          <w:rFonts w:ascii="Book Antiqua" w:hAnsi="Book Antiqua"/>
        </w:rPr>
      </w:pPr>
    </w:p>
    <w:p w14:paraId="605E77A6" w14:textId="7CF31BD2" w:rsidR="00987263" w:rsidRPr="00E36F2E" w:rsidRDefault="002C5A63" w:rsidP="00E36F2E">
      <w:pPr>
        <w:pStyle w:val="Ttulo6"/>
        <w:numPr>
          <w:ilvl w:val="0"/>
          <w:numId w:val="15"/>
        </w:numPr>
        <w:tabs>
          <w:tab w:val="left" w:pos="851"/>
        </w:tabs>
        <w:jc w:val="both"/>
        <w:rPr>
          <w:rFonts w:ascii="Book Antiqua" w:hAnsi="Book Antiqua"/>
          <w:b/>
          <w:bCs/>
          <w:color w:val="1F497D" w:themeColor="text2"/>
        </w:rPr>
      </w:pPr>
      <w:r w:rsidRPr="00E36F2E">
        <w:rPr>
          <w:rFonts w:ascii="Book Antiqua" w:hAnsi="Book Antiqua"/>
          <w:b/>
          <w:bCs/>
          <w:color w:val="1F497D" w:themeColor="text2"/>
        </w:rPr>
        <w:t>Cumplimiento detallado de las metas operativas para la Política Institucional para el primer semestre del 202</w:t>
      </w:r>
      <w:r w:rsidR="00FE56BA">
        <w:rPr>
          <w:rFonts w:ascii="Book Antiqua" w:hAnsi="Book Antiqua"/>
          <w:b/>
          <w:bCs/>
          <w:color w:val="1F497D" w:themeColor="text2"/>
        </w:rPr>
        <w:t>3</w:t>
      </w:r>
      <w:r w:rsidRPr="00E36F2E">
        <w:rPr>
          <w:rFonts w:ascii="Book Antiqua" w:hAnsi="Book Antiqua"/>
          <w:b/>
          <w:bCs/>
          <w:color w:val="1F497D" w:themeColor="text2"/>
        </w:rPr>
        <w:t>.</w:t>
      </w:r>
    </w:p>
    <w:p w14:paraId="5F69CB10" w14:textId="78A010A2" w:rsidR="00240360" w:rsidRDefault="00240360" w:rsidP="00240360"/>
    <w:p w14:paraId="2FAAFF4E" w14:textId="762DA10E" w:rsidR="00240360" w:rsidRDefault="001E6B75" w:rsidP="00240360">
      <w:pPr>
        <w:rPr>
          <w:rFonts w:ascii="Book Antiqua" w:hAnsi="Book Antiqua"/>
        </w:rPr>
      </w:pPr>
      <w:r w:rsidRPr="00DB30B9">
        <w:rPr>
          <w:rFonts w:ascii="Book Antiqua" w:hAnsi="Book Antiqua"/>
        </w:rPr>
        <w:t xml:space="preserve">Se estudió las </w:t>
      </w:r>
      <w:r w:rsidR="00DF0678">
        <w:rPr>
          <w:rFonts w:ascii="Book Antiqua" w:hAnsi="Book Antiqua"/>
        </w:rPr>
        <w:t>treinta y siete</w:t>
      </w:r>
      <w:r w:rsidRPr="00DB30B9">
        <w:rPr>
          <w:rFonts w:ascii="Book Antiqua" w:hAnsi="Book Antiqua"/>
        </w:rPr>
        <w:t xml:space="preserve"> metas operativas </w:t>
      </w:r>
      <w:r w:rsidR="005A4168" w:rsidRPr="00DB30B9">
        <w:rPr>
          <w:rFonts w:ascii="Book Antiqua" w:hAnsi="Book Antiqua"/>
        </w:rPr>
        <w:t xml:space="preserve">vinculadas a la Política </w:t>
      </w:r>
      <w:r w:rsidR="00DF0678">
        <w:rPr>
          <w:rFonts w:ascii="Book Antiqua" w:hAnsi="Book Antiqua"/>
        </w:rPr>
        <w:t xml:space="preserve">Pública de </w:t>
      </w:r>
      <w:r w:rsidR="009540E9">
        <w:rPr>
          <w:rFonts w:ascii="Book Antiqua" w:hAnsi="Book Antiqua"/>
        </w:rPr>
        <w:t>Justicia</w:t>
      </w:r>
      <w:r w:rsidR="00DF0678">
        <w:rPr>
          <w:rFonts w:ascii="Book Antiqua" w:hAnsi="Book Antiqua"/>
        </w:rPr>
        <w:t xml:space="preserve"> Restaurativa </w:t>
      </w:r>
      <w:r w:rsidR="009540E9">
        <w:rPr>
          <w:rFonts w:ascii="Book Antiqua" w:hAnsi="Book Antiqua"/>
        </w:rPr>
        <w:t>en Costa Rica</w:t>
      </w:r>
      <w:r w:rsidR="00062B56" w:rsidRPr="00DB30B9">
        <w:rPr>
          <w:rFonts w:ascii="Book Antiqua" w:hAnsi="Book Antiqua"/>
        </w:rPr>
        <w:t xml:space="preserve"> y su cumplimiento para el primer semestre del 202</w:t>
      </w:r>
      <w:r w:rsidR="009540E9">
        <w:rPr>
          <w:rFonts w:ascii="Book Antiqua" w:hAnsi="Book Antiqua"/>
        </w:rPr>
        <w:t>3</w:t>
      </w:r>
      <w:r w:rsidR="00062B56" w:rsidRPr="00DB30B9">
        <w:rPr>
          <w:rFonts w:ascii="Book Antiqua" w:hAnsi="Book Antiqua"/>
        </w:rPr>
        <w:t>, el cual se detalla a continuación:</w:t>
      </w:r>
    </w:p>
    <w:p w14:paraId="62FDD222" w14:textId="64F60F0C" w:rsidR="00567922" w:rsidRDefault="00567922" w:rsidP="00240360">
      <w:pPr>
        <w:rPr>
          <w:rFonts w:ascii="Book Antiqua" w:hAnsi="Book Antiqua"/>
        </w:rPr>
      </w:pPr>
    </w:p>
    <w:p w14:paraId="4EAC3047" w14:textId="3EC4E35E" w:rsidR="000D1D5B" w:rsidRDefault="000D1D5B" w:rsidP="00240360">
      <w:pPr>
        <w:rPr>
          <w:rFonts w:ascii="Book Antiqua" w:hAnsi="Book Antiqua"/>
        </w:rPr>
      </w:pPr>
    </w:p>
    <w:p w14:paraId="2253633E" w14:textId="7413100C" w:rsidR="000D1D5B" w:rsidRDefault="000D1D5B" w:rsidP="00240360">
      <w:pPr>
        <w:rPr>
          <w:rFonts w:ascii="Book Antiqua" w:hAnsi="Book Antiqua"/>
        </w:rPr>
      </w:pPr>
    </w:p>
    <w:p w14:paraId="1A5B83FD" w14:textId="77777777" w:rsidR="000D1D5B" w:rsidRDefault="000D1D5B" w:rsidP="00240360">
      <w:pPr>
        <w:rPr>
          <w:rFonts w:ascii="Book Antiqua" w:hAnsi="Book Antiqua"/>
        </w:rPr>
      </w:pPr>
    </w:p>
    <w:p w14:paraId="45282632" w14:textId="6E5BE22F" w:rsidR="00062B56" w:rsidRPr="00040E85" w:rsidRDefault="00062B56" w:rsidP="00E307CB">
      <w:pPr>
        <w:pStyle w:val="Descripcin"/>
      </w:pPr>
      <w:r w:rsidRPr="00040E85">
        <w:lastRenderedPageBreak/>
        <w:t xml:space="preserve">Gráfico </w:t>
      </w:r>
      <w:r w:rsidR="002B6EC3">
        <w:fldChar w:fldCharType="begin"/>
      </w:r>
      <w:r w:rsidR="002B6EC3">
        <w:instrText xml:space="preserve"> SEQ Gráfico \* ARABIC </w:instrText>
      </w:r>
      <w:r w:rsidR="002B6EC3">
        <w:fldChar w:fldCharType="separate"/>
      </w:r>
      <w:r w:rsidR="009540E9">
        <w:rPr>
          <w:noProof/>
        </w:rPr>
        <w:t>12</w:t>
      </w:r>
      <w:r w:rsidR="002B6EC3">
        <w:rPr>
          <w:noProof/>
        </w:rPr>
        <w:fldChar w:fldCharType="end"/>
      </w:r>
      <w:r w:rsidRPr="00040E85">
        <w:t xml:space="preserve"> </w:t>
      </w:r>
    </w:p>
    <w:p w14:paraId="304E21BC" w14:textId="77777777" w:rsidR="00062B56" w:rsidRDefault="00062B56" w:rsidP="00E307CB">
      <w:pPr>
        <w:pStyle w:val="Descripcin"/>
      </w:pPr>
      <w:r w:rsidRPr="00040E85">
        <w:t xml:space="preserve">Porcentaje de avance del cumplimiento de las </w:t>
      </w:r>
      <w:r>
        <w:t>metas operativas</w:t>
      </w:r>
    </w:p>
    <w:p w14:paraId="314A0392" w14:textId="00AA5877" w:rsidR="005A4168" w:rsidRDefault="00062B56" w:rsidP="00062B56">
      <w:pPr>
        <w:jc w:val="center"/>
        <w:rPr>
          <w:rFonts w:ascii="Book Antiqua" w:hAnsi="Book Antiqua"/>
          <w:b/>
          <w:bCs/>
          <w:lang w:val="es-ES_tradnl"/>
        </w:rPr>
      </w:pPr>
      <w:r w:rsidRPr="00DA4383">
        <w:rPr>
          <w:rFonts w:ascii="Book Antiqua" w:hAnsi="Book Antiqua"/>
          <w:b/>
          <w:bCs/>
          <w:lang w:val="es-ES_tradnl"/>
        </w:rPr>
        <w:t>Primer semestre 202</w:t>
      </w:r>
      <w:r w:rsidR="009540E9">
        <w:rPr>
          <w:rFonts w:ascii="Book Antiqua" w:hAnsi="Book Antiqua"/>
          <w:b/>
          <w:bCs/>
          <w:lang w:val="es-ES_tradnl"/>
        </w:rPr>
        <w:t>3</w:t>
      </w:r>
    </w:p>
    <w:p w14:paraId="50CE8899" w14:textId="77777777" w:rsidR="00062B56" w:rsidRPr="00062B56" w:rsidRDefault="00062B56" w:rsidP="00062B56">
      <w:pPr>
        <w:jc w:val="center"/>
        <w:rPr>
          <w:rFonts w:ascii="Book Antiqua" w:hAnsi="Book Antiqua"/>
          <w:b/>
          <w:bCs/>
          <w:lang w:val="es-ES_tradnl"/>
        </w:rPr>
      </w:pPr>
    </w:p>
    <w:p w14:paraId="327C3942" w14:textId="3D0FC58C" w:rsidR="005A4168" w:rsidRPr="00240360" w:rsidRDefault="008E154A" w:rsidP="005A4168">
      <w:pPr>
        <w:jc w:val="center"/>
      </w:pPr>
      <w:r>
        <w:rPr>
          <w:noProof/>
        </w:rPr>
        <w:drawing>
          <wp:inline distT="0" distB="0" distL="0" distR="0" wp14:anchorId="211A5AC3" wp14:editId="0B18A896">
            <wp:extent cx="4572000" cy="2836396"/>
            <wp:effectExtent l="0" t="0" r="0" b="2540"/>
            <wp:docPr id="380008138" name="Gráfico 1">
              <a:extLst xmlns:a="http://schemas.openxmlformats.org/drawingml/2006/main">
                <a:ext uri="{FF2B5EF4-FFF2-40B4-BE49-F238E27FC236}">
                  <a16:creationId xmlns:a16="http://schemas.microsoft.com/office/drawing/2014/main" id="{08379AFD-CA17-4664-B50F-EDB26AAAD2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0ED5ED53" w14:textId="35861B24" w:rsidR="00987263" w:rsidRDefault="00062B56" w:rsidP="00824AB2">
      <w:pPr>
        <w:widowControl w:val="0"/>
        <w:autoSpaceDE w:val="0"/>
        <w:autoSpaceDN w:val="0"/>
        <w:adjustRightInd w:val="0"/>
        <w:spacing w:before="100" w:after="100"/>
        <w:jc w:val="both"/>
        <w:rPr>
          <w:rFonts w:ascii="Book Antiqua" w:hAnsi="Book Antiqua"/>
          <w:sz w:val="16"/>
          <w:szCs w:val="16"/>
          <w:lang w:val="es-ES_tradnl"/>
        </w:rPr>
      </w:pPr>
      <w:r>
        <w:rPr>
          <w:rFonts w:ascii="Book Antiqua" w:hAnsi="Book Antiqua"/>
          <w:b/>
          <w:bCs/>
          <w:sz w:val="16"/>
          <w:szCs w:val="16"/>
          <w:lang w:val="es-ES_tradnl"/>
        </w:rPr>
        <w:t xml:space="preserve">                     </w:t>
      </w:r>
      <w:r w:rsidRPr="00EF3C4E">
        <w:rPr>
          <w:rFonts w:ascii="Book Antiqua" w:hAnsi="Book Antiqua"/>
          <w:b/>
          <w:bCs/>
          <w:sz w:val="16"/>
          <w:szCs w:val="16"/>
          <w:lang w:val="es-ES_tradnl"/>
        </w:rPr>
        <w:t xml:space="preserve">Fuente: </w:t>
      </w:r>
      <w:r w:rsidRPr="00EF3C4E">
        <w:rPr>
          <w:rFonts w:ascii="Book Antiqua" w:hAnsi="Book Antiqua"/>
          <w:sz w:val="16"/>
          <w:szCs w:val="16"/>
          <w:lang w:val="es-ES_tradnl"/>
        </w:rPr>
        <w:t xml:space="preserve">Sistema PEI </w:t>
      </w:r>
      <w:r>
        <w:rPr>
          <w:rFonts w:ascii="Book Antiqua" w:hAnsi="Book Antiqua"/>
          <w:sz w:val="16"/>
          <w:szCs w:val="16"/>
          <w:lang w:val="es-ES_tradnl"/>
        </w:rPr>
        <w:t xml:space="preserve">al </w:t>
      </w:r>
      <w:r w:rsidR="00DA042A">
        <w:rPr>
          <w:rFonts w:ascii="Book Antiqua" w:hAnsi="Book Antiqua"/>
          <w:sz w:val="16"/>
          <w:szCs w:val="16"/>
          <w:lang w:val="es-ES_tradnl"/>
        </w:rPr>
        <w:t>primer semestre del 202</w:t>
      </w:r>
      <w:r w:rsidR="008E154A">
        <w:rPr>
          <w:rFonts w:ascii="Book Antiqua" w:hAnsi="Book Antiqua"/>
          <w:sz w:val="16"/>
          <w:szCs w:val="16"/>
          <w:lang w:val="es-ES_tradnl"/>
        </w:rPr>
        <w:t>3</w:t>
      </w:r>
      <w:r w:rsidRPr="00EF3C4E">
        <w:rPr>
          <w:rFonts w:ascii="Book Antiqua" w:hAnsi="Book Antiqua"/>
          <w:sz w:val="16"/>
          <w:szCs w:val="16"/>
          <w:lang w:val="es-ES_tradnl"/>
        </w:rPr>
        <w:t>.</w:t>
      </w:r>
    </w:p>
    <w:p w14:paraId="27AD02AC" w14:textId="4623E33A" w:rsidR="00062B56" w:rsidRDefault="00062B56" w:rsidP="00824AB2">
      <w:pPr>
        <w:widowControl w:val="0"/>
        <w:autoSpaceDE w:val="0"/>
        <w:autoSpaceDN w:val="0"/>
        <w:adjustRightInd w:val="0"/>
        <w:spacing w:before="100" w:after="100"/>
        <w:jc w:val="both"/>
        <w:rPr>
          <w:rFonts w:ascii="Book Antiqua" w:hAnsi="Book Antiqua"/>
          <w:sz w:val="16"/>
          <w:szCs w:val="16"/>
          <w:lang w:val="es-ES_tradnl"/>
        </w:rPr>
      </w:pPr>
    </w:p>
    <w:p w14:paraId="5370A4BC" w14:textId="4F0599AA" w:rsidR="008C4388" w:rsidRDefault="004B5CBF" w:rsidP="00A10CCF">
      <w:pPr>
        <w:jc w:val="both"/>
        <w:rPr>
          <w:rFonts w:ascii="Book Antiqua" w:hAnsi="Book Antiqua"/>
          <w:lang w:val="es-ES_tradnl"/>
        </w:rPr>
      </w:pPr>
      <w:r w:rsidRPr="00F138E9">
        <w:rPr>
          <w:rFonts w:ascii="Book Antiqua" w:hAnsi="Book Antiqua"/>
          <w:lang w:val="es-ES_tradnl"/>
        </w:rPr>
        <w:t xml:space="preserve">Como se determina en </w:t>
      </w:r>
      <w:r w:rsidR="000F4778">
        <w:rPr>
          <w:rFonts w:ascii="Book Antiqua" w:hAnsi="Book Antiqua"/>
          <w:lang w:val="es-ES_tradnl"/>
        </w:rPr>
        <w:t>el estudio realizado a las metas operativas vinculadas a la Política</w:t>
      </w:r>
      <w:r w:rsidR="000F4778" w:rsidRPr="00A378D2">
        <w:rPr>
          <w:rFonts w:ascii="Book Antiqua" w:hAnsi="Book Antiqua"/>
          <w:lang w:val="es-ES_tradnl"/>
        </w:rPr>
        <w:t xml:space="preserve"> </w:t>
      </w:r>
      <w:r w:rsidR="000D6A81">
        <w:rPr>
          <w:rFonts w:ascii="Book Antiqua" w:hAnsi="Book Antiqua"/>
          <w:lang w:val="es-ES_tradnl"/>
        </w:rPr>
        <w:t>Pública de Justicia Restaurativa en Costa Rica</w:t>
      </w:r>
      <w:r w:rsidR="00016AFB">
        <w:rPr>
          <w:rFonts w:ascii="Book Antiqua" w:hAnsi="Book Antiqua"/>
          <w:lang w:val="es-ES_tradnl"/>
        </w:rPr>
        <w:t xml:space="preserve">, </w:t>
      </w:r>
      <w:r w:rsidR="00A378D2" w:rsidRPr="00A378D2">
        <w:rPr>
          <w:rFonts w:ascii="Book Antiqua" w:hAnsi="Book Antiqua"/>
          <w:lang w:val="es-ES_tradnl"/>
        </w:rPr>
        <w:t xml:space="preserve">el estado general es el </w:t>
      </w:r>
      <w:bookmarkStart w:id="26" w:name="_Hlk113972973"/>
      <w:r w:rsidR="00A378D2" w:rsidRPr="00A378D2">
        <w:rPr>
          <w:rFonts w:ascii="Book Antiqua" w:hAnsi="Book Antiqua"/>
          <w:lang w:val="es-ES_tradnl"/>
        </w:rPr>
        <w:t xml:space="preserve">“Óptimo/Completado” con un porcentaje del </w:t>
      </w:r>
      <w:r w:rsidR="0010674B">
        <w:rPr>
          <w:rFonts w:ascii="Book Antiqua" w:hAnsi="Book Antiqua"/>
          <w:lang w:val="es-ES_tradnl"/>
        </w:rPr>
        <w:t>8</w:t>
      </w:r>
      <w:r w:rsidR="00A378D2" w:rsidRPr="00A378D2">
        <w:rPr>
          <w:rFonts w:ascii="Book Antiqua" w:hAnsi="Book Antiqua"/>
          <w:lang w:val="es-ES_tradnl"/>
        </w:rPr>
        <w:t>6,</w:t>
      </w:r>
      <w:r w:rsidR="006B43B3">
        <w:rPr>
          <w:rFonts w:ascii="Book Antiqua" w:hAnsi="Book Antiqua"/>
          <w:lang w:val="es-ES_tradnl"/>
        </w:rPr>
        <w:t>00</w:t>
      </w:r>
      <w:r w:rsidR="00A378D2" w:rsidRPr="00A378D2">
        <w:rPr>
          <w:rFonts w:ascii="Book Antiqua" w:hAnsi="Book Antiqua"/>
          <w:lang w:val="es-ES_tradnl"/>
        </w:rPr>
        <w:t xml:space="preserve">% (lo que equivale a </w:t>
      </w:r>
      <w:r w:rsidR="009B5197">
        <w:rPr>
          <w:rFonts w:ascii="Book Antiqua" w:hAnsi="Book Antiqua"/>
          <w:lang w:val="es-ES_tradnl"/>
        </w:rPr>
        <w:t>3</w:t>
      </w:r>
      <w:r w:rsidR="00B84C66">
        <w:rPr>
          <w:rFonts w:ascii="Book Antiqua" w:hAnsi="Book Antiqua"/>
          <w:lang w:val="es-ES_tradnl"/>
        </w:rPr>
        <w:t>2</w:t>
      </w:r>
      <w:r w:rsidR="00A378D2" w:rsidRPr="00A378D2">
        <w:rPr>
          <w:rFonts w:ascii="Book Antiqua" w:hAnsi="Book Antiqua"/>
          <w:lang w:val="es-ES_tradnl"/>
        </w:rPr>
        <w:t xml:space="preserve"> metas) en un rango del 50% al 100%, seguidamente se encuentra el estado </w:t>
      </w:r>
      <w:r w:rsidR="000B1A72">
        <w:rPr>
          <w:rFonts w:ascii="Book Antiqua" w:hAnsi="Book Antiqua"/>
          <w:lang w:val="es-ES_tradnl"/>
        </w:rPr>
        <w:t>“</w:t>
      </w:r>
      <w:r w:rsidR="003E004A">
        <w:rPr>
          <w:rFonts w:ascii="Book Antiqua" w:hAnsi="Book Antiqua"/>
          <w:lang w:val="es-ES_tradnl"/>
        </w:rPr>
        <w:t xml:space="preserve">En </w:t>
      </w:r>
      <w:r w:rsidR="003E004A" w:rsidRPr="00A378D2">
        <w:rPr>
          <w:rFonts w:ascii="Book Antiqua" w:hAnsi="Book Antiqua"/>
          <w:lang w:val="es-ES_tradnl"/>
        </w:rPr>
        <w:t>Proceso”</w:t>
      </w:r>
      <w:r w:rsidR="00A43D4A">
        <w:rPr>
          <w:rFonts w:ascii="Book Antiqua" w:hAnsi="Book Antiqua"/>
          <w:lang w:val="es-ES_tradnl"/>
        </w:rPr>
        <w:t xml:space="preserve"> con </w:t>
      </w:r>
      <w:r w:rsidR="00B84C66">
        <w:rPr>
          <w:rFonts w:ascii="Book Antiqua" w:hAnsi="Book Antiqua"/>
          <w:lang w:val="es-ES_tradnl"/>
        </w:rPr>
        <w:t>11</w:t>
      </w:r>
      <w:r w:rsidR="00A43D4A">
        <w:rPr>
          <w:rFonts w:ascii="Book Antiqua" w:hAnsi="Book Antiqua"/>
          <w:lang w:val="es-ES_tradnl"/>
        </w:rPr>
        <w:t xml:space="preserve">% </w:t>
      </w:r>
      <w:r w:rsidR="003E004A" w:rsidRPr="00A378D2">
        <w:rPr>
          <w:rFonts w:ascii="Book Antiqua" w:hAnsi="Book Antiqua"/>
          <w:lang w:val="es-ES_tradnl"/>
        </w:rPr>
        <w:t xml:space="preserve">(equivalente a </w:t>
      </w:r>
      <w:r w:rsidR="00A43D4A">
        <w:rPr>
          <w:rFonts w:ascii="Book Antiqua" w:hAnsi="Book Antiqua"/>
          <w:lang w:val="es-ES_tradnl"/>
        </w:rPr>
        <w:t>4</w:t>
      </w:r>
      <w:r w:rsidR="003E004A" w:rsidRPr="00A378D2">
        <w:rPr>
          <w:rFonts w:ascii="Book Antiqua" w:hAnsi="Book Antiqua"/>
          <w:lang w:val="es-ES_tradnl"/>
        </w:rPr>
        <w:t xml:space="preserve"> metas) con un rango de 26% al 49,99%</w:t>
      </w:r>
      <w:r w:rsidR="00A43D4A">
        <w:rPr>
          <w:rFonts w:ascii="Book Antiqua" w:hAnsi="Book Antiqua"/>
          <w:lang w:val="es-ES_tradnl"/>
        </w:rPr>
        <w:t xml:space="preserve"> y finalmente el estado </w:t>
      </w:r>
      <w:r w:rsidR="00A378D2" w:rsidRPr="00A378D2">
        <w:rPr>
          <w:rFonts w:ascii="Book Antiqua" w:hAnsi="Book Antiqua"/>
          <w:lang w:val="es-ES_tradnl"/>
        </w:rPr>
        <w:t xml:space="preserve">“Atención/Alerta” con un porcentaje del </w:t>
      </w:r>
      <w:r w:rsidR="00B84C66">
        <w:rPr>
          <w:rFonts w:ascii="Book Antiqua" w:hAnsi="Book Antiqua"/>
          <w:lang w:val="es-ES_tradnl"/>
        </w:rPr>
        <w:t>3</w:t>
      </w:r>
      <w:r w:rsidR="00A378D2" w:rsidRPr="00A378D2">
        <w:rPr>
          <w:rFonts w:ascii="Book Antiqua" w:hAnsi="Book Antiqua"/>
          <w:lang w:val="es-ES_tradnl"/>
        </w:rPr>
        <w:t xml:space="preserve">% (equivalente a </w:t>
      </w:r>
      <w:r w:rsidR="00B84C66">
        <w:rPr>
          <w:rFonts w:ascii="Book Antiqua" w:hAnsi="Book Antiqua"/>
          <w:lang w:val="es-ES_tradnl"/>
        </w:rPr>
        <w:t>una</w:t>
      </w:r>
      <w:r w:rsidR="00A378D2" w:rsidRPr="00A378D2">
        <w:rPr>
          <w:rFonts w:ascii="Book Antiqua" w:hAnsi="Book Antiqua"/>
          <w:lang w:val="es-ES_tradnl"/>
        </w:rPr>
        <w:t xml:space="preserve"> meta) en un rango del 0% al 25,99%</w:t>
      </w:r>
      <w:r w:rsidR="00A10CCF">
        <w:rPr>
          <w:rFonts w:ascii="Book Antiqua" w:hAnsi="Book Antiqua"/>
          <w:lang w:val="es-ES_tradnl"/>
        </w:rPr>
        <w:t>.</w:t>
      </w:r>
    </w:p>
    <w:bookmarkEnd w:id="26"/>
    <w:p w14:paraId="295938A6" w14:textId="1DA7DB35" w:rsidR="00526A22" w:rsidRDefault="00F362E3" w:rsidP="00526A22">
      <w:pPr>
        <w:widowControl w:val="0"/>
        <w:autoSpaceDE w:val="0"/>
        <w:autoSpaceDN w:val="0"/>
        <w:adjustRightInd w:val="0"/>
        <w:spacing w:before="100" w:after="100"/>
        <w:jc w:val="both"/>
        <w:rPr>
          <w:rFonts w:ascii="Book Antiqua" w:eastAsia="Calibri" w:hAnsi="Book Antiqua" w:cstheme="majorHAnsi"/>
          <w:lang w:val="es-ES"/>
        </w:rPr>
      </w:pPr>
      <w:r>
        <w:rPr>
          <w:rFonts w:ascii="Book Antiqua" w:eastAsia="Calibri" w:hAnsi="Book Antiqua" w:cstheme="majorHAnsi"/>
          <w:lang w:val="es-ES"/>
        </w:rPr>
        <w:t>Finalmente</w:t>
      </w:r>
      <w:r w:rsidR="00526A22">
        <w:rPr>
          <w:rFonts w:ascii="Book Antiqua" w:eastAsia="Calibri" w:hAnsi="Book Antiqua" w:cstheme="majorHAnsi"/>
          <w:lang w:val="es-ES"/>
        </w:rPr>
        <w:t xml:space="preserve">, es importante </w:t>
      </w:r>
      <w:r w:rsidR="00CC4087">
        <w:rPr>
          <w:rFonts w:ascii="Book Antiqua" w:eastAsia="Calibri" w:hAnsi="Book Antiqua" w:cstheme="majorHAnsi"/>
          <w:lang w:val="es-ES"/>
        </w:rPr>
        <w:t>destacar que</w:t>
      </w:r>
      <w:r w:rsidR="00526A22">
        <w:rPr>
          <w:rFonts w:ascii="Book Antiqua" w:eastAsia="Calibri" w:hAnsi="Book Antiqua" w:cstheme="majorHAnsi"/>
          <w:lang w:val="es-ES"/>
        </w:rPr>
        <w:t xml:space="preserve"> </w:t>
      </w:r>
      <w:r w:rsidR="00526A22" w:rsidRPr="00B779B2">
        <w:rPr>
          <w:rFonts w:ascii="Book Antiqua" w:eastAsia="Calibri" w:hAnsi="Book Antiqua" w:cstheme="majorHAnsi"/>
          <w:b/>
          <w:bCs/>
          <w:lang w:val="es-ES"/>
        </w:rPr>
        <w:t xml:space="preserve">la </w:t>
      </w:r>
      <w:r w:rsidRPr="00B779B2">
        <w:rPr>
          <w:rFonts w:ascii="Book Antiqua" w:eastAsia="Calibri" w:hAnsi="Book Antiqua" w:cstheme="majorHAnsi"/>
          <w:b/>
          <w:bCs/>
          <w:lang w:val="es-ES"/>
        </w:rPr>
        <w:t>Escuela Judicial</w:t>
      </w:r>
      <w:r w:rsidR="00766040" w:rsidRPr="00B779B2">
        <w:rPr>
          <w:rFonts w:ascii="Book Antiqua" w:eastAsia="Calibri" w:hAnsi="Book Antiqua" w:cstheme="majorHAnsi"/>
          <w:b/>
          <w:bCs/>
          <w:lang w:val="es-ES"/>
        </w:rPr>
        <w:t xml:space="preserve"> </w:t>
      </w:r>
      <w:r w:rsidR="00526A22" w:rsidRPr="00B779B2">
        <w:rPr>
          <w:rFonts w:ascii="Book Antiqua" w:eastAsia="Calibri" w:hAnsi="Book Antiqua" w:cstheme="majorHAnsi"/>
          <w:b/>
          <w:bCs/>
          <w:lang w:val="es-ES"/>
        </w:rPr>
        <w:t xml:space="preserve">tiene </w:t>
      </w:r>
      <w:r w:rsidRPr="00B779B2">
        <w:rPr>
          <w:rFonts w:ascii="Book Antiqua" w:eastAsia="Calibri" w:hAnsi="Book Antiqua" w:cstheme="majorHAnsi"/>
          <w:b/>
          <w:bCs/>
          <w:lang w:val="es-ES"/>
        </w:rPr>
        <w:t xml:space="preserve">una </w:t>
      </w:r>
      <w:r w:rsidR="00526A22" w:rsidRPr="00B779B2">
        <w:rPr>
          <w:rFonts w:ascii="Book Antiqua" w:eastAsia="Calibri" w:hAnsi="Book Antiqua" w:cstheme="majorHAnsi"/>
          <w:b/>
          <w:bCs/>
          <w:lang w:val="es-ES"/>
        </w:rPr>
        <w:t>meta operativa con un rango inferior al 26%</w:t>
      </w:r>
      <w:r w:rsidR="00526A22">
        <w:rPr>
          <w:rFonts w:ascii="Book Antiqua" w:eastAsia="Calibri" w:hAnsi="Book Antiqua" w:cstheme="majorHAnsi"/>
          <w:lang w:val="es-ES"/>
        </w:rPr>
        <w:t xml:space="preserve"> en estado “Atención/Alerta” vinculada a la Política Institucional.</w:t>
      </w:r>
      <w:r w:rsidR="00CC5E60" w:rsidRPr="00CC5E60">
        <w:rPr>
          <w:rFonts w:ascii="Book Antiqua" w:eastAsia="Calibri" w:hAnsi="Book Antiqua" w:cstheme="majorHAnsi"/>
          <w:lang w:val="es-ES"/>
        </w:rPr>
        <w:t xml:space="preserve"> </w:t>
      </w:r>
      <w:r w:rsidR="00CC5E60">
        <w:rPr>
          <w:rFonts w:ascii="Book Antiqua" w:eastAsia="Calibri" w:hAnsi="Book Antiqua" w:cstheme="majorHAnsi"/>
          <w:lang w:val="es-ES"/>
        </w:rPr>
        <w:t>(</w:t>
      </w:r>
      <w:r w:rsidR="00CC5E60" w:rsidRPr="00D50F7D">
        <w:rPr>
          <w:rFonts w:ascii="Book Antiqua" w:eastAsia="Calibri" w:hAnsi="Book Antiqua" w:cstheme="majorHAnsi"/>
          <w:b/>
          <w:bCs/>
          <w:lang w:val="es-ES"/>
        </w:rPr>
        <w:t>ver anexo 1</w:t>
      </w:r>
      <w:r w:rsidR="00CC5E60">
        <w:rPr>
          <w:rFonts w:ascii="Book Antiqua" w:eastAsia="Calibri" w:hAnsi="Book Antiqua" w:cstheme="majorHAnsi"/>
          <w:b/>
          <w:bCs/>
          <w:lang w:val="es-ES"/>
        </w:rPr>
        <w:t>0</w:t>
      </w:r>
      <w:r w:rsidR="00CC5E60">
        <w:rPr>
          <w:rFonts w:ascii="Book Antiqua" w:eastAsia="Calibri" w:hAnsi="Book Antiqua" w:cstheme="majorHAnsi"/>
          <w:lang w:val="es-ES"/>
        </w:rPr>
        <w:t>).</w:t>
      </w:r>
    </w:p>
    <w:p w14:paraId="2AA95CC5" w14:textId="77777777" w:rsidR="00575688" w:rsidRDefault="00575688" w:rsidP="00824AB2">
      <w:pPr>
        <w:widowControl w:val="0"/>
        <w:autoSpaceDE w:val="0"/>
        <w:autoSpaceDN w:val="0"/>
        <w:adjustRightInd w:val="0"/>
        <w:spacing w:before="100" w:after="100"/>
        <w:jc w:val="both"/>
        <w:rPr>
          <w:rFonts w:ascii="Book Antiqua" w:hAnsi="Book Antiqua"/>
          <w:sz w:val="16"/>
          <w:szCs w:val="16"/>
          <w:lang w:val="es-ES_tradnl"/>
        </w:rPr>
      </w:pPr>
    </w:p>
    <w:p w14:paraId="51C6104B" w14:textId="77777777" w:rsidR="00D57472" w:rsidRDefault="00D57472" w:rsidP="00824AB2">
      <w:pPr>
        <w:widowControl w:val="0"/>
        <w:autoSpaceDE w:val="0"/>
        <w:autoSpaceDN w:val="0"/>
        <w:adjustRightInd w:val="0"/>
        <w:spacing w:before="100" w:after="100"/>
        <w:jc w:val="both"/>
        <w:rPr>
          <w:rFonts w:ascii="Book Antiqua" w:hAnsi="Book Antiqua"/>
          <w:sz w:val="16"/>
          <w:szCs w:val="16"/>
          <w:lang w:val="es-ES_tradnl"/>
        </w:rPr>
      </w:pPr>
    </w:p>
    <w:p w14:paraId="640BAE7B" w14:textId="77777777" w:rsidR="00D57472" w:rsidRDefault="00D57472" w:rsidP="00824AB2">
      <w:pPr>
        <w:widowControl w:val="0"/>
        <w:autoSpaceDE w:val="0"/>
        <w:autoSpaceDN w:val="0"/>
        <w:adjustRightInd w:val="0"/>
        <w:spacing w:before="100" w:after="100"/>
        <w:jc w:val="both"/>
        <w:rPr>
          <w:rFonts w:ascii="Book Antiqua" w:hAnsi="Book Antiqua"/>
          <w:sz w:val="16"/>
          <w:szCs w:val="16"/>
          <w:lang w:val="es-ES_tradnl"/>
        </w:rPr>
      </w:pPr>
    </w:p>
    <w:p w14:paraId="1D89D5E8" w14:textId="77777777" w:rsidR="00D57472" w:rsidRDefault="00D57472" w:rsidP="00824AB2">
      <w:pPr>
        <w:widowControl w:val="0"/>
        <w:autoSpaceDE w:val="0"/>
        <w:autoSpaceDN w:val="0"/>
        <w:adjustRightInd w:val="0"/>
        <w:spacing w:before="100" w:after="100"/>
        <w:jc w:val="both"/>
        <w:rPr>
          <w:rFonts w:ascii="Book Antiqua" w:hAnsi="Book Antiqua"/>
          <w:sz w:val="16"/>
          <w:szCs w:val="16"/>
          <w:lang w:val="es-ES_tradnl"/>
        </w:rPr>
      </w:pPr>
    </w:p>
    <w:p w14:paraId="69EF4994" w14:textId="77777777" w:rsidR="00D57472" w:rsidRDefault="00D57472" w:rsidP="00824AB2">
      <w:pPr>
        <w:widowControl w:val="0"/>
        <w:autoSpaceDE w:val="0"/>
        <w:autoSpaceDN w:val="0"/>
        <w:adjustRightInd w:val="0"/>
        <w:spacing w:before="100" w:after="100"/>
        <w:jc w:val="both"/>
        <w:rPr>
          <w:rFonts w:ascii="Book Antiqua" w:hAnsi="Book Antiqua"/>
          <w:sz w:val="16"/>
          <w:szCs w:val="16"/>
          <w:lang w:val="es-ES_tradnl"/>
        </w:rPr>
      </w:pPr>
    </w:p>
    <w:p w14:paraId="20CA2CF2" w14:textId="77777777" w:rsidR="00CC5E60" w:rsidRDefault="00CC5E60" w:rsidP="00824AB2">
      <w:pPr>
        <w:widowControl w:val="0"/>
        <w:autoSpaceDE w:val="0"/>
        <w:autoSpaceDN w:val="0"/>
        <w:adjustRightInd w:val="0"/>
        <w:spacing w:before="100" w:after="100"/>
        <w:jc w:val="both"/>
        <w:rPr>
          <w:rFonts w:ascii="Book Antiqua" w:hAnsi="Book Antiqua"/>
          <w:sz w:val="16"/>
          <w:szCs w:val="16"/>
          <w:lang w:val="es-ES_tradnl"/>
        </w:rPr>
      </w:pPr>
    </w:p>
    <w:p w14:paraId="1A06A41E" w14:textId="77777777" w:rsidR="00CC5E60" w:rsidRDefault="00CC5E60" w:rsidP="00824AB2">
      <w:pPr>
        <w:widowControl w:val="0"/>
        <w:autoSpaceDE w:val="0"/>
        <w:autoSpaceDN w:val="0"/>
        <w:adjustRightInd w:val="0"/>
        <w:spacing w:before="100" w:after="100"/>
        <w:jc w:val="both"/>
        <w:rPr>
          <w:rFonts w:ascii="Book Antiqua" w:hAnsi="Book Antiqua"/>
          <w:sz w:val="16"/>
          <w:szCs w:val="16"/>
          <w:lang w:val="es-ES_tradnl"/>
        </w:rPr>
      </w:pPr>
    </w:p>
    <w:p w14:paraId="32448933" w14:textId="77777777" w:rsidR="00CC5E60" w:rsidRDefault="00CC5E60" w:rsidP="00824AB2">
      <w:pPr>
        <w:widowControl w:val="0"/>
        <w:autoSpaceDE w:val="0"/>
        <w:autoSpaceDN w:val="0"/>
        <w:adjustRightInd w:val="0"/>
        <w:spacing w:before="100" w:after="100"/>
        <w:jc w:val="both"/>
        <w:rPr>
          <w:rFonts w:ascii="Book Antiqua" w:hAnsi="Book Antiqua"/>
          <w:sz w:val="16"/>
          <w:szCs w:val="16"/>
          <w:lang w:val="es-ES_tradnl"/>
        </w:rPr>
      </w:pPr>
    </w:p>
    <w:p w14:paraId="7C5886AB" w14:textId="77777777" w:rsidR="00D57472" w:rsidRDefault="00D57472" w:rsidP="00824AB2">
      <w:pPr>
        <w:widowControl w:val="0"/>
        <w:autoSpaceDE w:val="0"/>
        <w:autoSpaceDN w:val="0"/>
        <w:adjustRightInd w:val="0"/>
        <w:spacing w:before="100" w:after="100"/>
        <w:jc w:val="both"/>
        <w:rPr>
          <w:rFonts w:ascii="Book Antiqua" w:hAnsi="Book Antiqua"/>
          <w:sz w:val="16"/>
          <w:szCs w:val="16"/>
          <w:lang w:val="es-ES_tradnl"/>
        </w:rPr>
      </w:pPr>
    </w:p>
    <w:p w14:paraId="291930F6" w14:textId="1258282F" w:rsidR="00F8122A" w:rsidRPr="00B60AEB" w:rsidRDefault="00C169B2" w:rsidP="00D57472">
      <w:pPr>
        <w:pStyle w:val="Ttulo5"/>
        <w:numPr>
          <w:ilvl w:val="0"/>
          <w:numId w:val="14"/>
        </w:numPr>
        <w:ind w:left="567" w:hanging="567"/>
        <w:rPr>
          <w:rFonts w:ascii="Book Antiqua" w:hAnsi="Book Antiqua"/>
          <w:b/>
          <w:bCs/>
          <w:sz w:val="24"/>
          <w:szCs w:val="24"/>
          <w:u w:val="single"/>
        </w:rPr>
      </w:pPr>
      <w:r w:rsidRPr="00B60AEB">
        <w:rPr>
          <w:rFonts w:ascii="Book Antiqua" w:hAnsi="Book Antiqua"/>
          <w:b/>
          <w:bCs/>
          <w:sz w:val="24"/>
          <w:szCs w:val="24"/>
          <w:u w:val="single"/>
        </w:rPr>
        <w:t xml:space="preserve">Política </w:t>
      </w:r>
      <w:r w:rsidR="00E958C9" w:rsidRPr="00B60AEB">
        <w:rPr>
          <w:rFonts w:ascii="Book Antiqua" w:hAnsi="Book Antiqua"/>
          <w:b/>
          <w:bCs/>
          <w:sz w:val="24"/>
          <w:szCs w:val="24"/>
          <w:u w:val="single"/>
        </w:rPr>
        <w:t xml:space="preserve">para la Simplificación </w:t>
      </w:r>
      <w:r w:rsidR="00D57472" w:rsidRPr="00B60AEB">
        <w:rPr>
          <w:rFonts w:ascii="Book Antiqua" w:hAnsi="Book Antiqua"/>
          <w:b/>
          <w:bCs/>
          <w:sz w:val="24"/>
          <w:szCs w:val="24"/>
          <w:u w:val="single"/>
        </w:rPr>
        <w:t>y Celeridad de Trámites Judiciales</w:t>
      </w:r>
      <w:r w:rsidRPr="00B60AEB">
        <w:rPr>
          <w:rFonts w:ascii="Book Antiqua" w:hAnsi="Book Antiqua"/>
          <w:b/>
          <w:bCs/>
          <w:sz w:val="24"/>
          <w:szCs w:val="24"/>
          <w:u w:val="single"/>
        </w:rPr>
        <w:t>.</w:t>
      </w:r>
    </w:p>
    <w:p w14:paraId="20849824" w14:textId="19CD6264" w:rsidR="00711517" w:rsidRDefault="00711517" w:rsidP="00711517">
      <w:pPr>
        <w:rPr>
          <w:lang w:val="es-ES_tradnl"/>
        </w:rPr>
      </w:pPr>
    </w:p>
    <w:p w14:paraId="4E45BAFF" w14:textId="72B30A95" w:rsidR="001109B2" w:rsidRDefault="001109B2" w:rsidP="001109B2">
      <w:pPr>
        <w:widowControl w:val="0"/>
        <w:autoSpaceDE w:val="0"/>
        <w:autoSpaceDN w:val="0"/>
        <w:adjustRightInd w:val="0"/>
        <w:spacing w:before="100" w:after="100"/>
        <w:jc w:val="both"/>
        <w:rPr>
          <w:rFonts w:ascii="Book Antiqua" w:hAnsi="Book Antiqua"/>
        </w:rPr>
      </w:pPr>
      <w:r w:rsidRPr="001109B2">
        <w:rPr>
          <w:rFonts w:ascii="Book Antiqua" w:hAnsi="Book Antiqua"/>
          <w:lang w:val="es-ES_tradnl"/>
        </w:rPr>
        <w:t xml:space="preserve">Al estudio realizado </w:t>
      </w:r>
      <w:r>
        <w:rPr>
          <w:rFonts w:ascii="Book Antiqua" w:hAnsi="Book Antiqua"/>
        </w:rPr>
        <w:t xml:space="preserve">a la Política </w:t>
      </w:r>
      <w:r w:rsidR="00D57472">
        <w:rPr>
          <w:rFonts w:ascii="Book Antiqua" w:hAnsi="Book Antiqua"/>
        </w:rPr>
        <w:t>para la Simplificación y Celeridad de Trámites</w:t>
      </w:r>
      <w:r w:rsidR="00FC0625">
        <w:rPr>
          <w:rFonts w:ascii="Book Antiqua" w:hAnsi="Book Antiqua"/>
        </w:rPr>
        <w:t xml:space="preserve"> Judiciales</w:t>
      </w:r>
      <w:r w:rsidR="000C22C0">
        <w:rPr>
          <w:rFonts w:ascii="Book Antiqua" w:hAnsi="Book Antiqua"/>
        </w:rPr>
        <w:t xml:space="preserve">, </w:t>
      </w:r>
      <w:r>
        <w:rPr>
          <w:rFonts w:ascii="Book Antiqua" w:hAnsi="Book Antiqua"/>
        </w:rPr>
        <w:t xml:space="preserve">se comenta que obtuvo un </w:t>
      </w:r>
      <w:r w:rsidRPr="0031411D">
        <w:rPr>
          <w:rFonts w:ascii="Book Antiqua" w:hAnsi="Book Antiqua"/>
          <w:b/>
          <w:bCs/>
        </w:rPr>
        <w:t xml:space="preserve">avance de cumplimiento del </w:t>
      </w:r>
      <w:r w:rsidR="00FC0625" w:rsidRPr="0031411D">
        <w:rPr>
          <w:rFonts w:ascii="Book Antiqua" w:hAnsi="Book Antiqua"/>
          <w:b/>
          <w:bCs/>
        </w:rPr>
        <w:t>65</w:t>
      </w:r>
      <w:r w:rsidRPr="0031411D">
        <w:rPr>
          <w:rFonts w:ascii="Book Antiqua" w:hAnsi="Book Antiqua"/>
          <w:b/>
          <w:bCs/>
        </w:rPr>
        <w:t>,</w:t>
      </w:r>
      <w:r w:rsidR="00FC0625" w:rsidRPr="0031411D">
        <w:rPr>
          <w:rFonts w:ascii="Book Antiqua" w:hAnsi="Book Antiqua"/>
          <w:b/>
          <w:bCs/>
        </w:rPr>
        <w:t>5</w:t>
      </w:r>
      <w:r w:rsidRPr="0031411D">
        <w:rPr>
          <w:rFonts w:ascii="Book Antiqua" w:hAnsi="Book Antiqua"/>
          <w:b/>
          <w:bCs/>
        </w:rPr>
        <w:t>0%</w:t>
      </w:r>
      <w:r>
        <w:rPr>
          <w:rFonts w:ascii="Book Antiqua" w:hAnsi="Book Antiqua"/>
        </w:rPr>
        <w:t xml:space="preserve"> al finalizar el primer semestre del 202</w:t>
      </w:r>
      <w:r w:rsidR="00FC0625">
        <w:rPr>
          <w:rFonts w:ascii="Book Antiqua" w:hAnsi="Book Antiqua"/>
        </w:rPr>
        <w:t>3</w:t>
      </w:r>
      <w:r>
        <w:rPr>
          <w:rFonts w:ascii="Book Antiqua" w:hAnsi="Book Antiqua"/>
        </w:rPr>
        <w:t xml:space="preserve">, esta política está compuesta por </w:t>
      </w:r>
      <w:r w:rsidR="00FC0625">
        <w:rPr>
          <w:rFonts w:ascii="Book Antiqua" w:hAnsi="Book Antiqua"/>
        </w:rPr>
        <w:t>cuatro</w:t>
      </w:r>
      <w:r>
        <w:rPr>
          <w:rFonts w:ascii="Book Antiqua" w:hAnsi="Book Antiqua"/>
        </w:rPr>
        <w:t xml:space="preserve"> meta</w:t>
      </w:r>
      <w:r w:rsidR="00FC0625">
        <w:rPr>
          <w:rFonts w:ascii="Book Antiqua" w:hAnsi="Book Antiqua"/>
        </w:rPr>
        <w:t>s</w:t>
      </w:r>
      <w:r>
        <w:rPr>
          <w:rFonts w:ascii="Book Antiqua" w:hAnsi="Book Antiqua"/>
        </w:rPr>
        <w:t xml:space="preserve"> estratégica</w:t>
      </w:r>
      <w:r w:rsidR="00FC0625">
        <w:rPr>
          <w:rFonts w:ascii="Book Antiqua" w:hAnsi="Book Antiqua"/>
        </w:rPr>
        <w:t>s</w:t>
      </w:r>
      <w:r>
        <w:rPr>
          <w:rFonts w:ascii="Book Antiqua" w:hAnsi="Book Antiqua"/>
        </w:rPr>
        <w:t xml:space="preserve"> y </w:t>
      </w:r>
      <w:r w:rsidR="00FC0625">
        <w:rPr>
          <w:rFonts w:ascii="Book Antiqua" w:hAnsi="Book Antiqua"/>
        </w:rPr>
        <w:t xml:space="preserve">ciento </w:t>
      </w:r>
      <w:r w:rsidR="00F15255">
        <w:rPr>
          <w:rFonts w:ascii="Book Antiqua" w:hAnsi="Book Antiqua"/>
        </w:rPr>
        <w:t xml:space="preserve">sesenta y </w:t>
      </w:r>
      <w:r w:rsidR="007177E4">
        <w:rPr>
          <w:rFonts w:ascii="Book Antiqua" w:hAnsi="Book Antiqua"/>
        </w:rPr>
        <w:t>seis</w:t>
      </w:r>
      <w:r>
        <w:rPr>
          <w:rFonts w:ascii="Book Antiqua" w:hAnsi="Book Antiqua"/>
        </w:rPr>
        <w:t xml:space="preserve"> metas operativas.</w:t>
      </w:r>
    </w:p>
    <w:p w14:paraId="77444A7A" w14:textId="6423A146" w:rsidR="00711517" w:rsidRPr="001109B2" w:rsidRDefault="00711517" w:rsidP="00711517">
      <w:pPr>
        <w:rPr>
          <w:rFonts w:ascii="Book Antiqua" w:hAnsi="Book Antiqua"/>
          <w:lang w:val="es-ES_tradnl"/>
        </w:rPr>
      </w:pPr>
    </w:p>
    <w:p w14:paraId="73AE271D" w14:textId="18E9684D" w:rsidR="002F4E8F" w:rsidRPr="00293DCE" w:rsidRDefault="00FB57C9" w:rsidP="001C1AA9">
      <w:pPr>
        <w:pStyle w:val="Ttulo6"/>
        <w:numPr>
          <w:ilvl w:val="0"/>
          <w:numId w:val="15"/>
        </w:numPr>
        <w:tabs>
          <w:tab w:val="left" w:pos="709"/>
        </w:tabs>
        <w:rPr>
          <w:rFonts w:ascii="Book Antiqua" w:hAnsi="Book Antiqua"/>
          <w:b/>
          <w:bCs/>
          <w:color w:val="auto"/>
        </w:rPr>
      </w:pPr>
      <w:r>
        <w:rPr>
          <w:rFonts w:ascii="Book Antiqua" w:hAnsi="Book Antiqua"/>
          <w:b/>
          <w:bCs/>
          <w:color w:val="auto"/>
        </w:rPr>
        <w:t xml:space="preserve"> </w:t>
      </w:r>
      <w:r w:rsidR="002F4E8F" w:rsidRPr="001C1AA9">
        <w:rPr>
          <w:rFonts w:ascii="Book Antiqua" w:hAnsi="Book Antiqua"/>
          <w:b/>
          <w:bCs/>
          <w:color w:val="002060"/>
        </w:rPr>
        <w:t>Cumplimiento detallado de la meta estratégica para la Política Institucional para el primer semestre del 202</w:t>
      </w:r>
      <w:r w:rsidR="001C1AA9">
        <w:rPr>
          <w:rFonts w:ascii="Book Antiqua" w:hAnsi="Book Antiqua"/>
          <w:b/>
          <w:bCs/>
          <w:color w:val="002060"/>
        </w:rPr>
        <w:t>3</w:t>
      </w:r>
      <w:r w:rsidR="002F4E8F" w:rsidRPr="001C1AA9">
        <w:rPr>
          <w:rFonts w:ascii="Book Antiqua" w:hAnsi="Book Antiqua"/>
          <w:b/>
          <w:bCs/>
          <w:color w:val="002060"/>
        </w:rPr>
        <w:t>.</w:t>
      </w:r>
    </w:p>
    <w:p w14:paraId="2D054DB9" w14:textId="4EEC45ED" w:rsidR="00062B56" w:rsidRDefault="00062B56" w:rsidP="00824AB2">
      <w:pPr>
        <w:widowControl w:val="0"/>
        <w:autoSpaceDE w:val="0"/>
        <w:autoSpaceDN w:val="0"/>
        <w:adjustRightInd w:val="0"/>
        <w:spacing w:before="100" w:after="100"/>
        <w:jc w:val="both"/>
        <w:rPr>
          <w:rFonts w:ascii="Book Antiqua" w:hAnsi="Book Antiqua"/>
          <w:sz w:val="16"/>
          <w:szCs w:val="16"/>
          <w:lang w:val="es-ES_tradnl"/>
        </w:rPr>
      </w:pPr>
    </w:p>
    <w:p w14:paraId="7045461B" w14:textId="16F148B6" w:rsidR="006F2173" w:rsidRDefault="00D54D74" w:rsidP="006F2173">
      <w:pPr>
        <w:widowControl w:val="0"/>
        <w:autoSpaceDE w:val="0"/>
        <w:autoSpaceDN w:val="0"/>
        <w:adjustRightInd w:val="0"/>
        <w:spacing w:before="100" w:after="100"/>
        <w:jc w:val="both"/>
        <w:rPr>
          <w:rFonts w:ascii="Book Antiqua" w:hAnsi="Book Antiqua"/>
        </w:rPr>
      </w:pPr>
      <w:r>
        <w:rPr>
          <w:rFonts w:ascii="Book Antiqua" w:hAnsi="Book Antiqua"/>
        </w:rPr>
        <w:t xml:space="preserve">La meta estratégica vinculada a la </w:t>
      </w:r>
      <w:bookmarkStart w:id="27" w:name="_Hlk112681952"/>
      <w:r>
        <w:rPr>
          <w:rFonts w:ascii="Book Antiqua" w:hAnsi="Book Antiqua"/>
        </w:rPr>
        <w:t xml:space="preserve">Política </w:t>
      </w:r>
      <w:bookmarkEnd w:id="27"/>
      <w:r w:rsidR="001C1AA9">
        <w:rPr>
          <w:rFonts w:ascii="Book Antiqua" w:hAnsi="Book Antiqua"/>
        </w:rPr>
        <w:t>para la Simplificación y Celeridad de Trámites Judiciales</w:t>
      </w:r>
      <w:r>
        <w:rPr>
          <w:rFonts w:ascii="Book Antiqua" w:hAnsi="Book Antiqua"/>
        </w:rPr>
        <w:t xml:space="preserve"> obtuvo un avance de cumplimiento del </w:t>
      </w:r>
      <w:r w:rsidR="00FF5050">
        <w:rPr>
          <w:rFonts w:ascii="Book Antiqua" w:hAnsi="Book Antiqua"/>
        </w:rPr>
        <w:t>6</w:t>
      </w:r>
      <w:r w:rsidR="00EA6126">
        <w:rPr>
          <w:rFonts w:ascii="Book Antiqua" w:hAnsi="Book Antiqua"/>
        </w:rPr>
        <w:t>5</w:t>
      </w:r>
      <w:r w:rsidR="00FF5050">
        <w:rPr>
          <w:rFonts w:ascii="Book Antiqua" w:hAnsi="Book Antiqua"/>
        </w:rPr>
        <w:t>,50</w:t>
      </w:r>
      <w:r>
        <w:rPr>
          <w:rFonts w:ascii="Book Antiqua" w:hAnsi="Book Antiqua"/>
        </w:rPr>
        <w:t>% al finalizar el primer semestre del 202</w:t>
      </w:r>
      <w:r w:rsidR="00FF5050">
        <w:rPr>
          <w:rFonts w:ascii="Book Antiqua" w:hAnsi="Book Antiqua"/>
        </w:rPr>
        <w:t>3</w:t>
      </w:r>
      <w:r>
        <w:rPr>
          <w:rFonts w:ascii="Book Antiqua" w:hAnsi="Book Antiqua"/>
        </w:rPr>
        <w:t xml:space="preserve">, </w:t>
      </w:r>
      <w:r w:rsidR="00253C89">
        <w:rPr>
          <w:rFonts w:ascii="Book Antiqua" w:hAnsi="Book Antiqua"/>
        </w:rPr>
        <w:t xml:space="preserve">se indica que </w:t>
      </w:r>
      <w:r w:rsidR="00776607">
        <w:rPr>
          <w:rFonts w:ascii="Book Antiqua" w:hAnsi="Book Antiqua"/>
        </w:rPr>
        <w:t>el estado general en se encuentran las metas estratégicas</w:t>
      </w:r>
      <w:r w:rsidR="009F63D2">
        <w:rPr>
          <w:rFonts w:ascii="Book Antiqua" w:hAnsi="Book Antiqua"/>
        </w:rPr>
        <w:t xml:space="preserve"> es el </w:t>
      </w:r>
      <w:r w:rsidR="006F2173">
        <w:rPr>
          <w:rFonts w:ascii="Book Antiqua" w:hAnsi="Book Antiqua"/>
        </w:rPr>
        <w:t>“Óptimo/Completado”, se detalla el porcentaje obtenido de cumplimiento</w:t>
      </w:r>
      <w:r w:rsidR="009F63D2">
        <w:rPr>
          <w:rFonts w:ascii="Book Antiqua" w:hAnsi="Book Antiqua"/>
        </w:rPr>
        <w:t xml:space="preserve"> de cada meta estratégica</w:t>
      </w:r>
      <w:r w:rsidR="006F2173">
        <w:rPr>
          <w:rFonts w:ascii="Book Antiqua" w:hAnsi="Book Antiqua"/>
        </w:rPr>
        <w:t>:</w:t>
      </w:r>
    </w:p>
    <w:p w14:paraId="6EFB9037" w14:textId="10101FA9" w:rsidR="00D54D74" w:rsidRPr="00B67AE3" w:rsidRDefault="00D54D74" w:rsidP="00D54D74">
      <w:pPr>
        <w:shd w:val="clear" w:color="auto" w:fill="FFFFFF" w:themeFill="background1"/>
        <w:spacing w:after="0" w:line="240" w:lineRule="auto"/>
        <w:contextualSpacing/>
        <w:jc w:val="center"/>
        <w:rPr>
          <w:rFonts w:ascii="Book Antiqua" w:hAnsi="Book Antiqua"/>
          <w:b/>
          <w:bCs/>
          <w:color w:val="000000" w:themeColor="text1"/>
          <w:lang w:val="es-ES_tradnl"/>
        </w:rPr>
      </w:pPr>
      <w:r w:rsidRPr="00B67AE3">
        <w:rPr>
          <w:rFonts w:ascii="Book Antiqua" w:hAnsi="Book Antiqua"/>
          <w:b/>
          <w:bCs/>
          <w:color w:val="000000" w:themeColor="text1"/>
          <w:lang w:val="es-ES_tradnl"/>
        </w:rPr>
        <w:t xml:space="preserve">Cuadro </w:t>
      </w:r>
      <w:r w:rsidRPr="00B67AE3">
        <w:rPr>
          <w:rFonts w:ascii="Book Antiqua" w:hAnsi="Book Antiqua"/>
          <w:b/>
          <w:bCs/>
          <w:color w:val="000000" w:themeColor="text1"/>
          <w:lang w:val="es-ES_tradnl"/>
        </w:rPr>
        <w:fldChar w:fldCharType="begin"/>
      </w:r>
      <w:r w:rsidRPr="00B67AE3">
        <w:rPr>
          <w:rFonts w:ascii="Book Antiqua" w:hAnsi="Book Antiqua"/>
          <w:b/>
          <w:bCs/>
          <w:color w:val="000000" w:themeColor="text1"/>
          <w:lang w:val="es-ES_tradnl"/>
        </w:rPr>
        <w:instrText xml:space="preserve"> SEQ Cuadro \* ARABIC </w:instrText>
      </w:r>
      <w:r w:rsidRPr="00B67AE3">
        <w:rPr>
          <w:rFonts w:ascii="Book Antiqua" w:hAnsi="Book Antiqua"/>
          <w:b/>
          <w:bCs/>
          <w:color w:val="000000" w:themeColor="text1"/>
          <w:lang w:val="es-ES_tradnl"/>
        </w:rPr>
        <w:fldChar w:fldCharType="separate"/>
      </w:r>
      <w:r w:rsidR="00CB546B">
        <w:rPr>
          <w:rFonts w:ascii="Book Antiqua" w:hAnsi="Book Antiqua"/>
          <w:b/>
          <w:bCs/>
          <w:noProof/>
          <w:color w:val="000000" w:themeColor="text1"/>
          <w:lang w:val="es-ES_tradnl"/>
        </w:rPr>
        <w:t>15</w:t>
      </w:r>
      <w:r w:rsidRPr="00B67AE3">
        <w:rPr>
          <w:rFonts w:ascii="Book Antiqua" w:hAnsi="Book Antiqua"/>
          <w:b/>
          <w:bCs/>
          <w:color w:val="000000" w:themeColor="text1"/>
          <w:lang w:val="es-ES_tradnl"/>
        </w:rPr>
        <w:fldChar w:fldCharType="end"/>
      </w:r>
    </w:p>
    <w:p w14:paraId="43D89334" w14:textId="299E4F23" w:rsidR="00D54D74" w:rsidRDefault="00D54D74" w:rsidP="00D54D74">
      <w:pPr>
        <w:shd w:val="clear" w:color="auto" w:fill="FFFFFF" w:themeFill="background1"/>
        <w:spacing w:after="0" w:line="240" w:lineRule="auto"/>
        <w:contextualSpacing/>
        <w:jc w:val="center"/>
        <w:rPr>
          <w:rFonts w:ascii="Book Antiqua" w:hAnsi="Book Antiqua"/>
          <w:b/>
          <w:bCs/>
          <w:color w:val="000000" w:themeColor="text1"/>
          <w:lang w:val="es-ES_tradnl"/>
        </w:rPr>
      </w:pPr>
      <w:r w:rsidRPr="00B67AE3">
        <w:rPr>
          <w:rFonts w:ascii="Book Antiqua" w:hAnsi="Book Antiqua"/>
          <w:b/>
          <w:bCs/>
          <w:color w:val="000000" w:themeColor="text1"/>
          <w:lang w:val="es-ES_tradnl"/>
        </w:rPr>
        <w:t>Meta estratégica para l</w:t>
      </w:r>
      <w:r w:rsidRPr="00B70690">
        <w:rPr>
          <w:rFonts w:ascii="Book Antiqua" w:hAnsi="Book Antiqua"/>
          <w:b/>
          <w:bCs/>
          <w:color w:val="000000" w:themeColor="text1"/>
          <w:lang w:val="es-ES_tradnl"/>
        </w:rPr>
        <w:t>a</w:t>
      </w:r>
      <w:r w:rsidR="00EA6126">
        <w:rPr>
          <w:rFonts w:ascii="Book Antiqua" w:hAnsi="Book Antiqua"/>
          <w:b/>
          <w:bCs/>
          <w:color w:val="000000" w:themeColor="text1"/>
          <w:lang w:val="es-ES_tradnl"/>
        </w:rPr>
        <w:t xml:space="preserve"> Política</w:t>
      </w:r>
      <w:r w:rsidRPr="00B70690">
        <w:rPr>
          <w:rFonts w:ascii="Book Antiqua" w:hAnsi="Book Antiqua"/>
          <w:b/>
          <w:bCs/>
          <w:color w:val="000000" w:themeColor="text1"/>
          <w:lang w:val="es-ES_tradnl"/>
        </w:rPr>
        <w:t xml:space="preserve"> </w:t>
      </w:r>
      <w:r w:rsidR="00FF5050">
        <w:rPr>
          <w:rFonts w:ascii="Book Antiqua" w:hAnsi="Book Antiqua"/>
          <w:b/>
          <w:bCs/>
          <w:color w:val="000000" w:themeColor="text1"/>
          <w:lang w:val="es-ES_tradnl"/>
        </w:rPr>
        <w:t>para la Simplificación y Celeridad de Trámites Judiciales</w:t>
      </w:r>
      <w:r w:rsidR="00EA6126">
        <w:rPr>
          <w:rFonts w:ascii="Book Antiqua" w:hAnsi="Book Antiqua"/>
          <w:b/>
          <w:bCs/>
          <w:color w:val="000000" w:themeColor="text1"/>
          <w:lang w:val="es-ES_tradnl"/>
        </w:rPr>
        <w:t>.</w:t>
      </w:r>
    </w:p>
    <w:p w14:paraId="56DDB4DD" w14:textId="127056E2" w:rsidR="00EA6126" w:rsidRDefault="00EA6126" w:rsidP="00D54D74">
      <w:pPr>
        <w:shd w:val="clear" w:color="auto" w:fill="FFFFFF" w:themeFill="background1"/>
        <w:spacing w:after="0" w:line="240" w:lineRule="auto"/>
        <w:contextualSpacing/>
        <w:jc w:val="center"/>
        <w:rPr>
          <w:rFonts w:ascii="Book Antiqua" w:hAnsi="Book Antiqua"/>
          <w:b/>
          <w:bCs/>
          <w:color w:val="000000" w:themeColor="text1"/>
          <w:lang w:val="es-ES_tradnl"/>
        </w:rPr>
      </w:pPr>
    </w:p>
    <w:tbl>
      <w:tblPr>
        <w:tblW w:w="8980" w:type="dxa"/>
        <w:tblCellMar>
          <w:left w:w="70" w:type="dxa"/>
          <w:right w:w="70" w:type="dxa"/>
        </w:tblCellMar>
        <w:tblLook w:val="04A0" w:firstRow="1" w:lastRow="0" w:firstColumn="1" w:lastColumn="0" w:noHBand="0" w:noVBand="1"/>
      </w:tblPr>
      <w:tblGrid>
        <w:gridCol w:w="3140"/>
        <w:gridCol w:w="3600"/>
        <w:gridCol w:w="2240"/>
      </w:tblGrid>
      <w:tr w:rsidR="00EE0636" w:rsidRPr="00EE0636" w14:paraId="79C6DC13" w14:textId="77777777" w:rsidTr="00EE0636">
        <w:trPr>
          <w:trHeight w:val="450"/>
        </w:trPr>
        <w:tc>
          <w:tcPr>
            <w:tcW w:w="3140" w:type="dxa"/>
            <w:tcBorders>
              <w:top w:val="single" w:sz="8" w:space="0" w:color="auto"/>
              <w:left w:val="single" w:sz="8" w:space="0" w:color="auto"/>
              <w:bottom w:val="single" w:sz="8" w:space="0" w:color="auto"/>
              <w:right w:val="single" w:sz="8" w:space="0" w:color="auto"/>
            </w:tcBorders>
            <w:shd w:val="clear" w:color="000000" w:fill="0070C0"/>
            <w:vAlign w:val="center"/>
            <w:hideMark/>
          </w:tcPr>
          <w:p w14:paraId="06840818" w14:textId="77777777" w:rsidR="00EE0636" w:rsidRPr="00EE0636" w:rsidRDefault="00EE0636" w:rsidP="00EE0636">
            <w:pPr>
              <w:spacing w:after="0" w:line="240" w:lineRule="auto"/>
              <w:jc w:val="center"/>
              <w:rPr>
                <w:rFonts w:ascii="Book Antiqua" w:eastAsia="Times New Roman" w:hAnsi="Book Antiqua" w:cs="Calibri"/>
                <w:b/>
                <w:bCs/>
                <w:color w:val="FFFFFF"/>
                <w:sz w:val="16"/>
                <w:szCs w:val="16"/>
                <w:lang w:eastAsia="es-CR"/>
              </w:rPr>
            </w:pPr>
            <w:r w:rsidRPr="00EE0636">
              <w:rPr>
                <w:rFonts w:ascii="Book Antiqua" w:eastAsia="Times New Roman" w:hAnsi="Book Antiqua" w:cs="Calibri"/>
                <w:b/>
                <w:bCs/>
                <w:color w:val="FFFFFF"/>
                <w:sz w:val="16"/>
                <w:szCs w:val="16"/>
                <w:lang w:eastAsia="es-CR"/>
              </w:rPr>
              <w:t>Tema Estratégico</w:t>
            </w:r>
          </w:p>
        </w:tc>
        <w:tc>
          <w:tcPr>
            <w:tcW w:w="3600" w:type="dxa"/>
            <w:tcBorders>
              <w:top w:val="single" w:sz="8" w:space="0" w:color="auto"/>
              <w:left w:val="nil"/>
              <w:bottom w:val="nil"/>
              <w:right w:val="single" w:sz="8" w:space="0" w:color="auto"/>
            </w:tcBorders>
            <w:shd w:val="clear" w:color="000000" w:fill="0070C0"/>
            <w:vAlign w:val="center"/>
            <w:hideMark/>
          </w:tcPr>
          <w:p w14:paraId="123723CA" w14:textId="77777777" w:rsidR="00EE0636" w:rsidRPr="00EE0636" w:rsidRDefault="00EE0636" w:rsidP="00EE0636">
            <w:pPr>
              <w:spacing w:after="0" w:line="240" w:lineRule="auto"/>
              <w:jc w:val="center"/>
              <w:rPr>
                <w:rFonts w:ascii="Book Antiqua" w:eastAsia="Times New Roman" w:hAnsi="Book Antiqua" w:cs="Calibri"/>
                <w:b/>
                <w:bCs/>
                <w:color w:val="FFFFFF"/>
                <w:sz w:val="16"/>
                <w:szCs w:val="16"/>
                <w:lang w:eastAsia="es-CR"/>
              </w:rPr>
            </w:pPr>
            <w:r w:rsidRPr="00EE0636">
              <w:rPr>
                <w:rFonts w:ascii="Book Antiqua" w:eastAsia="Times New Roman" w:hAnsi="Book Antiqua" w:cs="Calibri"/>
                <w:b/>
                <w:bCs/>
                <w:color w:val="FFFFFF"/>
                <w:sz w:val="16"/>
                <w:szCs w:val="16"/>
                <w:lang w:eastAsia="es-CR"/>
              </w:rPr>
              <w:t>Meta Estratégica</w:t>
            </w:r>
          </w:p>
        </w:tc>
        <w:tc>
          <w:tcPr>
            <w:tcW w:w="2240" w:type="dxa"/>
            <w:tcBorders>
              <w:top w:val="single" w:sz="8" w:space="0" w:color="auto"/>
              <w:left w:val="nil"/>
              <w:bottom w:val="nil"/>
              <w:right w:val="single" w:sz="8" w:space="0" w:color="auto"/>
            </w:tcBorders>
            <w:shd w:val="clear" w:color="000000" w:fill="0070C0"/>
            <w:vAlign w:val="center"/>
            <w:hideMark/>
          </w:tcPr>
          <w:p w14:paraId="6864B028" w14:textId="77777777" w:rsidR="00EE0636" w:rsidRPr="00EE0636" w:rsidRDefault="00EE0636" w:rsidP="00EE0636">
            <w:pPr>
              <w:spacing w:after="0" w:line="240" w:lineRule="auto"/>
              <w:jc w:val="center"/>
              <w:rPr>
                <w:rFonts w:ascii="Book Antiqua" w:eastAsia="Times New Roman" w:hAnsi="Book Antiqua" w:cs="Calibri"/>
                <w:b/>
                <w:bCs/>
                <w:color w:val="FFFFFF"/>
                <w:sz w:val="16"/>
                <w:szCs w:val="16"/>
                <w:lang w:eastAsia="es-CR"/>
              </w:rPr>
            </w:pPr>
            <w:r w:rsidRPr="00EE0636">
              <w:rPr>
                <w:rFonts w:ascii="Book Antiqua" w:eastAsia="Times New Roman" w:hAnsi="Book Antiqua" w:cs="Calibri"/>
                <w:b/>
                <w:bCs/>
                <w:color w:val="FFFFFF"/>
                <w:sz w:val="16"/>
                <w:szCs w:val="16"/>
                <w:lang w:eastAsia="es-CR"/>
              </w:rPr>
              <w:t>Cumplimiento al primer semestre 2023</w:t>
            </w:r>
          </w:p>
        </w:tc>
      </w:tr>
      <w:tr w:rsidR="00EE0636" w:rsidRPr="00EE0636" w14:paraId="671FC931" w14:textId="77777777" w:rsidTr="00EE0636">
        <w:trPr>
          <w:trHeight w:val="1050"/>
        </w:trPr>
        <w:tc>
          <w:tcPr>
            <w:tcW w:w="314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F5B42B" w14:textId="77777777" w:rsidR="00EE0636" w:rsidRPr="00EE0636" w:rsidRDefault="00EE0636" w:rsidP="00EE0636">
            <w:pPr>
              <w:spacing w:after="0" w:line="240" w:lineRule="auto"/>
              <w:jc w:val="center"/>
              <w:rPr>
                <w:rFonts w:ascii="Book Antiqua" w:eastAsia="Times New Roman" w:hAnsi="Book Antiqua" w:cs="Calibri"/>
                <w:color w:val="000000"/>
                <w:sz w:val="16"/>
                <w:szCs w:val="16"/>
                <w:lang w:eastAsia="es-CR"/>
              </w:rPr>
            </w:pPr>
            <w:r w:rsidRPr="00EE0636">
              <w:rPr>
                <w:rFonts w:ascii="Book Antiqua" w:eastAsia="Times New Roman" w:hAnsi="Book Antiqua" w:cs="Calibri"/>
                <w:color w:val="000000"/>
                <w:sz w:val="16"/>
                <w:szCs w:val="16"/>
                <w:lang w:eastAsia="es-CR"/>
              </w:rPr>
              <w:t>Optimización e innovación de los servicios judiciales</w:t>
            </w:r>
          </w:p>
        </w:tc>
        <w:tc>
          <w:tcPr>
            <w:tcW w:w="3600" w:type="dxa"/>
            <w:tcBorders>
              <w:top w:val="single" w:sz="4" w:space="0" w:color="000000"/>
              <w:left w:val="nil"/>
              <w:bottom w:val="single" w:sz="4" w:space="0" w:color="000000"/>
              <w:right w:val="nil"/>
            </w:tcBorders>
            <w:shd w:val="clear" w:color="auto" w:fill="auto"/>
            <w:hideMark/>
          </w:tcPr>
          <w:p w14:paraId="590DCBC8" w14:textId="77777777" w:rsidR="00EE0636" w:rsidRPr="00EE0636" w:rsidRDefault="00EE0636" w:rsidP="00EE0636">
            <w:pPr>
              <w:spacing w:after="0" w:line="240" w:lineRule="auto"/>
              <w:jc w:val="center"/>
              <w:rPr>
                <w:rFonts w:ascii="Book Antiqua" w:eastAsia="Times New Roman" w:hAnsi="Book Antiqua" w:cs="Calibri"/>
                <w:color w:val="000000"/>
                <w:sz w:val="16"/>
                <w:szCs w:val="16"/>
                <w:lang w:eastAsia="es-CR"/>
              </w:rPr>
            </w:pPr>
            <w:r w:rsidRPr="00EE0636">
              <w:rPr>
                <w:rFonts w:ascii="Book Antiqua" w:eastAsia="Times New Roman" w:hAnsi="Book Antiqua" w:cs="Calibri"/>
                <w:color w:val="000000"/>
                <w:sz w:val="16"/>
                <w:szCs w:val="16"/>
                <w:lang w:eastAsia="es-CR"/>
              </w:rPr>
              <w:t>OE.1.5.12.1 - Que al finalizar el 2024, se desarrollen estrategias que partan del análisis y la perspectiva de género para optimizar el servicio brindado a las personas en condición de vulnerabilidad.</w:t>
            </w:r>
          </w:p>
        </w:tc>
        <w:tc>
          <w:tcPr>
            <w:tcW w:w="2240" w:type="dxa"/>
            <w:tcBorders>
              <w:top w:val="single" w:sz="4" w:space="0" w:color="auto"/>
              <w:left w:val="single" w:sz="4" w:space="0" w:color="auto"/>
              <w:bottom w:val="single" w:sz="4" w:space="0" w:color="auto"/>
              <w:right w:val="single" w:sz="4" w:space="0" w:color="auto"/>
            </w:tcBorders>
            <w:shd w:val="clear" w:color="B0C4DE" w:fill="FFFFFF"/>
            <w:vAlign w:val="center"/>
            <w:hideMark/>
          </w:tcPr>
          <w:p w14:paraId="014FA2A8" w14:textId="77777777" w:rsidR="00EE0636" w:rsidRPr="00EE0636" w:rsidRDefault="00EE0636" w:rsidP="00EE0636">
            <w:pPr>
              <w:spacing w:after="0" w:line="240" w:lineRule="auto"/>
              <w:jc w:val="center"/>
              <w:rPr>
                <w:rFonts w:ascii="Segoe UI" w:eastAsia="Times New Roman" w:hAnsi="Segoe UI" w:cs="Segoe UI"/>
                <w:color w:val="000000"/>
                <w:sz w:val="18"/>
                <w:szCs w:val="18"/>
                <w:lang w:eastAsia="es-CR"/>
              </w:rPr>
            </w:pPr>
            <w:r w:rsidRPr="00EE0636">
              <w:rPr>
                <w:rFonts w:ascii="Segoe UI" w:eastAsia="Times New Roman" w:hAnsi="Segoe UI" w:cs="Segoe UI"/>
                <w:color w:val="000000"/>
                <w:sz w:val="18"/>
                <w:szCs w:val="18"/>
                <w:lang w:eastAsia="es-CR"/>
              </w:rPr>
              <w:t>100%</w:t>
            </w:r>
          </w:p>
        </w:tc>
      </w:tr>
      <w:tr w:rsidR="00EE0636" w:rsidRPr="00EE0636" w14:paraId="51C00E6D" w14:textId="77777777" w:rsidTr="00EE0636">
        <w:trPr>
          <w:trHeight w:val="630"/>
        </w:trPr>
        <w:tc>
          <w:tcPr>
            <w:tcW w:w="3140" w:type="dxa"/>
            <w:vMerge/>
            <w:tcBorders>
              <w:top w:val="single" w:sz="4" w:space="0" w:color="000000"/>
              <w:left w:val="single" w:sz="4" w:space="0" w:color="000000"/>
              <w:bottom w:val="single" w:sz="4" w:space="0" w:color="000000"/>
              <w:right w:val="single" w:sz="4" w:space="0" w:color="000000"/>
            </w:tcBorders>
            <w:vAlign w:val="center"/>
            <w:hideMark/>
          </w:tcPr>
          <w:p w14:paraId="4976458D" w14:textId="77777777" w:rsidR="00EE0636" w:rsidRPr="00EE0636" w:rsidRDefault="00EE0636" w:rsidP="00EE0636">
            <w:pPr>
              <w:spacing w:after="0" w:line="240" w:lineRule="auto"/>
              <w:rPr>
                <w:rFonts w:ascii="Book Antiqua" w:eastAsia="Times New Roman" w:hAnsi="Book Antiqua" w:cs="Calibri"/>
                <w:color w:val="000000"/>
                <w:sz w:val="16"/>
                <w:szCs w:val="16"/>
                <w:lang w:eastAsia="es-CR"/>
              </w:rPr>
            </w:pPr>
          </w:p>
        </w:tc>
        <w:tc>
          <w:tcPr>
            <w:tcW w:w="3600" w:type="dxa"/>
            <w:tcBorders>
              <w:top w:val="nil"/>
              <w:left w:val="nil"/>
              <w:bottom w:val="single" w:sz="4" w:space="0" w:color="000000"/>
              <w:right w:val="nil"/>
            </w:tcBorders>
            <w:shd w:val="clear" w:color="auto" w:fill="auto"/>
            <w:hideMark/>
          </w:tcPr>
          <w:p w14:paraId="595714FA" w14:textId="77777777" w:rsidR="00EE0636" w:rsidRPr="00EE0636" w:rsidRDefault="00EE0636" w:rsidP="00EE0636">
            <w:pPr>
              <w:spacing w:after="0" w:line="240" w:lineRule="auto"/>
              <w:jc w:val="center"/>
              <w:rPr>
                <w:rFonts w:ascii="Book Antiqua" w:eastAsia="Times New Roman" w:hAnsi="Book Antiqua" w:cs="Calibri"/>
                <w:color w:val="000000"/>
                <w:sz w:val="16"/>
                <w:szCs w:val="16"/>
                <w:lang w:eastAsia="es-CR"/>
              </w:rPr>
            </w:pPr>
            <w:r w:rsidRPr="00EE0636">
              <w:rPr>
                <w:rFonts w:ascii="Book Antiqua" w:eastAsia="Times New Roman" w:hAnsi="Book Antiqua" w:cs="Calibri"/>
                <w:color w:val="000000"/>
                <w:sz w:val="16"/>
                <w:szCs w:val="16"/>
                <w:lang w:eastAsia="es-CR"/>
              </w:rPr>
              <w:t>OE.1.5.21.1 - Que al finalizar el 2024, se haya implementado el proyecto sobre el modelo de mejora integral del proceso penal.</w:t>
            </w:r>
          </w:p>
        </w:tc>
        <w:tc>
          <w:tcPr>
            <w:tcW w:w="2240" w:type="dxa"/>
            <w:tcBorders>
              <w:top w:val="nil"/>
              <w:left w:val="single" w:sz="4" w:space="0" w:color="auto"/>
              <w:bottom w:val="single" w:sz="4" w:space="0" w:color="auto"/>
              <w:right w:val="single" w:sz="4" w:space="0" w:color="auto"/>
            </w:tcBorders>
            <w:shd w:val="clear" w:color="B0C4DE" w:fill="FFFFFF"/>
            <w:vAlign w:val="center"/>
            <w:hideMark/>
          </w:tcPr>
          <w:p w14:paraId="7CCCA417" w14:textId="77777777" w:rsidR="00EE0636" w:rsidRPr="00EE0636" w:rsidRDefault="00EE0636" w:rsidP="00EE0636">
            <w:pPr>
              <w:spacing w:after="0" w:line="240" w:lineRule="auto"/>
              <w:jc w:val="center"/>
              <w:rPr>
                <w:rFonts w:ascii="Segoe UI" w:eastAsia="Times New Roman" w:hAnsi="Segoe UI" w:cs="Segoe UI"/>
                <w:color w:val="000000"/>
                <w:sz w:val="18"/>
                <w:szCs w:val="18"/>
                <w:lang w:eastAsia="es-CR"/>
              </w:rPr>
            </w:pPr>
            <w:r w:rsidRPr="00EE0636">
              <w:rPr>
                <w:rFonts w:ascii="Segoe UI" w:eastAsia="Times New Roman" w:hAnsi="Segoe UI" w:cs="Segoe UI"/>
                <w:color w:val="000000"/>
                <w:sz w:val="18"/>
                <w:szCs w:val="18"/>
                <w:lang w:eastAsia="es-CR"/>
              </w:rPr>
              <w:t>73%</w:t>
            </w:r>
          </w:p>
        </w:tc>
      </w:tr>
      <w:tr w:rsidR="00EE0636" w:rsidRPr="00EE0636" w14:paraId="5A158830" w14:textId="77777777" w:rsidTr="00EE0636">
        <w:trPr>
          <w:trHeight w:val="1050"/>
        </w:trPr>
        <w:tc>
          <w:tcPr>
            <w:tcW w:w="3140" w:type="dxa"/>
            <w:vMerge/>
            <w:tcBorders>
              <w:top w:val="single" w:sz="4" w:space="0" w:color="000000"/>
              <w:left w:val="single" w:sz="4" w:space="0" w:color="000000"/>
              <w:bottom w:val="single" w:sz="4" w:space="0" w:color="000000"/>
              <w:right w:val="single" w:sz="4" w:space="0" w:color="000000"/>
            </w:tcBorders>
            <w:vAlign w:val="center"/>
            <w:hideMark/>
          </w:tcPr>
          <w:p w14:paraId="4FF6400B" w14:textId="77777777" w:rsidR="00EE0636" w:rsidRPr="00EE0636" w:rsidRDefault="00EE0636" w:rsidP="00EE0636">
            <w:pPr>
              <w:spacing w:after="0" w:line="240" w:lineRule="auto"/>
              <w:rPr>
                <w:rFonts w:ascii="Book Antiqua" w:eastAsia="Times New Roman" w:hAnsi="Book Antiqua" w:cs="Calibri"/>
                <w:color w:val="000000"/>
                <w:sz w:val="16"/>
                <w:szCs w:val="16"/>
                <w:lang w:eastAsia="es-CR"/>
              </w:rPr>
            </w:pPr>
          </w:p>
        </w:tc>
        <w:tc>
          <w:tcPr>
            <w:tcW w:w="3600" w:type="dxa"/>
            <w:tcBorders>
              <w:top w:val="nil"/>
              <w:left w:val="nil"/>
              <w:bottom w:val="single" w:sz="4" w:space="0" w:color="000000"/>
              <w:right w:val="nil"/>
            </w:tcBorders>
            <w:shd w:val="clear" w:color="auto" w:fill="auto"/>
            <w:hideMark/>
          </w:tcPr>
          <w:p w14:paraId="3503B4AC" w14:textId="77777777" w:rsidR="00EE0636" w:rsidRPr="00EE0636" w:rsidRDefault="00EE0636" w:rsidP="00EE0636">
            <w:pPr>
              <w:spacing w:after="0" w:line="240" w:lineRule="auto"/>
              <w:jc w:val="center"/>
              <w:rPr>
                <w:rFonts w:ascii="Book Antiqua" w:eastAsia="Times New Roman" w:hAnsi="Book Antiqua" w:cs="Calibri"/>
                <w:color w:val="000000"/>
                <w:sz w:val="16"/>
                <w:szCs w:val="16"/>
                <w:lang w:eastAsia="es-CR"/>
              </w:rPr>
            </w:pPr>
            <w:r w:rsidRPr="00EE0636">
              <w:rPr>
                <w:rFonts w:ascii="Book Antiqua" w:eastAsia="Times New Roman" w:hAnsi="Book Antiqua" w:cs="Calibri"/>
                <w:color w:val="000000"/>
                <w:sz w:val="16"/>
                <w:szCs w:val="16"/>
                <w:lang w:eastAsia="es-CR"/>
              </w:rPr>
              <w:t>OE.1.5.23.1 - Que al finalizar el 2024, se haya ampliado el modelo de sostenibilidad a 7 Circuitos Judiciales; a partir del Modelo establecido por la Dirección de Planificación en los Circuitos Judiciales de Cartago y San Carlos.</w:t>
            </w:r>
          </w:p>
        </w:tc>
        <w:tc>
          <w:tcPr>
            <w:tcW w:w="2240" w:type="dxa"/>
            <w:tcBorders>
              <w:top w:val="nil"/>
              <w:left w:val="single" w:sz="4" w:space="0" w:color="auto"/>
              <w:bottom w:val="single" w:sz="4" w:space="0" w:color="auto"/>
              <w:right w:val="single" w:sz="4" w:space="0" w:color="auto"/>
            </w:tcBorders>
            <w:shd w:val="clear" w:color="B0C4DE" w:fill="FFFFFF"/>
            <w:vAlign w:val="center"/>
            <w:hideMark/>
          </w:tcPr>
          <w:p w14:paraId="6A36F9AE" w14:textId="77777777" w:rsidR="00EE0636" w:rsidRPr="00EE0636" w:rsidRDefault="00EE0636" w:rsidP="00EE0636">
            <w:pPr>
              <w:spacing w:after="0" w:line="240" w:lineRule="auto"/>
              <w:jc w:val="center"/>
              <w:rPr>
                <w:rFonts w:ascii="Segoe UI" w:eastAsia="Times New Roman" w:hAnsi="Segoe UI" w:cs="Segoe UI"/>
                <w:color w:val="000000"/>
                <w:sz w:val="18"/>
                <w:szCs w:val="18"/>
                <w:lang w:eastAsia="es-CR"/>
              </w:rPr>
            </w:pPr>
            <w:r w:rsidRPr="00EE0636">
              <w:rPr>
                <w:rFonts w:ascii="Segoe UI" w:eastAsia="Times New Roman" w:hAnsi="Segoe UI" w:cs="Segoe UI"/>
                <w:color w:val="000000"/>
                <w:sz w:val="18"/>
                <w:szCs w:val="18"/>
                <w:lang w:eastAsia="es-CR"/>
              </w:rPr>
              <w:t>55%</w:t>
            </w:r>
          </w:p>
        </w:tc>
      </w:tr>
      <w:tr w:rsidR="00EE0636" w:rsidRPr="00EE0636" w14:paraId="7428CD21" w14:textId="77777777" w:rsidTr="00EE0636">
        <w:trPr>
          <w:trHeight w:val="1470"/>
        </w:trPr>
        <w:tc>
          <w:tcPr>
            <w:tcW w:w="3140" w:type="dxa"/>
            <w:tcBorders>
              <w:top w:val="nil"/>
              <w:left w:val="single" w:sz="4" w:space="0" w:color="000000"/>
              <w:bottom w:val="single" w:sz="4" w:space="0" w:color="000000"/>
              <w:right w:val="single" w:sz="4" w:space="0" w:color="000000"/>
            </w:tcBorders>
            <w:shd w:val="clear" w:color="auto" w:fill="auto"/>
            <w:vAlign w:val="center"/>
            <w:hideMark/>
          </w:tcPr>
          <w:p w14:paraId="07167C92" w14:textId="77777777" w:rsidR="00EE0636" w:rsidRPr="00EE0636" w:rsidRDefault="00EE0636" w:rsidP="00EE0636">
            <w:pPr>
              <w:spacing w:after="0" w:line="240" w:lineRule="auto"/>
              <w:jc w:val="center"/>
              <w:rPr>
                <w:rFonts w:ascii="Book Antiqua" w:eastAsia="Times New Roman" w:hAnsi="Book Antiqua" w:cs="Calibri"/>
                <w:color w:val="000000"/>
                <w:sz w:val="16"/>
                <w:szCs w:val="16"/>
                <w:lang w:eastAsia="es-CR"/>
              </w:rPr>
            </w:pPr>
            <w:r w:rsidRPr="00EE0636">
              <w:rPr>
                <w:rFonts w:ascii="Book Antiqua" w:eastAsia="Times New Roman" w:hAnsi="Book Antiqua" w:cs="Calibri"/>
                <w:color w:val="000000"/>
                <w:sz w:val="16"/>
                <w:szCs w:val="16"/>
                <w:lang w:eastAsia="es-CR"/>
              </w:rPr>
              <w:t>Resolución oportuna de conflictos</w:t>
            </w:r>
          </w:p>
        </w:tc>
        <w:tc>
          <w:tcPr>
            <w:tcW w:w="3600" w:type="dxa"/>
            <w:tcBorders>
              <w:top w:val="nil"/>
              <w:left w:val="nil"/>
              <w:bottom w:val="single" w:sz="4" w:space="0" w:color="000000"/>
              <w:right w:val="nil"/>
            </w:tcBorders>
            <w:shd w:val="clear" w:color="auto" w:fill="auto"/>
            <w:hideMark/>
          </w:tcPr>
          <w:p w14:paraId="04B5AC6F" w14:textId="77777777" w:rsidR="00EE0636" w:rsidRPr="00EE0636" w:rsidRDefault="00EE0636" w:rsidP="00EE0636">
            <w:pPr>
              <w:spacing w:after="0" w:line="240" w:lineRule="auto"/>
              <w:jc w:val="center"/>
              <w:rPr>
                <w:rFonts w:ascii="Book Antiqua" w:eastAsia="Times New Roman" w:hAnsi="Book Antiqua" w:cs="Calibri"/>
                <w:color w:val="000000"/>
                <w:sz w:val="16"/>
                <w:szCs w:val="16"/>
                <w:lang w:eastAsia="es-CR"/>
              </w:rPr>
            </w:pPr>
            <w:r w:rsidRPr="00EE0636">
              <w:rPr>
                <w:rFonts w:ascii="Book Antiqua" w:eastAsia="Times New Roman" w:hAnsi="Book Antiqua" w:cs="Calibri"/>
                <w:color w:val="000000"/>
                <w:sz w:val="16"/>
                <w:szCs w:val="16"/>
                <w:lang w:eastAsia="es-CR"/>
              </w:rPr>
              <w:t>OE.1.2.9.1 - Que al finalizar el 2024, se hayan conocido y aprobado estrategias, planes de trabajo, requerimientos de recursos humanos y presupuestarios, para la efectiva gestión institucional, en aras de mejorar la celeridad y la resolución oportuna de los procesos judiciales.</w:t>
            </w:r>
          </w:p>
        </w:tc>
        <w:tc>
          <w:tcPr>
            <w:tcW w:w="2240" w:type="dxa"/>
            <w:tcBorders>
              <w:top w:val="nil"/>
              <w:left w:val="single" w:sz="4" w:space="0" w:color="auto"/>
              <w:bottom w:val="single" w:sz="4" w:space="0" w:color="auto"/>
              <w:right w:val="single" w:sz="4" w:space="0" w:color="auto"/>
            </w:tcBorders>
            <w:shd w:val="clear" w:color="B0C4DE" w:fill="FFFFFF"/>
            <w:vAlign w:val="center"/>
            <w:hideMark/>
          </w:tcPr>
          <w:p w14:paraId="48A4C510" w14:textId="77777777" w:rsidR="00EE0636" w:rsidRPr="00EE0636" w:rsidRDefault="00EE0636" w:rsidP="00EE0636">
            <w:pPr>
              <w:spacing w:after="0" w:line="240" w:lineRule="auto"/>
              <w:jc w:val="center"/>
              <w:rPr>
                <w:rFonts w:ascii="Segoe UI" w:eastAsia="Times New Roman" w:hAnsi="Segoe UI" w:cs="Segoe UI"/>
                <w:color w:val="000000"/>
                <w:sz w:val="18"/>
                <w:szCs w:val="18"/>
                <w:lang w:eastAsia="es-CR"/>
              </w:rPr>
            </w:pPr>
            <w:r w:rsidRPr="00EE0636">
              <w:rPr>
                <w:rFonts w:ascii="Segoe UI" w:eastAsia="Times New Roman" w:hAnsi="Segoe UI" w:cs="Segoe UI"/>
                <w:color w:val="000000"/>
                <w:sz w:val="18"/>
                <w:szCs w:val="18"/>
                <w:lang w:eastAsia="es-CR"/>
              </w:rPr>
              <w:t>55%</w:t>
            </w:r>
          </w:p>
        </w:tc>
      </w:tr>
    </w:tbl>
    <w:p w14:paraId="514C806C" w14:textId="77777777" w:rsidR="00FF5050" w:rsidRDefault="00FF5050" w:rsidP="00567922">
      <w:pPr>
        <w:shd w:val="clear" w:color="auto" w:fill="FFFFFF" w:themeFill="background1"/>
        <w:spacing w:after="0" w:line="240" w:lineRule="auto"/>
        <w:contextualSpacing/>
        <w:rPr>
          <w:rFonts w:ascii="Book Antiqua" w:hAnsi="Book Antiqua"/>
          <w:b/>
          <w:bCs/>
          <w:sz w:val="16"/>
          <w:szCs w:val="16"/>
          <w:lang w:val="es-ES_tradnl"/>
        </w:rPr>
      </w:pPr>
    </w:p>
    <w:p w14:paraId="01DA1A1C" w14:textId="253B1656" w:rsidR="00EA6126" w:rsidRDefault="008058EA" w:rsidP="00567922">
      <w:pPr>
        <w:shd w:val="clear" w:color="auto" w:fill="FFFFFF" w:themeFill="background1"/>
        <w:spacing w:after="0" w:line="240" w:lineRule="auto"/>
        <w:contextualSpacing/>
        <w:rPr>
          <w:rFonts w:ascii="Book Antiqua" w:hAnsi="Book Antiqua"/>
          <w:b/>
          <w:bCs/>
          <w:color w:val="000000" w:themeColor="text1"/>
          <w:lang w:val="es-ES_tradnl"/>
        </w:rPr>
      </w:pPr>
      <w:r>
        <w:rPr>
          <w:rFonts w:ascii="Book Antiqua" w:hAnsi="Book Antiqua"/>
          <w:b/>
          <w:bCs/>
          <w:sz w:val="16"/>
          <w:szCs w:val="16"/>
          <w:lang w:val="es-ES_tradnl"/>
        </w:rPr>
        <w:t xml:space="preserve">       </w:t>
      </w:r>
      <w:r w:rsidRPr="00EF3C4E">
        <w:rPr>
          <w:rFonts w:ascii="Book Antiqua" w:hAnsi="Book Antiqua"/>
          <w:b/>
          <w:bCs/>
          <w:sz w:val="16"/>
          <w:szCs w:val="16"/>
          <w:lang w:val="es-ES_tradnl"/>
        </w:rPr>
        <w:t xml:space="preserve">Fuente: </w:t>
      </w:r>
      <w:r w:rsidRPr="00EF3C4E">
        <w:rPr>
          <w:rFonts w:ascii="Book Antiqua" w:hAnsi="Book Antiqua"/>
          <w:sz w:val="16"/>
          <w:szCs w:val="16"/>
          <w:lang w:val="es-ES_tradnl"/>
        </w:rPr>
        <w:t xml:space="preserve">Sistema PEI </w:t>
      </w:r>
      <w:r>
        <w:rPr>
          <w:rFonts w:ascii="Book Antiqua" w:hAnsi="Book Antiqua"/>
          <w:sz w:val="16"/>
          <w:szCs w:val="16"/>
          <w:lang w:val="es-ES_tradnl"/>
        </w:rPr>
        <w:t xml:space="preserve">al </w:t>
      </w:r>
      <w:r w:rsidR="00DA042A">
        <w:rPr>
          <w:rFonts w:ascii="Book Antiqua" w:hAnsi="Book Antiqua"/>
          <w:sz w:val="16"/>
          <w:szCs w:val="16"/>
          <w:lang w:val="es-ES_tradnl"/>
        </w:rPr>
        <w:t>primer semestre del 202</w:t>
      </w:r>
      <w:r w:rsidR="00EE0636">
        <w:rPr>
          <w:rFonts w:ascii="Book Antiqua" w:hAnsi="Book Antiqua"/>
          <w:sz w:val="16"/>
          <w:szCs w:val="16"/>
          <w:lang w:val="es-ES_tradnl"/>
        </w:rPr>
        <w:t>3</w:t>
      </w:r>
      <w:r w:rsidRPr="00EF3C4E">
        <w:rPr>
          <w:rFonts w:ascii="Book Antiqua" w:hAnsi="Book Antiqua"/>
          <w:sz w:val="16"/>
          <w:szCs w:val="16"/>
          <w:lang w:val="es-ES_tradnl"/>
        </w:rPr>
        <w:t>.</w:t>
      </w:r>
    </w:p>
    <w:p w14:paraId="531BBCF1" w14:textId="75693FBB" w:rsidR="00EA6126" w:rsidRDefault="00EA6126" w:rsidP="00D54D74">
      <w:pPr>
        <w:shd w:val="clear" w:color="auto" w:fill="FFFFFF" w:themeFill="background1"/>
        <w:spacing w:after="0" w:line="240" w:lineRule="auto"/>
        <w:contextualSpacing/>
        <w:jc w:val="center"/>
        <w:rPr>
          <w:rFonts w:ascii="Book Antiqua" w:hAnsi="Book Antiqua"/>
          <w:b/>
          <w:bCs/>
          <w:color w:val="000000" w:themeColor="text1"/>
          <w:lang w:val="es-ES_tradnl"/>
        </w:rPr>
      </w:pPr>
    </w:p>
    <w:p w14:paraId="61BEEA09" w14:textId="742533E8" w:rsidR="008058EA" w:rsidRDefault="008058EA" w:rsidP="00D54D74">
      <w:pPr>
        <w:shd w:val="clear" w:color="auto" w:fill="FFFFFF" w:themeFill="background1"/>
        <w:spacing w:after="0" w:line="240" w:lineRule="auto"/>
        <w:contextualSpacing/>
        <w:jc w:val="center"/>
        <w:rPr>
          <w:rFonts w:ascii="Book Antiqua" w:hAnsi="Book Antiqua"/>
          <w:b/>
          <w:bCs/>
          <w:color w:val="000000" w:themeColor="text1"/>
          <w:lang w:val="es-ES_tradnl"/>
        </w:rPr>
      </w:pPr>
    </w:p>
    <w:p w14:paraId="53F77CE7" w14:textId="25CA8CA4" w:rsidR="004C70D4" w:rsidRPr="009F63D2" w:rsidRDefault="00FB57C9" w:rsidP="009F63D2">
      <w:pPr>
        <w:pStyle w:val="Ttulo6"/>
        <w:numPr>
          <w:ilvl w:val="0"/>
          <w:numId w:val="15"/>
        </w:numPr>
        <w:tabs>
          <w:tab w:val="left" w:pos="709"/>
        </w:tabs>
        <w:rPr>
          <w:rFonts w:ascii="Book Antiqua" w:hAnsi="Book Antiqua"/>
          <w:b/>
          <w:bCs/>
          <w:color w:val="1F497D" w:themeColor="text2"/>
        </w:rPr>
      </w:pPr>
      <w:r w:rsidRPr="009F63D2">
        <w:rPr>
          <w:rFonts w:ascii="Book Antiqua" w:hAnsi="Book Antiqua"/>
          <w:b/>
          <w:bCs/>
          <w:color w:val="1F497D" w:themeColor="text2"/>
        </w:rPr>
        <w:t xml:space="preserve"> </w:t>
      </w:r>
      <w:r w:rsidR="004C70D4" w:rsidRPr="009F63D2">
        <w:rPr>
          <w:rFonts w:ascii="Book Antiqua" w:hAnsi="Book Antiqua"/>
          <w:b/>
          <w:bCs/>
          <w:color w:val="1F497D" w:themeColor="text2"/>
        </w:rPr>
        <w:t>Cumplimiento detallado de las metas operativas para la Política Institucional para el primer semestre del 202</w:t>
      </w:r>
      <w:r w:rsidR="009F63D2" w:rsidRPr="009F63D2">
        <w:rPr>
          <w:rFonts w:ascii="Book Antiqua" w:hAnsi="Book Antiqua"/>
          <w:b/>
          <w:bCs/>
          <w:color w:val="1F497D" w:themeColor="text2"/>
        </w:rPr>
        <w:t>3</w:t>
      </w:r>
      <w:r w:rsidR="004C70D4" w:rsidRPr="009F63D2">
        <w:rPr>
          <w:rFonts w:ascii="Book Antiqua" w:hAnsi="Book Antiqua"/>
          <w:b/>
          <w:bCs/>
          <w:color w:val="1F497D" w:themeColor="text2"/>
        </w:rPr>
        <w:t>.</w:t>
      </w:r>
    </w:p>
    <w:p w14:paraId="524546EA" w14:textId="7EB7058C" w:rsidR="008058EA" w:rsidRDefault="008058EA" w:rsidP="008058EA">
      <w:pPr>
        <w:shd w:val="clear" w:color="auto" w:fill="FFFFFF" w:themeFill="background1"/>
        <w:spacing w:after="0" w:line="240" w:lineRule="auto"/>
        <w:contextualSpacing/>
        <w:jc w:val="both"/>
        <w:rPr>
          <w:rFonts w:ascii="Book Antiqua" w:hAnsi="Book Antiqua"/>
          <w:b/>
          <w:bCs/>
          <w:color w:val="000000" w:themeColor="text1"/>
          <w:lang w:val="es-ES_tradnl"/>
        </w:rPr>
      </w:pPr>
    </w:p>
    <w:p w14:paraId="631C38D0" w14:textId="536B6114" w:rsidR="002D12EE" w:rsidRDefault="002D12EE" w:rsidP="002D12EE">
      <w:pPr>
        <w:widowControl w:val="0"/>
        <w:autoSpaceDE w:val="0"/>
        <w:autoSpaceDN w:val="0"/>
        <w:adjustRightInd w:val="0"/>
        <w:spacing w:before="100" w:after="100"/>
        <w:jc w:val="both"/>
        <w:rPr>
          <w:rFonts w:ascii="Book Antiqua" w:hAnsi="Book Antiqua"/>
        </w:rPr>
      </w:pPr>
      <w:r>
        <w:rPr>
          <w:rFonts w:ascii="Book Antiqua" w:hAnsi="Book Antiqua"/>
        </w:rPr>
        <w:t xml:space="preserve">De las metas operativas </w:t>
      </w:r>
      <w:r w:rsidRPr="00CF4C98">
        <w:rPr>
          <w:rFonts w:ascii="Book Antiqua" w:hAnsi="Book Antiqua"/>
        </w:rPr>
        <w:t xml:space="preserve">vinculadas a la Política </w:t>
      </w:r>
      <w:r w:rsidR="00CF4C98" w:rsidRPr="00CF4C98">
        <w:rPr>
          <w:rFonts w:ascii="Book Antiqua" w:hAnsi="Book Antiqua"/>
          <w:color w:val="000000" w:themeColor="text1"/>
          <w:lang w:val="es-ES_tradnl"/>
        </w:rPr>
        <w:t>para la Simplificación y Celeridad de Trámites Judiciales</w:t>
      </w:r>
      <w:r w:rsidRPr="00CF4C98">
        <w:rPr>
          <w:rFonts w:ascii="Book Antiqua" w:hAnsi="Book Antiqua"/>
        </w:rPr>
        <w:t>,</w:t>
      </w:r>
      <w:r>
        <w:rPr>
          <w:rFonts w:ascii="Book Antiqua" w:hAnsi="Book Antiqua"/>
        </w:rPr>
        <w:t xml:space="preserve"> se observa el siguiente cumplimiento para el primer semestre 202</w:t>
      </w:r>
      <w:r w:rsidR="00CF4C98">
        <w:rPr>
          <w:rFonts w:ascii="Book Antiqua" w:hAnsi="Book Antiqua"/>
        </w:rPr>
        <w:t>3</w:t>
      </w:r>
      <w:r>
        <w:rPr>
          <w:rFonts w:ascii="Book Antiqua" w:hAnsi="Book Antiqua"/>
        </w:rPr>
        <w:t>:</w:t>
      </w:r>
    </w:p>
    <w:p w14:paraId="4CBC711B" w14:textId="77777777" w:rsidR="002D12EE" w:rsidRDefault="002D12EE" w:rsidP="002D12EE">
      <w:pPr>
        <w:widowControl w:val="0"/>
        <w:autoSpaceDE w:val="0"/>
        <w:autoSpaceDN w:val="0"/>
        <w:adjustRightInd w:val="0"/>
        <w:spacing w:before="100" w:after="100"/>
        <w:jc w:val="both"/>
        <w:rPr>
          <w:rFonts w:ascii="Book Antiqua" w:hAnsi="Book Antiqua"/>
        </w:rPr>
      </w:pPr>
    </w:p>
    <w:p w14:paraId="744C0813" w14:textId="7D263508" w:rsidR="002D12EE" w:rsidRPr="00040E85" w:rsidRDefault="002D12EE" w:rsidP="00E307CB">
      <w:pPr>
        <w:pStyle w:val="Descripcin"/>
      </w:pPr>
      <w:r>
        <w:t xml:space="preserve"> </w:t>
      </w:r>
      <w:r w:rsidRPr="00040E85">
        <w:t xml:space="preserve">Gráfico </w:t>
      </w:r>
      <w:r w:rsidR="002B6EC3">
        <w:fldChar w:fldCharType="begin"/>
      </w:r>
      <w:r w:rsidR="002B6EC3">
        <w:instrText xml:space="preserve"> SEQ Gráfico \* ARABIC </w:instrText>
      </w:r>
      <w:r w:rsidR="002B6EC3">
        <w:fldChar w:fldCharType="separate"/>
      </w:r>
      <w:r w:rsidR="00CF4C98">
        <w:rPr>
          <w:noProof/>
        </w:rPr>
        <w:t>13</w:t>
      </w:r>
      <w:r w:rsidR="002B6EC3">
        <w:rPr>
          <w:noProof/>
        </w:rPr>
        <w:fldChar w:fldCharType="end"/>
      </w:r>
      <w:r w:rsidRPr="00040E85">
        <w:t xml:space="preserve"> </w:t>
      </w:r>
    </w:p>
    <w:p w14:paraId="23DEB6FE" w14:textId="77777777" w:rsidR="002D12EE" w:rsidRDefault="002D12EE" w:rsidP="00E307CB">
      <w:pPr>
        <w:pStyle w:val="Descripcin"/>
      </w:pPr>
      <w:r w:rsidRPr="00040E85">
        <w:t xml:space="preserve">Porcentaje de avance del cumplimiento de las </w:t>
      </w:r>
      <w:r>
        <w:t>metas operativas</w:t>
      </w:r>
    </w:p>
    <w:p w14:paraId="2CBAEC8C" w14:textId="45216B9B" w:rsidR="00556F80" w:rsidRPr="00044FD6" w:rsidRDefault="002D12EE" w:rsidP="00044FD6">
      <w:pPr>
        <w:jc w:val="center"/>
        <w:rPr>
          <w:rFonts w:ascii="Book Antiqua" w:hAnsi="Book Antiqua"/>
          <w:b/>
          <w:bCs/>
          <w:lang w:val="es-ES_tradnl"/>
        </w:rPr>
      </w:pPr>
      <w:r w:rsidRPr="00DA4383">
        <w:rPr>
          <w:rFonts w:ascii="Book Antiqua" w:hAnsi="Book Antiqua"/>
          <w:b/>
          <w:bCs/>
          <w:lang w:val="es-ES_tradnl"/>
        </w:rPr>
        <w:t>Primer semestre 202</w:t>
      </w:r>
      <w:r w:rsidR="00FE46DE">
        <w:rPr>
          <w:rFonts w:ascii="Book Antiqua" w:hAnsi="Book Antiqua"/>
          <w:b/>
          <w:bCs/>
          <w:lang w:val="es-ES_tradnl"/>
        </w:rPr>
        <w:t>3</w:t>
      </w:r>
    </w:p>
    <w:p w14:paraId="3F9E5207" w14:textId="3832E21B" w:rsidR="00567922" w:rsidRDefault="00B72E16" w:rsidP="00567922">
      <w:pPr>
        <w:spacing w:after="0" w:line="240" w:lineRule="auto"/>
        <w:jc w:val="center"/>
        <w:rPr>
          <w:rFonts w:ascii="Book Antiqua" w:eastAsia="Calibri" w:hAnsi="Book Antiqua" w:cstheme="majorHAnsi"/>
          <w:lang w:val="es-ES"/>
        </w:rPr>
      </w:pPr>
      <w:bookmarkStart w:id="28" w:name="_Hlk113028045"/>
      <w:r>
        <w:rPr>
          <w:noProof/>
        </w:rPr>
        <w:drawing>
          <wp:inline distT="0" distB="0" distL="0" distR="0" wp14:anchorId="131909EA" wp14:editId="4B06452E">
            <wp:extent cx="4313237" cy="2836396"/>
            <wp:effectExtent l="0" t="0" r="11430" b="2540"/>
            <wp:docPr id="600741268" name="Gráfico 1">
              <a:extLst xmlns:a="http://schemas.openxmlformats.org/drawingml/2006/main">
                <a:ext uri="{FF2B5EF4-FFF2-40B4-BE49-F238E27FC236}">
                  <a16:creationId xmlns:a16="http://schemas.microsoft.com/office/drawing/2014/main" id="{1D05FCAE-94AF-4FB3-A574-0B35E39BA9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49EDE970" w14:textId="4AD450E9" w:rsidR="00556F80" w:rsidRDefault="00567922" w:rsidP="00567922">
      <w:pPr>
        <w:spacing w:after="0" w:line="240" w:lineRule="auto"/>
        <w:jc w:val="both"/>
        <w:rPr>
          <w:rFonts w:ascii="Book Antiqua" w:hAnsi="Book Antiqua"/>
          <w:sz w:val="16"/>
          <w:szCs w:val="16"/>
          <w:lang w:val="es-ES_tradnl"/>
        </w:rPr>
      </w:pPr>
      <w:r>
        <w:rPr>
          <w:rFonts w:ascii="Book Antiqua" w:eastAsia="Calibri" w:hAnsi="Book Antiqua" w:cstheme="majorHAnsi"/>
          <w:lang w:val="es-ES"/>
        </w:rPr>
        <w:t xml:space="preserve">               </w:t>
      </w:r>
      <w:r w:rsidR="00A67E96">
        <w:rPr>
          <w:rFonts w:ascii="Book Antiqua" w:eastAsia="Calibri" w:hAnsi="Book Antiqua" w:cstheme="majorHAnsi"/>
          <w:lang w:val="es-ES"/>
        </w:rPr>
        <w:t xml:space="preserve">    </w:t>
      </w:r>
      <w:r w:rsidR="009E1BE9" w:rsidRPr="00EF3C4E">
        <w:rPr>
          <w:rFonts w:ascii="Book Antiqua" w:hAnsi="Book Antiqua"/>
          <w:b/>
          <w:bCs/>
          <w:sz w:val="16"/>
          <w:szCs w:val="16"/>
          <w:lang w:val="es-ES_tradnl"/>
        </w:rPr>
        <w:t xml:space="preserve">Fuente: </w:t>
      </w:r>
      <w:r w:rsidR="009E1BE9" w:rsidRPr="00EF3C4E">
        <w:rPr>
          <w:rFonts w:ascii="Book Antiqua" w:hAnsi="Book Antiqua"/>
          <w:sz w:val="16"/>
          <w:szCs w:val="16"/>
          <w:lang w:val="es-ES_tradnl"/>
        </w:rPr>
        <w:t xml:space="preserve">Sistema PEI </w:t>
      </w:r>
      <w:r w:rsidR="009E1BE9">
        <w:rPr>
          <w:rFonts w:ascii="Book Antiqua" w:hAnsi="Book Antiqua"/>
          <w:sz w:val="16"/>
          <w:szCs w:val="16"/>
          <w:lang w:val="es-ES_tradnl"/>
        </w:rPr>
        <w:t xml:space="preserve">al </w:t>
      </w:r>
      <w:r w:rsidR="00DA042A">
        <w:rPr>
          <w:rFonts w:ascii="Book Antiqua" w:hAnsi="Book Antiqua"/>
          <w:sz w:val="16"/>
          <w:szCs w:val="16"/>
          <w:lang w:val="es-ES_tradnl"/>
        </w:rPr>
        <w:t>primer semestre del 202</w:t>
      </w:r>
      <w:r w:rsidR="00A67E96">
        <w:rPr>
          <w:rFonts w:ascii="Book Antiqua" w:hAnsi="Book Antiqua"/>
          <w:sz w:val="16"/>
          <w:szCs w:val="16"/>
          <w:lang w:val="es-ES_tradnl"/>
        </w:rPr>
        <w:t>3</w:t>
      </w:r>
      <w:r w:rsidR="009E1BE9" w:rsidRPr="00EF3C4E">
        <w:rPr>
          <w:rFonts w:ascii="Book Antiqua" w:hAnsi="Book Antiqua"/>
          <w:sz w:val="16"/>
          <w:szCs w:val="16"/>
          <w:lang w:val="es-ES_tradnl"/>
        </w:rPr>
        <w:t>.</w:t>
      </w:r>
    </w:p>
    <w:p w14:paraId="25AB08BA" w14:textId="7EF98474" w:rsidR="00567922" w:rsidRDefault="00567922" w:rsidP="00567922">
      <w:pPr>
        <w:spacing w:after="0" w:line="240" w:lineRule="auto"/>
        <w:jc w:val="both"/>
        <w:rPr>
          <w:rFonts w:ascii="Book Antiqua" w:hAnsi="Book Antiqua"/>
          <w:sz w:val="16"/>
          <w:szCs w:val="16"/>
          <w:lang w:val="es-ES_tradnl"/>
        </w:rPr>
      </w:pPr>
    </w:p>
    <w:p w14:paraId="455B5272" w14:textId="77777777" w:rsidR="00567922" w:rsidRDefault="00567922" w:rsidP="00567922">
      <w:pPr>
        <w:spacing w:after="0" w:line="240" w:lineRule="auto"/>
        <w:jc w:val="both"/>
        <w:rPr>
          <w:rFonts w:ascii="Book Antiqua" w:eastAsia="Calibri" w:hAnsi="Book Antiqua" w:cstheme="majorHAnsi"/>
          <w:lang w:val="es-ES"/>
        </w:rPr>
      </w:pPr>
    </w:p>
    <w:bookmarkEnd w:id="28"/>
    <w:p w14:paraId="125E022B" w14:textId="4FF2219B" w:rsidR="00DB30B9" w:rsidRDefault="00DB30B9" w:rsidP="00DB30B9">
      <w:pPr>
        <w:jc w:val="both"/>
        <w:rPr>
          <w:rFonts w:ascii="Book Antiqua" w:eastAsia="Calibri" w:hAnsi="Book Antiqua" w:cstheme="majorHAnsi"/>
          <w:lang w:val="es-ES"/>
        </w:rPr>
      </w:pPr>
      <w:r w:rsidRPr="00BD0F3E">
        <w:rPr>
          <w:rFonts w:ascii="Book Antiqua" w:eastAsia="Calibri" w:hAnsi="Book Antiqua" w:cstheme="majorHAnsi"/>
          <w:lang w:val="es-ES"/>
        </w:rPr>
        <w:t xml:space="preserve">Acorde a los grados de avances de las metas operativas vinculadas a la </w:t>
      </w:r>
      <w:r w:rsidR="00EF1FF1">
        <w:rPr>
          <w:rFonts w:ascii="Book Antiqua" w:eastAsia="Calibri" w:hAnsi="Book Antiqua" w:cstheme="majorHAnsi"/>
          <w:lang w:val="es-ES"/>
        </w:rPr>
        <w:t>Política</w:t>
      </w:r>
      <w:r w:rsidR="006C74B8">
        <w:rPr>
          <w:rFonts w:ascii="Book Antiqua" w:eastAsia="Calibri" w:hAnsi="Book Antiqua" w:cstheme="majorHAnsi"/>
          <w:lang w:val="es-ES"/>
        </w:rPr>
        <w:t xml:space="preserve"> para la Simplificación y Celeridad de Trámites Judiciales</w:t>
      </w:r>
      <w:r w:rsidR="00556F80" w:rsidRPr="00BD0F3E">
        <w:rPr>
          <w:rFonts w:ascii="Book Antiqua" w:eastAsia="Calibri" w:hAnsi="Book Antiqua" w:cstheme="majorHAnsi"/>
          <w:lang w:val="es-ES"/>
        </w:rPr>
        <w:t xml:space="preserve"> </w:t>
      </w:r>
      <w:r w:rsidRPr="00BD0F3E">
        <w:rPr>
          <w:rFonts w:ascii="Book Antiqua" w:eastAsia="Calibri" w:hAnsi="Book Antiqua" w:cstheme="majorHAnsi"/>
          <w:lang w:val="es-ES"/>
        </w:rPr>
        <w:t>para el primer semestre del 202</w:t>
      </w:r>
      <w:r w:rsidR="007958AA">
        <w:rPr>
          <w:rFonts w:ascii="Book Antiqua" w:eastAsia="Calibri" w:hAnsi="Book Antiqua" w:cstheme="majorHAnsi"/>
          <w:lang w:val="es-ES"/>
        </w:rPr>
        <w:t>3</w:t>
      </w:r>
      <w:r w:rsidRPr="00BD0F3E">
        <w:rPr>
          <w:rFonts w:ascii="Book Antiqua" w:eastAsia="Calibri" w:hAnsi="Book Antiqua" w:cstheme="majorHAnsi"/>
          <w:lang w:val="es-ES"/>
        </w:rPr>
        <w:t xml:space="preserve">, el nivel de cumplimiento general es “Óptimo / Completado” ya que el </w:t>
      </w:r>
      <w:r w:rsidR="008D7147">
        <w:rPr>
          <w:rFonts w:ascii="Book Antiqua" w:eastAsia="Calibri" w:hAnsi="Book Antiqua" w:cstheme="majorHAnsi"/>
          <w:lang w:val="es-ES"/>
        </w:rPr>
        <w:t>6</w:t>
      </w:r>
      <w:r w:rsidR="007958AA">
        <w:rPr>
          <w:rFonts w:ascii="Book Antiqua" w:eastAsia="Calibri" w:hAnsi="Book Antiqua" w:cstheme="majorHAnsi"/>
          <w:lang w:val="es-ES"/>
        </w:rPr>
        <w:t>8</w:t>
      </w:r>
      <w:r w:rsidRPr="00BD0F3E">
        <w:rPr>
          <w:rFonts w:ascii="Book Antiqua" w:eastAsia="Calibri" w:hAnsi="Book Antiqua" w:cstheme="majorHAnsi"/>
          <w:lang w:val="es-ES"/>
        </w:rPr>
        <w:t>% de las metas operativas</w:t>
      </w:r>
      <w:r w:rsidR="005C3B1B">
        <w:rPr>
          <w:rFonts w:ascii="Book Antiqua" w:eastAsia="Calibri" w:hAnsi="Book Antiqua" w:cstheme="majorHAnsi"/>
          <w:lang w:val="es-ES"/>
        </w:rPr>
        <w:t xml:space="preserve"> (equivalente a </w:t>
      </w:r>
      <w:r w:rsidR="007958AA">
        <w:rPr>
          <w:rFonts w:ascii="Book Antiqua" w:eastAsia="Calibri" w:hAnsi="Book Antiqua" w:cstheme="majorHAnsi"/>
          <w:lang w:val="es-ES"/>
        </w:rPr>
        <w:t>113</w:t>
      </w:r>
      <w:r w:rsidR="006B656A">
        <w:rPr>
          <w:rFonts w:ascii="Book Antiqua" w:eastAsia="Calibri" w:hAnsi="Book Antiqua" w:cstheme="majorHAnsi"/>
          <w:lang w:val="es-ES"/>
        </w:rPr>
        <w:t xml:space="preserve"> metas)</w:t>
      </w:r>
      <w:r w:rsidRPr="00BD0F3E">
        <w:rPr>
          <w:rFonts w:ascii="Book Antiqua" w:eastAsia="Calibri" w:hAnsi="Book Antiqua" w:cstheme="majorHAnsi"/>
          <w:lang w:val="es-ES"/>
        </w:rPr>
        <w:t xml:space="preserve"> se encuentran en el rango de cumplimiento de 50% a 100% mientras que el </w:t>
      </w:r>
      <w:r w:rsidR="007958AA">
        <w:rPr>
          <w:rFonts w:ascii="Book Antiqua" w:eastAsia="Calibri" w:hAnsi="Book Antiqua" w:cstheme="majorHAnsi"/>
          <w:lang w:val="es-ES"/>
        </w:rPr>
        <w:t>19</w:t>
      </w:r>
      <w:r w:rsidRPr="00BD0F3E">
        <w:rPr>
          <w:rFonts w:ascii="Book Antiqua" w:eastAsia="Calibri" w:hAnsi="Book Antiqua" w:cstheme="majorHAnsi"/>
          <w:lang w:val="es-ES"/>
        </w:rPr>
        <w:t>% se encuentra con un cumplimiento con estado “atención / Alerta”</w:t>
      </w:r>
      <w:r w:rsidR="006B656A">
        <w:rPr>
          <w:rFonts w:ascii="Book Antiqua" w:eastAsia="Calibri" w:hAnsi="Book Antiqua" w:cstheme="majorHAnsi"/>
          <w:lang w:val="es-ES"/>
        </w:rPr>
        <w:t xml:space="preserve"> (equivalente a </w:t>
      </w:r>
      <w:r w:rsidR="0002000B">
        <w:rPr>
          <w:rFonts w:ascii="Book Antiqua" w:eastAsia="Calibri" w:hAnsi="Book Antiqua" w:cstheme="majorHAnsi"/>
          <w:lang w:val="es-ES"/>
        </w:rPr>
        <w:t>32</w:t>
      </w:r>
      <w:r w:rsidR="0012460D">
        <w:rPr>
          <w:rFonts w:ascii="Book Antiqua" w:eastAsia="Calibri" w:hAnsi="Book Antiqua" w:cstheme="majorHAnsi"/>
          <w:lang w:val="es-ES"/>
        </w:rPr>
        <w:t xml:space="preserve"> metas) con un </w:t>
      </w:r>
      <w:r w:rsidRPr="00BD0F3E">
        <w:rPr>
          <w:rFonts w:ascii="Book Antiqua" w:eastAsia="Calibri" w:hAnsi="Book Antiqua" w:cstheme="majorHAnsi"/>
          <w:lang w:val="es-ES"/>
        </w:rPr>
        <w:t>parámetro inferior al 2</w:t>
      </w:r>
      <w:r w:rsidR="0012460D">
        <w:rPr>
          <w:rFonts w:ascii="Book Antiqua" w:eastAsia="Calibri" w:hAnsi="Book Antiqua" w:cstheme="majorHAnsi"/>
          <w:lang w:val="es-ES"/>
        </w:rPr>
        <w:t>6</w:t>
      </w:r>
      <w:r w:rsidRPr="00BD0F3E">
        <w:rPr>
          <w:rFonts w:ascii="Book Antiqua" w:eastAsia="Calibri" w:hAnsi="Book Antiqua" w:cstheme="majorHAnsi"/>
          <w:lang w:val="es-ES"/>
        </w:rPr>
        <w:t xml:space="preserve">% y finalmente, </w:t>
      </w:r>
      <w:r w:rsidR="00482525">
        <w:rPr>
          <w:rFonts w:ascii="Book Antiqua" w:eastAsia="Calibri" w:hAnsi="Book Antiqua" w:cstheme="majorHAnsi"/>
          <w:lang w:val="es-ES"/>
        </w:rPr>
        <w:t>veintiún</w:t>
      </w:r>
      <w:r w:rsidRPr="00BD0F3E">
        <w:rPr>
          <w:rFonts w:ascii="Book Antiqua" w:eastAsia="Calibri" w:hAnsi="Book Antiqua" w:cstheme="majorHAnsi"/>
          <w:lang w:val="es-ES"/>
        </w:rPr>
        <w:t xml:space="preserve"> meta</w:t>
      </w:r>
      <w:r w:rsidR="00482525">
        <w:rPr>
          <w:rFonts w:ascii="Book Antiqua" w:eastAsia="Calibri" w:hAnsi="Book Antiqua" w:cstheme="majorHAnsi"/>
          <w:lang w:val="es-ES"/>
        </w:rPr>
        <w:t>s</w:t>
      </w:r>
      <w:r w:rsidRPr="00BD0F3E">
        <w:rPr>
          <w:rFonts w:ascii="Book Antiqua" w:eastAsia="Calibri" w:hAnsi="Book Antiqua" w:cstheme="majorHAnsi"/>
          <w:lang w:val="es-ES"/>
        </w:rPr>
        <w:t xml:space="preserve"> operativa</w:t>
      </w:r>
      <w:r w:rsidR="00482525">
        <w:rPr>
          <w:rFonts w:ascii="Book Antiqua" w:eastAsia="Calibri" w:hAnsi="Book Antiqua" w:cstheme="majorHAnsi"/>
          <w:lang w:val="es-ES"/>
        </w:rPr>
        <w:t>s</w:t>
      </w:r>
      <w:r w:rsidR="00A7574C">
        <w:rPr>
          <w:rFonts w:ascii="Book Antiqua" w:eastAsia="Calibri" w:hAnsi="Book Antiqua" w:cstheme="majorHAnsi"/>
          <w:lang w:val="es-ES"/>
        </w:rPr>
        <w:t xml:space="preserve"> lo</w:t>
      </w:r>
      <w:r w:rsidRPr="00BD0F3E">
        <w:rPr>
          <w:rFonts w:ascii="Book Antiqua" w:eastAsia="Calibri" w:hAnsi="Book Antiqua" w:cstheme="majorHAnsi"/>
          <w:lang w:val="es-ES"/>
        </w:rPr>
        <w:t xml:space="preserve"> que equivalen a un </w:t>
      </w:r>
      <w:r w:rsidR="0002000B">
        <w:rPr>
          <w:rFonts w:ascii="Book Antiqua" w:eastAsia="Calibri" w:hAnsi="Book Antiqua" w:cstheme="majorHAnsi"/>
          <w:lang w:val="es-ES"/>
        </w:rPr>
        <w:t>13</w:t>
      </w:r>
      <w:r w:rsidRPr="00BD0F3E">
        <w:rPr>
          <w:rFonts w:ascii="Book Antiqua" w:eastAsia="Calibri" w:hAnsi="Book Antiqua" w:cstheme="majorHAnsi"/>
          <w:lang w:val="es-ES"/>
        </w:rPr>
        <w:t xml:space="preserve">% </w:t>
      </w:r>
      <w:r w:rsidR="00D748F7">
        <w:rPr>
          <w:rFonts w:ascii="Book Antiqua" w:eastAsia="Calibri" w:hAnsi="Book Antiqua" w:cstheme="majorHAnsi"/>
          <w:lang w:val="es-ES"/>
        </w:rPr>
        <w:t>se ubica en el</w:t>
      </w:r>
      <w:r w:rsidRPr="00BD0F3E">
        <w:rPr>
          <w:rFonts w:ascii="Book Antiqua" w:eastAsia="Calibri" w:hAnsi="Book Antiqua" w:cstheme="majorHAnsi"/>
          <w:lang w:val="es-ES"/>
        </w:rPr>
        <w:t xml:space="preserve"> estado “En Progreso” (parámetro del 26,00% al 49,99% de cumplimiento</w:t>
      </w:r>
      <w:r>
        <w:rPr>
          <w:rFonts w:ascii="Book Antiqua" w:eastAsia="Calibri" w:hAnsi="Book Antiqua" w:cstheme="majorHAnsi"/>
          <w:lang w:val="es-ES"/>
        </w:rPr>
        <w:t>).</w:t>
      </w:r>
    </w:p>
    <w:p w14:paraId="62271A1A" w14:textId="3CB7558B" w:rsidR="001E689A" w:rsidRDefault="005B7475" w:rsidP="001E689A">
      <w:pPr>
        <w:widowControl w:val="0"/>
        <w:autoSpaceDE w:val="0"/>
        <w:autoSpaceDN w:val="0"/>
        <w:adjustRightInd w:val="0"/>
        <w:spacing w:before="100" w:after="100"/>
        <w:jc w:val="both"/>
        <w:rPr>
          <w:rFonts w:ascii="Book Antiqua" w:eastAsia="Calibri" w:hAnsi="Book Antiqua" w:cstheme="majorHAnsi"/>
          <w:lang w:val="es-ES"/>
        </w:rPr>
      </w:pPr>
      <w:r>
        <w:rPr>
          <w:rFonts w:ascii="Book Antiqua" w:eastAsia="Calibri" w:hAnsi="Book Antiqua" w:cstheme="majorHAnsi"/>
          <w:lang w:val="es-ES"/>
        </w:rPr>
        <w:t xml:space="preserve">Es importante indicar que </w:t>
      </w:r>
      <w:r w:rsidR="00A0223D">
        <w:rPr>
          <w:rFonts w:ascii="Book Antiqua" w:eastAsia="Calibri" w:hAnsi="Book Antiqua" w:cstheme="majorHAnsi"/>
          <w:lang w:val="es-ES"/>
        </w:rPr>
        <w:t xml:space="preserve">la </w:t>
      </w:r>
      <w:r w:rsidR="00067E22" w:rsidRPr="00B80417">
        <w:rPr>
          <w:rFonts w:ascii="Book Antiqua" w:eastAsia="Calibri" w:hAnsi="Book Antiqua" w:cstheme="majorHAnsi"/>
          <w:b/>
          <w:bCs/>
          <w:lang w:val="es-ES"/>
        </w:rPr>
        <w:t>Fisca</w:t>
      </w:r>
      <w:r w:rsidR="003E7A46" w:rsidRPr="00B80417">
        <w:rPr>
          <w:rFonts w:ascii="Book Antiqua" w:eastAsia="Calibri" w:hAnsi="Book Antiqua" w:cstheme="majorHAnsi"/>
          <w:b/>
          <w:bCs/>
          <w:lang w:val="es-ES"/>
        </w:rPr>
        <w:t xml:space="preserve">lía General, Subproceso </w:t>
      </w:r>
      <w:r w:rsidR="001F2452" w:rsidRPr="00B80417">
        <w:rPr>
          <w:rFonts w:ascii="Book Antiqua" w:eastAsia="Calibri" w:hAnsi="Book Antiqua" w:cstheme="majorHAnsi"/>
          <w:b/>
          <w:bCs/>
          <w:lang w:val="es-ES"/>
        </w:rPr>
        <w:t xml:space="preserve">Sistemas </w:t>
      </w:r>
      <w:r w:rsidR="00933932" w:rsidRPr="00B80417">
        <w:rPr>
          <w:rFonts w:ascii="Book Antiqua" w:eastAsia="Calibri" w:hAnsi="Book Antiqua" w:cstheme="majorHAnsi"/>
          <w:b/>
          <w:bCs/>
          <w:lang w:val="es-ES"/>
        </w:rPr>
        <w:t xml:space="preserve">Administrativos, </w:t>
      </w:r>
      <w:r w:rsidR="005770B2" w:rsidRPr="00B80417">
        <w:rPr>
          <w:rFonts w:ascii="Book Antiqua" w:eastAsia="Calibri" w:hAnsi="Book Antiqua" w:cstheme="majorHAnsi"/>
          <w:b/>
          <w:bCs/>
          <w:lang w:val="es-ES"/>
        </w:rPr>
        <w:lastRenderedPageBreak/>
        <w:t xml:space="preserve">Subproceso de Sistemas Jurisdiccionales, </w:t>
      </w:r>
      <w:r w:rsidR="000C0210" w:rsidRPr="00B80417">
        <w:rPr>
          <w:rFonts w:ascii="Book Antiqua" w:eastAsia="Calibri" w:hAnsi="Book Antiqua" w:cstheme="majorHAnsi"/>
          <w:b/>
          <w:bCs/>
          <w:lang w:val="es-ES"/>
        </w:rPr>
        <w:t xml:space="preserve">Sección </w:t>
      </w:r>
      <w:r w:rsidR="00B0154F" w:rsidRPr="00B80417">
        <w:rPr>
          <w:rFonts w:ascii="Book Antiqua" w:eastAsia="Calibri" w:hAnsi="Book Antiqua" w:cstheme="majorHAnsi"/>
          <w:b/>
          <w:bCs/>
          <w:lang w:val="es-ES"/>
        </w:rPr>
        <w:t xml:space="preserve">Gestión de la Capacitación, Administración Regional del </w:t>
      </w:r>
      <w:r w:rsidR="0077364F" w:rsidRPr="00B80417">
        <w:rPr>
          <w:rFonts w:ascii="Book Antiqua" w:eastAsia="Calibri" w:hAnsi="Book Antiqua" w:cstheme="majorHAnsi"/>
          <w:b/>
          <w:bCs/>
          <w:lang w:val="es-ES"/>
        </w:rPr>
        <w:t xml:space="preserve"> </w:t>
      </w:r>
      <w:r w:rsidR="00B0154F" w:rsidRPr="00B80417">
        <w:rPr>
          <w:rFonts w:ascii="Book Antiqua" w:eastAsia="Calibri" w:hAnsi="Book Antiqua" w:cstheme="majorHAnsi"/>
          <w:b/>
          <w:bCs/>
          <w:lang w:val="es-ES"/>
        </w:rPr>
        <w:t xml:space="preserve">Segundo </w:t>
      </w:r>
      <w:r w:rsidR="0077364F" w:rsidRPr="00B80417">
        <w:rPr>
          <w:rFonts w:ascii="Book Antiqua" w:eastAsia="Calibri" w:hAnsi="Book Antiqua" w:cstheme="majorHAnsi"/>
          <w:b/>
          <w:bCs/>
          <w:lang w:val="es-ES"/>
        </w:rPr>
        <w:t xml:space="preserve">Circuito Judicial de Guanacaste, Administración Regional de Sarapiquí, </w:t>
      </w:r>
      <w:r w:rsidR="0027442F" w:rsidRPr="00B80417">
        <w:rPr>
          <w:rFonts w:ascii="Book Antiqua" w:eastAsia="Calibri" w:hAnsi="Book Antiqua" w:cstheme="majorHAnsi"/>
          <w:b/>
          <w:bCs/>
          <w:lang w:val="es-ES"/>
        </w:rPr>
        <w:t xml:space="preserve">Administración Regional del Primer Circuito Judicial </w:t>
      </w:r>
      <w:r w:rsidR="00855B65" w:rsidRPr="00B80417">
        <w:rPr>
          <w:rFonts w:ascii="Book Antiqua" w:eastAsia="Calibri" w:hAnsi="Book Antiqua" w:cstheme="majorHAnsi"/>
          <w:b/>
          <w:bCs/>
          <w:lang w:val="es-ES"/>
        </w:rPr>
        <w:t xml:space="preserve">de la Zona Atlántica, Administración Regional de Heredia, </w:t>
      </w:r>
      <w:r w:rsidR="00495734" w:rsidRPr="00B80417">
        <w:rPr>
          <w:rFonts w:ascii="Book Antiqua" w:eastAsia="Calibri" w:hAnsi="Book Antiqua" w:cstheme="majorHAnsi"/>
          <w:b/>
          <w:bCs/>
          <w:lang w:val="es-ES"/>
        </w:rPr>
        <w:t xml:space="preserve">Administración Regional de Grecia, Jefatura Defensa Pública, </w:t>
      </w:r>
      <w:r w:rsidR="00C60452" w:rsidRPr="00B80417">
        <w:rPr>
          <w:rFonts w:ascii="Book Antiqua" w:eastAsia="Calibri" w:hAnsi="Book Antiqua" w:cstheme="majorHAnsi"/>
          <w:b/>
          <w:bCs/>
          <w:lang w:val="es-ES"/>
        </w:rPr>
        <w:t xml:space="preserve">Departamento de Seguridad, Programa Hacia Cero Papel, </w:t>
      </w:r>
      <w:r w:rsidR="00AE16F9" w:rsidRPr="00B80417">
        <w:rPr>
          <w:rFonts w:ascii="Book Antiqua" w:eastAsia="Calibri" w:hAnsi="Book Antiqua" w:cstheme="majorHAnsi"/>
          <w:b/>
          <w:bCs/>
          <w:lang w:val="es-ES"/>
        </w:rPr>
        <w:t xml:space="preserve">Administración Regional de Santa Cruz, Administración Regional de Quepos, </w:t>
      </w:r>
      <w:r w:rsidR="00291358" w:rsidRPr="00B80417">
        <w:rPr>
          <w:rFonts w:ascii="Book Antiqua" w:eastAsia="Calibri" w:hAnsi="Book Antiqua" w:cstheme="majorHAnsi"/>
          <w:b/>
          <w:bCs/>
          <w:lang w:val="es-ES"/>
        </w:rPr>
        <w:t xml:space="preserve">Departamento de Artes Gráficas, Comisión de Acceso a la Justicia, </w:t>
      </w:r>
      <w:r w:rsidR="00A65147" w:rsidRPr="00B80417">
        <w:rPr>
          <w:rFonts w:ascii="Book Antiqua" w:eastAsia="Calibri" w:hAnsi="Book Antiqua" w:cstheme="majorHAnsi"/>
          <w:b/>
          <w:bCs/>
          <w:lang w:val="es-ES"/>
        </w:rPr>
        <w:t xml:space="preserve">Contraloría de Servicios (Sede Central), Sección de Reclutamiento </w:t>
      </w:r>
      <w:r w:rsidR="0002268C" w:rsidRPr="00B80417">
        <w:rPr>
          <w:rFonts w:ascii="Book Antiqua" w:eastAsia="Calibri" w:hAnsi="Book Antiqua" w:cstheme="majorHAnsi"/>
          <w:b/>
          <w:bCs/>
          <w:lang w:val="es-ES"/>
        </w:rPr>
        <w:t xml:space="preserve">y Selección, Comisión de Gestión Ambiental Institucional, </w:t>
      </w:r>
      <w:r w:rsidR="00925BAF" w:rsidRPr="00B80417">
        <w:rPr>
          <w:rFonts w:ascii="Book Antiqua" w:eastAsia="Calibri" w:hAnsi="Book Antiqua" w:cstheme="majorHAnsi"/>
          <w:b/>
          <w:bCs/>
          <w:lang w:val="es-ES"/>
        </w:rPr>
        <w:t xml:space="preserve">Unidad de Capacitación </w:t>
      </w:r>
      <w:r w:rsidR="00777B10" w:rsidRPr="00B80417">
        <w:rPr>
          <w:rFonts w:ascii="Book Antiqua" w:eastAsia="Calibri" w:hAnsi="Book Antiqua" w:cstheme="majorHAnsi"/>
          <w:b/>
          <w:bCs/>
          <w:lang w:val="es-ES"/>
        </w:rPr>
        <w:t>y Supervisión (Ministerio Público)</w:t>
      </w:r>
      <w:r w:rsidR="00B80417" w:rsidRPr="00B80417">
        <w:rPr>
          <w:rFonts w:ascii="Book Antiqua" w:eastAsia="Calibri" w:hAnsi="Book Antiqua" w:cstheme="majorHAnsi"/>
          <w:b/>
          <w:bCs/>
          <w:lang w:val="es-ES"/>
        </w:rPr>
        <w:t xml:space="preserve"> y Unidad de Adiestramiento</w:t>
      </w:r>
      <w:r w:rsidR="00B80417">
        <w:rPr>
          <w:rFonts w:ascii="Book Antiqua" w:eastAsia="Calibri" w:hAnsi="Book Antiqua" w:cstheme="majorHAnsi"/>
          <w:lang w:val="es-ES"/>
        </w:rPr>
        <w:t>, t</w:t>
      </w:r>
      <w:r w:rsidR="001E689A">
        <w:rPr>
          <w:rFonts w:ascii="Book Antiqua" w:eastAsia="Calibri" w:hAnsi="Book Antiqua" w:cstheme="majorHAnsi"/>
          <w:lang w:val="es-ES"/>
        </w:rPr>
        <w:t>ienen metas operativas con un rango inferior al 26% en estado “Atención/Alerta” vinculadas a la Política Institucional</w:t>
      </w:r>
      <w:r w:rsidR="00CC5E60">
        <w:rPr>
          <w:rFonts w:ascii="Book Antiqua" w:eastAsia="Calibri" w:hAnsi="Book Antiqua" w:cstheme="majorHAnsi"/>
          <w:lang w:val="es-ES"/>
        </w:rPr>
        <w:t xml:space="preserve"> (</w:t>
      </w:r>
      <w:r w:rsidR="00CC5E60" w:rsidRPr="00D50F7D">
        <w:rPr>
          <w:rFonts w:ascii="Book Antiqua" w:eastAsia="Calibri" w:hAnsi="Book Antiqua" w:cstheme="majorHAnsi"/>
          <w:b/>
          <w:bCs/>
          <w:lang w:val="es-ES"/>
        </w:rPr>
        <w:t xml:space="preserve">ver anexo </w:t>
      </w:r>
      <w:r w:rsidR="00CC5E60">
        <w:rPr>
          <w:rFonts w:ascii="Book Antiqua" w:eastAsia="Calibri" w:hAnsi="Book Antiqua" w:cstheme="majorHAnsi"/>
          <w:b/>
          <w:bCs/>
          <w:lang w:val="es-ES"/>
        </w:rPr>
        <w:t>1</w:t>
      </w:r>
      <w:r w:rsidR="00CC5E60" w:rsidRPr="00D50F7D">
        <w:rPr>
          <w:rFonts w:ascii="Book Antiqua" w:eastAsia="Calibri" w:hAnsi="Book Antiqua" w:cstheme="majorHAnsi"/>
          <w:b/>
          <w:bCs/>
          <w:lang w:val="es-ES"/>
        </w:rPr>
        <w:t>1</w:t>
      </w:r>
      <w:r w:rsidR="00CC5E60">
        <w:rPr>
          <w:rFonts w:ascii="Book Antiqua" w:eastAsia="Calibri" w:hAnsi="Book Antiqua" w:cstheme="majorHAnsi"/>
          <w:lang w:val="es-ES"/>
        </w:rPr>
        <w:t>).</w:t>
      </w:r>
    </w:p>
    <w:p w14:paraId="4E5CD341" w14:textId="5A214725" w:rsidR="004C70D4" w:rsidRDefault="004C70D4" w:rsidP="008058EA">
      <w:pPr>
        <w:shd w:val="clear" w:color="auto" w:fill="FFFFFF" w:themeFill="background1"/>
        <w:spacing w:after="0" w:line="240" w:lineRule="auto"/>
        <w:contextualSpacing/>
        <w:jc w:val="both"/>
        <w:rPr>
          <w:rFonts w:ascii="Book Antiqua" w:hAnsi="Book Antiqua"/>
          <w:b/>
          <w:bCs/>
          <w:color w:val="000000" w:themeColor="text1"/>
          <w:lang w:val="es-ES_tradnl"/>
        </w:rPr>
      </w:pPr>
    </w:p>
    <w:p w14:paraId="7D4FC524" w14:textId="77777777" w:rsidR="00401232" w:rsidRDefault="00401232" w:rsidP="008058EA">
      <w:pPr>
        <w:shd w:val="clear" w:color="auto" w:fill="FFFFFF" w:themeFill="background1"/>
        <w:spacing w:after="0" w:line="240" w:lineRule="auto"/>
        <w:contextualSpacing/>
        <w:jc w:val="both"/>
        <w:rPr>
          <w:rFonts w:ascii="Book Antiqua" w:hAnsi="Book Antiqua"/>
          <w:b/>
          <w:bCs/>
          <w:color w:val="000000" w:themeColor="text1"/>
          <w:lang w:val="es-ES_tradnl"/>
        </w:rPr>
      </w:pPr>
    </w:p>
    <w:p w14:paraId="6DB1C718" w14:textId="77777777" w:rsidR="00401232" w:rsidRDefault="00401232" w:rsidP="008058EA">
      <w:pPr>
        <w:shd w:val="clear" w:color="auto" w:fill="FFFFFF" w:themeFill="background1"/>
        <w:spacing w:after="0" w:line="240" w:lineRule="auto"/>
        <w:contextualSpacing/>
        <w:jc w:val="both"/>
        <w:rPr>
          <w:rFonts w:ascii="Book Antiqua" w:hAnsi="Book Antiqua"/>
          <w:b/>
          <w:bCs/>
          <w:color w:val="000000" w:themeColor="text1"/>
          <w:lang w:val="es-ES_tradnl"/>
        </w:rPr>
      </w:pPr>
    </w:p>
    <w:p w14:paraId="3B45A029" w14:textId="77777777" w:rsidR="00401232" w:rsidRDefault="00401232" w:rsidP="008058EA">
      <w:pPr>
        <w:shd w:val="clear" w:color="auto" w:fill="FFFFFF" w:themeFill="background1"/>
        <w:spacing w:after="0" w:line="240" w:lineRule="auto"/>
        <w:contextualSpacing/>
        <w:jc w:val="both"/>
        <w:rPr>
          <w:rFonts w:ascii="Book Antiqua" w:hAnsi="Book Antiqua"/>
          <w:b/>
          <w:bCs/>
          <w:color w:val="000000" w:themeColor="text1"/>
          <w:lang w:val="es-ES_tradnl"/>
        </w:rPr>
      </w:pPr>
    </w:p>
    <w:p w14:paraId="1403BEAB" w14:textId="77777777" w:rsidR="00401232" w:rsidRDefault="00401232" w:rsidP="008058EA">
      <w:pPr>
        <w:shd w:val="clear" w:color="auto" w:fill="FFFFFF" w:themeFill="background1"/>
        <w:spacing w:after="0" w:line="240" w:lineRule="auto"/>
        <w:contextualSpacing/>
        <w:jc w:val="both"/>
        <w:rPr>
          <w:rFonts w:ascii="Book Antiqua" w:hAnsi="Book Antiqua"/>
          <w:b/>
          <w:bCs/>
          <w:color w:val="000000" w:themeColor="text1"/>
          <w:lang w:val="es-ES_tradnl"/>
        </w:rPr>
      </w:pPr>
    </w:p>
    <w:p w14:paraId="67F66D74" w14:textId="77777777" w:rsidR="00401232" w:rsidRDefault="00401232" w:rsidP="008058EA">
      <w:pPr>
        <w:shd w:val="clear" w:color="auto" w:fill="FFFFFF" w:themeFill="background1"/>
        <w:spacing w:after="0" w:line="240" w:lineRule="auto"/>
        <w:contextualSpacing/>
        <w:jc w:val="both"/>
        <w:rPr>
          <w:rFonts w:ascii="Book Antiqua" w:hAnsi="Book Antiqua"/>
          <w:b/>
          <w:bCs/>
          <w:color w:val="000000" w:themeColor="text1"/>
          <w:lang w:val="es-ES_tradnl"/>
        </w:rPr>
      </w:pPr>
    </w:p>
    <w:p w14:paraId="584B4029" w14:textId="77777777" w:rsidR="00401232" w:rsidRDefault="00401232" w:rsidP="008058EA">
      <w:pPr>
        <w:shd w:val="clear" w:color="auto" w:fill="FFFFFF" w:themeFill="background1"/>
        <w:spacing w:after="0" w:line="240" w:lineRule="auto"/>
        <w:contextualSpacing/>
        <w:jc w:val="both"/>
        <w:rPr>
          <w:rFonts w:ascii="Book Antiqua" w:hAnsi="Book Antiqua"/>
          <w:b/>
          <w:bCs/>
          <w:color w:val="000000" w:themeColor="text1"/>
          <w:lang w:val="es-ES_tradnl"/>
        </w:rPr>
      </w:pPr>
    </w:p>
    <w:p w14:paraId="636C0BBA" w14:textId="77777777" w:rsidR="00401232" w:rsidRDefault="00401232" w:rsidP="008058EA">
      <w:pPr>
        <w:shd w:val="clear" w:color="auto" w:fill="FFFFFF" w:themeFill="background1"/>
        <w:spacing w:after="0" w:line="240" w:lineRule="auto"/>
        <w:contextualSpacing/>
        <w:jc w:val="both"/>
        <w:rPr>
          <w:rFonts w:ascii="Book Antiqua" w:hAnsi="Book Antiqua"/>
          <w:b/>
          <w:bCs/>
          <w:color w:val="000000" w:themeColor="text1"/>
          <w:lang w:val="es-ES_tradnl"/>
        </w:rPr>
      </w:pPr>
    </w:p>
    <w:p w14:paraId="0FCF891C" w14:textId="77777777" w:rsidR="00401232" w:rsidRDefault="00401232" w:rsidP="008058EA">
      <w:pPr>
        <w:shd w:val="clear" w:color="auto" w:fill="FFFFFF" w:themeFill="background1"/>
        <w:spacing w:after="0" w:line="240" w:lineRule="auto"/>
        <w:contextualSpacing/>
        <w:jc w:val="both"/>
        <w:rPr>
          <w:rFonts w:ascii="Book Antiqua" w:hAnsi="Book Antiqua"/>
          <w:b/>
          <w:bCs/>
          <w:color w:val="000000" w:themeColor="text1"/>
          <w:lang w:val="es-ES_tradnl"/>
        </w:rPr>
      </w:pPr>
    </w:p>
    <w:p w14:paraId="4C2D6AAA" w14:textId="77777777" w:rsidR="00401232" w:rsidRDefault="00401232" w:rsidP="008058EA">
      <w:pPr>
        <w:shd w:val="clear" w:color="auto" w:fill="FFFFFF" w:themeFill="background1"/>
        <w:spacing w:after="0" w:line="240" w:lineRule="auto"/>
        <w:contextualSpacing/>
        <w:jc w:val="both"/>
        <w:rPr>
          <w:rFonts w:ascii="Book Antiqua" w:hAnsi="Book Antiqua"/>
          <w:b/>
          <w:bCs/>
          <w:color w:val="000000" w:themeColor="text1"/>
          <w:lang w:val="es-ES_tradnl"/>
        </w:rPr>
      </w:pPr>
    </w:p>
    <w:p w14:paraId="16C1CF72" w14:textId="77777777" w:rsidR="00401232" w:rsidRDefault="00401232" w:rsidP="008058EA">
      <w:pPr>
        <w:shd w:val="clear" w:color="auto" w:fill="FFFFFF" w:themeFill="background1"/>
        <w:spacing w:after="0" w:line="240" w:lineRule="auto"/>
        <w:contextualSpacing/>
        <w:jc w:val="both"/>
        <w:rPr>
          <w:rFonts w:ascii="Book Antiqua" w:hAnsi="Book Antiqua"/>
          <w:b/>
          <w:bCs/>
          <w:color w:val="000000" w:themeColor="text1"/>
          <w:lang w:val="es-ES_tradnl"/>
        </w:rPr>
      </w:pPr>
    </w:p>
    <w:p w14:paraId="45D1A9F3" w14:textId="77777777" w:rsidR="00401232" w:rsidRDefault="00401232" w:rsidP="008058EA">
      <w:pPr>
        <w:shd w:val="clear" w:color="auto" w:fill="FFFFFF" w:themeFill="background1"/>
        <w:spacing w:after="0" w:line="240" w:lineRule="auto"/>
        <w:contextualSpacing/>
        <w:jc w:val="both"/>
        <w:rPr>
          <w:rFonts w:ascii="Book Antiqua" w:hAnsi="Book Antiqua"/>
          <w:b/>
          <w:bCs/>
          <w:color w:val="000000" w:themeColor="text1"/>
          <w:lang w:val="es-ES_tradnl"/>
        </w:rPr>
      </w:pPr>
    </w:p>
    <w:p w14:paraId="7CB7097C" w14:textId="77777777" w:rsidR="00401232" w:rsidRDefault="00401232" w:rsidP="008058EA">
      <w:pPr>
        <w:shd w:val="clear" w:color="auto" w:fill="FFFFFF" w:themeFill="background1"/>
        <w:spacing w:after="0" w:line="240" w:lineRule="auto"/>
        <w:contextualSpacing/>
        <w:jc w:val="both"/>
        <w:rPr>
          <w:rFonts w:ascii="Book Antiqua" w:hAnsi="Book Antiqua"/>
          <w:b/>
          <w:bCs/>
          <w:color w:val="000000" w:themeColor="text1"/>
          <w:lang w:val="es-ES_tradnl"/>
        </w:rPr>
      </w:pPr>
    </w:p>
    <w:p w14:paraId="6756BA08" w14:textId="77777777" w:rsidR="00401232" w:rsidRDefault="00401232" w:rsidP="008058EA">
      <w:pPr>
        <w:shd w:val="clear" w:color="auto" w:fill="FFFFFF" w:themeFill="background1"/>
        <w:spacing w:after="0" w:line="240" w:lineRule="auto"/>
        <w:contextualSpacing/>
        <w:jc w:val="both"/>
        <w:rPr>
          <w:rFonts w:ascii="Book Antiqua" w:hAnsi="Book Antiqua"/>
          <w:b/>
          <w:bCs/>
          <w:color w:val="000000" w:themeColor="text1"/>
          <w:lang w:val="es-ES_tradnl"/>
        </w:rPr>
      </w:pPr>
    </w:p>
    <w:p w14:paraId="7AEDB813" w14:textId="77777777" w:rsidR="00401232" w:rsidRDefault="00401232" w:rsidP="008058EA">
      <w:pPr>
        <w:shd w:val="clear" w:color="auto" w:fill="FFFFFF" w:themeFill="background1"/>
        <w:spacing w:after="0" w:line="240" w:lineRule="auto"/>
        <w:contextualSpacing/>
        <w:jc w:val="both"/>
        <w:rPr>
          <w:rFonts w:ascii="Book Antiqua" w:hAnsi="Book Antiqua"/>
          <w:b/>
          <w:bCs/>
          <w:color w:val="000000" w:themeColor="text1"/>
          <w:lang w:val="es-ES_tradnl"/>
        </w:rPr>
      </w:pPr>
    </w:p>
    <w:p w14:paraId="15A62015" w14:textId="77777777" w:rsidR="00401232" w:rsidRDefault="00401232" w:rsidP="008058EA">
      <w:pPr>
        <w:shd w:val="clear" w:color="auto" w:fill="FFFFFF" w:themeFill="background1"/>
        <w:spacing w:after="0" w:line="240" w:lineRule="auto"/>
        <w:contextualSpacing/>
        <w:jc w:val="both"/>
        <w:rPr>
          <w:rFonts w:ascii="Book Antiqua" w:hAnsi="Book Antiqua"/>
          <w:b/>
          <w:bCs/>
          <w:color w:val="000000" w:themeColor="text1"/>
          <w:lang w:val="es-ES_tradnl"/>
        </w:rPr>
      </w:pPr>
    </w:p>
    <w:p w14:paraId="4EAD7744" w14:textId="77777777" w:rsidR="00401232" w:rsidRDefault="00401232" w:rsidP="008058EA">
      <w:pPr>
        <w:shd w:val="clear" w:color="auto" w:fill="FFFFFF" w:themeFill="background1"/>
        <w:spacing w:after="0" w:line="240" w:lineRule="auto"/>
        <w:contextualSpacing/>
        <w:jc w:val="both"/>
        <w:rPr>
          <w:rFonts w:ascii="Book Antiqua" w:hAnsi="Book Antiqua"/>
          <w:b/>
          <w:bCs/>
          <w:color w:val="000000" w:themeColor="text1"/>
          <w:lang w:val="es-ES_tradnl"/>
        </w:rPr>
      </w:pPr>
    </w:p>
    <w:p w14:paraId="7DD3199F" w14:textId="77777777" w:rsidR="00401232" w:rsidRDefault="00401232" w:rsidP="008058EA">
      <w:pPr>
        <w:shd w:val="clear" w:color="auto" w:fill="FFFFFF" w:themeFill="background1"/>
        <w:spacing w:after="0" w:line="240" w:lineRule="auto"/>
        <w:contextualSpacing/>
        <w:jc w:val="both"/>
        <w:rPr>
          <w:rFonts w:ascii="Book Antiqua" w:hAnsi="Book Antiqua"/>
          <w:b/>
          <w:bCs/>
          <w:color w:val="000000" w:themeColor="text1"/>
          <w:lang w:val="es-ES_tradnl"/>
        </w:rPr>
      </w:pPr>
    </w:p>
    <w:p w14:paraId="3A461B69" w14:textId="77777777" w:rsidR="00401232" w:rsidRDefault="00401232" w:rsidP="008058EA">
      <w:pPr>
        <w:shd w:val="clear" w:color="auto" w:fill="FFFFFF" w:themeFill="background1"/>
        <w:spacing w:after="0" w:line="240" w:lineRule="auto"/>
        <w:contextualSpacing/>
        <w:jc w:val="both"/>
        <w:rPr>
          <w:rFonts w:ascii="Book Antiqua" w:hAnsi="Book Antiqua"/>
          <w:b/>
          <w:bCs/>
          <w:color w:val="000000" w:themeColor="text1"/>
          <w:lang w:val="es-ES_tradnl"/>
        </w:rPr>
      </w:pPr>
    </w:p>
    <w:p w14:paraId="57852D8F" w14:textId="77777777" w:rsidR="00401232" w:rsidRDefault="00401232" w:rsidP="008058EA">
      <w:pPr>
        <w:shd w:val="clear" w:color="auto" w:fill="FFFFFF" w:themeFill="background1"/>
        <w:spacing w:after="0" w:line="240" w:lineRule="auto"/>
        <w:contextualSpacing/>
        <w:jc w:val="both"/>
        <w:rPr>
          <w:rFonts w:ascii="Book Antiqua" w:hAnsi="Book Antiqua"/>
          <w:b/>
          <w:bCs/>
          <w:color w:val="000000" w:themeColor="text1"/>
          <w:lang w:val="es-ES_tradnl"/>
        </w:rPr>
      </w:pPr>
    </w:p>
    <w:p w14:paraId="2AF20B8C" w14:textId="77777777" w:rsidR="00401232" w:rsidRDefault="00401232" w:rsidP="008058EA">
      <w:pPr>
        <w:shd w:val="clear" w:color="auto" w:fill="FFFFFF" w:themeFill="background1"/>
        <w:spacing w:after="0" w:line="240" w:lineRule="auto"/>
        <w:contextualSpacing/>
        <w:jc w:val="both"/>
        <w:rPr>
          <w:rFonts w:ascii="Book Antiqua" w:hAnsi="Book Antiqua"/>
          <w:b/>
          <w:bCs/>
          <w:color w:val="000000" w:themeColor="text1"/>
          <w:lang w:val="es-ES_tradnl"/>
        </w:rPr>
      </w:pPr>
    </w:p>
    <w:p w14:paraId="17C91198" w14:textId="77777777" w:rsidR="00401232" w:rsidRDefault="00401232" w:rsidP="008058EA">
      <w:pPr>
        <w:shd w:val="clear" w:color="auto" w:fill="FFFFFF" w:themeFill="background1"/>
        <w:spacing w:after="0" w:line="240" w:lineRule="auto"/>
        <w:contextualSpacing/>
        <w:jc w:val="both"/>
        <w:rPr>
          <w:rFonts w:ascii="Book Antiqua" w:hAnsi="Book Antiqua"/>
          <w:b/>
          <w:bCs/>
          <w:color w:val="000000" w:themeColor="text1"/>
          <w:lang w:val="es-ES_tradnl"/>
        </w:rPr>
      </w:pPr>
    </w:p>
    <w:p w14:paraId="0B3B6AB0" w14:textId="77777777" w:rsidR="00401232" w:rsidRDefault="00401232" w:rsidP="008058EA">
      <w:pPr>
        <w:shd w:val="clear" w:color="auto" w:fill="FFFFFF" w:themeFill="background1"/>
        <w:spacing w:after="0" w:line="240" w:lineRule="auto"/>
        <w:contextualSpacing/>
        <w:jc w:val="both"/>
        <w:rPr>
          <w:rFonts w:ascii="Book Antiqua" w:hAnsi="Book Antiqua"/>
          <w:b/>
          <w:bCs/>
          <w:color w:val="000000" w:themeColor="text1"/>
          <w:lang w:val="es-ES_tradnl"/>
        </w:rPr>
      </w:pPr>
    </w:p>
    <w:p w14:paraId="0D13D223" w14:textId="77777777" w:rsidR="00401232" w:rsidRDefault="00401232" w:rsidP="008058EA">
      <w:pPr>
        <w:shd w:val="clear" w:color="auto" w:fill="FFFFFF" w:themeFill="background1"/>
        <w:spacing w:after="0" w:line="240" w:lineRule="auto"/>
        <w:contextualSpacing/>
        <w:jc w:val="both"/>
        <w:rPr>
          <w:rFonts w:ascii="Book Antiqua" w:hAnsi="Book Antiqua"/>
          <w:b/>
          <w:bCs/>
          <w:color w:val="000000" w:themeColor="text1"/>
          <w:lang w:val="es-ES_tradnl"/>
        </w:rPr>
      </w:pPr>
    </w:p>
    <w:p w14:paraId="2E69E91F" w14:textId="77777777" w:rsidR="00401232" w:rsidRDefault="00401232" w:rsidP="008058EA">
      <w:pPr>
        <w:shd w:val="clear" w:color="auto" w:fill="FFFFFF" w:themeFill="background1"/>
        <w:spacing w:after="0" w:line="240" w:lineRule="auto"/>
        <w:contextualSpacing/>
        <w:jc w:val="both"/>
        <w:rPr>
          <w:rFonts w:ascii="Book Antiqua" w:hAnsi="Book Antiqua"/>
          <w:b/>
          <w:bCs/>
          <w:color w:val="000000" w:themeColor="text1"/>
          <w:lang w:val="es-ES_tradnl"/>
        </w:rPr>
      </w:pPr>
    </w:p>
    <w:p w14:paraId="033EE1F0" w14:textId="77777777" w:rsidR="00401232" w:rsidRDefault="00401232" w:rsidP="008058EA">
      <w:pPr>
        <w:shd w:val="clear" w:color="auto" w:fill="FFFFFF" w:themeFill="background1"/>
        <w:spacing w:after="0" w:line="240" w:lineRule="auto"/>
        <w:contextualSpacing/>
        <w:jc w:val="both"/>
        <w:rPr>
          <w:rFonts w:ascii="Book Antiqua" w:hAnsi="Book Antiqua"/>
          <w:b/>
          <w:bCs/>
          <w:color w:val="000000" w:themeColor="text1"/>
          <w:lang w:val="es-ES_tradnl"/>
        </w:rPr>
      </w:pPr>
    </w:p>
    <w:p w14:paraId="0E9F7E83" w14:textId="77777777" w:rsidR="00401232" w:rsidRDefault="00401232" w:rsidP="008058EA">
      <w:pPr>
        <w:shd w:val="clear" w:color="auto" w:fill="FFFFFF" w:themeFill="background1"/>
        <w:spacing w:after="0" w:line="240" w:lineRule="auto"/>
        <w:contextualSpacing/>
        <w:jc w:val="both"/>
        <w:rPr>
          <w:rFonts w:ascii="Book Antiqua" w:hAnsi="Book Antiqua"/>
          <w:b/>
          <w:bCs/>
          <w:color w:val="000000" w:themeColor="text1"/>
          <w:lang w:val="es-ES_tradnl"/>
        </w:rPr>
      </w:pPr>
    </w:p>
    <w:p w14:paraId="7E087FBA" w14:textId="77777777" w:rsidR="00401232" w:rsidRDefault="00401232" w:rsidP="008058EA">
      <w:pPr>
        <w:shd w:val="clear" w:color="auto" w:fill="FFFFFF" w:themeFill="background1"/>
        <w:spacing w:after="0" w:line="240" w:lineRule="auto"/>
        <w:contextualSpacing/>
        <w:jc w:val="both"/>
        <w:rPr>
          <w:rFonts w:ascii="Book Antiqua" w:hAnsi="Book Antiqua"/>
          <w:b/>
          <w:bCs/>
          <w:color w:val="000000" w:themeColor="text1"/>
          <w:lang w:val="es-ES_tradnl"/>
        </w:rPr>
      </w:pPr>
    </w:p>
    <w:p w14:paraId="03A94D68" w14:textId="77777777" w:rsidR="00401232" w:rsidRDefault="00401232" w:rsidP="008058EA">
      <w:pPr>
        <w:shd w:val="clear" w:color="auto" w:fill="FFFFFF" w:themeFill="background1"/>
        <w:spacing w:after="0" w:line="240" w:lineRule="auto"/>
        <w:contextualSpacing/>
        <w:jc w:val="both"/>
        <w:rPr>
          <w:rFonts w:ascii="Book Antiqua" w:hAnsi="Book Antiqua"/>
          <w:b/>
          <w:bCs/>
          <w:color w:val="000000" w:themeColor="text1"/>
          <w:lang w:val="es-ES_tradnl"/>
        </w:rPr>
      </w:pPr>
    </w:p>
    <w:p w14:paraId="7938C14A" w14:textId="77777777" w:rsidR="00401232" w:rsidRDefault="00401232" w:rsidP="008058EA">
      <w:pPr>
        <w:shd w:val="clear" w:color="auto" w:fill="FFFFFF" w:themeFill="background1"/>
        <w:spacing w:after="0" w:line="240" w:lineRule="auto"/>
        <w:contextualSpacing/>
        <w:jc w:val="both"/>
        <w:rPr>
          <w:rFonts w:ascii="Book Antiqua" w:hAnsi="Book Antiqua"/>
          <w:b/>
          <w:bCs/>
          <w:color w:val="000000" w:themeColor="text1"/>
          <w:lang w:val="es-ES_tradnl"/>
        </w:rPr>
      </w:pPr>
    </w:p>
    <w:p w14:paraId="19A5DD66" w14:textId="77777777" w:rsidR="00401232" w:rsidRDefault="00401232" w:rsidP="008058EA">
      <w:pPr>
        <w:shd w:val="clear" w:color="auto" w:fill="FFFFFF" w:themeFill="background1"/>
        <w:spacing w:after="0" w:line="240" w:lineRule="auto"/>
        <w:contextualSpacing/>
        <w:jc w:val="both"/>
        <w:rPr>
          <w:rFonts w:ascii="Book Antiqua" w:hAnsi="Book Antiqua"/>
          <w:b/>
          <w:bCs/>
          <w:color w:val="000000" w:themeColor="text1"/>
          <w:lang w:val="es-ES_tradnl"/>
        </w:rPr>
      </w:pPr>
    </w:p>
    <w:p w14:paraId="18A3C6B9" w14:textId="77777777" w:rsidR="00401232" w:rsidRDefault="00401232" w:rsidP="008058EA">
      <w:pPr>
        <w:shd w:val="clear" w:color="auto" w:fill="FFFFFF" w:themeFill="background1"/>
        <w:spacing w:after="0" w:line="240" w:lineRule="auto"/>
        <w:contextualSpacing/>
        <w:jc w:val="both"/>
        <w:rPr>
          <w:rFonts w:ascii="Book Antiqua" w:hAnsi="Book Antiqua"/>
          <w:b/>
          <w:bCs/>
          <w:color w:val="000000" w:themeColor="text1"/>
          <w:lang w:val="es-ES_tradnl"/>
        </w:rPr>
      </w:pPr>
    </w:p>
    <w:p w14:paraId="781AF548" w14:textId="77777777" w:rsidR="00401232" w:rsidRDefault="00401232" w:rsidP="008058EA">
      <w:pPr>
        <w:shd w:val="clear" w:color="auto" w:fill="FFFFFF" w:themeFill="background1"/>
        <w:spacing w:after="0" w:line="240" w:lineRule="auto"/>
        <w:contextualSpacing/>
        <w:jc w:val="both"/>
        <w:rPr>
          <w:rFonts w:ascii="Book Antiqua" w:hAnsi="Book Antiqua"/>
          <w:b/>
          <w:bCs/>
          <w:color w:val="000000" w:themeColor="text1"/>
          <w:lang w:val="es-ES_tradnl"/>
        </w:rPr>
      </w:pPr>
    </w:p>
    <w:p w14:paraId="65727835" w14:textId="77777777" w:rsidR="00CC5E60" w:rsidRDefault="00CC5E60" w:rsidP="008058EA">
      <w:pPr>
        <w:shd w:val="clear" w:color="auto" w:fill="FFFFFF" w:themeFill="background1"/>
        <w:spacing w:after="0" w:line="240" w:lineRule="auto"/>
        <w:contextualSpacing/>
        <w:jc w:val="both"/>
        <w:rPr>
          <w:rFonts w:ascii="Book Antiqua" w:hAnsi="Book Antiqua"/>
          <w:b/>
          <w:bCs/>
          <w:color w:val="000000" w:themeColor="text1"/>
          <w:lang w:val="es-ES_tradnl"/>
        </w:rPr>
      </w:pPr>
    </w:p>
    <w:p w14:paraId="49B32ACF" w14:textId="3AD4F9E1" w:rsidR="004C70D4" w:rsidRPr="00AA62ED" w:rsidRDefault="004D7A68" w:rsidP="00B75484">
      <w:pPr>
        <w:pStyle w:val="Ttulo5"/>
        <w:numPr>
          <w:ilvl w:val="0"/>
          <w:numId w:val="14"/>
        </w:numPr>
        <w:ind w:left="567" w:hanging="567"/>
        <w:rPr>
          <w:rFonts w:ascii="Book Antiqua" w:hAnsi="Book Antiqua"/>
          <w:b/>
          <w:bCs/>
          <w:sz w:val="24"/>
          <w:szCs w:val="24"/>
          <w:u w:val="single"/>
        </w:rPr>
      </w:pPr>
      <w:r w:rsidRPr="00AA62ED">
        <w:rPr>
          <w:rFonts w:ascii="Book Antiqua" w:hAnsi="Book Antiqua"/>
          <w:b/>
          <w:bCs/>
          <w:sz w:val="24"/>
          <w:szCs w:val="24"/>
          <w:u w:val="single"/>
        </w:rPr>
        <w:t xml:space="preserve">Política </w:t>
      </w:r>
      <w:r w:rsidR="00B75484" w:rsidRPr="00AA62ED">
        <w:rPr>
          <w:rFonts w:ascii="Book Antiqua" w:hAnsi="Book Antiqua"/>
          <w:b/>
          <w:bCs/>
          <w:sz w:val="24"/>
          <w:szCs w:val="24"/>
          <w:u w:val="single"/>
        </w:rPr>
        <w:t>Igualdad de Género del Poder Judicial.</w:t>
      </w:r>
    </w:p>
    <w:p w14:paraId="594370E2" w14:textId="213C1ADF" w:rsidR="00062B56" w:rsidRDefault="00062B56" w:rsidP="00824AB2">
      <w:pPr>
        <w:widowControl w:val="0"/>
        <w:autoSpaceDE w:val="0"/>
        <w:autoSpaceDN w:val="0"/>
        <w:adjustRightInd w:val="0"/>
        <w:spacing w:before="100" w:after="100"/>
        <w:jc w:val="both"/>
        <w:rPr>
          <w:rFonts w:ascii="Book Antiqua" w:hAnsi="Book Antiqua"/>
        </w:rPr>
      </w:pPr>
    </w:p>
    <w:p w14:paraId="000D0BA1" w14:textId="5713B51C" w:rsidR="00C57F9F" w:rsidRDefault="00C57F9F" w:rsidP="00C57F9F">
      <w:pPr>
        <w:widowControl w:val="0"/>
        <w:autoSpaceDE w:val="0"/>
        <w:autoSpaceDN w:val="0"/>
        <w:adjustRightInd w:val="0"/>
        <w:spacing w:before="100" w:after="100"/>
        <w:jc w:val="both"/>
        <w:rPr>
          <w:rFonts w:ascii="Book Antiqua" w:hAnsi="Book Antiqua"/>
        </w:rPr>
      </w:pPr>
      <w:r w:rsidRPr="002A032A">
        <w:rPr>
          <w:rFonts w:ascii="Book Antiqua" w:hAnsi="Book Antiqua"/>
        </w:rPr>
        <w:t xml:space="preserve">Al analizar la </w:t>
      </w:r>
      <w:r w:rsidR="002839D1" w:rsidRPr="002839D1">
        <w:rPr>
          <w:rFonts w:ascii="Book Antiqua" w:hAnsi="Book Antiqua"/>
        </w:rPr>
        <w:t xml:space="preserve">Política </w:t>
      </w:r>
      <w:r w:rsidR="00B75484">
        <w:rPr>
          <w:rFonts w:ascii="Book Antiqua" w:hAnsi="Book Antiqua"/>
        </w:rPr>
        <w:t>Igualdad de Género del</w:t>
      </w:r>
      <w:r w:rsidR="002839D1" w:rsidRPr="002839D1">
        <w:rPr>
          <w:rFonts w:ascii="Book Antiqua" w:hAnsi="Book Antiqua"/>
        </w:rPr>
        <w:t xml:space="preserve"> Poder Judicial</w:t>
      </w:r>
      <w:r w:rsidRPr="002A032A">
        <w:rPr>
          <w:rFonts w:ascii="Book Antiqua" w:hAnsi="Book Antiqua"/>
        </w:rPr>
        <w:t xml:space="preserve">, se observa que obtuvo un </w:t>
      </w:r>
      <w:r w:rsidRPr="00AA62ED">
        <w:rPr>
          <w:rFonts w:ascii="Book Antiqua" w:hAnsi="Book Antiqua"/>
          <w:b/>
          <w:bCs/>
        </w:rPr>
        <w:t xml:space="preserve">avance de cumplimiento del </w:t>
      </w:r>
      <w:r w:rsidR="0018096E" w:rsidRPr="00AA62ED">
        <w:rPr>
          <w:rFonts w:ascii="Book Antiqua" w:hAnsi="Book Antiqua"/>
          <w:b/>
          <w:bCs/>
        </w:rPr>
        <w:t>62,86</w:t>
      </w:r>
      <w:r w:rsidRPr="00AA62ED">
        <w:rPr>
          <w:rFonts w:ascii="Book Antiqua" w:hAnsi="Book Antiqua"/>
          <w:b/>
          <w:bCs/>
        </w:rPr>
        <w:t>%</w:t>
      </w:r>
      <w:r w:rsidRPr="002A032A">
        <w:rPr>
          <w:rFonts w:ascii="Book Antiqua" w:hAnsi="Book Antiqua"/>
        </w:rPr>
        <w:t xml:space="preserve"> </w:t>
      </w:r>
      <w:r>
        <w:rPr>
          <w:rFonts w:ascii="Book Antiqua" w:hAnsi="Book Antiqua"/>
        </w:rPr>
        <w:t xml:space="preserve">al finalizar el primer semestre, esta política está compuesta por </w:t>
      </w:r>
      <w:r w:rsidR="0018096E">
        <w:rPr>
          <w:rFonts w:ascii="Book Antiqua" w:hAnsi="Book Antiqua"/>
        </w:rPr>
        <w:t>siete</w:t>
      </w:r>
      <w:r>
        <w:rPr>
          <w:rFonts w:ascii="Book Antiqua" w:hAnsi="Book Antiqua"/>
        </w:rPr>
        <w:t xml:space="preserve"> meta</w:t>
      </w:r>
      <w:r w:rsidR="00A0117D">
        <w:rPr>
          <w:rFonts w:ascii="Book Antiqua" w:hAnsi="Book Antiqua"/>
        </w:rPr>
        <w:t>s</w:t>
      </w:r>
      <w:r>
        <w:rPr>
          <w:rFonts w:ascii="Book Antiqua" w:hAnsi="Book Antiqua"/>
        </w:rPr>
        <w:t xml:space="preserve"> estratégica</w:t>
      </w:r>
      <w:r w:rsidR="00A0117D">
        <w:rPr>
          <w:rFonts w:ascii="Book Antiqua" w:hAnsi="Book Antiqua"/>
        </w:rPr>
        <w:t>s</w:t>
      </w:r>
      <w:r>
        <w:rPr>
          <w:rFonts w:ascii="Book Antiqua" w:hAnsi="Book Antiqua"/>
        </w:rPr>
        <w:t xml:space="preserve"> </w:t>
      </w:r>
      <w:r w:rsidR="00CC4087">
        <w:rPr>
          <w:rFonts w:ascii="Book Antiqua" w:hAnsi="Book Antiqua"/>
        </w:rPr>
        <w:t xml:space="preserve">y </w:t>
      </w:r>
      <w:r w:rsidR="0018096E">
        <w:rPr>
          <w:rFonts w:ascii="Book Antiqua" w:hAnsi="Book Antiqua"/>
        </w:rPr>
        <w:t>ciento ochenta y cuatro</w:t>
      </w:r>
      <w:r w:rsidR="00C21B7A">
        <w:rPr>
          <w:rFonts w:ascii="Book Antiqua" w:hAnsi="Book Antiqua"/>
        </w:rPr>
        <w:t xml:space="preserve"> </w:t>
      </w:r>
      <w:r>
        <w:rPr>
          <w:rFonts w:ascii="Book Antiqua" w:hAnsi="Book Antiqua"/>
        </w:rPr>
        <w:t>metas operativas.</w:t>
      </w:r>
    </w:p>
    <w:p w14:paraId="1DFEB29A" w14:textId="77777777" w:rsidR="00C21B7A" w:rsidRDefault="00C21B7A" w:rsidP="00C57F9F">
      <w:pPr>
        <w:widowControl w:val="0"/>
        <w:autoSpaceDE w:val="0"/>
        <w:autoSpaceDN w:val="0"/>
        <w:adjustRightInd w:val="0"/>
        <w:spacing w:before="100" w:after="100"/>
        <w:jc w:val="both"/>
        <w:rPr>
          <w:rFonts w:ascii="Book Antiqua" w:hAnsi="Book Antiqua"/>
        </w:rPr>
      </w:pPr>
    </w:p>
    <w:p w14:paraId="07B9A818" w14:textId="25351908" w:rsidR="00C21B7A" w:rsidRPr="00293DCE" w:rsidRDefault="00FB57C9" w:rsidP="00534E9A">
      <w:pPr>
        <w:pStyle w:val="Ttulo6"/>
        <w:numPr>
          <w:ilvl w:val="0"/>
          <w:numId w:val="15"/>
        </w:numPr>
        <w:tabs>
          <w:tab w:val="left" w:pos="709"/>
        </w:tabs>
        <w:rPr>
          <w:rFonts w:ascii="Book Antiqua" w:hAnsi="Book Antiqua"/>
          <w:b/>
          <w:bCs/>
          <w:color w:val="auto"/>
        </w:rPr>
      </w:pPr>
      <w:r>
        <w:rPr>
          <w:rFonts w:ascii="Book Antiqua" w:hAnsi="Book Antiqua"/>
          <w:b/>
          <w:bCs/>
          <w:color w:val="auto"/>
        </w:rPr>
        <w:t xml:space="preserve"> </w:t>
      </w:r>
      <w:r w:rsidR="00C21B7A" w:rsidRPr="00534E9A">
        <w:rPr>
          <w:rFonts w:ascii="Book Antiqua" w:hAnsi="Book Antiqua"/>
          <w:b/>
          <w:bCs/>
          <w:color w:val="002060"/>
        </w:rPr>
        <w:t>Cumplimiento detallado de la</w:t>
      </w:r>
      <w:r w:rsidR="00F22D08" w:rsidRPr="00534E9A">
        <w:rPr>
          <w:rFonts w:ascii="Book Antiqua" w:hAnsi="Book Antiqua"/>
          <w:b/>
          <w:bCs/>
          <w:color w:val="002060"/>
        </w:rPr>
        <w:t>s</w:t>
      </w:r>
      <w:r w:rsidR="00C21B7A" w:rsidRPr="00534E9A">
        <w:rPr>
          <w:rFonts w:ascii="Book Antiqua" w:hAnsi="Book Antiqua"/>
          <w:b/>
          <w:bCs/>
          <w:color w:val="002060"/>
        </w:rPr>
        <w:t xml:space="preserve"> meta</w:t>
      </w:r>
      <w:r w:rsidR="00F22D08" w:rsidRPr="00534E9A">
        <w:rPr>
          <w:rFonts w:ascii="Book Antiqua" w:hAnsi="Book Antiqua"/>
          <w:b/>
          <w:bCs/>
          <w:color w:val="002060"/>
        </w:rPr>
        <w:t>s</w:t>
      </w:r>
      <w:r w:rsidR="00C21B7A" w:rsidRPr="00534E9A">
        <w:rPr>
          <w:rFonts w:ascii="Book Antiqua" w:hAnsi="Book Antiqua"/>
          <w:b/>
          <w:bCs/>
          <w:color w:val="002060"/>
        </w:rPr>
        <w:t xml:space="preserve"> estratégica</w:t>
      </w:r>
      <w:r w:rsidR="00F22D08" w:rsidRPr="00534E9A">
        <w:rPr>
          <w:rFonts w:ascii="Book Antiqua" w:hAnsi="Book Antiqua"/>
          <w:b/>
          <w:bCs/>
          <w:color w:val="002060"/>
        </w:rPr>
        <w:t>s</w:t>
      </w:r>
      <w:r w:rsidR="00C21B7A" w:rsidRPr="00534E9A">
        <w:rPr>
          <w:rFonts w:ascii="Book Antiqua" w:hAnsi="Book Antiqua"/>
          <w:b/>
          <w:bCs/>
          <w:color w:val="002060"/>
        </w:rPr>
        <w:t xml:space="preserve"> para la Política Institucional para el primer semestre del 202</w:t>
      </w:r>
      <w:r w:rsidR="00534E9A">
        <w:rPr>
          <w:rFonts w:ascii="Book Antiqua" w:hAnsi="Book Antiqua"/>
          <w:b/>
          <w:bCs/>
          <w:color w:val="002060"/>
        </w:rPr>
        <w:t>3</w:t>
      </w:r>
      <w:r w:rsidR="00C21B7A" w:rsidRPr="00534E9A">
        <w:rPr>
          <w:rFonts w:ascii="Book Antiqua" w:hAnsi="Book Antiqua"/>
          <w:b/>
          <w:bCs/>
          <w:color w:val="002060"/>
        </w:rPr>
        <w:t>.</w:t>
      </w:r>
    </w:p>
    <w:p w14:paraId="19DF9D74" w14:textId="32A826B6" w:rsidR="004D7A68" w:rsidRDefault="004D7A68" w:rsidP="00824AB2">
      <w:pPr>
        <w:widowControl w:val="0"/>
        <w:autoSpaceDE w:val="0"/>
        <w:autoSpaceDN w:val="0"/>
        <w:adjustRightInd w:val="0"/>
        <w:spacing w:before="100" w:after="100"/>
        <w:jc w:val="both"/>
        <w:rPr>
          <w:rFonts w:ascii="Book Antiqua" w:hAnsi="Book Antiqua"/>
        </w:rPr>
      </w:pPr>
    </w:p>
    <w:p w14:paraId="7B5C9A40" w14:textId="09358BEE" w:rsidR="00567922" w:rsidRPr="007F4FFB" w:rsidRDefault="002B3FE4" w:rsidP="002B3FE4">
      <w:pPr>
        <w:jc w:val="both"/>
        <w:rPr>
          <w:rFonts w:ascii="Book Antiqua" w:hAnsi="Book Antiqua"/>
        </w:rPr>
      </w:pPr>
      <w:r w:rsidRPr="007F4FFB">
        <w:rPr>
          <w:rFonts w:ascii="Book Antiqua" w:hAnsi="Book Antiqua"/>
        </w:rPr>
        <w:t xml:space="preserve">Con respecto a </w:t>
      </w:r>
      <w:r w:rsidR="007F4F60">
        <w:rPr>
          <w:rFonts w:ascii="Book Antiqua" w:hAnsi="Book Antiqua"/>
        </w:rPr>
        <w:t xml:space="preserve">las mestas estratégicas vinculadas a la Política </w:t>
      </w:r>
      <w:r w:rsidR="00D25DBD">
        <w:rPr>
          <w:rFonts w:ascii="Book Antiqua" w:hAnsi="Book Antiqua"/>
        </w:rPr>
        <w:t xml:space="preserve">Igualdad de Género </w:t>
      </w:r>
      <w:r w:rsidR="00F22D08" w:rsidRPr="002839D1">
        <w:rPr>
          <w:rFonts w:ascii="Book Antiqua" w:hAnsi="Book Antiqua"/>
        </w:rPr>
        <w:t>del Poder Judicial</w:t>
      </w:r>
      <w:r w:rsidR="00F22D08">
        <w:rPr>
          <w:rFonts w:ascii="Book Antiqua" w:hAnsi="Book Antiqua"/>
        </w:rPr>
        <w:t xml:space="preserve"> </w:t>
      </w:r>
      <w:r w:rsidR="007F4F60">
        <w:rPr>
          <w:rFonts w:ascii="Book Antiqua" w:hAnsi="Book Antiqua"/>
        </w:rPr>
        <w:t>para el primer semestre del 202</w:t>
      </w:r>
      <w:r w:rsidR="00D25DBD">
        <w:rPr>
          <w:rFonts w:ascii="Book Antiqua" w:hAnsi="Book Antiqua"/>
        </w:rPr>
        <w:t>3</w:t>
      </w:r>
      <w:r w:rsidR="007F4F60">
        <w:rPr>
          <w:rFonts w:ascii="Book Antiqua" w:hAnsi="Book Antiqua"/>
        </w:rPr>
        <w:t xml:space="preserve">, se indica que </w:t>
      </w:r>
      <w:r w:rsidR="00624C92">
        <w:rPr>
          <w:rFonts w:ascii="Book Antiqua" w:hAnsi="Book Antiqua"/>
        </w:rPr>
        <w:t>4</w:t>
      </w:r>
      <w:r w:rsidR="007966F1">
        <w:rPr>
          <w:rFonts w:ascii="Book Antiqua" w:hAnsi="Book Antiqua"/>
        </w:rPr>
        <w:t xml:space="preserve"> metas estratégicas </w:t>
      </w:r>
      <w:r w:rsidR="007F4F60">
        <w:rPr>
          <w:rFonts w:ascii="Book Antiqua" w:hAnsi="Book Antiqua"/>
        </w:rPr>
        <w:t>se encuentra</w:t>
      </w:r>
      <w:r w:rsidR="007966F1">
        <w:rPr>
          <w:rFonts w:ascii="Book Antiqua" w:hAnsi="Book Antiqua"/>
        </w:rPr>
        <w:t>n</w:t>
      </w:r>
      <w:r w:rsidR="007F4F60">
        <w:rPr>
          <w:rFonts w:ascii="Book Antiqua" w:hAnsi="Book Antiqua"/>
        </w:rPr>
        <w:t xml:space="preserve"> en estado “Óptimo/Completado”</w:t>
      </w:r>
      <w:r w:rsidR="005A530E">
        <w:rPr>
          <w:rFonts w:ascii="Book Antiqua" w:hAnsi="Book Antiqua"/>
        </w:rPr>
        <w:t xml:space="preserve">, </w:t>
      </w:r>
      <w:r w:rsidR="007966F1">
        <w:rPr>
          <w:rFonts w:ascii="Book Antiqua" w:hAnsi="Book Antiqua"/>
        </w:rPr>
        <w:t xml:space="preserve">seguido de </w:t>
      </w:r>
      <w:r w:rsidR="00624C92">
        <w:rPr>
          <w:rFonts w:ascii="Book Antiqua" w:hAnsi="Book Antiqua"/>
        </w:rPr>
        <w:t>3</w:t>
      </w:r>
      <w:r w:rsidR="007966F1">
        <w:rPr>
          <w:rFonts w:ascii="Book Antiqua" w:hAnsi="Book Antiqua"/>
        </w:rPr>
        <w:t xml:space="preserve"> metas estr</w:t>
      </w:r>
      <w:r w:rsidR="007F4F60">
        <w:rPr>
          <w:rFonts w:ascii="Book Antiqua" w:hAnsi="Book Antiqua"/>
        </w:rPr>
        <w:t>a</w:t>
      </w:r>
      <w:r w:rsidR="00D40278">
        <w:rPr>
          <w:rFonts w:ascii="Book Antiqua" w:hAnsi="Book Antiqua"/>
        </w:rPr>
        <w:t>tégicas en estado “En proceso”</w:t>
      </w:r>
      <w:r w:rsidR="005A530E">
        <w:rPr>
          <w:rFonts w:ascii="Book Antiqua" w:hAnsi="Book Antiqua"/>
        </w:rPr>
        <w:t xml:space="preserve">, </w:t>
      </w:r>
      <w:r w:rsidR="00144954">
        <w:rPr>
          <w:rFonts w:ascii="Book Antiqua" w:hAnsi="Book Antiqua"/>
        </w:rPr>
        <w:t>a</w:t>
      </w:r>
      <w:r w:rsidR="007F4F60">
        <w:rPr>
          <w:rFonts w:ascii="Book Antiqua" w:hAnsi="Book Antiqua"/>
        </w:rPr>
        <w:t xml:space="preserve"> </w:t>
      </w:r>
      <w:r w:rsidR="00144954">
        <w:rPr>
          <w:rFonts w:ascii="Book Antiqua" w:hAnsi="Book Antiqua"/>
        </w:rPr>
        <w:t>continuación,</w:t>
      </w:r>
      <w:r w:rsidR="007F4F60">
        <w:rPr>
          <w:rFonts w:ascii="Book Antiqua" w:hAnsi="Book Antiqua"/>
        </w:rPr>
        <w:t xml:space="preserve"> se detalla el porcentaje obtenido de cumplimiento:</w:t>
      </w:r>
    </w:p>
    <w:p w14:paraId="4DB8FF76" w14:textId="559B5D20" w:rsidR="002B3FE4" w:rsidRPr="00B67AE3" w:rsidRDefault="002B3FE4" w:rsidP="002B3FE4">
      <w:pPr>
        <w:shd w:val="clear" w:color="auto" w:fill="FFFFFF" w:themeFill="background1"/>
        <w:spacing w:after="0" w:line="240" w:lineRule="auto"/>
        <w:contextualSpacing/>
        <w:jc w:val="center"/>
        <w:rPr>
          <w:rFonts w:ascii="Book Antiqua" w:hAnsi="Book Antiqua"/>
          <w:b/>
          <w:bCs/>
          <w:color w:val="000000" w:themeColor="text1"/>
          <w:lang w:val="es-ES_tradnl"/>
        </w:rPr>
      </w:pPr>
      <w:r w:rsidRPr="00B67AE3">
        <w:rPr>
          <w:rFonts w:ascii="Book Antiqua" w:hAnsi="Book Antiqua"/>
          <w:b/>
          <w:bCs/>
          <w:color w:val="000000" w:themeColor="text1"/>
          <w:lang w:val="es-ES_tradnl"/>
        </w:rPr>
        <w:t xml:space="preserve">Cuadro </w:t>
      </w:r>
      <w:r w:rsidRPr="00B67AE3">
        <w:rPr>
          <w:rFonts w:ascii="Book Antiqua" w:hAnsi="Book Antiqua"/>
          <w:b/>
          <w:bCs/>
          <w:color w:val="000000" w:themeColor="text1"/>
          <w:lang w:val="es-ES_tradnl"/>
        </w:rPr>
        <w:fldChar w:fldCharType="begin"/>
      </w:r>
      <w:r w:rsidRPr="00B67AE3">
        <w:rPr>
          <w:rFonts w:ascii="Book Antiqua" w:hAnsi="Book Antiqua"/>
          <w:b/>
          <w:bCs/>
          <w:color w:val="000000" w:themeColor="text1"/>
          <w:lang w:val="es-ES_tradnl"/>
        </w:rPr>
        <w:instrText xml:space="preserve"> SEQ Cuadro \* ARABIC </w:instrText>
      </w:r>
      <w:r w:rsidRPr="00B67AE3">
        <w:rPr>
          <w:rFonts w:ascii="Book Antiqua" w:hAnsi="Book Antiqua"/>
          <w:b/>
          <w:bCs/>
          <w:color w:val="000000" w:themeColor="text1"/>
          <w:lang w:val="es-ES_tradnl"/>
        </w:rPr>
        <w:fldChar w:fldCharType="separate"/>
      </w:r>
      <w:r w:rsidR="00CB546B">
        <w:rPr>
          <w:rFonts w:ascii="Book Antiqua" w:hAnsi="Book Antiqua"/>
          <w:b/>
          <w:bCs/>
          <w:noProof/>
          <w:color w:val="000000" w:themeColor="text1"/>
          <w:lang w:val="es-ES_tradnl"/>
        </w:rPr>
        <w:t>16</w:t>
      </w:r>
      <w:r w:rsidRPr="00B67AE3">
        <w:rPr>
          <w:rFonts w:ascii="Book Antiqua" w:hAnsi="Book Antiqua"/>
          <w:b/>
          <w:bCs/>
          <w:color w:val="000000" w:themeColor="text1"/>
          <w:lang w:val="es-ES_tradnl"/>
        </w:rPr>
        <w:fldChar w:fldCharType="end"/>
      </w:r>
    </w:p>
    <w:p w14:paraId="77E1D71A" w14:textId="3C1269F3" w:rsidR="004D7A68" w:rsidRDefault="002B3FE4" w:rsidP="001C3DC4">
      <w:pPr>
        <w:shd w:val="clear" w:color="auto" w:fill="FFFFFF" w:themeFill="background1"/>
        <w:spacing w:after="0" w:line="240" w:lineRule="auto"/>
        <w:contextualSpacing/>
        <w:jc w:val="center"/>
        <w:rPr>
          <w:rFonts w:ascii="Book Antiqua" w:hAnsi="Book Antiqua"/>
        </w:rPr>
      </w:pPr>
      <w:r w:rsidRPr="00B67AE3">
        <w:rPr>
          <w:rFonts w:ascii="Book Antiqua" w:hAnsi="Book Antiqua"/>
          <w:b/>
          <w:bCs/>
          <w:color w:val="000000" w:themeColor="text1"/>
          <w:lang w:val="es-ES_tradnl"/>
        </w:rPr>
        <w:t xml:space="preserve">Metas estratégicas para la Política </w:t>
      </w:r>
      <w:r w:rsidR="005A530E">
        <w:rPr>
          <w:rFonts w:ascii="Book Antiqua" w:hAnsi="Book Antiqua"/>
          <w:b/>
          <w:bCs/>
          <w:color w:val="000000" w:themeColor="text1"/>
          <w:lang w:val="es-ES_tradnl"/>
        </w:rPr>
        <w:t>Igualdad de Género del Poder Judicial</w:t>
      </w:r>
      <w:r w:rsidR="001C3DC4" w:rsidRPr="001C3DC4">
        <w:rPr>
          <w:rFonts w:ascii="Book Antiqua" w:hAnsi="Book Antiqua"/>
          <w:b/>
          <w:bCs/>
          <w:color w:val="000000" w:themeColor="text1"/>
          <w:lang w:val="es-ES_tradnl"/>
        </w:rPr>
        <w:t>.</w:t>
      </w:r>
    </w:p>
    <w:p w14:paraId="204AF911" w14:textId="7A208AEF" w:rsidR="004D7A68" w:rsidRDefault="004D7A68" w:rsidP="00824AB2">
      <w:pPr>
        <w:widowControl w:val="0"/>
        <w:autoSpaceDE w:val="0"/>
        <w:autoSpaceDN w:val="0"/>
        <w:adjustRightInd w:val="0"/>
        <w:spacing w:before="100" w:after="100"/>
        <w:jc w:val="both"/>
        <w:rPr>
          <w:rFonts w:ascii="Book Antiqua" w:hAnsi="Book Antiqua"/>
        </w:rPr>
      </w:pPr>
    </w:p>
    <w:tbl>
      <w:tblPr>
        <w:tblW w:w="8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40"/>
        <w:gridCol w:w="3600"/>
        <w:gridCol w:w="2240"/>
      </w:tblGrid>
      <w:tr w:rsidR="00401232" w:rsidRPr="00401232" w14:paraId="45E68322" w14:textId="77777777" w:rsidTr="00401232">
        <w:trPr>
          <w:trHeight w:val="440"/>
        </w:trPr>
        <w:tc>
          <w:tcPr>
            <w:tcW w:w="3140" w:type="dxa"/>
            <w:shd w:val="clear" w:color="000000" w:fill="0070C0"/>
            <w:vAlign w:val="center"/>
            <w:hideMark/>
          </w:tcPr>
          <w:p w14:paraId="7C2C077B" w14:textId="77777777" w:rsidR="00401232" w:rsidRPr="001D770E" w:rsidRDefault="00401232" w:rsidP="00401232">
            <w:pPr>
              <w:spacing w:after="0" w:line="240" w:lineRule="auto"/>
              <w:jc w:val="center"/>
              <w:rPr>
                <w:rFonts w:ascii="Book Antiqua" w:eastAsia="Times New Roman" w:hAnsi="Book Antiqua" w:cs="Calibri"/>
                <w:b/>
                <w:bCs/>
                <w:color w:val="FFFFFF"/>
                <w:sz w:val="16"/>
                <w:szCs w:val="16"/>
                <w:lang w:eastAsia="es-CR"/>
              </w:rPr>
            </w:pPr>
            <w:r w:rsidRPr="001D770E">
              <w:rPr>
                <w:rFonts w:ascii="Book Antiqua" w:eastAsia="Times New Roman" w:hAnsi="Book Antiqua" w:cs="Calibri"/>
                <w:b/>
                <w:bCs/>
                <w:color w:val="FFFFFF"/>
                <w:sz w:val="16"/>
                <w:szCs w:val="16"/>
                <w:lang w:eastAsia="es-CR"/>
              </w:rPr>
              <w:t>Tema Estratégico</w:t>
            </w:r>
          </w:p>
        </w:tc>
        <w:tc>
          <w:tcPr>
            <w:tcW w:w="3600" w:type="dxa"/>
            <w:shd w:val="clear" w:color="000000" w:fill="0070C0"/>
            <w:vAlign w:val="center"/>
            <w:hideMark/>
          </w:tcPr>
          <w:p w14:paraId="4027E522" w14:textId="77777777" w:rsidR="00401232" w:rsidRPr="001D770E" w:rsidRDefault="00401232" w:rsidP="00401232">
            <w:pPr>
              <w:spacing w:after="0" w:line="240" w:lineRule="auto"/>
              <w:jc w:val="center"/>
              <w:rPr>
                <w:rFonts w:ascii="Book Antiqua" w:eastAsia="Times New Roman" w:hAnsi="Book Antiqua" w:cs="Calibri"/>
                <w:b/>
                <w:bCs/>
                <w:color w:val="FFFFFF"/>
                <w:sz w:val="16"/>
                <w:szCs w:val="16"/>
                <w:lang w:eastAsia="es-CR"/>
              </w:rPr>
            </w:pPr>
            <w:r w:rsidRPr="001D770E">
              <w:rPr>
                <w:rFonts w:ascii="Book Antiqua" w:eastAsia="Times New Roman" w:hAnsi="Book Antiqua" w:cs="Calibri"/>
                <w:b/>
                <w:bCs/>
                <w:color w:val="FFFFFF"/>
                <w:sz w:val="16"/>
                <w:szCs w:val="16"/>
                <w:lang w:eastAsia="es-CR"/>
              </w:rPr>
              <w:t>Meta Estratégica</w:t>
            </w:r>
          </w:p>
        </w:tc>
        <w:tc>
          <w:tcPr>
            <w:tcW w:w="2240" w:type="dxa"/>
            <w:shd w:val="clear" w:color="000000" w:fill="0070C0"/>
            <w:vAlign w:val="center"/>
            <w:hideMark/>
          </w:tcPr>
          <w:p w14:paraId="558E0F1C" w14:textId="77777777" w:rsidR="00401232" w:rsidRPr="001D770E" w:rsidRDefault="00401232" w:rsidP="00401232">
            <w:pPr>
              <w:spacing w:after="0" w:line="240" w:lineRule="auto"/>
              <w:jc w:val="center"/>
              <w:rPr>
                <w:rFonts w:ascii="Book Antiqua" w:eastAsia="Times New Roman" w:hAnsi="Book Antiqua" w:cs="Calibri"/>
                <w:b/>
                <w:bCs/>
                <w:color w:val="FFFFFF"/>
                <w:sz w:val="16"/>
                <w:szCs w:val="16"/>
                <w:lang w:eastAsia="es-CR"/>
              </w:rPr>
            </w:pPr>
            <w:r w:rsidRPr="001D770E">
              <w:rPr>
                <w:rFonts w:ascii="Book Antiqua" w:eastAsia="Times New Roman" w:hAnsi="Book Antiqua" w:cs="Calibri"/>
                <w:b/>
                <w:bCs/>
                <w:color w:val="FFFFFF"/>
                <w:sz w:val="16"/>
                <w:szCs w:val="16"/>
                <w:lang w:eastAsia="es-CR"/>
              </w:rPr>
              <w:t>Cumplimiento al primer semestre 2023</w:t>
            </w:r>
          </w:p>
        </w:tc>
      </w:tr>
      <w:tr w:rsidR="00401232" w:rsidRPr="00401232" w14:paraId="050A7A72" w14:textId="77777777" w:rsidTr="00401232">
        <w:trPr>
          <w:trHeight w:val="1380"/>
        </w:trPr>
        <w:tc>
          <w:tcPr>
            <w:tcW w:w="3140" w:type="dxa"/>
            <w:shd w:val="clear" w:color="auto" w:fill="auto"/>
            <w:vAlign w:val="center"/>
            <w:hideMark/>
          </w:tcPr>
          <w:p w14:paraId="374180A6" w14:textId="77777777" w:rsidR="00401232" w:rsidRPr="001D770E" w:rsidRDefault="00401232" w:rsidP="00401232">
            <w:pPr>
              <w:spacing w:after="0" w:line="240" w:lineRule="auto"/>
              <w:jc w:val="center"/>
              <w:rPr>
                <w:rFonts w:ascii="Book Antiqua" w:eastAsia="Times New Roman" w:hAnsi="Book Antiqua" w:cs="Arial"/>
                <w:color w:val="000000"/>
                <w:sz w:val="18"/>
                <w:szCs w:val="18"/>
                <w:lang w:eastAsia="es-CR"/>
              </w:rPr>
            </w:pPr>
            <w:r w:rsidRPr="001D770E">
              <w:rPr>
                <w:rFonts w:ascii="Book Antiqua" w:eastAsia="Times New Roman" w:hAnsi="Book Antiqua" w:cs="Arial"/>
                <w:color w:val="000000"/>
                <w:sz w:val="18"/>
                <w:szCs w:val="18"/>
                <w:lang w:eastAsia="es-CR"/>
              </w:rPr>
              <w:t>Confianza y probidad en la justicia</w:t>
            </w:r>
          </w:p>
        </w:tc>
        <w:tc>
          <w:tcPr>
            <w:tcW w:w="3600" w:type="dxa"/>
            <w:shd w:val="clear" w:color="auto" w:fill="auto"/>
            <w:hideMark/>
          </w:tcPr>
          <w:p w14:paraId="66F13D37" w14:textId="77777777" w:rsidR="00401232" w:rsidRPr="001D770E" w:rsidRDefault="00401232" w:rsidP="00401232">
            <w:pPr>
              <w:spacing w:after="0" w:line="240" w:lineRule="auto"/>
              <w:rPr>
                <w:rFonts w:ascii="Book Antiqua" w:eastAsia="Times New Roman" w:hAnsi="Book Antiqua" w:cs="Arial"/>
                <w:color w:val="000000"/>
                <w:sz w:val="18"/>
                <w:szCs w:val="18"/>
                <w:lang w:eastAsia="es-CR"/>
              </w:rPr>
            </w:pPr>
            <w:r w:rsidRPr="001D770E">
              <w:rPr>
                <w:rFonts w:ascii="Book Antiqua" w:eastAsia="Times New Roman" w:hAnsi="Book Antiqua" w:cs="Arial"/>
                <w:color w:val="000000"/>
                <w:sz w:val="18"/>
                <w:szCs w:val="18"/>
                <w:lang w:eastAsia="es-CR"/>
              </w:rPr>
              <w:t>OE.1.4.1.1 - Que al finalizar el 2024, se haya implementado una estrategia de comunicación y proyección institucional proactiva que fortalezca la democracia, institucionalidad y percepción de las personas usuarias.</w:t>
            </w:r>
          </w:p>
        </w:tc>
        <w:tc>
          <w:tcPr>
            <w:tcW w:w="2240" w:type="dxa"/>
            <w:shd w:val="clear" w:color="B0C4DE" w:fill="FFFFFF"/>
            <w:vAlign w:val="center"/>
            <w:hideMark/>
          </w:tcPr>
          <w:p w14:paraId="4FC649CF" w14:textId="77777777" w:rsidR="00401232" w:rsidRPr="001D770E" w:rsidRDefault="00401232" w:rsidP="00401232">
            <w:pPr>
              <w:spacing w:after="0" w:line="240" w:lineRule="auto"/>
              <w:jc w:val="center"/>
              <w:rPr>
                <w:rFonts w:ascii="Book Antiqua" w:eastAsia="Times New Roman" w:hAnsi="Book Antiqua" w:cs="Segoe UI"/>
                <w:color w:val="000000"/>
                <w:sz w:val="18"/>
                <w:szCs w:val="18"/>
                <w:lang w:eastAsia="es-CR"/>
              </w:rPr>
            </w:pPr>
            <w:r w:rsidRPr="001D770E">
              <w:rPr>
                <w:rFonts w:ascii="Book Antiqua" w:eastAsia="Times New Roman" w:hAnsi="Book Antiqua" w:cs="Segoe UI"/>
                <w:color w:val="000000"/>
                <w:sz w:val="18"/>
                <w:szCs w:val="18"/>
                <w:lang w:eastAsia="es-CR"/>
              </w:rPr>
              <w:t>100%</w:t>
            </w:r>
          </w:p>
        </w:tc>
      </w:tr>
      <w:tr w:rsidR="00401232" w:rsidRPr="00401232" w14:paraId="202B8C32" w14:textId="77777777" w:rsidTr="00401232">
        <w:trPr>
          <w:trHeight w:val="920"/>
        </w:trPr>
        <w:tc>
          <w:tcPr>
            <w:tcW w:w="3140" w:type="dxa"/>
            <w:shd w:val="clear" w:color="auto" w:fill="auto"/>
            <w:vAlign w:val="center"/>
            <w:hideMark/>
          </w:tcPr>
          <w:p w14:paraId="7E081EA2" w14:textId="77777777" w:rsidR="00401232" w:rsidRPr="001D770E" w:rsidRDefault="00401232" w:rsidP="00401232">
            <w:pPr>
              <w:spacing w:after="0" w:line="240" w:lineRule="auto"/>
              <w:jc w:val="center"/>
              <w:rPr>
                <w:rFonts w:ascii="Book Antiqua" w:eastAsia="Times New Roman" w:hAnsi="Book Antiqua" w:cs="Arial"/>
                <w:color w:val="000000"/>
                <w:sz w:val="18"/>
                <w:szCs w:val="18"/>
                <w:lang w:eastAsia="es-CR"/>
              </w:rPr>
            </w:pPr>
            <w:r w:rsidRPr="001D770E">
              <w:rPr>
                <w:rFonts w:ascii="Book Antiqua" w:eastAsia="Times New Roman" w:hAnsi="Book Antiqua" w:cs="Arial"/>
                <w:color w:val="000000"/>
                <w:sz w:val="18"/>
                <w:szCs w:val="18"/>
                <w:lang w:eastAsia="es-CR"/>
              </w:rPr>
              <w:t>Gestión del Personal</w:t>
            </w:r>
          </w:p>
        </w:tc>
        <w:tc>
          <w:tcPr>
            <w:tcW w:w="3600" w:type="dxa"/>
            <w:shd w:val="clear" w:color="auto" w:fill="auto"/>
            <w:hideMark/>
          </w:tcPr>
          <w:p w14:paraId="188C2809" w14:textId="77777777" w:rsidR="00401232" w:rsidRPr="001D770E" w:rsidRDefault="00401232" w:rsidP="00401232">
            <w:pPr>
              <w:spacing w:after="0" w:line="240" w:lineRule="auto"/>
              <w:rPr>
                <w:rFonts w:ascii="Book Antiqua" w:eastAsia="Times New Roman" w:hAnsi="Book Antiqua" w:cs="Arial"/>
                <w:color w:val="000000"/>
                <w:sz w:val="18"/>
                <w:szCs w:val="18"/>
                <w:lang w:eastAsia="es-CR"/>
              </w:rPr>
            </w:pPr>
            <w:r w:rsidRPr="001D770E">
              <w:rPr>
                <w:rFonts w:ascii="Book Antiqua" w:eastAsia="Times New Roman" w:hAnsi="Book Antiqua" w:cs="Arial"/>
                <w:color w:val="000000"/>
                <w:sz w:val="18"/>
                <w:szCs w:val="18"/>
                <w:lang w:eastAsia="es-CR"/>
              </w:rPr>
              <w:t>OE.1.6.10.3 - Que al finalizar el 2024, se haya cumplido  la estrategia de capacitación diseñada para el ámbito administrativo.</w:t>
            </w:r>
          </w:p>
        </w:tc>
        <w:tc>
          <w:tcPr>
            <w:tcW w:w="2240" w:type="dxa"/>
            <w:shd w:val="clear" w:color="B0C4DE" w:fill="FFFFFF"/>
            <w:vAlign w:val="center"/>
            <w:hideMark/>
          </w:tcPr>
          <w:p w14:paraId="53E8AC6C" w14:textId="77777777" w:rsidR="00401232" w:rsidRPr="001D770E" w:rsidRDefault="00401232" w:rsidP="00401232">
            <w:pPr>
              <w:spacing w:after="0" w:line="240" w:lineRule="auto"/>
              <w:jc w:val="center"/>
              <w:rPr>
                <w:rFonts w:ascii="Book Antiqua" w:eastAsia="Times New Roman" w:hAnsi="Book Antiqua" w:cs="Segoe UI"/>
                <w:color w:val="000000"/>
                <w:sz w:val="18"/>
                <w:szCs w:val="18"/>
                <w:lang w:eastAsia="es-CR"/>
              </w:rPr>
            </w:pPr>
            <w:r w:rsidRPr="001D770E">
              <w:rPr>
                <w:rFonts w:ascii="Book Antiqua" w:eastAsia="Times New Roman" w:hAnsi="Book Antiqua" w:cs="Segoe UI"/>
                <w:color w:val="000000"/>
                <w:sz w:val="18"/>
                <w:szCs w:val="18"/>
                <w:lang w:eastAsia="es-CR"/>
              </w:rPr>
              <w:t>30%</w:t>
            </w:r>
          </w:p>
        </w:tc>
      </w:tr>
      <w:tr w:rsidR="00401232" w:rsidRPr="00401232" w14:paraId="4FF68443" w14:textId="77777777" w:rsidTr="00401232">
        <w:trPr>
          <w:trHeight w:val="920"/>
        </w:trPr>
        <w:tc>
          <w:tcPr>
            <w:tcW w:w="3140" w:type="dxa"/>
            <w:shd w:val="clear" w:color="auto" w:fill="auto"/>
            <w:vAlign w:val="center"/>
            <w:hideMark/>
          </w:tcPr>
          <w:p w14:paraId="41AE0F4A" w14:textId="77777777" w:rsidR="00401232" w:rsidRPr="001D770E" w:rsidRDefault="00401232" w:rsidP="00401232">
            <w:pPr>
              <w:spacing w:after="0" w:line="240" w:lineRule="auto"/>
              <w:jc w:val="center"/>
              <w:rPr>
                <w:rFonts w:ascii="Book Antiqua" w:eastAsia="Times New Roman" w:hAnsi="Book Antiqua" w:cs="Arial"/>
                <w:color w:val="000000"/>
                <w:sz w:val="18"/>
                <w:szCs w:val="18"/>
                <w:lang w:eastAsia="es-CR"/>
              </w:rPr>
            </w:pPr>
            <w:r w:rsidRPr="001D770E">
              <w:rPr>
                <w:rFonts w:ascii="Book Antiqua" w:eastAsia="Times New Roman" w:hAnsi="Book Antiqua" w:cs="Arial"/>
                <w:color w:val="000000"/>
                <w:sz w:val="18"/>
                <w:szCs w:val="18"/>
                <w:lang w:eastAsia="es-CR"/>
              </w:rPr>
              <w:t>Optimización e innovación de los servicios judiciales</w:t>
            </w:r>
          </w:p>
        </w:tc>
        <w:tc>
          <w:tcPr>
            <w:tcW w:w="3600" w:type="dxa"/>
            <w:shd w:val="clear" w:color="auto" w:fill="auto"/>
            <w:hideMark/>
          </w:tcPr>
          <w:p w14:paraId="4D8D5B67" w14:textId="77777777" w:rsidR="00401232" w:rsidRPr="001D770E" w:rsidRDefault="00401232" w:rsidP="00401232">
            <w:pPr>
              <w:spacing w:after="0" w:line="240" w:lineRule="auto"/>
              <w:rPr>
                <w:rFonts w:ascii="Book Antiqua" w:eastAsia="Times New Roman" w:hAnsi="Book Antiqua" w:cs="Arial"/>
                <w:color w:val="000000"/>
                <w:sz w:val="18"/>
                <w:szCs w:val="18"/>
                <w:lang w:eastAsia="es-CR"/>
              </w:rPr>
            </w:pPr>
            <w:r w:rsidRPr="001D770E">
              <w:rPr>
                <w:rFonts w:ascii="Book Antiqua" w:eastAsia="Times New Roman" w:hAnsi="Book Antiqua" w:cs="Arial"/>
                <w:color w:val="000000"/>
                <w:sz w:val="18"/>
                <w:szCs w:val="18"/>
                <w:lang w:eastAsia="es-CR"/>
              </w:rPr>
              <w:t>OE.1.5.13.1 - Que al finalizar el 2024, se haya implementado un modelo de atención al público con el fin de mejorar el servicio brindado.</w:t>
            </w:r>
          </w:p>
        </w:tc>
        <w:tc>
          <w:tcPr>
            <w:tcW w:w="2240" w:type="dxa"/>
            <w:shd w:val="clear" w:color="B0C4DE" w:fill="FFFFFF"/>
            <w:vAlign w:val="center"/>
            <w:hideMark/>
          </w:tcPr>
          <w:p w14:paraId="42F8703C" w14:textId="77777777" w:rsidR="00401232" w:rsidRPr="001D770E" w:rsidRDefault="00401232" w:rsidP="00401232">
            <w:pPr>
              <w:spacing w:after="0" w:line="240" w:lineRule="auto"/>
              <w:jc w:val="center"/>
              <w:rPr>
                <w:rFonts w:ascii="Book Antiqua" w:eastAsia="Times New Roman" w:hAnsi="Book Antiqua" w:cs="Segoe UI"/>
                <w:color w:val="000000"/>
                <w:sz w:val="18"/>
                <w:szCs w:val="18"/>
                <w:lang w:eastAsia="es-CR"/>
              </w:rPr>
            </w:pPr>
            <w:r w:rsidRPr="001D770E">
              <w:rPr>
                <w:rFonts w:ascii="Book Antiqua" w:eastAsia="Times New Roman" w:hAnsi="Book Antiqua" w:cs="Segoe UI"/>
                <w:color w:val="000000"/>
                <w:sz w:val="18"/>
                <w:szCs w:val="18"/>
                <w:lang w:eastAsia="es-CR"/>
              </w:rPr>
              <w:t>50%</w:t>
            </w:r>
          </w:p>
        </w:tc>
      </w:tr>
      <w:tr w:rsidR="00401232" w:rsidRPr="00401232" w14:paraId="7CC5C42A" w14:textId="77777777" w:rsidTr="00401232">
        <w:trPr>
          <w:trHeight w:val="1150"/>
        </w:trPr>
        <w:tc>
          <w:tcPr>
            <w:tcW w:w="3140" w:type="dxa"/>
            <w:shd w:val="clear" w:color="auto" w:fill="auto"/>
            <w:vAlign w:val="center"/>
            <w:hideMark/>
          </w:tcPr>
          <w:p w14:paraId="3F3CEFB5" w14:textId="77777777" w:rsidR="00401232" w:rsidRPr="001D770E" w:rsidRDefault="00401232" w:rsidP="00401232">
            <w:pPr>
              <w:spacing w:after="0" w:line="240" w:lineRule="auto"/>
              <w:jc w:val="center"/>
              <w:rPr>
                <w:rFonts w:ascii="Book Antiqua" w:eastAsia="Times New Roman" w:hAnsi="Book Antiqua" w:cs="Arial"/>
                <w:color w:val="000000"/>
                <w:sz w:val="18"/>
                <w:szCs w:val="18"/>
                <w:lang w:eastAsia="es-CR"/>
              </w:rPr>
            </w:pPr>
            <w:r w:rsidRPr="001D770E">
              <w:rPr>
                <w:rFonts w:ascii="Book Antiqua" w:eastAsia="Times New Roman" w:hAnsi="Book Antiqua" w:cs="Arial"/>
                <w:color w:val="000000"/>
                <w:sz w:val="18"/>
                <w:szCs w:val="18"/>
                <w:lang w:eastAsia="es-CR"/>
              </w:rPr>
              <w:t>Optimización e innovación de los servicios judiciales</w:t>
            </w:r>
          </w:p>
        </w:tc>
        <w:tc>
          <w:tcPr>
            <w:tcW w:w="3600" w:type="dxa"/>
            <w:shd w:val="clear" w:color="auto" w:fill="auto"/>
            <w:hideMark/>
          </w:tcPr>
          <w:p w14:paraId="1FC4C5C7" w14:textId="77777777" w:rsidR="00401232" w:rsidRPr="001D770E" w:rsidRDefault="00401232" w:rsidP="00401232">
            <w:pPr>
              <w:spacing w:after="0" w:line="240" w:lineRule="auto"/>
              <w:rPr>
                <w:rFonts w:ascii="Book Antiqua" w:eastAsia="Times New Roman" w:hAnsi="Book Antiqua" w:cs="Arial"/>
                <w:color w:val="000000"/>
                <w:sz w:val="18"/>
                <w:szCs w:val="18"/>
                <w:lang w:eastAsia="es-CR"/>
              </w:rPr>
            </w:pPr>
            <w:r w:rsidRPr="001D770E">
              <w:rPr>
                <w:rFonts w:ascii="Book Antiqua" w:eastAsia="Times New Roman" w:hAnsi="Book Antiqua" w:cs="Arial"/>
                <w:color w:val="000000"/>
                <w:sz w:val="18"/>
                <w:szCs w:val="18"/>
                <w:lang w:eastAsia="es-CR"/>
              </w:rPr>
              <w:t>OE.1.5.14.1 - Que al finalizar el 2024, se haya implementado el plan de acción de la Política de Igualdad de Género del Poder Judicial, con el fin de incorporarlo en los servicios judiciales.</w:t>
            </w:r>
          </w:p>
        </w:tc>
        <w:tc>
          <w:tcPr>
            <w:tcW w:w="2240" w:type="dxa"/>
            <w:shd w:val="clear" w:color="B0C4DE" w:fill="FFFFFF"/>
            <w:vAlign w:val="center"/>
            <w:hideMark/>
          </w:tcPr>
          <w:p w14:paraId="5AE420A8" w14:textId="77777777" w:rsidR="00401232" w:rsidRPr="001D770E" w:rsidRDefault="00401232" w:rsidP="00401232">
            <w:pPr>
              <w:spacing w:after="0" w:line="240" w:lineRule="auto"/>
              <w:jc w:val="center"/>
              <w:rPr>
                <w:rFonts w:ascii="Book Antiqua" w:eastAsia="Times New Roman" w:hAnsi="Book Antiqua" w:cs="Segoe UI"/>
                <w:color w:val="000000"/>
                <w:sz w:val="18"/>
                <w:szCs w:val="18"/>
                <w:lang w:eastAsia="es-CR"/>
              </w:rPr>
            </w:pPr>
            <w:r w:rsidRPr="001D770E">
              <w:rPr>
                <w:rFonts w:ascii="Book Antiqua" w:eastAsia="Times New Roman" w:hAnsi="Book Antiqua" w:cs="Segoe UI"/>
                <w:color w:val="000000"/>
                <w:sz w:val="18"/>
                <w:szCs w:val="18"/>
                <w:lang w:eastAsia="es-CR"/>
              </w:rPr>
              <w:t>75%</w:t>
            </w:r>
          </w:p>
        </w:tc>
      </w:tr>
      <w:tr w:rsidR="00401232" w:rsidRPr="00401232" w14:paraId="45249EED" w14:textId="77777777" w:rsidTr="00401232">
        <w:trPr>
          <w:trHeight w:val="1610"/>
        </w:trPr>
        <w:tc>
          <w:tcPr>
            <w:tcW w:w="3140" w:type="dxa"/>
            <w:shd w:val="clear" w:color="auto" w:fill="auto"/>
            <w:vAlign w:val="center"/>
            <w:hideMark/>
          </w:tcPr>
          <w:p w14:paraId="4A03781E" w14:textId="77777777" w:rsidR="00401232" w:rsidRPr="001D770E" w:rsidRDefault="00401232" w:rsidP="00401232">
            <w:pPr>
              <w:spacing w:after="0" w:line="240" w:lineRule="auto"/>
              <w:jc w:val="center"/>
              <w:rPr>
                <w:rFonts w:ascii="Book Antiqua" w:eastAsia="Times New Roman" w:hAnsi="Book Antiqua" w:cs="Arial"/>
                <w:color w:val="000000"/>
                <w:sz w:val="18"/>
                <w:szCs w:val="18"/>
                <w:lang w:eastAsia="es-CR"/>
              </w:rPr>
            </w:pPr>
            <w:r w:rsidRPr="001D770E">
              <w:rPr>
                <w:rFonts w:ascii="Book Antiqua" w:eastAsia="Times New Roman" w:hAnsi="Book Antiqua" w:cs="Arial"/>
                <w:color w:val="000000"/>
                <w:sz w:val="18"/>
                <w:szCs w:val="18"/>
                <w:lang w:eastAsia="es-CR"/>
              </w:rPr>
              <w:lastRenderedPageBreak/>
              <w:t>Optimización e innovación de los servicios judiciales</w:t>
            </w:r>
          </w:p>
        </w:tc>
        <w:tc>
          <w:tcPr>
            <w:tcW w:w="3600" w:type="dxa"/>
            <w:shd w:val="clear" w:color="auto" w:fill="auto"/>
            <w:hideMark/>
          </w:tcPr>
          <w:p w14:paraId="0223F04B" w14:textId="77777777" w:rsidR="00401232" w:rsidRPr="001D770E" w:rsidRDefault="00401232" w:rsidP="00401232">
            <w:pPr>
              <w:spacing w:after="0" w:line="240" w:lineRule="auto"/>
              <w:rPr>
                <w:rFonts w:ascii="Book Antiqua" w:eastAsia="Times New Roman" w:hAnsi="Book Antiqua" w:cs="Arial"/>
                <w:color w:val="000000"/>
                <w:sz w:val="18"/>
                <w:szCs w:val="18"/>
                <w:lang w:eastAsia="es-CR"/>
              </w:rPr>
            </w:pPr>
            <w:r w:rsidRPr="001D770E">
              <w:rPr>
                <w:rFonts w:ascii="Book Antiqua" w:eastAsia="Times New Roman" w:hAnsi="Book Antiqua" w:cs="Arial"/>
                <w:color w:val="000000"/>
                <w:sz w:val="18"/>
                <w:szCs w:val="18"/>
                <w:lang w:eastAsia="es-CR"/>
              </w:rPr>
              <w:t>OE.1.5.33.1 - Que al finalizar el 2024, se haya gestionado los procesos constitucionales, procedimientos administrativos, disciplinarios, de responsabilidad civil y sancionatorios de contratación administrativa, competencia de la Dirección Jurídica.</w:t>
            </w:r>
          </w:p>
        </w:tc>
        <w:tc>
          <w:tcPr>
            <w:tcW w:w="2240" w:type="dxa"/>
            <w:shd w:val="clear" w:color="B0C4DE" w:fill="FFFFFF"/>
            <w:vAlign w:val="center"/>
            <w:hideMark/>
          </w:tcPr>
          <w:p w14:paraId="37C6151C" w14:textId="77777777" w:rsidR="00401232" w:rsidRPr="001D770E" w:rsidRDefault="00401232" w:rsidP="00401232">
            <w:pPr>
              <w:spacing w:after="0" w:line="240" w:lineRule="auto"/>
              <w:jc w:val="center"/>
              <w:rPr>
                <w:rFonts w:ascii="Book Antiqua" w:eastAsia="Times New Roman" w:hAnsi="Book Antiqua" w:cs="Segoe UI"/>
                <w:color w:val="000000"/>
                <w:sz w:val="18"/>
                <w:szCs w:val="18"/>
                <w:lang w:eastAsia="es-CR"/>
              </w:rPr>
            </w:pPr>
            <w:r w:rsidRPr="001D770E">
              <w:rPr>
                <w:rFonts w:ascii="Book Antiqua" w:eastAsia="Times New Roman" w:hAnsi="Book Antiqua" w:cs="Segoe UI"/>
                <w:color w:val="000000"/>
                <w:sz w:val="18"/>
                <w:szCs w:val="18"/>
                <w:lang w:eastAsia="es-CR"/>
              </w:rPr>
              <w:t>43%</w:t>
            </w:r>
          </w:p>
        </w:tc>
      </w:tr>
      <w:tr w:rsidR="00401232" w:rsidRPr="00401232" w14:paraId="5527C806" w14:textId="77777777" w:rsidTr="00401232">
        <w:trPr>
          <w:trHeight w:val="1150"/>
        </w:trPr>
        <w:tc>
          <w:tcPr>
            <w:tcW w:w="3140" w:type="dxa"/>
            <w:shd w:val="clear" w:color="auto" w:fill="auto"/>
            <w:vAlign w:val="center"/>
            <w:hideMark/>
          </w:tcPr>
          <w:p w14:paraId="28F1CD14" w14:textId="77777777" w:rsidR="00401232" w:rsidRPr="001D770E" w:rsidRDefault="00401232" w:rsidP="00401232">
            <w:pPr>
              <w:spacing w:after="0" w:line="240" w:lineRule="auto"/>
              <w:jc w:val="center"/>
              <w:rPr>
                <w:rFonts w:ascii="Book Antiqua" w:eastAsia="Times New Roman" w:hAnsi="Book Antiqua" w:cs="Arial"/>
                <w:color w:val="000000"/>
                <w:sz w:val="18"/>
                <w:szCs w:val="18"/>
                <w:lang w:eastAsia="es-CR"/>
              </w:rPr>
            </w:pPr>
            <w:r w:rsidRPr="001D770E">
              <w:rPr>
                <w:rFonts w:ascii="Book Antiqua" w:eastAsia="Times New Roman" w:hAnsi="Book Antiqua" w:cs="Arial"/>
                <w:color w:val="000000"/>
                <w:sz w:val="18"/>
                <w:szCs w:val="18"/>
                <w:lang w:eastAsia="es-CR"/>
              </w:rPr>
              <w:t>Resolución oportuna de conflictos</w:t>
            </w:r>
          </w:p>
        </w:tc>
        <w:tc>
          <w:tcPr>
            <w:tcW w:w="3600" w:type="dxa"/>
            <w:shd w:val="clear" w:color="auto" w:fill="auto"/>
            <w:hideMark/>
          </w:tcPr>
          <w:p w14:paraId="5F555014" w14:textId="77777777" w:rsidR="00401232" w:rsidRPr="001D770E" w:rsidRDefault="00401232" w:rsidP="00401232">
            <w:pPr>
              <w:spacing w:after="0" w:line="240" w:lineRule="auto"/>
              <w:rPr>
                <w:rFonts w:ascii="Book Antiqua" w:eastAsia="Times New Roman" w:hAnsi="Book Antiqua" w:cs="Arial"/>
                <w:color w:val="000000"/>
                <w:sz w:val="18"/>
                <w:szCs w:val="18"/>
                <w:lang w:eastAsia="es-CR"/>
              </w:rPr>
            </w:pPr>
            <w:r w:rsidRPr="001D770E">
              <w:rPr>
                <w:rFonts w:ascii="Book Antiqua" w:eastAsia="Times New Roman" w:hAnsi="Book Antiqua" w:cs="Arial"/>
                <w:color w:val="000000"/>
                <w:sz w:val="18"/>
                <w:szCs w:val="18"/>
                <w:lang w:eastAsia="es-CR"/>
              </w:rPr>
              <w:t>OE.1.2.5.1 - Que al finalizar el 2024, se haya incrementado la cantidad de informes periciales elaborados o rendidos en las oficinas del Departamento de Trabajo Social y Psicología por año.</w:t>
            </w:r>
          </w:p>
        </w:tc>
        <w:tc>
          <w:tcPr>
            <w:tcW w:w="2240" w:type="dxa"/>
            <w:shd w:val="clear" w:color="B0C4DE" w:fill="FFFFFF"/>
            <w:vAlign w:val="center"/>
            <w:hideMark/>
          </w:tcPr>
          <w:p w14:paraId="66EE0AF8" w14:textId="77777777" w:rsidR="00401232" w:rsidRPr="001D770E" w:rsidRDefault="00401232" w:rsidP="00401232">
            <w:pPr>
              <w:spacing w:after="0" w:line="240" w:lineRule="auto"/>
              <w:jc w:val="center"/>
              <w:rPr>
                <w:rFonts w:ascii="Book Antiqua" w:eastAsia="Times New Roman" w:hAnsi="Book Antiqua" w:cs="Segoe UI"/>
                <w:color w:val="000000"/>
                <w:sz w:val="18"/>
                <w:szCs w:val="18"/>
                <w:lang w:eastAsia="es-CR"/>
              </w:rPr>
            </w:pPr>
            <w:r w:rsidRPr="001D770E">
              <w:rPr>
                <w:rFonts w:ascii="Book Antiqua" w:eastAsia="Times New Roman" w:hAnsi="Book Antiqua" w:cs="Segoe UI"/>
                <w:color w:val="000000"/>
                <w:sz w:val="18"/>
                <w:szCs w:val="18"/>
                <w:lang w:eastAsia="es-CR"/>
              </w:rPr>
              <w:t>100%</w:t>
            </w:r>
          </w:p>
        </w:tc>
      </w:tr>
      <w:tr w:rsidR="00401232" w:rsidRPr="00401232" w14:paraId="7EB4B8C9" w14:textId="77777777" w:rsidTr="00401232">
        <w:trPr>
          <w:trHeight w:val="1610"/>
        </w:trPr>
        <w:tc>
          <w:tcPr>
            <w:tcW w:w="3140" w:type="dxa"/>
            <w:shd w:val="clear" w:color="auto" w:fill="auto"/>
            <w:vAlign w:val="center"/>
            <w:hideMark/>
          </w:tcPr>
          <w:p w14:paraId="723178A6" w14:textId="77777777" w:rsidR="00401232" w:rsidRPr="001D770E" w:rsidRDefault="00401232" w:rsidP="00401232">
            <w:pPr>
              <w:spacing w:after="0" w:line="240" w:lineRule="auto"/>
              <w:jc w:val="center"/>
              <w:rPr>
                <w:rFonts w:ascii="Book Antiqua" w:eastAsia="Times New Roman" w:hAnsi="Book Antiqua" w:cs="Arial"/>
                <w:color w:val="000000"/>
                <w:sz w:val="18"/>
                <w:szCs w:val="18"/>
                <w:lang w:eastAsia="es-CR"/>
              </w:rPr>
            </w:pPr>
            <w:r w:rsidRPr="001D770E">
              <w:rPr>
                <w:rFonts w:ascii="Book Antiqua" w:eastAsia="Times New Roman" w:hAnsi="Book Antiqua" w:cs="Arial"/>
                <w:color w:val="000000"/>
                <w:sz w:val="18"/>
                <w:szCs w:val="18"/>
                <w:lang w:eastAsia="es-CR"/>
              </w:rPr>
              <w:t>Resolución oportuna de conflictos</w:t>
            </w:r>
          </w:p>
        </w:tc>
        <w:tc>
          <w:tcPr>
            <w:tcW w:w="3600" w:type="dxa"/>
            <w:shd w:val="clear" w:color="auto" w:fill="auto"/>
            <w:hideMark/>
          </w:tcPr>
          <w:p w14:paraId="6EEE7CC6" w14:textId="77777777" w:rsidR="00401232" w:rsidRPr="001D770E" w:rsidRDefault="00401232" w:rsidP="00401232">
            <w:pPr>
              <w:spacing w:after="0" w:line="240" w:lineRule="auto"/>
              <w:rPr>
                <w:rFonts w:ascii="Book Antiqua" w:eastAsia="Times New Roman" w:hAnsi="Book Antiqua" w:cs="Arial"/>
                <w:color w:val="000000"/>
                <w:sz w:val="18"/>
                <w:szCs w:val="18"/>
                <w:lang w:eastAsia="es-CR"/>
              </w:rPr>
            </w:pPr>
            <w:r w:rsidRPr="001D770E">
              <w:rPr>
                <w:rFonts w:ascii="Book Antiqua" w:eastAsia="Times New Roman" w:hAnsi="Book Antiqua" w:cs="Arial"/>
                <w:color w:val="000000"/>
                <w:sz w:val="18"/>
                <w:szCs w:val="18"/>
                <w:lang w:eastAsia="es-CR"/>
              </w:rPr>
              <w:t>OE.1.2.9.1 - Que al finalizar el 2024, se hayan conocido y aprobado estrategias, planes de trabajo, requerimientos de recursos humanos y presupuestarios, para la efectiva gestión institucional, en aras de mejorar la celeridad y la resolución oportuna de los procesos judiciales.</w:t>
            </w:r>
          </w:p>
        </w:tc>
        <w:tc>
          <w:tcPr>
            <w:tcW w:w="2240" w:type="dxa"/>
            <w:shd w:val="clear" w:color="B0C4DE" w:fill="FFFFFF"/>
            <w:vAlign w:val="center"/>
            <w:hideMark/>
          </w:tcPr>
          <w:p w14:paraId="4E35BD87" w14:textId="77777777" w:rsidR="00401232" w:rsidRPr="001D770E" w:rsidRDefault="00401232" w:rsidP="00401232">
            <w:pPr>
              <w:spacing w:after="0" w:line="240" w:lineRule="auto"/>
              <w:jc w:val="center"/>
              <w:rPr>
                <w:rFonts w:ascii="Book Antiqua" w:eastAsia="Times New Roman" w:hAnsi="Book Antiqua" w:cs="Segoe UI"/>
                <w:color w:val="000000"/>
                <w:sz w:val="18"/>
                <w:szCs w:val="18"/>
                <w:lang w:eastAsia="es-CR"/>
              </w:rPr>
            </w:pPr>
            <w:r w:rsidRPr="001D770E">
              <w:rPr>
                <w:rFonts w:ascii="Book Antiqua" w:eastAsia="Times New Roman" w:hAnsi="Book Antiqua" w:cs="Segoe UI"/>
                <w:color w:val="000000"/>
                <w:sz w:val="18"/>
                <w:szCs w:val="18"/>
                <w:lang w:eastAsia="es-CR"/>
              </w:rPr>
              <w:t>45%</w:t>
            </w:r>
          </w:p>
        </w:tc>
      </w:tr>
    </w:tbl>
    <w:p w14:paraId="7D723107" w14:textId="27BB7E18" w:rsidR="000C37FF" w:rsidRDefault="000C37FF" w:rsidP="000C37FF">
      <w:pPr>
        <w:jc w:val="both"/>
        <w:rPr>
          <w:rFonts w:ascii="Book Antiqua" w:hAnsi="Book Antiqua"/>
          <w:sz w:val="16"/>
          <w:szCs w:val="16"/>
          <w:lang w:val="es-ES_tradnl"/>
        </w:rPr>
      </w:pPr>
      <w:r w:rsidRPr="00EF3C4E">
        <w:rPr>
          <w:rFonts w:ascii="Book Antiqua" w:hAnsi="Book Antiqua"/>
          <w:b/>
          <w:bCs/>
          <w:sz w:val="16"/>
          <w:szCs w:val="16"/>
          <w:lang w:val="es-ES_tradnl"/>
        </w:rPr>
        <w:t xml:space="preserve">Fuente: </w:t>
      </w:r>
      <w:r w:rsidRPr="00EF3C4E">
        <w:rPr>
          <w:rFonts w:ascii="Book Antiqua" w:hAnsi="Book Antiqua"/>
          <w:sz w:val="16"/>
          <w:szCs w:val="16"/>
          <w:lang w:val="es-ES_tradnl"/>
        </w:rPr>
        <w:t xml:space="preserve">Sistema PEI </w:t>
      </w:r>
      <w:r>
        <w:rPr>
          <w:rFonts w:ascii="Book Antiqua" w:hAnsi="Book Antiqua"/>
          <w:sz w:val="16"/>
          <w:szCs w:val="16"/>
          <w:lang w:val="es-ES_tradnl"/>
        </w:rPr>
        <w:t xml:space="preserve">al </w:t>
      </w:r>
      <w:r w:rsidR="00DA042A">
        <w:rPr>
          <w:rFonts w:ascii="Book Antiqua" w:hAnsi="Book Antiqua"/>
          <w:sz w:val="16"/>
          <w:szCs w:val="16"/>
          <w:lang w:val="es-ES_tradnl"/>
        </w:rPr>
        <w:t>primer semestre del 202</w:t>
      </w:r>
      <w:r w:rsidR="00401232">
        <w:rPr>
          <w:rFonts w:ascii="Book Antiqua" w:hAnsi="Book Antiqua"/>
          <w:sz w:val="16"/>
          <w:szCs w:val="16"/>
          <w:lang w:val="es-ES_tradnl"/>
        </w:rPr>
        <w:t>3</w:t>
      </w:r>
      <w:r w:rsidRPr="00EF3C4E">
        <w:rPr>
          <w:rFonts w:ascii="Book Antiqua" w:hAnsi="Book Antiqua"/>
          <w:sz w:val="16"/>
          <w:szCs w:val="16"/>
          <w:lang w:val="es-ES_tradnl"/>
        </w:rPr>
        <w:t>.</w:t>
      </w:r>
    </w:p>
    <w:p w14:paraId="6A8EAB32" w14:textId="77777777" w:rsidR="00567922" w:rsidRDefault="00567922" w:rsidP="000C37FF">
      <w:pPr>
        <w:jc w:val="both"/>
        <w:rPr>
          <w:rFonts w:ascii="Book Antiqua" w:eastAsia="Calibri" w:hAnsi="Book Antiqua" w:cstheme="majorHAnsi"/>
          <w:lang w:val="es-ES"/>
        </w:rPr>
      </w:pPr>
    </w:p>
    <w:p w14:paraId="5AB13F42" w14:textId="35DE4360" w:rsidR="000C37FF" w:rsidRPr="003471D7" w:rsidRDefault="000C37FF" w:rsidP="003471D7">
      <w:pPr>
        <w:pStyle w:val="Ttulo6"/>
        <w:numPr>
          <w:ilvl w:val="0"/>
          <w:numId w:val="15"/>
        </w:numPr>
        <w:tabs>
          <w:tab w:val="left" w:pos="709"/>
        </w:tabs>
        <w:rPr>
          <w:rFonts w:ascii="Book Antiqua" w:hAnsi="Book Antiqua"/>
          <w:b/>
          <w:bCs/>
          <w:color w:val="002060"/>
        </w:rPr>
      </w:pPr>
      <w:r w:rsidRPr="003471D7">
        <w:rPr>
          <w:rFonts w:ascii="Book Antiqua" w:hAnsi="Book Antiqua"/>
          <w:b/>
          <w:bCs/>
          <w:color w:val="002060"/>
        </w:rPr>
        <w:t>Cumplimiento detallado de las metas operativas para la Política Institucional para el primer semestre del 202</w:t>
      </w:r>
      <w:r w:rsidR="00C63B7D">
        <w:rPr>
          <w:rFonts w:ascii="Book Antiqua" w:hAnsi="Book Antiqua"/>
          <w:b/>
          <w:bCs/>
          <w:color w:val="002060"/>
        </w:rPr>
        <w:t>3</w:t>
      </w:r>
      <w:r w:rsidRPr="003471D7">
        <w:rPr>
          <w:rFonts w:ascii="Book Antiqua" w:hAnsi="Book Antiqua"/>
          <w:b/>
          <w:bCs/>
          <w:color w:val="002060"/>
        </w:rPr>
        <w:t>.</w:t>
      </w:r>
    </w:p>
    <w:p w14:paraId="4B65BF4F" w14:textId="19692633" w:rsidR="008A517F" w:rsidRDefault="008A517F" w:rsidP="00824AB2">
      <w:pPr>
        <w:widowControl w:val="0"/>
        <w:autoSpaceDE w:val="0"/>
        <w:autoSpaceDN w:val="0"/>
        <w:adjustRightInd w:val="0"/>
        <w:spacing w:before="100" w:after="100"/>
        <w:jc w:val="both"/>
        <w:rPr>
          <w:rFonts w:ascii="Book Antiqua" w:hAnsi="Book Antiqua"/>
        </w:rPr>
      </w:pPr>
    </w:p>
    <w:p w14:paraId="67F119EB" w14:textId="267A0A13" w:rsidR="008839EB" w:rsidRDefault="008839EB" w:rsidP="008839EB">
      <w:pPr>
        <w:widowControl w:val="0"/>
        <w:autoSpaceDE w:val="0"/>
        <w:autoSpaceDN w:val="0"/>
        <w:adjustRightInd w:val="0"/>
        <w:spacing w:before="100" w:after="100"/>
        <w:jc w:val="both"/>
        <w:rPr>
          <w:rFonts w:ascii="Book Antiqua" w:hAnsi="Book Antiqua"/>
        </w:rPr>
      </w:pPr>
      <w:r>
        <w:rPr>
          <w:rFonts w:ascii="Book Antiqua" w:hAnsi="Book Antiqua"/>
        </w:rPr>
        <w:t xml:space="preserve">Se </w:t>
      </w:r>
      <w:r w:rsidRPr="007D3774">
        <w:rPr>
          <w:rFonts w:ascii="Book Antiqua" w:hAnsi="Book Antiqua"/>
        </w:rPr>
        <w:t>analiz</w:t>
      </w:r>
      <w:r>
        <w:rPr>
          <w:rFonts w:ascii="Book Antiqua" w:hAnsi="Book Antiqua"/>
        </w:rPr>
        <w:t>ó</w:t>
      </w:r>
      <w:r w:rsidRPr="007D3774">
        <w:rPr>
          <w:rFonts w:ascii="Book Antiqua" w:hAnsi="Book Antiqua"/>
        </w:rPr>
        <w:t xml:space="preserve"> las </w:t>
      </w:r>
      <w:r w:rsidR="00C54FBC">
        <w:rPr>
          <w:rFonts w:ascii="Book Antiqua" w:hAnsi="Book Antiqua"/>
        </w:rPr>
        <w:t>ciento ochenta y cuatro</w:t>
      </w:r>
      <w:r w:rsidRPr="007D3774">
        <w:rPr>
          <w:rFonts w:ascii="Book Antiqua" w:hAnsi="Book Antiqua"/>
        </w:rPr>
        <w:t xml:space="preserve"> metas operativas vinculadas a la Política Institucional</w:t>
      </w:r>
      <w:r>
        <w:rPr>
          <w:rFonts w:ascii="Book Antiqua" w:hAnsi="Book Antiqua"/>
        </w:rPr>
        <w:t xml:space="preserve"> y su cumplimiento se indica a continuación:</w:t>
      </w:r>
    </w:p>
    <w:p w14:paraId="0CA1320F" w14:textId="77777777" w:rsidR="00567922" w:rsidRDefault="00567922" w:rsidP="008839EB">
      <w:pPr>
        <w:widowControl w:val="0"/>
        <w:autoSpaceDE w:val="0"/>
        <w:autoSpaceDN w:val="0"/>
        <w:adjustRightInd w:val="0"/>
        <w:spacing w:before="100" w:after="100"/>
        <w:jc w:val="both"/>
        <w:rPr>
          <w:rFonts w:ascii="Book Antiqua" w:hAnsi="Book Antiqua"/>
        </w:rPr>
      </w:pPr>
    </w:p>
    <w:p w14:paraId="277C2E87" w14:textId="699511FF" w:rsidR="008839EB" w:rsidRPr="00040E85" w:rsidRDefault="008839EB" w:rsidP="00E307CB">
      <w:pPr>
        <w:pStyle w:val="Descripcin"/>
      </w:pPr>
      <w:r w:rsidRPr="00040E85">
        <w:t xml:space="preserve">Gráfico </w:t>
      </w:r>
      <w:r w:rsidR="002B6EC3">
        <w:fldChar w:fldCharType="begin"/>
      </w:r>
      <w:r w:rsidR="002B6EC3">
        <w:instrText xml:space="preserve"> SEQ Gráfico \* ARABIC </w:instrText>
      </w:r>
      <w:r w:rsidR="002B6EC3">
        <w:fldChar w:fldCharType="separate"/>
      </w:r>
      <w:r w:rsidR="00C54FBC">
        <w:rPr>
          <w:noProof/>
        </w:rPr>
        <w:t>14</w:t>
      </w:r>
      <w:r w:rsidR="002B6EC3">
        <w:rPr>
          <w:noProof/>
        </w:rPr>
        <w:fldChar w:fldCharType="end"/>
      </w:r>
      <w:r w:rsidRPr="00040E85">
        <w:t xml:space="preserve"> </w:t>
      </w:r>
    </w:p>
    <w:p w14:paraId="6211C8EF" w14:textId="77777777" w:rsidR="008839EB" w:rsidRDefault="008839EB" w:rsidP="00E307CB">
      <w:pPr>
        <w:pStyle w:val="Descripcin"/>
      </w:pPr>
      <w:r w:rsidRPr="00040E85">
        <w:t xml:space="preserve">Porcentaje de avance del cumplimiento de las </w:t>
      </w:r>
      <w:r>
        <w:t>metas operativas</w:t>
      </w:r>
    </w:p>
    <w:p w14:paraId="71EB269A" w14:textId="38C4E7E4" w:rsidR="008A517F" w:rsidRDefault="008839EB" w:rsidP="00567922">
      <w:pPr>
        <w:jc w:val="center"/>
        <w:rPr>
          <w:rFonts w:ascii="Book Antiqua" w:hAnsi="Book Antiqua"/>
        </w:rPr>
      </w:pPr>
      <w:r w:rsidRPr="00DA4383">
        <w:rPr>
          <w:rFonts w:ascii="Book Antiqua" w:hAnsi="Book Antiqua"/>
          <w:b/>
          <w:bCs/>
          <w:lang w:val="es-ES_tradnl"/>
        </w:rPr>
        <w:t>Primer semestre 202</w:t>
      </w:r>
      <w:r w:rsidR="00C54FBC">
        <w:rPr>
          <w:rFonts w:ascii="Book Antiqua" w:hAnsi="Book Antiqua"/>
          <w:b/>
          <w:bCs/>
          <w:lang w:val="es-ES_tradnl"/>
        </w:rPr>
        <w:t>3</w:t>
      </w:r>
    </w:p>
    <w:p w14:paraId="27CC4B40" w14:textId="467886F2" w:rsidR="008A517F" w:rsidRDefault="000D69D0" w:rsidP="00AF1071">
      <w:pPr>
        <w:widowControl w:val="0"/>
        <w:autoSpaceDE w:val="0"/>
        <w:autoSpaceDN w:val="0"/>
        <w:adjustRightInd w:val="0"/>
        <w:spacing w:before="100" w:after="100"/>
        <w:jc w:val="center"/>
        <w:rPr>
          <w:noProof/>
        </w:rPr>
      </w:pPr>
      <w:r>
        <w:rPr>
          <w:noProof/>
        </w:rPr>
        <w:lastRenderedPageBreak/>
        <w:drawing>
          <wp:inline distT="0" distB="0" distL="0" distR="0" wp14:anchorId="18DDB953" wp14:editId="33EDC01C">
            <wp:extent cx="4089196" cy="2835910"/>
            <wp:effectExtent l="0" t="0" r="6985" b="2540"/>
            <wp:docPr id="1996939567" name="Gráfico 1">
              <a:extLst xmlns:a="http://schemas.openxmlformats.org/drawingml/2006/main">
                <a:ext uri="{FF2B5EF4-FFF2-40B4-BE49-F238E27FC236}">
                  <a16:creationId xmlns:a16="http://schemas.microsoft.com/office/drawing/2014/main" id="{AB2504E7-2500-4020-9947-2EAEB84E71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0D4F93D5" w14:textId="3A479E6A" w:rsidR="00AF1071" w:rsidRDefault="00B362DD" w:rsidP="00AF1071">
      <w:pPr>
        <w:jc w:val="both"/>
        <w:rPr>
          <w:rFonts w:ascii="Book Antiqua" w:eastAsia="Calibri" w:hAnsi="Book Antiqua" w:cstheme="majorHAnsi"/>
          <w:lang w:val="es-ES"/>
        </w:rPr>
      </w:pPr>
      <w:r>
        <w:rPr>
          <w:rFonts w:ascii="Book Antiqua" w:hAnsi="Book Antiqua"/>
          <w:b/>
          <w:bCs/>
          <w:sz w:val="16"/>
          <w:szCs w:val="16"/>
          <w:lang w:val="es-ES_tradnl"/>
        </w:rPr>
        <w:t xml:space="preserve">                   </w:t>
      </w:r>
      <w:r w:rsidR="00AF1071">
        <w:rPr>
          <w:rFonts w:ascii="Book Antiqua" w:hAnsi="Book Antiqua"/>
          <w:b/>
          <w:bCs/>
          <w:sz w:val="16"/>
          <w:szCs w:val="16"/>
          <w:lang w:val="es-ES_tradnl"/>
        </w:rPr>
        <w:t xml:space="preserve">                     </w:t>
      </w:r>
      <w:r w:rsidR="00AF1071" w:rsidRPr="00EF3C4E">
        <w:rPr>
          <w:rFonts w:ascii="Book Antiqua" w:hAnsi="Book Antiqua"/>
          <w:b/>
          <w:bCs/>
          <w:sz w:val="16"/>
          <w:szCs w:val="16"/>
          <w:lang w:val="es-ES_tradnl"/>
        </w:rPr>
        <w:t xml:space="preserve">Fuente: </w:t>
      </w:r>
      <w:r w:rsidR="00AF1071" w:rsidRPr="00EF3C4E">
        <w:rPr>
          <w:rFonts w:ascii="Book Antiqua" w:hAnsi="Book Antiqua"/>
          <w:sz w:val="16"/>
          <w:szCs w:val="16"/>
          <w:lang w:val="es-ES_tradnl"/>
        </w:rPr>
        <w:t xml:space="preserve">Sistema PEI </w:t>
      </w:r>
      <w:r w:rsidR="00AF1071">
        <w:rPr>
          <w:rFonts w:ascii="Book Antiqua" w:hAnsi="Book Antiqua"/>
          <w:sz w:val="16"/>
          <w:szCs w:val="16"/>
          <w:lang w:val="es-ES_tradnl"/>
        </w:rPr>
        <w:t xml:space="preserve">al </w:t>
      </w:r>
      <w:r w:rsidR="00DA042A">
        <w:rPr>
          <w:rFonts w:ascii="Book Antiqua" w:hAnsi="Book Antiqua"/>
          <w:sz w:val="16"/>
          <w:szCs w:val="16"/>
          <w:lang w:val="es-ES_tradnl"/>
        </w:rPr>
        <w:t>primer semestre del 202</w:t>
      </w:r>
      <w:r w:rsidR="008745F5">
        <w:rPr>
          <w:rFonts w:ascii="Book Antiqua" w:hAnsi="Book Antiqua"/>
          <w:sz w:val="16"/>
          <w:szCs w:val="16"/>
          <w:lang w:val="es-ES_tradnl"/>
        </w:rPr>
        <w:t>3</w:t>
      </w:r>
      <w:r w:rsidR="00AF1071" w:rsidRPr="00EF3C4E">
        <w:rPr>
          <w:rFonts w:ascii="Book Antiqua" w:hAnsi="Book Antiqua"/>
          <w:sz w:val="16"/>
          <w:szCs w:val="16"/>
          <w:lang w:val="es-ES_tradnl"/>
        </w:rPr>
        <w:t>.</w:t>
      </w:r>
    </w:p>
    <w:p w14:paraId="6BCC64E1" w14:textId="7F2E900E" w:rsidR="00FE270C" w:rsidRDefault="00FE270C" w:rsidP="0007283B">
      <w:pPr>
        <w:widowControl w:val="0"/>
        <w:autoSpaceDE w:val="0"/>
        <w:autoSpaceDN w:val="0"/>
        <w:adjustRightInd w:val="0"/>
        <w:spacing w:before="100" w:after="100"/>
        <w:jc w:val="both"/>
        <w:rPr>
          <w:rFonts w:ascii="Book Antiqua" w:hAnsi="Book Antiqua"/>
        </w:rPr>
      </w:pPr>
      <w:r>
        <w:rPr>
          <w:rFonts w:ascii="Book Antiqua" w:hAnsi="Book Antiqua"/>
        </w:rPr>
        <w:t xml:space="preserve">Del análisis anterior se comenta que el estado general es el “Óptimo/Completado” con un porcentaje del </w:t>
      </w:r>
      <w:r w:rsidR="008745F5">
        <w:rPr>
          <w:rFonts w:ascii="Book Antiqua" w:hAnsi="Book Antiqua"/>
        </w:rPr>
        <w:t>8</w:t>
      </w:r>
      <w:r>
        <w:rPr>
          <w:rFonts w:ascii="Book Antiqua" w:hAnsi="Book Antiqua"/>
        </w:rPr>
        <w:t xml:space="preserve">6% (lo que equivale a </w:t>
      </w:r>
      <w:r w:rsidR="00FC696D">
        <w:rPr>
          <w:rFonts w:ascii="Book Antiqua" w:hAnsi="Book Antiqua"/>
        </w:rPr>
        <w:t>159</w:t>
      </w:r>
      <w:r>
        <w:rPr>
          <w:rFonts w:ascii="Book Antiqua" w:hAnsi="Book Antiqua"/>
        </w:rPr>
        <w:t xml:space="preserve"> metas) en un rango del 50% al 100%, seguidamente se encuentra el estado </w:t>
      </w:r>
      <w:r w:rsidR="00FC696D">
        <w:rPr>
          <w:rFonts w:ascii="Book Antiqua" w:hAnsi="Book Antiqua"/>
        </w:rPr>
        <w:t xml:space="preserve">En Proceso” </w:t>
      </w:r>
      <w:r w:rsidR="002B0F88">
        <w:rPr>
          <w:rFonts w:ascii="Book Antiqua" w:hAnsi="Book Antiqua"/>
        </w:rPr>
        <w:t xml:space="preserve">con un porcentaje de del </w:t>
      </w:r>
      <w:r w:rsidR="000D69D0">
        <w:rPr>
          <w:rFonts w:ascii="Book Antiqua" w:hAnsi="Book Antiqua"/>
        </w:rPr>
        <w:t>8</w:t>
      </w:r>
      <w:r w:rsidR="002B0F88">
        <w:rPr>
          <w:rFonts w:ascii="Book Antiqua" w:hAnsi="Book Antiqua"/>
        </w:rPr>
        <w:t xml:space="preserve">% </w:t>
      </w:r>
      <w:r w:rsidR="00FC696D">
        <w:rPr>
          <w:rFonts w:ascii="Book Antiqua" w:hAnsi="Book Antiqua"/>
        </w:rPr>
        <w:t xml:space="preserve">(equivalente a </w:t>
      </w:r>
      <w:r w:rsidR="002B0F88">
        <w:rPr>
          <w:rFonts w:ascii="Book Antiqua" w:hAnsi="Book Antiqua"/>
        </w:rPr>
        <w:t>1</w:t>
      </w:r>
      <w:r w:rsidR="000D69D0">
        <w:rPr>
          <w:rFonts w:ascii="Book Antiqua" w:hAnsi="Book Antiqua"/>
        </w:rPr>
        <w:t>4</w:t>
      </w:r>
      <w:r w:rsidR="00FC696D">
        <w:rPr>
          <w:rFonts w:ascii="Book Antiqua" w:hAnsi="Book Antiqua"/>
        </w:rPr>
        <w:t xml:space="preserve"> metas operativas) con un rango de 26% al 49,99%</w:t>
      </w:r>
      <w:r w:rsidR="002B0F88">
        <w:rPr>
          <w:rFonts w:ascii="Book Antiqua" w:hAnsi="Book Antiqua"/>
        </w:rPr>
        <w:t xml:space="preserve"> y finalmente </w:t>
      </w:r>
      <w:r w:rsidR="00D67F2E">
        <w:rPr>
          <w:rFonts w:ascii="Book Antiqua" w:hAnsi="Book Antiqua"/>
        </w:rPr>
        <w:t xml:space="preserve">se encuentra el estado </w:t>
      </w:r>
      <w:r>
        <w:rPr>
          <w:rFonts w:ascii="Book Antiqua" w:hAnsi="Book Antiqua"/>
        </w:rPr>
        <w:t xml:space="preserve">“Atención/Alerta” con un porcentaje del </w:t>
      </w:r>
      <w:r w:rsidR="000D69D0">
        <w:rPr>
          <w:rFonts w:ascii="Book Antiqua" w:hAnsi="Book Antiqua"/>
        </w:rPr>
        <w:t>6</w:t>
      </w:r>
      <w:r w:rsidR="00D67F2E">
        <w:rPr>
          <w:rFonts w:ascii="Book Antiqua" w:hAnsi="Book Antiqua"/>
        </w:rPr>
        <w:t>%</w:t>
      </w:r>
      <w:r>
        <w:rPr>
          <w:rFonts w:ascii="Book Antiqua" w:hAnsi="Book Antiqua"/>
        </w:rPr>
        <w:t xml:space="preserve"> (equivalente a </w:t>
      </w:r>
      <w:r w:rsidR="00A22EC1">
        <w:rPr>
          <w:rFonts w:ascii="Book Antiqua" w:hAnsi="Book Antiqua"/>
        </w:rPr>
        <w:t>1</w:t>
      </w:r>
      <w:r w:rsidR="000D69D0">
        <w:rPr>
          <w:rFonts w:ascii="Book Antiqua" w:hAnsi="Book Antiqua"/>
        </w:rPr>
        <w:t>1</w:t>
      </w:r>
      <w:r>
        <w:rPr>
          <w:rFonts w:ascii="Book Antiqua" w:hAnsi="Book Antiqua"/>
        </w:rPr>
        <w:t xml:space="preserve"> metas) en un rango del 0% al 25,99%</w:t>
      </w:r>
      <w:r w:rsidR="00D67F2E">
        <w:rPr>
          <w:rFonts w:ascii="Book Antiqua" w:hAnsi="Book Antiqua"/>
        </w:rPr>
        <w:t>.</w:t>
      </w:r>
    </w:p>
    <w:p w14:paraId="481999D4" w14:textId="75ADA126" w:rsidR="00467021" w:rsidRDefault="009771A4" w:rsidP="00824AB2">
      <w:pPr>
        <w:widowControl w:val="0"/>
        <w:autoSpaceDE w:val="0"/>
        <w:autoSpaceDN w:val="0"/>
        <w:adjustRightInd w:val="0"/>
        <w:spacing w:before="100" w:after="100"/>
        <w:jc w:val="both"/>
        <w:rPr>
          <w:rFonts w:ascii="Book Antiqua" w:hAnsi="Book Antiqua"/>
        </w:rPr>
      </w:pPr>
      <w:r>
        <w:rPr>
          <w:rFonts w:ascii="Book Antiqua" w:hAnsi="Book Antiqua"/>
        </w:rPr>
        <w:t xml:space="preserve">Adicionalmente, se comenta que </w:t>
      </w:r>
      <w:r w:rsidR="000669AF">
        <w:rPr>
          <w:rFonts w:ascii="Book Antiqua" w:hAnsi="Book Antiqua"/>
          <w:b/>
          <w:bCs/>
        </w:rPr>
        <w:t>la Fiscalía de Osa,</w:t>
      </w:r>
      <w:r w:rsidR="00282ECF">
        <w:rPr>
          <w:rFonts w:ascii="Book Antiqua" w:hAnsi="Book Antiqua"/>
          <w:b/>
          <w:bCs/>
        </w:rPr>
        <w:t xml:space="preserve"> Administración del Organismo de Investigación Judicial</w:t>
      </w:r>
      <w:r w:rsidR="00E732CC">
        <w:rPr>
          <w:rFonts w:ascii="Book Antiqua" w:hAnsi="Book Antiqua"/>
          <w:b/>
          <w:bCs/>
        </w:rPr>
        <w:t xml:space="preserve">, </w:t>
      </w:r>
      <w:r w:rsidR="00F103FA">
        <w:rPr>
          <w:rFonts w:ascii="Book Antiqua" w:hAnsi="Book Antiqua"/>
          <w:b/>
          <w:bCs/>
        </w:rPr>
        <w:t xml:space="preserve">Dirección de Tecnología de la Información y Comunicaciones, </w:t>
      </w:r>
      <w:r w:rsidR="003E10DB">
        <w:rPr>
          <w:rFonts w:ascii="Book Antiqua" w:hAnsi="Book Antiqua"/>
          <w:b/>
          <w:bCs/>
        </w:rPr>
        <w:t xml:space="preserve">la Fiscalía de Guatuso, Fiscalía de Tarrazú, </w:t>
      </w:r>
      <w:r w:rsidR="00E732CC">
        <w:rPr>
          <w:rFonts w:ascii="Book Antiqua" w:hAnsi="Book Antiqua"/>
          <w:b/>
          <w:bCs/>
        </w:rPr>
        <w:t xml:space="preserve">Fiscalía de la Unión, </w:t>
      </w:r>
      <w:r w:rsidR="00015775">
        <w:rPr>
          <w:rFonts w:ascii="Book Antiqua" w:hAnsi="Book Antiqua"/>
          <w:b/>
          <w:bCs/>
        </w:rPr>
        <w:t>Jefatura Defensa Pública, Escuela Judicial</w:t>
      </w:r>
      <w:r w:rsidR="00EC5FF8" w:rsidRPr="00B06D37">
        <w:rPr>
          <w:rFonts w:ascii="Book Antiqua" w:eastAsia="Calibri" w:hAnsi="Book Antiqua" w:cstheme="majorHAnsi"/>
          <w:b/>
          <w:bCs/>
          <w:lang w:val="es-ES"/>
        </w:rPr>
        <w:t xml:space="preserve"> tienen metas operativas con un rango inferior al 26%</w:t>
      </w:r>
      <w:r w:rsidR="00EC5FF8">
        <w:rPr>
          <w:rFonts w:ascii="Book Antiqua" w:eastAsia="Calibri" w:hAnsi="Book Antiqua" w:cstheme="majorHAnsi"/>
          <w:lang w:val="es-ES"/>
        </w:rPr>
        <w:t xml:space="preserve"> en estado “Atención/Alerta” vinculadas a la Política Institucional</w:t>
      </w:r>
      <w:r w:rsidR="00CC5E60">
        <w:rPr>
          <w:rFonts w:ascii="Book Antiqua" w:eastAsia="Calibri" w:hAnsi="Book Antiqua" w:cstheme="majorHAnsi"/>
          <w:lang w:val="es-ES"/>
        </w:rPr>
        <w:t xml:space="preserve"> (</w:t>
      </w:r>
      <w:r w:rsidR="00CC5E60" w:rsidRPr="00D50F7D">
        <w:rPr>
          <w:rFonts w:ascii="Book Antiqua" w:eastAsia="Calibri" w:hAnsi="Book Antiqua" w:cstheme="majorHAnsi"/>
          <w:b/>
          <w:bCs/>
          <w:lang w:val="es-ES"/>
        </w:rPr>
        <w:t>ver anexo 1</w:t>
      </w:r>
      <w:r w:rsidR="00CC5E60">
        <w:rPr>
          <w:rFonts w:ascii="Book Antiqua" w:eastAsia="Calibri" w:hAnsi="Book Antiqua" w:cstheme="majorHAnsi"/>
          <w:b/>
          <w:bCs/>
          <w:lang w:val="es-ES"/>
        </w:rPr>
        <w:t>2</w:t>
      </w:r>
      <w:r w:rsidR="00CC5E60">
        <w:rPr>
          <w:rFonts w:ascii="Book Antiqua" w:eastAsia="Calibri" w:hAnsi="Book Antiqua" w:cstheme="majorHAnsi"/>
          <w:lang w:val="es-ES"/>
        </w:rPr>
        <w:t>).</w:t>
      </w:r>
    </w:p>
    <w:p w14:paraId="15FDA068" w14:textId="77777777" w:rsidR="00EC5FF8" w:rsidRDefault="00EC5FF8" w:rsidP="00824AB2">
      <w:pPr>
        <w:widowControl w:val="0"/>
        <w:autoSpaceDE w:val="0"/>
        <w:autoSpaceDN w:val="0"/>
        <w:adjustRightInd w:val="0"/>
        <w:spacing w:before="100" w:after="100"/>
        <w:jc w:val="both"/>
        <w:rPr>
          <w:rFonts w:ascii="Book Antiqua" w:hAnsi="Book Antiqua"/>
        </w:rPr>
      </w:pPr>
    </w:p>
    <w:p w14:paraId="448B029C" w14:textId="77777777" w:rsidR="0091316A" w:rsidRDefault="0091316A" w:rsidP="00824AB2">
      <w:pPr>
        <w:widowControl w:val="0"/>
        <w:autoSpaceDE w:val="0"/>
        <w:autoSpaceDN w:val="0"/>
        <w:adjustRightInd w:val="0"/>
        <w:spacing w:before="100" w:after="100"/>
        <w:jc w:val="both"/>
        <w:rPr>
          <w:rFonts w:ascii="Book Antiqua" w:hAnsi="Book Antiqua"/>
        </w:rPr>
      </w:pPr>
    </w:p>
    <w:p w14:paraId="47D1BF3C" w14:textId="77777777" w:rsidR="0091316A" w:rsidRDefault="0091316A" w:rsidP="00824AB2">
      <w:pPr>
        <w:widowControl w:val="0"/>
        <w:autoSpaceDE w:val="0"/>
        <w:autoSpaceDN w:val="0"/>
        <w:adjustRightInd w:val="0"/>
        <w:spacing w:before="100" w:after="100"/>
        <w:jc w:val="both"/>
        <w:rPr>
          <w:rFonts w:ascii="Book Antiqua" w:hAnsi="Book Antiqua"/>
        </w:rPr>
      </w:pPr>
    </w:p>
    <w:p w14:paraId="67054C49" w14:textId="77777777" w:rsidR="0091316A" w:rsidRDefault="0091316A" w:rsidP="00824AB2">
      <w:pPr>
        <w:widowControl w:val="0"/>
        <w:autoSpaceDE w:val="0"/>
        <w:autoSpaceDN w:val="0"/>
        <w:adjustRightInd w:val="0"/>
        <w:spacing w:before="100" w:after="100"/>
        <w:jc w:val="both"/>
        <w:rPr>
          <w:rFonts w:ascii="Book Antiqua" w:hAnsi="Book Antiqua"/>
        </w:rPr>
      </w:pPr>
    </w:p>
    <w:p w14:paraId="20AC3FEA" w14:textId="77777777" w:rsidR="0091316A" w:rsidRDefault="0091316A" w:rsidP="00824AB2">
      <w:pPr>
        <w:widowControl w:val="0"/>
        <w:autoSpaceDE w:val="0"/>
        <w:autoSpaceDN w:val="0"/>
        <w:adjustRightInd w:val="0"/>
        <w:spacing w:before="100" w:after="100"/>
        <w:jc w:val="both"/>
        <w:rPr>
          <w:rFonts w:ascii="Book Antiqua" w:hAnsi="Book Antiqua"/>
        </w:rPr>
      </w:pPr>
    </w:p>
    <w:p w14:paraId="73A6EA09" w14:textId="77777777" w:rsidR="0091316A" w:rsidRDefault="0091316A" w:rsidP="00824AB2">
      <w:pPr>
        <w:widowControl w:val="0"/>
        <w:autoSpaceDE w:val="0"/>
        <w:autoSpaceDN w:val="0"/>
        <w:adjustRightInd w:val="0"/>
        <w:spacing w:before="100" w:after="100"/>
        <w:jc w:val="both"/>
        <w:rPr>
          <w:rFonts w:ascii="Book Antiqua" w:hAnsi="Book Antiqua"/>
        </w:rPr>
      </w:pPr>
    </w:p>
    <w:p w14:paraId="49678B9A" w14:textId="77777777" w:rsidR="0091316A" w:rsidRDefault="0091316A" w:rsidP="00824AB2">
      <w:pPr>
        <w:widowControl w:val="0"/>
        <w:autoSpaceDE w:val="0"/>
        <w:autoSpaceDN w:val="0"/>
        <w:adjustRightInd w:val="0"/>
        <w:spacing w:before="100" w:after="100"/>
        <w:jc w:val="both"/>
        <w:rPr>
          <w:rFonts w:ascii="Book Antiqua" w:hAnsi="Book Antiqua"/>
        </w:rPr>
      </w:pPr>
    </w:p>
    <w:p w14:paraId="06377F12" w14:textId="77777777" w:rsidR="0091316A" w:rsidRDefault="0091316A" w:rsidP="00824AB2">
      <w:pPr>
        <w:widowControl w:val="0"/>
        <w:autoSpaceDE w:val="0"/>
        <w:autoSpaceDN w:val="0"/>
        <w:adjustRightInd w:val="0"/>
        <w:spacing w:before="100" w:after="100"/>
        <w:jc w:val="both"/>
        <w:rPr>
          <w:rFonts w:ascii="Book Antiqua" w:hAnsi="Book Antiqua"/>
        </w:rPr>
      </w:pPr>
    </w:p>
    <w:p w14:paraId="2D69E4FE" w14:textId="77777777" w:rsidR="0091316A" w:rsidRDefault="0091316A" w:rsidP="00824AB2">
      <w:pPr>
        <w:widowControl w:val="0"/>
        <w:autoSpaceDE w:val="0"/>
        <w:autoSpaceDN w:val="0"/>
        <w:adjustRightInd w:val="0"/>
        <w:spacing w:before="100" w:after="100"/>
        <w:jc w:val="both"/>
        <w:rPr>
          <w:rFonts w:ascii="Book Antiqua" w:hAnsi="Book Antiqua"/>
        </w:rPr>
      </w:pPr>
    </w:p>
    <w:p w14:paraId="6B7AE81C" w14:textId="75B65092" w:rsidR="0091316A" w:rsidRPr="00AA62ED" w:rsidRDefault="0091316A" w:rsidP="0091316A">
      <w:pPr>
        <w:pStyle w:val="Ttulo5"/>
        <w:numPr>
          <w:ilvl w:val="0"/>
          <w:numId w:val="14"/>
        </w:numPr>
        <w:ind w:left="567" w:hanging="567"/>
        <w:rPr>
          <w:rFonts w:ascii="Book Antiqua" w:hAnsi="Book Antiqua"/>
          <w:b/>
          <w:bCs/>
          <w:sz w:val="24"/>
          <w:szCs w:val="24"/>
          <w:u w:val="single"/>
        </w:rPr>
      </w:pPr>
      <w:r w:rsidRPr="00AA62ED">
        <w:rPr>
          <w:rFonts w:ascii="Book Antiqua" w:hAnsi="Book Antiqua"/>
          <w:b/>
          <w:bCs/>
          <w:sz w:val="24"/>
          <w:szCs w:val="24"/>
          <w:u w:val="single"/>
        </w:rPr>
        <w:lastRenderedPageBreak/>
        <w:t xml:space="preserve">Política </w:t>
      </w:r>
      <w:r w:rsidR="004623D8" w:rsidRPr="00AA62ED">
        <w:rPr>
          <w:rFonts w:ascii="Book Antiqua" w:hAnsi="Book Antiqua"/>
          <w:b/>
          <w:bCs/>
          <w:sz w:val="24"/>
          <w:szCs w:val="24"/>
          <w:u w:val="single"/>
        </w:rPr>
        <w:t>Institucional contra el Hostigamiento Sexual</w:t>
      </w:r>
      <w:r w:rsidRPr="00AA62ED">
        <w:rPr>
          <w:rFonts w:ascii="Book Antiqua" w:hAnsi="Book Antiqua"/>
          <w:b/>
          <w:bCs/>
          <w:sz w:val="24"/>
          <w:szCs w:val="24"/>
          <w:u w:val="single"/>
        </w:rPr>
        <w:t>.</w:t>
      </w:r>
    </w:p>
    <w:p w14:paraId="65277653" w14:textId="77777777" w:rsidR="0091316A" w:rsidRDefault="0091316A" w:rsidP="0091316A">
      <w:pPr>
        <w:widowControl w:val="0"/>
        <w:autoSpaceDE w:val="0"/>
        <w:autoSpaceDN w:val="0"/>
        <w:adjustRightInd w:val="0"/>
        <w:spacing w:before="100" w:after="100"/>
        <w:jc w:val="both"/>
        <w:rPr>
          <w:rFonts w:ascii="Book Antiqua" w:hAnsi="Book Antiqua"/>
        </w:rPr>
      </w:pPr>
    </w:p>
    <w:p w14:paraId="35F34D9B" w14:textId="29ADC354" w:rsidR="0091316A" w:rsidRDefault="0091316A" w:rsidP="0091316A">
      <w:pPr>
        <w:widowControl w:val="0"/>
        <w:autoSpaceDE w:val="0"/>
        <w:autoSpaceDN w:val="0"/>
        <w:adjustRightInd w:val="0"/>
        <w:spacing w:before="100" w:after="100"/>
        <w:jc w:val="both"/>
        <w:rPr>
          <w:rFonts w:ascii="Book Antiqua" w:hAnsi="Book Antiqua"/>
        </w:rPr>
      </w:pPr>
      <w:r w:rsidRPr="002A032A">
        <w:rPr>
          <w:rFonts w:ascii="Book Antiqua" w:hAnsi="Book Antiqua"/>
        </w:rPr>
        <w:t xml:space="preserve">Al analizar la </w:t>
      </w:r>
      <w:r w:rsidR="00771804" w:rsidRPr="00771804">
        <w:rPr>
          <w:rFonts w:ascii="Book Antiqua" w:hAnsi="Book Antiqua"/>
        </w:rPr>
        <w:t xml:space="preserve">Política Institucional contra el </w:t>
      </w:r>
      <w:r w:rsidR="00771804">
        <w:rPr>
          <w:rFonts w:ascii="Book Antiqua" w:hAnsi="Book Antiqua"/>
        </w:rPr>
        <w:t>H</w:t>
      </w:r>
      <w:r w:rsidR="00771804" w:rsidRPr="00771804">
        <w:rPr>
          <w:rFonts w:ascii="Book Antiqua" w:hAnsi="Book Antiqua"/>
        </w:rPr>
        <w:t xml:space="preserve">ostigamiento </w:t>
      </w:r>
      <w:r w:rsidR="00771804">
        <w:rPr>
          <w:rFonts w:ascii="Book Antiqua" w:hAnsi="Book Antiqua"/>
        </w:rPr>
        <w:t>S</w:t>
      </w:r>
      <w:r w:rsidR="00771804" w:rsidRPr="00771804">
        <w:rPr>
          <w:rFonts w:ascii="Book Antiqua" w:hAnsi="Book Antiqua"/>
        </w:rPr>
        <w:t>exual</w:t>
      </w:r>
      <w:r w:rsidRPr="002A032A">
        <w:rPr>
          <w:rFonts w:ascii="Book Antiqua" w:hAnsi="Book Antiqua"/>
        </w:rPr>
        <w:t xml:space="preserve">, se observa que obtuvo un </w:t>
      </w:r>
      <w:r w:rsidRPr="00AA62ED">
        <w:rPr>
          <w:rFonts w:ascii="Book Antiqua" w:hAnsi="Book Antiqua"/>
          <w:b/>
          <w:bCs/>
        </w:rPr>
        <w:t xml:space="preserve">avance de cumplimiento del </w:t>
      </w:r>
      <w:r w:rsidR="004623D8" w:rsidRPr="00AA62ED">
        <w:rPr>
          <w:rFonts w:ascii="Book Antiqua" w:hAnsi="Book Antiqua"/>
          <w:b/>
          <w:bCs/>
        </w:rPr>
        <w:t>57,00</w:t>
      </w:r>
      <w:r w:rsidRPr="00AA62ED">
        <w:rPr>
          <w:rFonts w:ascii="Book Antiqua" w:hAnsi="Book Antiqua"/>
          <w:b/>
          <w:bCs/>
        </w:rPr>
        <w:t>%</w:t>
      </w:r>
      <w:r w:rsidRPr="002A032A">
        <w:rPr>
          <w:rFonts w:ascii="Book Antiqua" w:hAnsi="Book Antiqua"/>
        </w:rPr>
        <w:t xml:space="preserve"> </w:t>
      </w:r>
      <w:r>
        <w:rPr>
          <w:rFonts w:ascii="Book Antiqua" w:hAnsi="Book Antiqua"/>
        </w:rPr>
        <w:t xml:space="preserve">al finalizar el primer semestre, esta política está compuesta por </w:t>
      </w:r>
      <w:r w:rsidR="00EA1D9C">
        <w:rPr>
          <w:rFonts w:ascii="Book Antiqua" w:hAnsi="Book Antiqua"/>
        </w:rPr>
        <w:t>una</w:t>
      </w:r>
      <w:r>
        <w:rPr>
          <w:rFonts w:ascii="Book Antiqua" w:hAnsi="Book Antiqua"/>
        </w:rPr>
        <w:t xml:space="preserve"> meta</w:t>
      </w:r>
      <w:r w:rsidR="00EA1D9C">
        <w:rPr>
          <w:rFonts w:ascii="Book Antiqua" w:hAnsi="Book Antiqua"/>
        </w:rPr>
        <w:t xml:space="preserve"> </w:t>
      </w:r>
      <w:r>
        <w:rPr>
          <w:rFonts w:ascii="Book Antiqua" w:hAnsi="Book Antiqua"/>
        </w:rPr>
        <w:t>estratégica y cuatro metas operativas.</w:t>
      </w:r>
    </w:p>
    <w:p w14:paraId="51F50C06" w14:textId="77777777" w:rsidR="0091316A" w:rsidRDefault="0091316A" w:rsidP="0091316A">
      <w:pPr>
        <w:widowControl w:val="0"/>
        <w:autoSpaceDE w:val="0"/>
        <w:autoSpaceDN w:val="0"/>
        <w:adjustRightInd w:val="0"/>
        <w:spacing w:before="100" w:after="100"/>
        <w:jc w:val="both"/>
        <w:rPr>
          <w:rFonts w:ascii="Book Antiqua" w:hAnsi="Book Antiqua"/>
        </w:rPr>
      </w:pPr>
    </w:p>
    <w:p w14:paraId="13C19E30" w14:textId="375D6880" w:rsidR="008A5383" w:rsidRDefault="0091316A" w:rsidP="00DA4658">
      <w:pPr>
        <w:pStyle w:val="Ttulo6"/>
        <w:numPr>
          <w:ilvl w:val="0"/>
          <w:numId w:val="15"/>
        </w:numPr>
        <w:tabs>
          <w:tab w:val="left" w:pos="709"/>
        </w:tabs>
        <w:rPr>
          <w:rFonts w:ascii="Book Antiqua" w:hAnsi="Book Antiqua"/>
          <w:b/>
          <w:bCs/>
          <w:color w:val="002060"/>
        </w:rPr>
      </w:pPr>
      <w:r>
        <w:rPr>
          <w:rFonts w:ascii="Book Antiqua" w:hAnsi="Book Antiqua"/>
          <w:b/>
          <w:bCs/>
          <w:color w:val="auto"/>
        </w:rPr>
        <w:t xml:space="preserve"> </w:t>
      </w:r>
      <w:r w:rsidRPr="00534E9A">
        <w:rPr>
          <w:rFonts w:ascii="Book Antiqua" w:hAnsi="Book Antiqua"/>
          <w:b/>
          <w:bCs/>
          <w:color w:val="002060"/>
        </w:rPr>
        <w:t>Cumplimiento detallado de las metas estratégicas para la Política Institucional para el primer semestre del 202</w:t>
      </w:r>
      <w:r>
        <w:rPr>
          <w:rFonts w:ascii="Book Antiqua" w:hAnsi="Book Antiqua"/>
          <w:b/>
          <w:bCs/>
          <w:color w:val="002060"/>
        </w:rPr>
        <w:t>3</w:t>
      </w:r>
      <w:r w:rsidRPr="00534E9A">
        <w:rPr>
          <w:rFonts w:ascii="Book Antiqua" w:hAnsi="Book Antiqua"/>
          <w:b/>
          <w:bCs/>
          <w:color w:val="002060"/>
        </w:rPr>
        <w:t>.</w:t>
      </w:r>
    </w:p>
    <w:p w14:paraId="3B34007D" w14:textId="77777777" w:rsidR="00DA4658" w:rsidRPr="00DA4658" w:rsidRDefault="00DA4658" w:rsidP="00DA4658"/>
    <w:p w14:paraId="5E001043" w14:textId="3A13F2BF" w:rsidR="008A5383" w:rsidRDefault="008A5383" w:rsidP="008A5383">
      <w:pPr>
        <w:widowControl w:val="0"/>
        <w:autoSpaceDE w:val="0"/>
        <w:autoSpaceDN w:val="0"/>
        <w:adjustRightInd w:val="0"/>
        <w:spacing w:before="100" w:after="100"/>
        <w:jc w:val="both"/>
        <w:rPr>
          <w:rFonts w:ascii="Book Antiqua" w:hAnsi="Book Antiqua"/>
        </w:rPr>
      </w:pPr>
      <w:r w:rsidRPr="00323356">
        <w:rPr>
          <w:rFonts w:ascii="Book Antiqua" w:hAnsi="Book Antiqua"/>
        </w:rPr>
        <w:t>De acuerdo con el análisis realizado a meta estratégica de la Política Institucional para el primer semestre 202</w:t>
      </w:r>
      <w:r>
        <w:rPr>
          <w:rFonts w:ascii="Book Antiqua" w:hAnsi="Book Antiqua"/>
        </w:rPr>
        <w:t>3</w:t>
      </w:r>
      <w:r w:rsidRPr="00323356">
        <w:rPr>
          <w:rFonts w:ascii="Book Antiqua" w:hAnsi="Book Antiqua"/>
        </w:rPr>
        <w:t xml:space="preserve">, se determina </w:t>
      </w:r>
      <w:r>
        <w:rPr>
          <w:rFonts w:ascii="Book Antiqua" w:hAnsi="Book Antiqua"/>
        </w:rPr>
        <w:t xml:space="preserve">que logró un porcentaje de cumplimiento del </w:t>
      </w:r>
      <w:r w:rsidR="00DA4658">
        <w:rPr>
          <w:rFonts w:ascii="Book Antiqua" w:hAnsi="Book Antiqua"/>
        </w:rPr>
        <w:t>57</w:t>
      </w:r>
      <w:r>
        <w:rPr>
          <w:rFonts w:ascii="Book Antiqua" w:hAnsi="Book Antiqua"/>
        </w:rPr>
        <w:t>%, como se observa a continuación:</w:t>
      </w:r>
    </w:p>
    <w:p w14:paraId="437CC4F7" w14:textId="77777777" w:rsidR="008A5383" w:rsidRDefault="008A5383" w:rsidP="008A5383">
      <w:pPr>
        <w:widowControl w:val="0"/>
        <w:autoSpaceDE w:val="0"/>
        <w:autoSpaceDN w:val="0"/>
        <w:adjustRightInd w:val="0"/>
        <w:spacing w:before="100" w:after="100"/>
        <w:jc w:val="both"/>
        <w:rPr>
          <w:rFonts w:ascii="Book Antiqua" w:hAnsi="Book Antiqua"/>
        </w:rPr>
      </w:pPr>
    </w:p>
    <w:p w14:paraId="249CFD6A" w14:textId="44508072" w:rsidR="008A5383" w:rsidRPr="00B67AE3" w:rsidRDefault="008A5383" w:rsidP="008A5383">
      <w:pPr>
        <w:shd w:val="clear" w:color="auto" w:fill="FFFFFF" w:themeFill="background1"/>
        <w:spacing w:after="0" w:line="240" w:lineRule="auto"/>
        <w:contextualSpacing/>
        <w:jc w:val="center"/>
        <w:rPr>
          <w:rFonts w:ascii="Book Antiqua" w:hAnsi="Book Antiqua"/>
          <w:b/>
          <w:bCs/>
          <w:color w:val="000000" w:themeColor="text1"/>
          <w:lang w:val="es-ES_tradnl"/>
        </w:rPr>
      </w:pPr>
      <w:r w:rsidRPr="00B67AE3">
        <w:rPr>
          <w:rFonts w:ascii="Book Antiqua" w:hAnsi="Book Antiqua"/>
          <w:b/>
          <w:bCs/>
          <w:color w:val="000000" w:themeColor="text1"/>
          <w:lang w:val="es-ES_tradnl"/>
        </w:rPr>
        <w:t xml:space="preserve">Cuadro </w:t>
      </w:r>
      <w:r w:rsidRPr="00B67AE3">
        <w:rPr>
          <w:rFonts w:ascii="Book Antiqua" w:hAnsi="Book Antiqua"/>
          <w:b/>
          <w:bCs/>
          <w:color w:val="000000" w:themeColor="text1"/>
          <w:lang w:val="es-ES_tradnl"/>
        </w:rPr>
        <w:fldChar w:fldCharType="begin"/>
      </w:r>
      <w:r w:rsidRPr="00B67AE3">
        <w:rPr>
          <w:rFonts w:ascii="Book Antiqua" w:hAnsi="Book Antiqua"/>
          <w:b/>
          <w:bCs/>
          <w:color w:val="000000" w:themeColor="text1"/>
          <w:lang w:val="es-ES_tradnl"/>
        </w:rPr>
        <w:instrText xml:space="preserve"> SEQ Cuadro \* ARABIC </w:instrText>
      </w:r>
      <w:r w:rsidRPr="00B67AE3">
        <w:rPr>
          <w:rFonts w:ascii="Book Antiqua" w:hAnsi="Book Antiqua"/>
          <w:b/>
          <w:bCs/>
          <w:color w:val="000000" w:themeColor="text1"/>
          <w:lang w:val="es-ES_tradnl"/>
        </w:rPr>
        <w:fldChar w:fldCharType="separate"/>
      </w:r>
      <w:r w:rsidR="00CB546B">
        <w:rPr>
          <w:rFonts w:ascii="Book Antiqua" w:hAnsi="Book Antiqua"/>
          <w:b/>
          <w:bCs/>
          <w:noProof/>
          <w:color w:val="000000" w:themeColor="text1"/>
          <w:lang w:val="es-ES_tradnl"/>
        </w:rPr>
        <w:t>17</w:t>
      </w:r>
      <w:r w:rsidRPr="00B67AE3">
        <w:rPr>
          <w:rFonts w:ascii="Book Antiqua" w:hAnsi="Book Antiqua"/>
          <w:b/>
          <w:bCs/>
          <w:color w:val="000000" w:themeColor="text1"/>
          <w:lang w:val="es-ES_tradnl"/>
        </w:rPr>
        <w:fldChar w:fldCharType="end"/>
      </w:r>
    </w:p>
    <w:p w14:paraId="35B2A280" w14:textId="38FA2579" w:rsidR="008A5383" w:rsidRDefault="008A5383" w:rsidP="008A5383">
      <w:pPr>
        <w:shd w:val="clear" w:color="auto" w:fill="FFFFFF" w:themeFill="background1"/>
        <w:spacing w:after="0" w:line="240" w:lineRule="auto"/>
        <w:contextualSpacing/>
        <w:jc w:val="center"/>
        <w:rPr>
          <w:rFonts w:ascii="Book Antiqua" w:hAnsi="Book Antiqua"/>
        </w:rPr>
      </w:pPr>
      <w:r w:rsidRPr="00B67AE3">
        <w:rPr>
          <w:rFonts w:ascii="Book Antiqua" w:hAnsi="Book Antiqua"/>
          <w:b/>
          <w:bCs/>
          <w:color w:val="000000" w:themeColor="text1"/>
          <w:lang w:val="es-ES_tradnl"/>
        </w:rPr>
        <w:t xml:space="preserve">Meta estratégica para la Política </w:t>
      </w:r>
      <w:r w:rsidR="00DA4658">
        <w:rPr>
          <w:rFonts w:ascii="Book Antiqua" w:hAnsi="Book Antiqua"/>
          <w:b/>
          <w:bCs/>
          <w:color w:val="000000" w:themeColor="text1"/>
          <w:lang w:val="es-ES_tradnl"/>
        </w:rPr>
        <w:t xml:space="preserve">Institucional </w:t>
      </w:r>
      <w:r w:rsidR="000B0A45">
        <w:rPr>
          <w:rFonts w:ascii="Book Antiqua" w:hAnsi="Book Antiqua"/>
          <w:b/>
          <w:bCs/>
          <w:color w:val="000000" w:themeColor="text1"/>
          <w:lang w:val="es-ES_tradnl"/>
        </w:rPr>
        <w:t>contra el Hostigamiento Sexual</w:t>
      </w:r>
      <w:r>
        <w:rPr>
          <w:rFonts w:ascii="Book Antiqua" w:hAnsi="Book Antiqua"/>
          <w:b/>
          <w:bCs/>
          <w:color w:val="000000" w:themeColor="text1"/>
          <w:lang w:val="es-ES_tradnl"/>
        </w:rPr>
        <w:t xml:space="preserve"> </w:t>
      </w:r>
    </w:p>
    <w:p w14:paraId="3FF1D662" w14:textId="77777777" w:rsidR="008A5383" w:rsidRDefault="008A5383" w:rsidP="0091316A">
      <w:pPr>
        <w:widowControl w:val="0"/>
        <w:autoSpaceDE w:val="0"/>
        <w:autoSpaceDN w:val="0"/>
        <w:adjustRightInd w:val="0"/>
        <w:spacing w:before="100" w:after="100"/>
        <w:jc w:val="both"/>
        <w:rPr>
          <w:rFonts w:ascii="Book Antiqua" w:hAnsi="Book Antiqua"/>
        </w:rPr>
      </w:pPr>
    </w:p>
    <w:tbl>
      <w:tblPr>
        <w:tblW w:w="8320" w:type="dxa"/>
        <w:jc w:val="center"/>
        <w:tblCellMar>
          <w:left w:w="70" w:type="dxa"/>
          <w:right w:w="70" w:type="dxa"/>
        </w:tblCellMar>
        <w:tblLook w:val="04A0" w:firstRow="1" w:lastRow="0" w:firstColumn="1" w:lastColumn="0" w:noHBand="0" w:noVBand="1"/>
      </w:tblPr>
      <w:tblGrid>
        <w:gridCol w:w="2540"/>
        <w:gridCol w:w="3760"/>
        <w:gridCol w:w="2020"/>
      </w:tblGrid>
      <w:tr w:rsidR="000B0A45" w:rsidRPr="00CE0286" w14:paraId="1DAE5731" w14:textId="77777777" w:rsidTr="008B55F0">
        <w:trPr>
          <w:trHeight w:val="440"/>
          <w:jc w:val="center"/>
        </w:trPr>
        <w:tc>
          <w:tcPr>
            <w:tcW w:w="2540" w:type="dxa"/>
            <w:tcBorders>
              <w:top w:val="single" w:sz="4" w:space="0" w:color="auto"/>
              <w:left w:val="single" w:sz="4" w:space="0" w:color="auto"/>
              <w:bottom w:val="single" w:sz="4" w:space="0" w:color="auto"/>
              <w:right w:val="single" w:sz="4" w:space="0" w:color="auto"/>
            </w:tcBorders>
            <w:shd w:val="clear" w:color="000000" w:fill="0070C0"/>
            <w:vAlign w:val="center"/>
            <w:hideMark/>
          </w:tcPr>
          <w:p w14:paraId="6EB49B6B" w14:textId="77777777" w:rsidR="000B0A45" w:rsidRPr="00CE0286" w:rsidRDefault="000B0A45" w:rsidP="008B55F0">
            <w:pPr>
              <w:spacing w:after="0" w:line="240" w:lineRule="auto"/>
              <w:jc w:val="center"/>
              <w:rPr>
                <w:rFonts w:ascii="Book Antiqua" w:eastAsia="Times New Roman" w:hAnsi="Book Antiqua" w:cs="Calibri"/>
                <w:b/>
                <w:bCs/>
                <w:color w:val="FFFFFF"/>
                <w:sz w:val="16"/>
                <w:szCs w:val="16"/>
                <w:lang w:eastAsia="es-CR"/>
              </w:rPr>
            </w:pPr>
            <w:r w:rsidRPr="00CE0286">
              <w:rPr>
                <w:rFonts w:ascii="Book Antiqua" w:eastAsia="Times New Roman" w:hAnsi="Book Antiqua" w:cs="Calibri"/>
                <w:b/>
                <w:bCs/>
                <w:color w:val="FFFFFF"/>
                <w:sz w:val="16"/>
                <w:szCs w:val="16"/>
                <w:lang w:eastAsia="es-CR"/>
              </w:rPr>
              <w:t>Tema Estratégico</w:t>
            </w:r>
          </w:p>
        </w:tc>
        <w:tc>
          <w:tcPr>
            <w:tcW w:w="3760" w:type="dxa"/>
            <w:tcBorders>
              <w:top w:val="single" w:sz="4" w:space="0" w:color="auto"/>
              <w:left w:val="nil"/>
              <w:bottom w:val="single" w:sz="4" w:space="0" w:color="auto"/>
              <w:right w:val="single" w:sz="4" w:space="0" w:color="auto"/>
            </w:tcBorders>
            <w:shd w:val="clear" w:color="000000" w:fill="0070C0"/>
            <w:vAlign w:val="center"/>
            <w:hideMark/>
          </w:tcPr>
          <w:p w14:paraId="21BB523B" w14:textId="77777777" w:rsidR="000B0A45" w:rsidRPr="00CE0286" w:rsidRDefault="000B0A45" w:rsidP="008B55F0">
            <w:pPr>
              <w:spacing w:after="0" w:line="240" w:lineRule="auto"/>
              <w:jc w:val="center"/>
              <w:rPr>
                <w:rFonts w:ascii="Book Antiqua" w:eastAsia="Times New Roman" w:hAnsi="Book Antiqua" w:cs="Calibri"/>
                <w:b/>
                <w:bCs/>
                <w:color w:val="FFFFFF"/>
                <w:sz w:val="16"/>
                <w:szCs w:val="16"/>
                <w:lang w:eastAsia="es-CR"/>
              </w:rPr>
            </w:pPr>
            <w:r w:rsidRPr="00CE0286">
              <w:rPr>
                <w:rFonts w:ascii="Book Antiqua" w:eastAsia="Times New Roman" w:hAnsi="Book Antiqua" w:cs="Calibri"/>
                <w:b/>
                <w:bCs/>
                <w:color w:val="FFFFFF"/>
                <w:sz w:val="16"/>
                <w:szCs w:val="16"/>
                <w:lang w:eastAsia="es-CR"/>
              </w:rPr>
              <w:t>Meta Estratégica</w:t>
            </w:r>
          </w:p>
        </w:tc>
        <w:tc>
          <w:tcPr>
            <w:tcW w:w="2020" w:type="dxa"/>
            <w:tcBorders>
              <w:top w:val="single" w:sz="4" w:space="0" w:color="auto"/>
              <w:left w:val="nil"/>
              <w:bottom w:val="single" w:sz="4" w:space="0" w:color="auto"/>
              <w:right w:val="single" w:sz="4" w:space="0" w:color="auto"/>
            </w:tcBorders>
            <w:shd w:val="clear" w:color="000000" w:fill="0070C0"/>
            <w:vAlign w:val="center"/>
            <w:hideMark/>
          </w:tcPr>
          <w:p w14:paraId="2A4E6CBD" w14:textId="77777777" w:rsidR="000B0A45" w:rsidRPr="00CE0286" w:rsidRDefault="000B0A45" w:rsidP="008B55F0">
            <w:pPr>
              <w:spacing w:after="0" w:line="240" w:lineRule="auto"/>
              <w:jc w:val="center"/>
              <w:rPr>
                <w:rFonts w:ascii="Book Antiqua" w:eastAsia="Times New Roman" w:hAnsi="Book Antiqua" w:cs="Calibri"/>
                <w:b/>
                <w:bCs/>
                <w:color w:val="FFFFFF"/>
                <w:sz w:val="16"/>
                <w:szCs w:val="16"/>
                <w:lang w:eastAsia="es-CR"/>
              </w:rPr>
            </w:pPr>
            <w:r w:rsidRPr="00CE0286">
              <w:rPr>
                <w:rFonts w:ascii="Book Antiqua" w:eastAsia="Times New Roman" w:hAnsi="Book Antiqua" w:cs="Calibri"/>
                <w:b/>
                <w:bCs/>
                <w:color w:val="FFFFFF"/>
                <w:sz w:val="16"/>
                <w:szCs w:val="16"/>
                <w:lang w:eastAsia="es-CR"/>
              </w:rPr>
              <w:t>Cumplimiento al primer semestre 202</w:t>
            </w:r>
            <w:r>
              <w:rPr>
                <w:rFonts w:ascii="Book Antiqua" w:eastAsia="Times New Roman" w:hAnsi="Book Antiqua" w:cs="Calibri"/>
                <w:b/>
                <w:bCs/>
                <w:color w:val="FFFFFF"/>
                <w:sz w:val="16"/>
                <w:szCs w:val="16"/>
                <w:lang w:eastAsia="es-CR"/>
              </w:rPr>
              <w:t>3</w:t>
            </w:r>
          </w:p>
        </w:tc>
      </w:tr>
      <w:tr w:rsidR="000B0A45" w:rsidRPr="00CE0286" w14:paraId="5CA0C8F5" w14:textId="77777777" w:rsidTr="008B55F0">
        <w:trPr>
          <w:trHeight w:val="840"/>
          <w:jc w:val="center"/>
        </w:trPr>
        <w:tc>
          <w:tcPr>
            <w:tcW w:w="2540" w:type="dxa"/>
            <w:tcBorders>
              <w:top w:val="nil"/>
              <w:left w:val="single" w:sz="4" w:space="0" w:color="auto"/>
              <w:bottom w:val="single" w:sz="4" w:space="0" w:color="auto"/>
              <w:right w:val="single" w:sz="4" w:space="0" w:color="auto"/>
            </w:tcBorders>
            <w:shd w:val="clear" w:color="auto" w:fill="auto"/>
            <w:vAlign w:val="center"/>
            <w:hideMark/>
          </w:tcPr>
          <w:p w14:paraId="4453C60C" w14:textId="77777777" w:rsidR="000B0A45" w:rsidRPr="00CE0286" w:rsidRDefault="000B0A45" w:rsidP="008B55F0">
            <w:pPr>
              <w:spacing w:after="0" w:line="240" w:lineRule="auto"/>
              <w:jc w:val="center"/>
              <w:rPr>
                <w:rFonts w:ascii="Book Antiqua" w:eastAsia="Times New Roman" w:hAnsi="Book Antiqua" w:cs="Calibri"/>
                <w:color w:val="000000"/>
                <w:sz w:val="16"/>
                <w:szCs w:val="16"/>
                <w:lang w:eastAsia="es-CR"/>
              </w:rPr>
            </w:pPr>
            <w:r w:rsidRPr="00CE0286">
              <w:rPr>
                <w:rFonts w:ascii="Book Antiqua" w:eastAsia="Times New Roman" w:hAnsi="Book Antiqua" w:cs="Calibri"/>
                <w:color w:val="000000"/>
                <w:sz w:val="16"/>
                <w:szCs w:val="16"/>
                <w:lang w:eastAsia="es-CR"/>
              </w:rPr>
              <w:t>Optimización e innovación de los servicios judiciales</w:t>
            </w:r>
          </w:p>
        </w:tc>
        <w:tc>
          <w:tcPr>
            <w:tcW w:w="3760" w:type="dxa"/>
            <w:tcBorders>
              <w:top w:val="nil"/>
              <w:left w:val="nil"/>
              <w:bottom w:val="single" w:sz="4" w:space="0" w:color="auto"/>
              <w:right w:val="single" w:sz="4" w:space="0" w:color="auto"/>
            </w:tcBorders>
            <w:shd w:val="clear" w:color="auto" w:fill="auto"/>
            <w:vAlign w:val="center"/>
            <w:hideMark/>
          </w:tcPr>
          <w:p w14:paraId="5CE18CA1" w14:textId="1F2B2236" w:rsidR="000B0A45" w:rsidRPr="00CE0286" w:rsidRDefault="00F32F76" w:rsidP="008B55F0">
            <w:pPr>
              <w:spacing w:after="0" w:line="240" w:lineRule="auto"/>
              <w:jc w:val="center"/>
              <w:rPr>
                <w:rFonts w:ascii="Book Antiqua" w:eastAsia="Times New Roman" w:hAnsi="Book Antiqua" w:cs="Calibri"/>
                <w:color w:val="000000"/>
                <w:sz w:val="16"/>
                <w:szCs w:val="16"/>
                <w:lang w:eastAsia="es-CR"/>
              </w:rPr>
            </w:pPr>
            <w:r w:rsidRPr="00F32F76">
              <w:rPr>
                <w:rFonts w:ascii="Book Antiqua" w:eastAsia="Times New Roman" w:hAnsi="Book Antiqua" w:cs="Calibri"/>
                <w:color w:val="000000"/>
                <w:sz w:val="16"/>
                <w:szCs w:val="16"/>
                <w:lang w:eastAsia="es-CR"/>
              </w:rPr>
              <w:t>OE.1.5.14.1 - Que al finalizar el 2024, se haya implementado el plan de acción de la Política de Igualdad de Género del Poder Judicial, con el fin de incorporarlo en los servicios judiciales.</w:t>
            </w:r>
          </w:p>
        </w:tc>
        <w:tc>
          <w:tcPr>
            <w:tcW w:w="2020" w:type="dxa"/>
            <w:tcBorders>
              <w:top w:val="nil"/>
              <w:left w:val="nil"/>
              <w:bottom w:val="single" w:sz="4" w:space="0" w:color="auto"/>
              <w:right w:val="single" w:sz="4" w:space="0" w:color="auto"/>
            </w:tcBorders>
            <w:shd w:val="clear" w:color="auto" w:fill="auto"/>
            <w:noWrap/>
            <w:vAlign w:val="center"/>
            <w:hideMark/>
          </w:tcPr>
          <w:p w14:paraId="53DCE743" w14:textId="366FFEA0" w:rsidR="000B0A45" w:rsidRPr="00CE0286" w:rsidRDefault="00F32F76" w:rsidP="008B55F0">
            <w:pPr>
              <w:spacing w:after="0" w:line="240" w:lineRule="auto"/>
              <w:jc w:val="center"/>
              <w:rPr>
                <w:rFonts w:ascii="Book Antiqua" w:eastAsia="Times New Roman" w:hAnsi="Book Antiqua" w:cs="Calibri"/>
                <w:color w:val="000000"/>
                <w:sz w:val="16"/>
                <w:szCs w:val="16"/>
                <w:lang w:eastAsia="es-CR"/>
              </w:rPr>
            </w:pPr>
            <w:r>
              <w:rPr>
                <w:rFonts w:ascii="Book Antiqua" w:eastAsia="Times New Roman" w:hAnsi="Book Antiqua" w:cs="Calibri"/>
                <w:color w:val="000000"/>
                <w:sz w:val="16"/>
                <w:szCs w:val="16"/>
                <w:lang w:eastAsia="es-CR"/>
              </w:rPr>
              <w:t>5</w:t>
            </w:r>
            <w:r w:rsidR="000B0A45">
              <w:rPr>
                <w:rFonts w:ascii="Book Antiqua" w:eastAsia="Times New Roman" w:hAnsi="Book Antiqua" w:cs="Calibri"/>
                <w:color w:val="000000"/>
                <w:sz w:val="16"/>
                <w:szCs w:val="16"/>
                <w:lang w:eastAsia="es-CR"/>
              </w:rPr>
              <w:t>7</w:t>
            </w:r>
            <w:r w:rsidR="000B0A45" w:rsidRPr="00CE0286">
              <w:rPr>
                <w:rFonts w:ascii="Book Antiqua" w:eastAsia="Times New Roman" w:hAnsi="Book Antiqua" w:cs="Calibri"/>
                <w:color w:val="000000"/>
                <w:sz w:val="16"/>
                <w:szCs w:val="16"/>
                <w:lang w:eastAsia="es-CR"/>
              </w:rPr>
              <w:t>%</w:t>
            </w:r>
          </w:p>
        </w:tc>
      </w:tr>
    </w:tbl>
    <w:p w14:paraId="71A1AAC2" w14:textId="73A2AF5A" w:rsidR="008A5383" w:rsidRDefault="00F32F76" w:rsidP="0091316A">
      <w:pPr>
        <w:widowControl w:val="0"/>
        <w:autoSpaceDE w:val="0"/>
        <w:autoSpaceDN w:val="0"/>
        <w:adjustRightInd w:val="0"/>
        <w:spacing w:before="100" w:after="100"/>
        <w:jc w:val="both"/>
        <w:rPr>
          <w:rFonts w:ascii="Book Antiqua" w:hAnsi="Book Antiqua"/>
        </w:rPr>
      </w:pPr>
      <w:r>
        <w:rPr>
          <w:rFonts w:ascii="Book Antiqua" w:hAnsi="Book Antiqua"/>
          <w:b/>
          <w:bCs/>
          <w:sz w:val="16"/>
          <w:szCs w:val="16"/>
          <w:lang w:val="es-ES_tradnl"/>
        </w:rPr>
        <w:t xml:space="preserve">      </w:t>
      </w:r>
      <w:r w:rsidRPr="00EF3C4E">
        <w:rPr>
          <w:rFonts w:ascii="Book Antiqua" w:hAnsi="Book Antiqua"/>
          <w:b/>
          <w:bCs/>
          <w:sz w:val="16"/>
          <w:szCs w:val="16"/>
          <w:lang w:val="es-ES_tradnl"/>
        </w:rPr>
        <w:t xml:space="preserve">Fuente: </w:t>
      </w:r>
      <w:r w:rsidRPr="00EF3C4E">
        <w:rPr>
          <w:rFonts w:ascii="Book Antiqua" w:hAnsi="Book Antiqua"/>
          <w:sz w:val="16"/>
          <w:szCs w:val="16"/>
          <w:lang w:val="es-ES_tradnl"/>
        </w:rPr>
        <w:t xml:space="preserve">Sistema PEI </w:t>
      </w:r>
      <w:r>
        <w:rPr>
          <w:rFonts w:ascii="Book Antiqua" w:hAnsi="Book Antiqua"/>
          <w:sz w:val="16"/>
          <w:szCs w:val="16"/>
          <w:lang w:val="es-ES_tradnl"/>
        </w:rPr>
        <w:t>al primer semestre del 2023</w:t>
      </w:r>
      <w:r w:rsidRPr="00EF3C4E">
        <w:rPr>
          <w:rFonts w:ascii="Book Antiqua" w:hAnsi="Book Antiqua"/>
          <w:sz w:val="16"/>
          <w:szCs w:val="16"/>
          <w:lang w:val="es-ES_tradnl"/>
        </w:rPr>
        <w:t>.</w:t>
      </w:r>
    </w:p>
    <w:p w14:paraId="1F38B838" w14:textId="77777777" w:rsidR="008A5383" w:rsidRDefault="008A5383" w:rsidP="0091316A">
      <w:pPr>
        <w:widowControl w:val="0"/>
        <w:autoSpaceDE w:val="0"/>
        <w:autoSpaceDN w:val="0"/>
        <w:adjustRightInd w:val="0"/>
        <w:spacing w:before="100" w:after="100"/>
        <w:jc w:val="both"/>
        <w:rPr>
          <w:rFonts w:ascii="Book Antiqua" w:hAnsi="Book Antiqua"/>
        </w:rPr>
      </w:pPr>
    </w:p>
    <w:p w14:paraId="508BB7EF" w14:textId="77777777" w:rsidR="00DA4658" w:rsidRDefault="00DA4658" w:rsidP="0091316A">
      <w:pPr>
        <w:widowControl w:val="0"/>
        <w:autoSpaceDE w:val="0"/>
        <w:autoSpaceDN w:val="0"/>
        <w:adjustRightInd w:val="0"/>
        <w:spacing w:before="100" w:after="100"/>
        <w:jc w:val="both"/>
        <w:rPr>
          <w:rFonts w:ascii="Book Antiqua" w:hAnsi="Book Antiqua"/>
        </w:rPr>
      </w:pPr>
    </w:p>
    <w:p w14:paraId="4D1FC25F" w14:textId="26C653E3" w:rsidR="00F32F76" w:rsidRPr="003471D7" w:rsidRDefault="00F32F76" w:rsidP="00F32F76">
      <w:pPr>
        <w:pStyle w:val="Ttulo6"/>
        <w:numPr>
          <w:ilvl w:val="0"/>
          <w:numId w:val="15"/>
        </w:numPr>
        <w:tabs>
          <w:tab w:val="left" w:pos="709"/>
        </w:tabs>
        <w:rPr>
          <w:rFonts w:ascii="Book Antiqua" w:hAnsi="Book Antiqua"/>
          <w:b/>
          <w:bCs/>
          <w:color w:val="002060"/>
        </w:rPr>
      </w:pPr>
      <w:r w:rsidRPr="003471D7">
        <w:rPr>
          <w:rFonts w:ascii="Book Antiqua" w:hAnsi="Book Antiqua"/>
          <w:b/>
          <w:bCs/>
          <w:color w:val="002060"/>
        </w:rPr>
        <w:t>Cumplimiento detallado de las metas operativas para la Política Institucional para el primer semestre del 202</w:t>
      </w:r>
      <w:r w:rsidR="00C63B7D">
        <w:rPr>
          <w:rFonts w:ascii="Book Antiqua" w:hAnsi="Book Antiqua"/>
          <w:b/>
          <w:bCs/>
          <w:color w:val="002060"/>
        </w:rPr>
        <w:t>3</w:t>
      </w:r>
      <w:r w:rsidRPr="003471D7">
        <w:rPr>
          <w:rFonts w:ascii="Book Antiqua" w:hAnsi="Book Antiqua"/>
          <w:b/>
          <w:bCs/>
          <w:color w:val="002060"/>
        </w:rPr>
        <w:t>.</w:t>
      </w:r>
    </w:p>
    <w:p w14:paraId="56708D94" w14:textId="77777777" w:rsidR="00F32F76" w:rsidRDefault="00F32F76" w:rsidP="00F32F76">
      <w:pPr>
        <w:widowControl w:val="0"/>
        <w:autoSpaceDE w:val="0"/>
        <w:autoSpaceDN w:val="0"/>
        <w:adjustRightInd w:val="0"/>
        <w:spacing w:before="100" w:after="100"/>
        <w:jc w:val="both"/>
        <w:rPr>
          <w:rFonts w:ascii="Book Antiqua" w:hAnsi="Book Antiqua"/>
        </w:rPr>
      </w:pPr>
    </w:p>
    <w:p w14:paraId="36F44327" w14:textId="1407F879" w:rsidR="00F32F76" w:rsidRDefault="00F32F76" w:rsidP="00F32F76">
      <w:pPr>
        <w:widowControl w:val="0"/>
        <w:autoSpaceDE w:val="0"/>
        <w:autoSpaceDN w:val="0"/>
        <w:adjustRightInd w:val="0"/>
        <w:spacing w:before="100" w:after="100"/>
        <w:jc w:val="both"/>
        <w:rPr>
          <w:rFonts w:ascii="Book Antiqua" w:hAnsi="Book Antiqua"/>
        </w:rPr>
      </w:pPr>
      <w:r>
        <w:rPr>
          <w:rFonts w:ascii="Book Antiqua" w:hAnsi="Book Antiqua"/>
        </w:rPr>
        <w:t xml:space="preserve">Se </w:t>
      </w:r>
      <w:r w:rsidRPr="007D3774">
        <w:rPr>
          <w:rFonts w:ascii="Book Antiqua" w:hAnsi="Book Antiqua"/>
        </w:rPr>
        <w:t>analiz</w:t>
      </w:r>
      <w:r>
        <w:rPr>
          <w:rFonts w:ascii="Book Antiqua" w:hAnsi="Book Antiqua"/>
        </w:rPr>
        <w:t>ó</w:t>
      </w:r>
      <w:r w:rsidRPr="007D3774">
        <w:rPr>
          <w:rFonts w:ascii="Book Antiqua" w:hAnsi="Book Antiqua"/>
        </w:rPr>
        <w:t xml:space="preserve"> las </w:t>
      </w:r>
      <w:r>
        <w:rPr>
          <w:rFonts w:ascii="Book Antiqua" w:hAnsi="Book Antiqua"/>
        </w:rPr>
        <w:t>cuatro</w:t>
      </w:r>
      <w:r w:rsidRPr="007D3774">
        <w:rPr>
          <w:rFonts w:ascii="Book Antiqua" w:hAnsi="Book Antiqua"/>
        </w:rPr>
        <w:t xml:space="preserve"> metas operativas vinculadas a la Política Institucional</w:t>
      </w:r>
      <w:r>
        <w:rPr>
          <w:rFonts w:ascii="Book Antiqua" w:hAnsi="Book Antiqua"/>
        </w:rPr>
        <w:t xml:space="preserve"> </w:t>
      </w:r>
      <w:r w:rsidR="00FD5FFD">
        <w:rPr>
          <w:rFonts w:ascii="Book Antiqua" w:hAnsi="Book Antiqua"/>
        </w:rPr>
        <w:t xml:space="preserve">contra el Hostigamiento Sexual </w:t>
      </w:r>
      <w:r>
        <w:rPr>
          <w:rFonts w:ascii="Book Antiqua" w:hAnsi="Book Antiqua"/>
        </w:rPr>
        <w:t>y su cumplimiento se indica a continuación:</w:t>
      </w:r>
    </w:p>
    <w:p w14:paraId="53C10795" w14:textId="77777777" w:rsidR="00F32F76" w:rsidRDefault="00F32F76" w:rsidP="00F32F76">
      <w:pPr>
        <w:widowControl w:val="0"/>
        <w:autoSpaceDE w:val="0"/>
        <w:autoSpaceDN w:val="0"/>
        <w:adjustRightInd w:val="0"/>
        <w:spacing w:before="100" w:after="100"/>
        <w:jc w:val="both"/>
        <w:rPr>
          <w:rFonts w:ascii="Book Antiqua" w:hAnsi="Book Antiqua"/>
        </w:rPr>
      </w:pPr>
    </w:p>
    <w:p w14:paraId="2F4CC5DB" w14:textId="206D6736" w:rsidR="00F32F76" w:rsidRPr="00040E85" w:rsidRDefault="00F32F76" w:rsidP="00E307CB">
      <w:pPr>
        <w:pStyle w:val="Descripcin"/>
      </w:pPr>
      <w:r w:rsidRPr="00040E85">
        <w:t xml:space="preserve">Gráfico </w:t>
      </w:r>
      <w:r>
        <w:fldChar w:fldCharType="begin"/>
      </w:r>
      <w:r>
        <w:instrText xml:space="preserve"> SEQ Gráfico \* ARABIC </w:instrText>
      </w:r>
      <w:r>
        <w:fldChar w:fldCharType="separate"/>
      </w:r>
      <w:r w:rsidR="00C63B7D">
        <w:rPr>
          <w:noProof/>
        </w:rPr>
        <w:t>15</w:t>
      </w:r>
      <w:r>
        <w:rPr>
          <w:noProof/>
        </w:rPr>
        <w:fldChar w:fldCharType="end"/>
      </w:r>
      <w:r w:rsidRPr="00040E85">
        <w:t xml:space="preserve"> </w:t>
      </w:r>
    </w:p>
    <w:p w14:paraId="2F4F3D86" w14:textId="77777777" w:rsidR="00F32F76" w:rsidRDefault="00F32F76" w:rsidP="00E307CB">
      <w:pPr>
        <w:pStyle w:val="Descripcin"/>
      </w:pPr>
      <w:r w:rsidRPr="00040E85">
        <w:t xml:space="preserve">Porcentaje de avance del cumplimiento de las </w:t>
      </w:r>
      <w:r>
        <w:t>metas operativas</w:t>
      </w:r>
    </w:p>
    <w:p w14:paraId="202E8FD5" w14:textId="0DF804CA" w:rsidR="00DA4658" w:rsidRDefault="00F32F76" w:rsidP="00C63B7D">
      <w:pPr>
        <w:widowControl w:val="0"/>
        <w:autoSpaceDE w:val="0"/>
        <w:autoSpaceDN w:val="0"/>
        <w:adjustRightInd w:val="0"/>
        <w:spacing w:before="100" w:after="100"/>
        <w:jc w:val="center"/>
        <w:rPr>
          <w:rFonts w:ascii="Book Antiqua" w:hAnsi="Book Antiqua"/>
        </w:rPr>
      </w:pPr>
      <w:r w:rsidRPr="00DA4383">
        <w:rPr>
          <w:rFonts w:ascii="Book Antiqua" w:hAnsi="Book Antiqua"/>
          <w:b/>
          <w:bCs/>
          <w:lang w:val="es-ES_tradnl"/>
        </w:rPr>
        <w:t>Primer semestre 202</w:t>
      </w:r>
      <w:r>
        <w:rPr>
          <w:rFonts w:ascii="Book Antiqua" w:hAnsi="Book Antiqua"/>
          <w:b/>
          <w:bCs/>
          <w:lang w:val="es-ES_tradnl"/>
        </w:rPr>
        <w:t>3</w:t>
      </w:r>
    </w:p>
    <w:p w14:paraId="79B4777E" w14:textId="77777777" w:rsidR="00DA4658" w:rsidRDefault="00DA4658" w:rsidP="0091316A">
      <w:pPr>
        <w:widowControl w:val="0"/>
        <w:autoSpaceDE w:val="0"/>
        <w:autoSpaceDN w:val="0"/>
        <w:adjustRightInd w:val="0"/>
        <w:spacing w:before="100" w:after="100"/>
        <w:jc w:val="both"/>
        <w:rPr>
          <w:rFonts w:ascii="Book Antiqua" w:hAnsi="Book Antiqua"/>
        </w:rPr>
      </w:pPr>
    </w:p>
    <w:p w14:paraId="5CDEB0BD" w14:textId="77777777" w:rsidR="00DA4658" w:rsidRDefault="00DA4658" w:rsidP="0091316A">
      <w:pPr>
        <w:widowControl w:val="0"/>
        <w:autoSpaceDE w:val="0"/>
        <w:autoSpaceDN w:val="0"/>
        <w:adjustRightInd w:val="0"/>
        <w:spacing w:before="100" w:after="100"/>
        <w:jc w:val="both"/>
        <w:rPr>
          <w:rFonts w:ascii="Book Antiqua" w:hAnsi="Book Antiqua"/>
        </w:rPr>
      </w:pPr>
    </w:p>
    <w:p w14:paraId="4779E34C" w14:textId="176C18F8" w:rsidR="00DA4658" w:rsidRDefault="0062145B" w:rsidP="0062145B">
      <w:pPr>
        <w:widowControl w:val="0"/>
        <w:autoSpaceDE w:val="0"/>
        <w:autoSpaceDN w:val="0"/>
        <w:adjustRightInd w:val="0"/>
        <w:spacing w:before="100" w:after="100"/>
        <w:jc w:val="center"/>
        <w:rPr>
          <w:rFonts w:ascii="Book Antiqua" w:hAnsi="Book Antiqua"/>
        </w:rPr>
      </w:pPr>
      <w:r>
        <w:rPr>
          <w:noProof/>
        </w:rPr>
        <w:drawing>
          <wp:inline distT="0" distB="0" distL="0" distR="0" wp14:anchorId="2906AA07" wp14:editId="7FB59067">
            <wp:extent cx="4572000" cy="2790825"/>
            <wp:effectExtent l="0" t="0" r="0" b="9525"/>
            <wp:docPr id="1981901239" name="Gráfico 1">
              <a:extLst xmlns:a="http://schemas.openxmlformats.org/drawingml/2006/main">
                <a:ext uri="{FF2B5EF4-FFF2-40B4-BE49-F238E27FC236}">
                  <a16:creationId xmlns:a16="http://schemas.microsoft.com/office/drawing/2014/main" id="{E422A18E-8A9F-6180-FFAA-C465EF4773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5EB3DD25" w14:textId="0079888E" w:rsidR="00DA4658" w:rsidRDefault="00FD5FFD" w:rsidP="0091316A">
      <w:pPr>
        <w:widowControl w:val="0"/>
        <w:autoSpaceDE w:val="0"/>
        <w:autoSpaceDN w:val="0"/>
        <w:adjustRightInd w:val="0"/>
        <w:spacing w:before="100" w:after="100"/>
        <w:jc w:val="both"/>
        <w:rPr>
          <w:rFonts w:ascii="Book Antiqua" w:hAnsi="Book Antiqua"/>
        </w:rPr>
      </w:pPr>
      <w:r>
        <w:rPr>
          <w:rFonts w:ascii="Book Antiqua" w:hAnsi="Book Antiqua"/>
          <w:b/>
          <w:bCs/>
          <w:sz w:val="16"/>
          <w:szCs w:val="16"/>
          <w:lang w:val="es-ES_tradnl"/>
        </w:rPr>
        <w:t xml:space="preserve">                     </w:t>
      </w:r>
      <w:r w:rsidRPr="00EF3C4E">
        <w:rPr>
          <w:rFonts w:ascii="Book Antiqua" w:hAnsi="Book Antiqua"/>
          <w:b/>
          <w:bCs/>
          <w:sz w:val="16"/>
          <w:szCs w:val="16"/>
          <w:lang w:val="es-ES_tradnl"/>
        </w:rPr>
        <w:t xml:space="preserve">Fuente: </w:t>
      </w:r>
      <w:r w:rsidRPr="00EF3C4E">
        <w:rPr>
          <w:rFonts w:ascii="Book Antiqua" w:hAnsi="Book Antiqua"/>
          <w:sz w:val="16"/>
          <w:szCs w:val="16"/>
          <w:lang w:val="es-ES_tradnl"/>
        </w:rPr>
        <w:t xml:space="preserve">Sistema PEI </w:t>
      </w:r>
      <w:r>
        <w:rPr>
          <w:rFonts w:ascii="Book Antiqua" w:hAnsi="Book Antiqua"/>
          <w:sz w:val="16"/>
          <w:szCs w:val="16"/>
          <w:lang w:val="es-ES_tradnl"/>
        </w:rPr>
        <w:t>al primer semestre del 2023</w:t>
      </w:r>
      <w:r w:rsidRPr="00EF3C4E">
        <w:rPr>
          <w:rFonts w:ascii="Book Antiqua" w:hAnsi="Book Antiqua"/>
          <w:sz w:val="16"/>
          <w:szCs w:val="16"/>
          <w:lang w:val="es-ES_tradnl"/>
        </w:rPr>
        <w:t>.</w:t>
      </w:r>
    </w:p>
    <w:p w14:paraId="17115D63" w14:textId="4AF0CE90" w:rsidR="00DA4658" w:rsidRDefault="00FD5FFD" w:rsidP="0091316A">
      <w:pPr>
        <w:widowControl w:val="0"/>
        <w:autoSpaceDE w:val="0"/>
        <w:autoSpaceDN w:val="0"/>
        <w:adjustRightInd w:val="0"/>
        <w:spacing w:before="100" w:after="100"/>
        <w:jc w:val="both"/>
        <w:rPr>
          <w:rFonts w:ascii="Book Antiqua" w:hAnsi="Book Antiqua"/>
        </w:rPr>
      </w:pPr>
      <w:r>
        <w:rPr>
          <w:rFonts w:ascii="Book Antiqua" w:hAnsi="Book Antiqua"/>
        </w:rPr>
        <w:t xml:space="preserve">          </w:t>
      </w:r>
    </w:p>
    <w:p w14:paraId="413C8359" w14:textId="0F0AAD79" w:rsidR="00FD5FFD" w:rsidRDefault="00FD5FFD" w:rsidP="00FD5FFD">
      <w:pPr>
        <w:widowControl w:val="0"/>
        <w:autoSpaceDE w:val="0"/>
        <w:autoSpaceDN w:val="0"/>
        <w:adjustRightInd w:val="0"/>
        <w:spacing w:before="100" w:after="100"/>
        <w:jc w:val="both"/>
        <w:rPr>
          <w:rFonts w:ascii="Book Antiqua" w:hAnsi="Book Antiqua"/>
        </w:rPr>
      </w:pPr>
      <w:r>
        <w:rPr>
          <w:rFonts w:ascii="Book Antiqua" w:hAnsi="Book Antiqua"/>
        </w:rPr>
        <w:t xml:space="preserve">Con respecto al gráfico anterior, se indica que el estado general es el “Óptimo/Completado” con un porcentaje del 100%, lo que equivale a sus cuatro metas se localizan </w:t>
      </w:r>
      <w:r w:rsidR="00EB35CB">
        <w:rPr>
          <w:rFonts w:ascii="Book Antiqua" w:hAnsi="Book Antiqua"/>
        </w:rPr>
        <w:t xml:space="preserve">en un rango del 50% al 100% </w:t>
      </w:r>
      <w:r>
        <w:rPr>
          <w:rFonts w:ascii="Book Antiqua" w:hAnsi="Book Antiqua"/>
        </w:rPr>
        <w:t>al finalizar el primer semestre 2023</w:t>
      </w:r>
      <w:r w:rsidR="00CC5E60">
        <w:rPr>
          <w:rFonts w:ascii="Book Antiqua" w:hAnsi="Book Antiqua"/>
        </w:rPr>
        <w:t xml:space="preserve"> </w:t>
      </w:r>
      <w:r w:rsidR="00CC5E60">
        <w:rPr>
          <w:rFonts w:ascii="Book Antiqua" w:eastAsia="Calibri" w:hAnsi="Book Antiqua" w:cstheme="majorHAnsi"/>
          <w:lang w:val="es-ES"/>
        </w:rPr>
        <w:t>(</w:t>
      </w:r>
      <w:r w:rsidR="00CC5E60" w:rsidRPr="00D50F7D">
        <w:rPr>
          <w:rFonts w:ascii="Book Antiqua" w:eastAsia="Calibri" w:hAnsi="Book Antiqua" w:cstheme="majorHAnsi"/>
          <w:b/>
          <w:bCs/>
          <w:lang w:val="es-ES"/>
        </w:rPr>
        <w:t>ver anexo 1</w:t>
      </w:r>
      <w:r w:rsidR="00CC5E60">
        <w:rPr>
          <w:rFonts w:ascii="Book Antiqua" w:eastAsia="Calibri" w:hAnsi="Book Antiqua" w:cstheme="majorHAnsi"/>
          <w:b/>
          <w:bCs/>
          <w:lang w:val="es-ES"/>
        </w:rPr>
        <w:t>3</w:t>
      </w:r>
      <w:r w:rsidR="00CC5E60">
        <w:rPr>
          <w:rFonts w:ascii="Book Antiqua" w:eastAsia="Calibri" w:hAnsi="Book Antiqua" w:cstheme="majorHAnsi"/>
          <w:lang w:val="es-ES"/>
        </w:rPr>
        <w:t>).</w:t>
      </w:r>
    </w:p>
    <w:p w14:paraId="5A15DE3D" w14:textId="77777777" w:rsidR="00DA4658" w:rsidRDefault="00DA4658" w:rsidP="0091316A">
      <w:pPr>
        <w:widowControl w:val="0"/>
        <w:autoSpaceDE w:val="0"/>
        <w:autoSpaceDN w:val="0"/>
        <w:adjustRightInd w:val="0"/>
        <w:spacing w:before="100" w:after="100"/>
        <w:jc w:val="both"/>
        <w:rPr>
          <w:rFonts w:ascii="Book Antiqua" w:hAnsi="Book Antiqua"/>
        </w:rPr>
      </w:pPr>
    </w:p>
    <w:p w14:paraId="44F67B80" w14:textId="2A41F09B" w:rsidR="00DA4658" w:rsidRDefault="00DA4658" w:rsidP="0091316A">
      <w:pPr>
        <w:widowControl w:val="0"/>
        <w:autoSpaceDE w:val="0"/>
        <w:autoSpaceDN w:val="0"/>
        <w:adjustRightInd w:val="0"/>
        <w:spacing w:before="100" w:after="100"/>
        <w:jc w:val="both"/>
        <w:rPr>
          <w:rFonts w:ascii="Book Antiqua" w:hAnsi="Book Antiqua"/>
        </w:rPr>
      </w:pPr>
    </w:p>
    <w:p w14:paraId="43AE7A30" w14:textId="77777777" w:rsidR="00DA4658" w:rsidRDefault="00DA4658" w:rsidP="0091316A">
      <w:pPr>
        <w:widowControl w:val="0"/>
        <w:autoSpaceDE w:val="0"/>
        <w:autoSpaceDN w:val="0"/>
        <w:adjustRightInd w:val="0"/>
        <w:spacing w:before="100" w:after="100"/>
        <w:jc w:val="both"/>
        <w:rPr>
          <w:rFonts w:ascii="Book Antiqua" w:hAnsi="Book Antiqua"/>
        </w:rPr>
      </w:pPr>
    </w:p>
    <w:p w14:paraId="05225FF7" w14:textId="77777777" w:rsidR="00DA4658" w:rsidRDefault="00DA4658" w:rsidP="0091316A">
      <w:pPr>
        <w:widowControl w:val="0"/>
        <w:autoSpaceDE w:val="0"/>
        <w:autoSpaceDN w:val="0"/>
        <w:adjustRightInd w:val="0"/>
        <w:spacing w:before="100" w:after="100"/>
        <w:jc w:val="both"/>
        <w:rPr>
          <w:rFonts w:ascii="Book Antiqua" w:hAnsi="Book Antiqua"/>
        </w:rPr>
      </w:pPr>
    </w:p>
    <w:p w14:paraId="27E79050" w14:textId="77777777" w:rsidR="00DA4658" w:rsidRDefault="00DA4658" w:rsidP="0091316A">
      <w:pPr>
        <w:widowControl w:val="0"/>
        <w:autoSpaceDE w:val="0"/>
        <w:autoSpaceDN w:val="0"/>
        <w:adjustRightInd w:val="0"/>
        <w:spacing w:before="100" w:after="100"/>
        <w:jc w:val="both"/>
        <w:rPr>
          <w:rFonts w:ascii="Book Antiqua" w:hAnsi="Book Antiqua"/>
        </w:rPr>
      </w:pPr>
    </w:p>
    <w:p w14:paraId="5E92B43B" w14:textId="77777777" w:rsidR="00DA4658" w:rsidRDefault="00DA4658" w:rsidP="0091316A">
      <w:pPr>
        <w:widowControl w:val="0"/>
        <w:autoSpaceDE w:val="0"/>
        <w:autoSpaceDN w:val="0"/>
        <w:adjustRightInd w:val="0"/>
        <w:spacing w:before="100" w:after="100"/>
        <w:jc w:val="both"/>
        <w:rPr>
          <w:rFonts w:ascii="Book Antiqua" w:hAnsi="Book Antiqua"/>
        </w:rPr>
      </w:pPr>
    </w:p>
    <w:p w14:paraId="723BC5C8" w14:textId="77777777" w:rsidR="00DA4658" w:rsidRDefault="00DA4658" w:rsidP="0091316A">
      <w:pPr>
        <w:widowControl w:val="0"/>
        <w:autoSpaceDE w:val="0"/>
        <w:autoSpaceDN w:val="0"/>
        <w:adjustRightInd w:val="0"/>
        <w:spacing w:before="100" w:after="100"/>
        <w:jc w:val="both"/>
        <w:rPr>
          <w:rFonts w:ascii="Book Antiqua" w:hAnsi="Book Antiqua"/>
        </w:rPr>
      </w:pPr>
    </w:p>
    <w:p w14:paraId="409F7FE9" w14:textId="77777777" w:rsidR="00DA4658" w:rsidRDefault="00DA4658" w:rsidP="0091316A">
      <w:pPr>
        <w:widowControl w:val="0"/>
        <w:autoSpaceDE w:val="0"/>
        <w:autoSpaceDN w:val="0"/>
        <w:adjustRightInd w:val="0"/>
        <w:spacing w:before="100" w:after="100"/>
        <w:jc w:val="both"/>
        <w:rPr>
          <w:rFonts w:ascii="Book Antiqua" w:hAnsi="Book Antiqua"/>
        </w:rPr>
      </w:pPr>
    </w:p>
    <w:p w14:paraId="5D040246" w14:textId="77777777" w:rsidR="00DA4658" w:rsidRDefault="00DA4658" w:rsidP="0091316A">
      <w:pPr>
        <w:widowControl w:val="0"/>
        <w:autoSpaceDE w:val="0"/>
        <w:autoSpaceDN w:val="0"/>
        <w:adjustRightInd w:val="0"/>
        <w:spacing w:before="100" w:after="100"/>
        <w:jc w:val="both"/>
        <w:rPr>
          <w:rFonts w:ascii="Book Antiqua" w:hAnsi="Book Antiqua"/>
        </w:rPr>
      </w:pPr>
    </w:p>
    <w:p w14:paraId="6104F5B5" w14:textId="77777777" w:rsidR="00DA4658" w:rsidRDefault="00DA4658" w:rsidP="0091316A">
      <w:pPr>
        <w:widowControl w:val="0"/>
        <w:autoSpaceDE w:val="0"/>
        <w:autoSpaceDN w:val="0"/>
        <w:adjustRightInd w:val="0"/>
        <w:spacing w:before="100" w:after="100"/>
        <w:jc w:val="both"/>
        <w:rPr>
          <w:rFonts w:ascii="Book Antiqua" w:hAnsi="Book Antiqua"/>
        </w:rPr>
      </w:pPr>
    </w:p>
    <w:p w14:paraId="55B6088A" w14:textId="77777777" w:rsidR="00AE5633" w:rsidRDefault="00AE5633" w:rsidP="0091316A">
      <w:pPr>
        <w:widowControl w:val="0"/>
        <w:autoSpaceDE w:val="0"/>
        <w:autoSpaceDN w:val="0"/>
        <w:adjustRightInd w:val="0"/>
        <w:spacing w:before="100" w:after="100"/>
        <w:jc w:val="both"/>
        <w:rPr>
          <w:rFonts w:ascii="Book Antiqua" w:hAnsi="Book Antiqua"/>
        </w:rPr>
      </w:pPr>
    </w:p>
    <w:p w14:paraId="17EDF8C1" w14:textId="77777777" w:rsidR="00AE5633" w:rsidRDefault="00AE5633" w:rsidP="0091316A">
      <w:pPr>
        <w:widowControl w:val="0"/>
        <w:autoSpaceDE w:val="0"/>
        <w:autoSpaceDN w:val="0"/>
        <w:adjustRightInd w:val="0"/>
        <w:spacing w:before="100" w:after="100"/>
        <w:jc w:val="both"/>
        <w:rPr>
          <w:rFonts w:ascii="Book Antiqua" w:hAnsi="Book Antiqua"/>
        </w:rPr>
      </w:pPr>
    </w:p>
    <w:p w14:paraId="28C62DCA" w14:textId="77777777" w:rsidR="00AE5633" w:rsidRDefault="00AE5633" w:rsidP="0091316A">
      <w:pPr>
        <w:widowControl w:val="0"/>
        <w:autoSpaceDE w:val="0"/>
        <w:autoSpaceDN w:val="0"/>
        <w:adjustRightInd w:val="0"/>
        <w:spacing w:before="100" w:after="100"/>
        <w:jc w:val="both"/>
        <w:rPr>
          <w:rFonts w:ascii="Book Antiqua" w:hAnsi="Book Antiqua"/>
        </w:rPr>
      </w:pPr>
    </w:p>
    <w:p w14:paraId="2966F086" w14:textId="2E930C9F" w:rsidR="008A54A9" w:rsidRPr="00687433" w:rsidRDefault="008A54A9" w:rsidP="008A54A9">
      <w:pPr>
        <w:pStyle w:val="Ttulo5"/>
        <w:numPr>
          <w:ilvl w:val="0"/>
          <w:numId w:val="14"/>
        </w:numPr>
        <w:ind w:left="567" w:hanging="567"/>
        <w:rPr>
          <w:rFonts w:ascii="Book Antiqua" w:hAnsi="Book Antiqua"/>
          <w:b/>
          <w:bCs/>
          <w:sz w:val="24"/>
          <w:szCs w:val="24"/>
          <w:u w:val="single"/>
        </w:rPr>
      </w:pPr>
      <w:r w:rsidRPr="00687433">
        <w:rPr>
          <w:rFonts w:ascii="Book Antiqua" w:hAnsi="Book Antiqua"/>
          <w:b/>
          <w:bCs/>
          <w:sz w:val="24"/>
          <w:szCs w:val="24"/>
          <w:u w:val="single"/>
        </w:rPr>
        <w:lastRenderedPageBreak/>
        <w:t xml:space="preserve">Política </w:t>
      </w:r>
      <w:r w:rsidR="000B7587" w:rsidRPr="00687433">
        <w:rPr>
          <w:rFonts w:ascii="Book Antiqua" w:hAnsi="Book Antiqua"/>
          <w:b/>
          <w:bCs/>
          <w:sz w:val="24"/>
          <w:szCs w:val="24"/>
          <w:u w:val="single"/>
        </w:rPr>
        <w:t>de Integridad y Anticorrupción</w:t>
      </w:r>
      <w:r w:rsidR="005A535E" w:rsidRPr="00687433">
        <w:rPr>
          <w:rFonts w:ascii="Book Antiqua" w:hAnsi="Book Antiqua"/>
          <w:b/>
          <w:bCs/>
          <w:sz w:val="24"/>
          <w:szCs w:val="24"/>
          <w:u w:val="single"/>
        </w:rPr>
        <w:t xml:space="preserve"> del Poder Judicial de Costa Rica</w:t>
      </w:r>
      <w:r w:rsidRPr="00687433">
        <w:rPr>
          <w:rFonts w:ascii="Book Antiqua" w:hAnsi="Book Antiqua"/>
          <w:b/>
          <w:bCs/>
          <w:sz w:val="24"/>
          <w:szCs w:val="24"/>
          <w:u w:val="single"/>
        </w:rPr>
        <w:t>.</w:t>
      </w:r>
    </w:p>
    <w:p w14:paraId="6D25FFB9" w14:textId="77777777" w:rsidR="008A54A9" w:rsidRDefault="008A54A9" w:rsidP="008A54A9">
      <w:pPr>
        <w:widowControl w:val="0"/>
        <w:autoSpaceDE w:val="0"/>
        <w:autoSpaceDN w:val="0"/>
        <w:adjustRightInd w:val="0"/>
        <w:spacing w:before="100" w:after="100"/>
        <w:jc w:val="both"/>
        <w:rPr>
          <w:rFonts w:ascii="Book Antiqua" w:hAnsi="Book Antiqua"/>
        </w:rPr>
      </w:pPr>
    </w:p>
    <w:p w14:paraId="65D03B24" w14:textId="567EE907" w:rsidR="008A54A9" w:rsidRDefault="008A54A9" w:rsidP="008A54A9">
      <w:pPr>
        <w:widowControl w:val="0"/>
        <w:autoSpaceDE w:val="0"/>
        <w:autoSpaceDN w:val="0"/>
        <w:adjustRightInd w:val="0"/>
        <w:spacing w:before="100" w:after="100"/>
        <w:jc w:val="both"/>
        <w:rPr>
          <w:rFonts w:ascii="Book Antiqua" w:hAnsi="Book Antiqua"/>
        </w:rPr>
      </w:pPr>
      <w:r w:rsidRPr="002A032A">
        <w:rPr>
          <w:rFonts w:ascii="Book Antiqua" w:hAnsi="Book Antiqua"/>
        </w:rPr>
        <w:t xml:space="preserve">Al analizar la, se </w:t>
      </w:r>
      <w:r w:rsidR="00EE77B1">
        <w:rPr>
          <w:rFonts w:ascii="Book Antiqua" w:hAnsi="Book Antiqua"/>
        </w:rPr>
        <w:t>indica</w:t>
      </w:r>
      <w:r w:rsidRPr="002A032A">
        <w:rPr>
          <w:rFonts w:ascii="Book Antiqua" w:hAnsi="Book Antiqua"/>
        </w:rPr>
        <w:t xml:space="preserve"> que obtuvo un </w:t>
      </w:r>
      <w:r w:rsidRPr="00687433">
        <w:rPr>
          <w:rFonts w:ascii="Book Antiqua" w:hAnsi="Book Antiqua"/>
          <w:b/>
          <w:bCs/>
        </w:rPr>
        <w:t xml:space="preserve">avance de cumplimiento del </w:t>
      </w:r>
      <w:r w:rsidR="00EE77B1" w:rsidRPr="00687433">
        <w:rPr>
          <w:rFonts w:ascii="Book Antiqua" w:hAnsi="Book Antiqua"/>
          <w:b/>
          <w:bCs/>
        </w:rPr>
        <w:t>4</w:t>
      </w:r>
      <w:r w:rsidRPr="00687433">
        <w:rPr>
          <w:rFonts w:ascii="Book Antiqua" w:hAnsi="Book Antiqua"/>
          <w:b/>
          <w:bCs/>
        </w:rPr>
        <w:t>7,00%</w:t>
      </w:r>
      <w:r w:rsidRPr="002A032A">
        <w:rPr>
          <w:rFonts w:ascii="Book Antiqua" w:hAnsi="Book Antiqua"/>
        </w:rPr>
        <w:t xml:space="preserve"> </w:t>
      </w:r>
      <w:r>
        <w:rPr>
          <w:rFonts w:ascii="Book Antiqua" w:hAnsi="Book Antiqua"/>
        </w:rPr>
        <w:t xml:space="preserve">al finalizar el primer semestre, esta política está compuesta por una meta estratégica y </w:t>
      </w:r>
      <w:r w:rsidR="00EE77B1">
        <w:rPr>
          <w:rFonts w:ascii="Book Antiqua" w:hAnsi="Book Antiqua"/>
        </w:rPr>
        <w:t>treinta y dos</w:t>
      </w:r>
      <w:r>
        <w:rPr>
          <w:rFonts w:ascii="Book Antiqua" w:hAnsi="Book Antiqua"/>
        </w:rPr>
        <w:t xml:space="preserve"> metas operativas.</w:t>
      </w:r>
    </w:p>
    <w:p w14:paraId="0079B351" w14:textId="77777777" w:rsidR="008A54A9" w:rsidRDefault="008A54A9" w:rsidP="008A54A9">
      <w:pPr>
        <w:widowControl w:val="0"/>
        <w:autoSpaceDE w:val="0"/>
        <w:autoSpaceDN w:val="0"/>
        <w:adjustRightInd w:val="0"/>
        <w:spacing w:before="100" w:after="100"/>
        <w:jc w:val="both"/>
        <w:rPr>
          <w:rFonts w:ascii="Book Antiqua" w:hAnsi="Book Antiqua"/>
        </w:rPr>
      </w:pPr>
    </w:p>
    <w:p w14:paraId="57E0D8BB" w14:textId="77777777" w:rsidR="008A54A9" w:rsidRDefault="008A54A9" w:rsidP="008A54A9">
      <w:pPr>
        <w:pStyle w:val="Ttulo6"/>
        <w:numPr>
          <w:ilvl w:val="0"/>
          <w:numId w:val="15"/>
        </w:numPr>
        <w:tabs>
          <w:tab w:val="left" w:pos="709"/>
        </w:tabs>
        <w:rPr>
          <w:rFonts w:ascii="Book Antiqua" w:hAnsi="Book Antiqua"/>
          <w:b/>
          <w:bCs/>
          <w:color w:val="002060"/>
        </w:rPr>
      </w:pPr>
      <w:r>
        <w:rPr>
          <w:rFonts w:ascii="Book Antiqua" w:hAnsi="Book Antiqua"/>
          <w:b/>
          <w:bCs/>
          <w:color w:val="auto"/>
        </w:rPr>
        <w:t xml:space="preserve"> </w:t>
      </w:r>
      <w:r w:rsidRPr="00534E9A">
        <w:rPr>
          <w:rFonts w:ascii="Book Antiqua" w:hAnsi="Book Antiqua"/>
          <w:b/>
          <w:bCs/>
          <w:color w:val="002060"/>
        </w:rPr>
        <w:t>Cumplimiento detallado de las metas estratégicas para la Política Institucional para el primer semestre del 202</w:t>
      </w:r>
      <w:r>
        <w:rPr>
          <w:rFonts w:ascii="Book Antiqua" w:hAnsi="Book Antiqua"/>
          <w:b/>
          <w:bCs/>
          <w:color w:val="002060"/>
        </w:rPr>
        <w:t>3</w:t>
      </w:r>
      <w:r w:rsidRPr="00534E9A">
        <w:rPr>
          <w:rFonts w:ascii="Book Antiqua" w:hAnsi="Book Antiqua"/>
          <w:b/>
          <w:bCs/>
          <w:color w:val="002060"/>
        </w:rPr>
        <w:t>.</w:t>
      </w:r>
    </w:p>
    <w:p w14:paraId="67E76183" w14:textId="77777777" w:rsidR="008A54A9" w:rsidRPr="00DA4658" w:rsidRDefault="008A54A9" w:rsidP="008A54A9"/>
    <w:p w14:paraId="3294D341" w14:textId="5BAF03D4" w:rsidR="008A54A9" w:rsidRDefault="008A54A9" w:rsidP="008A54A9">
      <w:pPr>
        <w:widowControl w:val="0"/>
        <w:autoSpaceDE w:val="0"/>
        <w:autoSpaceDN w:val="0"/>
        <w:adjustRightInd w:val="0"/>
        <w:spacing w:before="100" w:after="100"/>
        <w:jc w:val="both"/>
        <w:rPr>
          <w:rFonts w:ascii="Book Antiqua" w:hAnsi="Book Antiqua"/>
        </w:rPr>
      </w:pPr>
      <w:r w:rsidRPr="00323356">
        <w:rPr>
          <w:rFonts w:ascii="Book Antiqua" w:hAnsi="Book Antiqua"/>
        </w:rPr>
        <w:t>De acuerdo con el análisis realizado a meta estratégica de la Política Institucional para el primer semestre 202</w:t>
      </w:r>
      <w:r>
        <w:rPr>
          <w:rFonts w:ascii="Book Antiqua" w:hAnsi="Book Antiqua"/>
        </w:rPr>
        <w:t>3</w:t>
      </w:r>
      <w:r w:rsidRPr="00323356">
        <w:rPr>
          <w:rFonts w:ascii="Book Antiqua" w:hAnsi="Book Antiqua"/>
        </w:rPr>
        <w:t xml:space="preserve">, se determina </w:t>
      </w:r>
      <w:r>
        <w:rPr>
          <w:rFonts w:ascii="Book Antiqua" w:hAnsi="Book Antiqua"/>
        </w:rPr>
        <w:t xml:space="preserve">que logró un porcentaje de cumplimiento del </w:t>
      </w:r>
      <w:r w:rsidR="00C40B36">
        <w:rPr>
          <w:rFonts w:ascii="Book Antiqua" w:hAnsi="Book Antiqua"/>
        </w:rPr>
        <w:t>4</w:t>
      </w:r>
      <w:r>
        <w:rPr>
          <w:rFonts w:ascii="Book Antiqua" w:hAnsi="Book Antiqua"/>
        </w:rPr>
        <w:t>7%, como se observa a continuación:</w:t>
      </w:r>
    </w:p>
    <w:p w14:paraId="12793756" w14:textId="77777777" w:rsidR="008A54A9" w:rsidRDefault="008A54A9" w:rsidP="008A54A9">
      <w:pPr>
        <w:widowControl w:val="0"/>
        <w:autoSpaceDE w:val="0"/>
        <w:autoSpaceDN w:val="0"/>
        <w:adjustRightInd w:val="0"/>
        <w:spacing w:before="100" w:after="100"/>
        <w:jc w:val="both"/>
        <w:rPr>
          <w:rFonts w:ascii="Book Antiqua" w:hAnsi="Book Antiqua"/>
        </w:rPr>
      </w:pPr>
    </w:p>
    <w:p w14:paraId="4F4CA619" w14:textId="5F5C7DDD" w:rsidR="008A54A9" w:rsidRPr="00B67AE3" w:rsidRDefault="008A54A9" w:rsidP="008A54A9">
      <w:pPr>
        <w:shd w:val="clear" w:color="auto" w:fill="FFFFFF" w:themeFill="background1"/>
        <w:spacing w:after="0" w:line="240" w:lineRule="auto"/>
        <w:contextualSpacing/>
        <w:jc w:val="center"/>
        <w:rPr>
          <w:rFonts w:ascii="Book Antiqua" w:hAnsi="Book Antiqua"/>
          <w:b/>
          <w:bCs/>
          <w:color w:val="000000" w:themeColor="text1"/>
          <w:lang w:val="es-ES_tradnl"/>
        </w:rPr>
      </w:pPr>
      <w:r w:rsidRPr="00B67AE3">
        <w:rPr>
          <w:rFonts w:ascii="Book Antiqua" w:hAnsi="Book Antiqua"/>
          <w:b/>
          <w:bCs/>
          <w:color w:val="000000" w:themeColor="text1"/>
          <w:lang w:val="es-ES_tradnl"/>
        </w:rPr>
        <w:t xml:space="preserve">Cuadro </w:t>
      </w:r>
      <w:r w:rsidRPr="00B67AE3">
        <w:rPr>
          <w:rFonts w:ascii="Book Antiqua" w:hAnsi="Book Antiqua"/>
          <w:b/>
          <w:bCs/>
          <w:color w:val="000000" w:themeColor="text1"/>
          <w:lang w:val="es-ES_tradnl"/>
        </w:rPr>
        <w:fldChar w:fldCharType="begin"/>
      </w:r>
      <w:r w:rsidRPr="00B67AE3">
        <w:rPr>
          <w:rFonts w:ascii="Book Antiqua" w:hAnsi="Book Antiqua"/>
          <w:b/>
          <w:bCs/>
          <w:color w:val="000000" w:themeColor="text1"/>
          <w:lang w:val="es-ES_tradnl"/>
        </w:rPr>
        <w:instrText xml:space="preserve"> SEQ Cuadro \* ARABIC </w:instrText>
      </w:r>
      <w:r w:rsidRPr="00B67AE3">
        <w:rPr>
          <w:rFonts w:ascii="Book Antiqua" w:hAnsi="Book Antiqua"/>
          <w:b/>
          <w:bCs/>
          <w:color w:val="000000" w:themeColor="text1"/>
          <w:lang w:val="es-ES_tradnl"/>
        </w:rPr>
        <w:fldChar w:fldCharType="separate"/>
      </w:r>
      <w:r w:rsidR="00CB546B">
        <w:rPr>
          <w:rFonts w:ascii="Book Antiqua" w:hAnsi="Book Antiqua"/>
          <w:b/>
          <w:bCs/>
          <w:noProof/>
          <w:color w:val="000000" w:themeColor="text1"/>
          <w:lang w:val="es-ES_tradnl"/>
        </w:rPr>
        <w:t>18</w:t>
      </w:r>
      <w:r w:rsidRPr="00B67AE3">
        <w:rPr>
          <w:rFonts w:ascii="Book Antiqua" w:hAnsi="Book Antiqua"/>
          <w:b/>
          <w:bCs/>
          <w:color w:val="000000" w:themeColor="text1"/>
          <w:lang w:val="es-ES_tradnl"/>
        </w:rPr>
        <w:fldChar w:fldCharType="end"/>
      </w:r>
    </w:p>
    <w:p w14:paraId="4A8CEE57" w14:textId="77777777" w:rsidR="008A54A9" w:rsidRDefault="008A54A9" w:rsidP="008A54A9">
      <w:pPr>
        <w:shd w:val="clear" w:color="auto" w:fill="FFFFFF" w:themeFill="background1"/>
        <w:spacing w:after="0" w:line="240" w:lineRule="auto"/>
        <w:contextualSpacing/>
        <w:jc w:val="center"/>
        <w:rPr>
          <w:rFonts w:ascii="Book Antiqua" w:hAnsi="Book Antiqua"/>
        </w:rPr>
      </w:pPr>
      <w:r w:rsidRPr="00B67AE3">
        <w:rPr>
          <w:rFonts w:ascii="Book Antiqua" w:hAnsi="Book Antiqua"/>
          <w:b/>
          <w:bCs/>
          <w:color w:val="000000" w:themeColor="text1"/>
          <w:lang w:val="es-ES_tradnl"/>
        </w:rPr>
        <w:t xml:space="preserve">Meta estratégica para la Política </w:t>
      </w:r>
      <w:r>
        <w:rPr>
          <w:rFonts w:ascii="Book Antiqua" w:hAnsi="Book Antiqua"/>
          <w:b/>
          <w:bCs/>
          <w:color w:val="000000" w:themeColor="text1"/>
          <w:lang w:val="es-ES_tradnl"/>
        </w:rPr>
        <w:t xml:space="preserve">Institucional contra el Hostigamiento Sexual </w:t>
      </w:r>
    </w:p>
    <w:p w14:paraId="1BA0509B" w14:textId="77777777" w:rsidR="008A54A9" w:rsidRDefault="008A54A9" w:rsidP="008A54A9">
      <w:pPr>
        <w:widowControl w:val="0"/>
        <w:autoSpaceDE w:val="0"/>
        <w:autoSpaceDN w:val="0"/>
        <w:adjustRightInd w:val="0"/>
        <w:spacing w:before="100" w:after="100"/>
        <w:jc w:val="both"/>
        <w:rPr>
          <w:rFonts w:ascii="Book Antiqua" w:hAnsi="Book Antiqua"/>
        </w:rPr>
      </w:pPr>
    </w:p>
    <w:tbl>
      <w:tblPr>
        <w:tblW w:w="8320" w:type="dxa"/>
        <w:jc w:val="center"/>
        <w:tblCellMar>
          <w:left w:w="70" w:type="dxa"/>
          <w:right w:w="70" w:type="dxa"/>
        </w:tblCellMar>
        <w:tblLook w:val="04A0" w:firstRow="1" w:lastRow="0" w:firstColumn="1" w:lastColumn="0" w:noHBand="0" w:noVBand="1"/>
      </w:tblPr>
      <w:tblGrid>
        <w:gridCol w:w="2540"/>
        <w:gridCol w:w="3760"/>
        <w:gridCol w:w="2020"/>
      </w:tblGrid>
      <w:tr w:rsidR="008A54A9" w:rsidRPr="00CE0286" w14:paraId="3B59CD19" w14:textId="77777777" w:rsidTr="008B55F0">
        <w:trPr>
          <w:trHeight w:val="440"/>
          <w:jc w:val="center"/>
        </w:trPr>
        <w:tc>
          <w:tcPr>
            <w:tcW w:w="2540" w:type="dxa"/>
            <w:tcBorders>
              <w:top w:val="single" w:sz="4" w:space="0" w:color="auto"/>
              <w:left w:val="single" w:sz="4" w:space="0" w:color="auto"/>
              <w:bottom w:val="single" w:sz="4" w:space="0" w:color="auto"/>
              <w:right w:val="single" w:sz="4" w:space="0" w:color="auto"/>
            </w:tcBorders>
            <w:shd w:val="clear" w:color="000000" w:fill="0070C0"/>
            <w:vAlign w:val="center"/>
            <w:hideMark/>
          </w:tcPr>
          <w:p w14:paraId="70410B58" w14:textId="77777777" w:rsidR="008A54A9" w:rsidRPr="00CE0286" w:rsidRDefault="008A54A9" w:rsidP="008B55F0">
            <w:pPr>
              <w:spacing w:after="0" w:line="240" w:lineRule="auto"/>
              <w:jc w:val="center"/>
              <w:rPr>
                <w:rFonts w:ascii="Book Antiqua" w:eastAsia="Times New Roman" w:hAnsi="Book Antiqua" w:cs="Calibri"/>
                <w:b/>
                <w:bCs/>
                <w:color w:val="FFFFFF"/>
                <w:sz w:val="16"/>
                <w:szCs w:val="16"/>
                <w:lang w:eastAsia="es-CR"/>
              </w:rPr>
            </w:pPr>
            <w:r w:rsidRPr="00CE0286">
              <w:rPr>
                <w:rFonts w:ascii="Book Antiqua" w:eastAsia="Times New Roman" w:hAnsi="Book Antiqua" w:cs="Calibri"/>
                <w:b/>
                <w:bCs/>
                <w:color w:val="FFFFFF"/>
                <w:sz w:val="16"/>
                <w:szCs w:val="16"/>
                <w:lang w:eastAsia="es-CR"/>
              </w:rPr>
              <w:t>Tema Estratégico</w:t>
            </w:r>
          </w:p>
        </w:tc>
        <w:tc>
          <w:tcPr>
            <w:tcW w:w="3760" w:type="dxa"/>
            <w:tcBorders>
              <w:top w:val="single" w:sz="4" w:space="0" w:color="auto"/>
              <w:left w:val="nil"/>
              <w:bottom w:val="single" w:sz="4" w:space="0" w:color="auto"/>
              <w:right w:val="single" w:sz="4" w:space="0" w:color="auto"/>
            </w:tcBorders>
            <w:shd w:val="clear" w:color="000000" w:fill="0070C0"/>
            <w:vAlign w:val="center"/>
            <w:hideMark/>
          </w:tcPr>
          <w:p w14:paraId="0A5D2249" w14:textId="77777777" w:rsidR="008A54A9" w:rsidRPr="00CE0286" w:rsidRDefault="008A54A9" w:rsidP="008B55F0">
            <w:pPr>
              <w:spacing w:after="0" w:line="240" w:lineRule="auto"/>
              <w:jc w:val="center"/>
              <w:rPr>
                <w:rFonts w:ascii="Book Antiqua" w:eastAsia="Times New Roman" w:hAnsi="Book Antiqua" w:cs="Calibri"/>
                <w:b/>
                <w:bCs/>
                <w:color w:val="FFFFFF"/>
                <w:sz w:val="16"/>
                <w:szCs w:val="16"/>
                <w:lang w:eastAsia="es-CR"/>
              </w:rPr>
            </w:pPr>
            <w:r w:rsidRPr="00CE0286">
              <w:rPr>
                <w:rFonts w:ascii="Book Antiqua" w:eastAsia="Times New Roman" w:hAnsi="Book Antiqua" w:cs="Calibri"/>
                <w:b/>
                <w:bCs/>
                <w:color w:val="FFFFFF"/>
                <w:sz w:val="16"/>
                <w:szCs w:val="16"/>
                <w:lang w:eastAsia="es-CR"/>
              </w:rPr>
              <w:t>Meta Estratégica</w:t>
            </w:r>
          </w:p>
        </w:tc>
        <w:tc>
          <w:tcPr>
            <w:tcW w:w="2020" w:type="dxa"/>
            <w:tcBorders>
              <w:top w:val="single" w:sz="4" w:space="0" w:color="auto"/>
              <w:left w:val="nil"/>
              <w:bottom w:val="single" w:sz="4" w:space="0" w:color="auto"/>
              <w:right w:val="single" w:sz="4" w:space="0" w:color="auto"/>
            </w:tcBorders>
            <w:shd w:val="clear" w:color="000000" w:fill="0070C0"/>
            <w:vAlign w:val="center"/>
            <w:hideMark/>
          </w:tcPr>
          <w:p w14:paraId="31F912FA" w14:textId="77777777" w:rsidR="008A54A9" w:rsidRPr="00CE0286" w:rsidRDefault="008A54A9" w:rsidP="008B55F0">
            <w:pPr>
              <w:spacing w:after="0" w:line="240" w:lineRule="auto"/>
              <w:jc w:val="center"/>
              <w:rPr>
                <w:rFonts w:ascii="Book Antiqua" w:eastAsia="Times New Roman" w:hAnsi="Book Antiqua" w:cs="Calibri"/>
                <w:b/>
                <w:bCs/>
                <w:color w:val="FFFFFF"/>
                <w:sz w:val="16"/>
                <w:szCs w:val="16"/>
                <w:lang w:eastAsia="es-CR"/>
              </w:rPr>
            </w:pPr>
            <w:r w:rsidRPr="00CE0286">
              <w:rPr>
                <w:rFonts w:ascii="Book Antiqua" w:eastAsia="Times New Roman" w:hAnsi="Book Antiqua" w:cs="Calibri"/>
                <w:b/>
                <w:bCs/>
                <w:color w:val="FFFFFF"/>
                <w:sz w:val="16"/>
                <w:szCs w:val="16"/>
                <w:lang w:eastAsia="es-CR"/>
              </w:rPr>
              <w:t>Cumplimiento al primer semestre 202</w:t>
            </w:r>
            <w:r>
              <w:rPr>
                <w:rFonts w:ascii="Book Antiqua" w:eastAsia="Times New Roman" w:hAnsi="Book Antiqua" w:cs="Calibri"/>
                <w:b/>
                <w:bCs/>
                <w:color w:val="FFFFFF"/>
                <w:sz w:val="16"/>
                <w:szCs w:val="16"/>
                <w:lang w:eastAsia="es-CR"/>
              </w:rPr>
              <w:t>3</w:t>
            </w:r>
          </w:p>
        </w:tc>
      </w:tr>
      <w:tr w:rsidR="008A54A9" w:rsidRPr="00CE0286" w14:paraId="0D918BE3" w14:textId="77777777" w:rsidTr="008B55F0">
        <w:trPr>
          <w:trHeight w:val="840"/>
          <w:jc w:val="center"/>
        </w:trPr>
        <w:tc>
          <w:tcPr>
            <w:tcW w:w="2540" w:type="dxa"/>
            <w:tcBorders>
              <w:top w:val="nil"/>
              <w:left w:val="single" w:sz="4" w:space="0" w:color="auto"/>
              <w:bottom w:val="single" w:sz="4" w:space="0" w:color="auto"/>
              <w:right w:val="single" w:sz="4" w:space="0" w:color="auto"/>
            </w:tcBorders>
            <w:shd w:val="clear" w:color="auto" w:fill="auto"/>
            <w:vAlign w:val="center"/>
            <w:hideMark/>
          </w:tcPr>
          <w:p w14:paraId="7F1E0E79" w14:textId="578C7B12" w:rsidR="008A54A9" w:rsidRPr="00CE0286" w:rsidRDefault="00C40B36" w:rsidP="008B55F0">
            <w:pPr>
              <w:spacing w:after="0" w:line="240" w:lineRule="auto"/>
              <w:jc w:val="center"/>
              <w:rPr>
                <w:rFonts w:ascii="Book Antiqua" w:eastAsia="Times New Roman" w:hAnsi="Book Antiqua" w:cs="Calibri"/>
                <w:color w:val="000000"/>
                <w:sz w:val="16"/>
                <w:szCs w:val="16"/>
                <w:lang w:eastAsia="es-CR"/>
              </w:rPr>
            </w:pPr>
            <w:r w:rsidRPr="00C40B36">
              <w:rPr>
                <w:rFonts w:ascii="Book Antiqua" w:eastAsia="Times New Roman" w:hAnsi="Book Antiqua" w:cs="Calibri"/>
                <w:color w:val="000000"/>
                <w:sz w:val="16"/>
                <w:szCs w:val="16"/>
                <w:lang w:eastAsia="es-CR"/>
              </w:rPr>
              <w:t>Confianza y probidad en la justicia</w:t>
            </w:r>
          </w:p>
        </w:tc>
        <w:tc>
          <w:tcPr>
            <w:tcW w:w="3760" w:type="dxa"/>
            <w:tcBorders>
              <w:top w:val="nil"/>
              <w:left w:val="nil"/>
              <w:bottom w:val="single" w:sz="4" w:space="0" w:color="auto"/>
              <w:right w:val="single" w:sz="4" w:space="0" w:color="auto"/>
            </w:tcBorders>
            <w:shd w:val="clear" w:color="auto" w:fill="auto"/>
            <w:vAlign w:val="center"/>
            <w:hideMark/>
          </w:tcPr>
          <w:p w14:paraId="3F1E225B" w14:textId="1640CC14" w:rsidR="008A54A9" w:rsidRPr="00CE0286" w:rsidRDefault="00C1237D" w:rsidP="008B55F0">
            <w:pPr>
              <w:spacing w:after="0" w:line="240" w:lineRule="auto"/>
              <w:jc w:val="center"/>
              <w:rPr>
                <w:rFonts w:ascii="Book Antiqua" w:eastAsia="Times New Roman" w:hAnsi="Book Antiqua" w:cs="Calibri"/>
                <w:color w:val="000000"/>
                <w:sz w:val="16"/>
                <w:szCs w:val="16"/>
                <w:lang w:eastAsia="es-CR"/>
              </w:rPr>
            </w:pPr>
            <w:r w:rsidRPr="00C1237D">
              <w:rPr>
                <w:rFonts w:ascii="Book Antiqua" w:eastAsia="Times New Roman" w:hAnsi="Book Antiqua" w:cs="Calibri"/>
                <w:color w:val="000000"/>
                <w:sz w:val="16"/>
                <w:szCs w:val="16"/>
                <w:lang w:eastAsia="es-CR"/>
              </w:rPr>
              <w:t>OE.1.1.6.1 - Que al finalizar el 2024, se hayan implementado el proyecto de reducción de las brechas de riesgo en torno a la prevención y control de la corrupción, el fraude y las faltas a la ética y probidad, según lo definido por la Nacional Center of State Courts (NCSC)</w:t>
            </w:r>
          </w:p>
        </w:tc>
        <w:tc>
          <w:tcPr>
            <w:tcW w:w="2020" w:type="dxa"/>
            <w:tcBorders>
              <w:top w:val="nil"/>
              <w:left w:val="nil"/>
              <w:bottom w:val="single" w:sz="4" w:space="0" w:color="auto"/>
              <w:right w:val="single" w:sz="4" w:space="0" w:color="auto"/>
            </w:tcBorders>
            <w:shd w:val="clear" w:color="auto" w:fill="auto"/>
            <w:noWrap/>
            <w:vAlign w:val="center"/>
            <w:hideMark/>
          </w:tcPr>
          <w:p w14:paraId="0218D434" w14:textId="2797CC72" w:rsidR="008A54A9" w:rsidRPr="00CE0286" w:rsidRDefault="00C1237D" w:rsidP="008B55F0">
            <w:pPr>
              <w:spacing w:after="0" w:line="240" w:lineRule="auto"/>
              <w:jc w:val="center"/>
              <w:rPr>
                <w:rFonts w:ascii="Book Antiqua" w:eastAsia="Times New Roman" w:hAnsi="Book Antiqua" w:cs="Calibri"/>
                <w:color w:val="000000"/>
                <w:sz w:val="16"/>
                <w:szCs w:val="16"/>
                <w:lang w:eastAsia="es-CR"/>
              </w:rPr>
            </w:pPr>
            <w:r>
              <w:rPr>
                <w:rFonts w:ascii="Book Antiqua" w:eastAsia="Times New Roman" w:hAnsi="Book Antiqua" w:cs="Calibri"/>
                <w:color w:val="000000"/>
                <w:sz w:val="16"/>
                <w:szCs w:val="16"/>
                <w:lang w:eastAsia="es-CR"/>
              </w:rPr>
              <w:t>4</w:t>
            </w:r>
            <w:r w:rsidR="008A54A9">
              <w:rPr>
                <w:rFonts w:ascii="Book Antiqua" w:eastAsia="Times New Roman" w:hAnsi="Book Antiqua" w:cs="Calibri"/>
                <w:color w:val="000000"/>
                <w:sz w:val="16"/>
                <w:szCs w:val="16"/>
                <w:lang w:eastAsia="es-CR"/>
              </w:rPr>
              <w:t>7</w:t>
            </w:r>
            <w:r w:rsidR="008A54A9" w:rsidRPr="00CE0286">
              <w:rPr>
                <w:rFonts w:ascii="Book Antiqua" w:eastAsia="Times New Roman" w:hAnsi="Book Antiqua" w:cs="Calibri"/>
                <w:color w:val="000000"/>
                <w:sz w:val="16"/>
                <w:szCs w:val="16"/>
                <w:lang w:eastAsia="es-CR"/>
              </w:rPr>
              <w:t>%</w:t>
            </w:r>
          </w:p>
        </w:tc>
      </w:tr>
    </w:tbl>
    <w:p w14:paraId="23B03166" w14:textId="77777777" w:rsidR="008A54A9" w:rsidRDefault="008A54A9" w:rsidP="008A54A9">
      <w:pPr>
        <w:widowControl w:val="0"/>
        <w:autoSpaceDE w:val="0"/>
        <w:autoSpaceDN w:val="0"/>
        <w:adjustRightInd w:val="0"/>
        <w:spacing w:before="100" w:after="100"/>
        <w:jc w:val="both"/>
        <w:rPr>
          <w:rFonts w:ascii="Book Antiqua" w:hAnsi="Book Antiqua"/>
        </w:rPr>
      </w:pPr>
      <w:r>
        <w:rPr>
          <w:rFonts w:ascii="Book Antiqua" w:hAnsi="Book Antiqua"/>
          <w:b/>
          <w:bCs/>
          <w:sz w:val="16"/>
          <w:szCs w:val="16"/>
          <w:lang w:val="es-ES_tradnl"/>
        </w:rPr>
        <w:t xml:space="preserve">      </w:t>
      </w:r>
      <w:r w:rsidRPr="00EF3C4E">
        <w:rPr>
          <w:rFonts w:ascii="Book Antiqua" w:hAnsi="Book Antiqua"/>
          <w:b/>
          <w:bCs/>
          <w:sz w:val="16"/>
          <w:szCs w:val="16"/>
          <w:lang w:val="es-ES_tradnl"/>
        </w:rPr>
        <w:t xml:space="preserve">Fuente: </w:t>
      </w:r>
      <w:r w:rsidRPr="00EF3C4E">
        <w:rPr>
          <w:rFonts w:ascii="Book Antiqua" w:hAnsi="Book Antiqua"/>
          <w:sz w:val="16"/>
          <w:szCs w:val="16"/>
          <w:lang w:val="es-ES_tradnl"/>
        </w:rPr>
        <w:t xml:space="preserve">Sistema PEI </w:t>
      </w:r>
      <w:r>
        <w:rPr>
          <w:rFonts w:ascii="Book Antiqua" w:hAnsi="Book Antiqua"/>
          <w:sz w:val="16"/>
          <w:szCs w:val="16"/>
          <w:lang w:val="es-ES_tradnl"/>
        </w:rPr>
        <w:t>al primer semestre del 2023</w:t>
      </w:r>
      <w:r w:rsidRPr="00EF3C4E">
        <w:rPr>
          <w:rFonts w:ascii="Book Antiqua" w:hAnsi="Book Antiqua"/>
          <w:sz w:val="16"/>
          <w:szCs w:val="16"/>
          <w:lang w:val="es-ES_tradnl"/>
        </w:rPr>
        <w:t>.</w:t>
      </w:r>
    </w:p>
    <w:p w14:paraId="3963EDCC" w14:textId="77777777" w:rsidR="008A54A9" w:rsidRDefault="008A54A9" w:rsidP="008A54A9">
      <w:pPr>
        <w:widowControl w:val="0"/>
        <w:autoSpaceDE w:val="0"/>
        <w:autoSpaceDN w:val="0"/>
        <w:adjustRightInd w:val="0"/>
        <w:spacing w:before="100" w:after="100"/>
        <w:jc w:val="both"/>
        <w:rPr>
          <w:rFonts w:ascii="Book Antiqua" w:hAnsi="Book Antiqua"/>
        </w:rPr>
      </w:pPr>
    </w:p>
    <w:p w14:paraId="49A6797C" w14:textId="77777777" w:rsidR="008A54A9" w:rsidRDefault="008A54A9" w:rsidP="008A54A9">
      <w:pPr>
        <w:widowControl w:val="0"/>
        <w:autoSpaceDE w:val="0"/>
        <w:autoSpaceDN w:val="0"/>
        <w:adjustRightInd w:val="0"/>
        <w:spacing w:before="100" w:after="100"/>
        <w:jc w:val="both"/>
        <w:rPr>
          <w:rFonts w:ascii="Book Antiqua" w:hAnsi="Book Antiqua"/>
        </w:rPr>
      </w:pPr>
    </w:p>
    <w:p w14:paraId="128F63BD" w14:textId="77777777" w:rsidR="008A54A9" w:rsidRPr="003471D7" w:rsidRDefault="008A54A9" w:rsidP="008A54A9">
      <w:pPr>
        <w:pStyle w:val="Ttulo6"/>
        <w:numPr>
          <w:ilvl w:val="0"/>
          <w:numId w:val="15"/>
        </w:numPr>
        <w:tabs>
          <w:tab w:val="left" w:pos="709"/>
        </w:tabs>
        <w:rPr>
          <w:rFonts w:ascii="Book Antiqua" w:hAnsi="Book Antiqua"/>
          <w:b/>
          <w:bCs/>
          <w:color w:val="002060"/>
        </w:rPr>
      </w:pPr>
      <w:r w:rsidRPr="003471D7">
        <w:rPr>
          <w:rFonts w:ascii="Book Antiqua" w:hAnsi="Book Antiqua"/>
          <w:b/>
          <w:bCs/>
          <w:color w:val="002060"/>
        </w:rPr>
        <w:t>Cumplimiento detallado de las metas operativas para la Política Institucional para el primer semestre del 202</w:t>
      </w:r>
      <w:r>
        <w:rPr>
          <w:rFonts w:ascii="Book Antiqua" w:hAnsi="Book Antiqua"/>
          <w:b/>
          <w:bCs/>
          <w:color w:val="002060"/>
        </w:rPr>
        <w:t>3</w:t>
      </w:r>
      <w:r w:rsidRPr="003471D7">
        <w:rPr>
          <w:rFonts w:ascii="Book Antiqua" w:hAnsi="Book Antiqua"/>
          <w:b/>
          <w:bCs/>
          <w:color w:val="002060"/>
        </w:rPr>
        <w:t>.</w:t>
      </w:r>
    </w:p>
    <w:p w14:paraId="21F20D66" w14:textId="77777777" w:rsidR="008A54A9" w:rsidRDefault="008A54A9" w:rsidP="008A54A9">
      <w:pPr>
        <w:widowControl w:val="0"/>
        <w:autoSpaceDE w:val="0"/>
        <w:autoSpaceDN w:val="0"/>
        <w:adjustRightInd w:val="0"/>
        <w:spacing w:before="100" w:after="100"/>
        <w:jc w:val="both"/>
        <w:rPr>
          <w:rFonts w:ascii="Book Antiqua" w:hAnsi="Book Antiqua"/>
        </w:rPr>
      </w:pPr>
    </w:p>
    <w:p w14:paraId="5DF8BD52" w14:textId="5D6B78EF" w:rsidR="008A54A9" w:rsidRDefault="008A54A9" w:rsidP="008A54A9">
      <w:pPr>
        <w:widowControl w:val="0"/>
        <w:autoSpaceDE w:val="0"/>
        <w:autoSpaceDN w:val="0"/>
        <w:adjustRightInd w:val="0"/>
        <w:spacing w:before="100" w:after="100"/>
        <w:jc w:val="both"/>
        <w:rPr>
          <w:rFonts w:ascii="Book Antiqua" w:hAnsi="Book Antiqua"/>
        </w:rPr>
      </w:pPr>
      <w:r>
        <w:rPr>
          <w:rFonts w:ascii="Book Antiqua" w:hAnsi="Book Antiqua"/>
        </w:rPr>
        <w:t xml:space="preserve">Se </w:t>
      </w:r>
      <w:r w:rsidRPr="007D3774">
        <w:rPr>
          <w:rFonts w:ascii="Book Antiqua" w:hAnsi="Book Antiqua"/>
        </w:rPr>
        <w:t>analiz</w:t>
      </w:r>
      <w:r>
        <w:rPr>
          <w:rFonts w:ascii="Book Antiqua" w:hAnsi="Book Antiqua"/>
        </w:rPr>
        <w:t>ó</w:t>
      </w:r>
      <w:r w:rsidRPr="007D3774">
        <w:rPr>
          <w:rFonts w:ascii="Book Antiqua" w:hAnsi="Book Antiqua"/>
        </w:rPr>
        <w:t xml:space="preserve"> las </w:t>
      </w:r>
      <w:r>
        <w:rPr>
          <w:rFonts w:ascii="Book Antiqua" w:hAnsi="Book Antiqua"/>
        </w:rPr>
        <w:t>cuatro</w:t>
      </w:r>
      <w:r w:rsidRPr="007D3774">
        <w:rPr>
          <w:rFonts w:ascii="Book Antiqua" w:hAnsi="Book Antiqua"/>
        </w:rPr>
        <w:t xml:space="preserve"> metas operativas vinculadas a la </w:t>
      </w:r>
      <w:r w:rsidR="00C1237D" w:rsidRPr="008A54A9">
        <w:rPr>
          <w:rFonts w:ascii="Book Antiqua" w:hAnsi="Book Antiqua"/>
        </w:rPr>
        <w:t>Política de Integridad y Anticorrupción del Poder Judicial de Costa Rica</w:t>
      </w:r>
      <w:r w:rsidR="00C1237D">
        <w:rPr>
          <w:rFonts w:ascii="Book Antiqua" w:hAnsi="Book Antiqua"/>
        </w:rPr>
        <w:t xml:space="preserve"> </w:t>
      </w:r>
      <w:r>
        <w:rPr>
          <w:rFonts w:ascii="Book Antiqua" w:hAnsi="Book Antiqua"/>
        </w:rPr>
        <w:t>y su cumplimiento se indica a continuación:</w:t>
      </w:r>
    </w:p>
    <w:p w14:paraId="4FCA8776" w14:textId="77777777" w:rsidR="00C1237D" w:rsidRDefault="00C1237D" w:rsidP="008A54A9">
      <w:pPr>
        <w:widowControl w:val="0"/>
        <w:autoSpaceDE w:val="0"/>
        <w:autoSpaceDN w:val="0"/>
        <w:adjustRightInd w:val="0"/>
        <w:spacing w:before="100" w:after="100"/>
        <w:jc w:val="both"/>
        <w:rPr>
          <w:rFonts w:ascii="Book Antiqua" w:hAnsi="Book Antiqua"/>
        </w:rPr>
      </w:pPr>
    </w:p>
    <w:p w14:paraId="21338149" w14:textId="030731A4" w:rsidR="008A54A9" w:rsidRPr="00040E85" w:rsidRDefault="008A54A9" w:rsidP="00E307CB">
      <w:pPr>
        <w:pStyle w:val="Descripcin"/>
      </w:pPr>
      <w:r w:rsidRPr="00040E85">
        <w:t xml:space="preserve">Gráfico </w:t>
      </w:r>
      <w:r>
        <w:fldChar w:fldCharType="begin"/>
      </w:r>
      <w:r>
        <w:instrText xml:space="preserve"> SEQ Gráfico \* ARABIC </w:instrText>
      </w:r>
      <w:r>
        <w:fldChar w:fldCharType="separate"/>
      </w:r>
      <w:r w:rsidR="00342949">
        <w:rPr>
          <w:noProof/>
        </w:rPr>
        <w:t>16</w:t>
      </w:r>
      <w:r>
        <w:rPr>
          <w:noProof/>
        </w:rPr>
        <w:fldChar w:fldCharType="end"/>
      </w:r>
      <w:r w:rsidRPr="00040E85">
        <w:t xml:space="preserve"> </w:t>
      </w:r>
    </w:p>
    <w:p w14:paraId="4FF39C58" w14:textId="77777777" w:rsidR="008A54A9" w:rsidRDefault="008A54A9" w:rsidP="00E307CB">
      <w:pPr>
        <w:pStyle w:val="Descripcin"/>
      </w:pPr>
      <w:r w:rsidRPr="00040E85">
        <w:t xml:space="preserve">Porcentaje de avance del cumplimiento de las </w:t>
      </w:r>
      <w:r>
        <w:t>metas operativas</w:t>
      </w:r>
    </w:p>
    <w:p w14:paraId="4FC1B91B" w14:textId="77777777" w:rsidR="008A54A9" w:rsidRDefault="008A54A9" w:rsidP="008A54A9">
      <w:pPr>
        <w:widowControl w:val="0"/>
        <w:autoSpaceDE w:val="0"/>
        <w:autoSpaceDN w:val="0"/>
        <w:adjustRightInd w:val="0"/>
        <w:spacing w:before="100" w:after="100"/>
        <w:jc w:val="center"/>
        <w:rPr>
          <w:rFonts w:ascii="Book Antiqua" w:hAnsi="Book Antiqua"/>
        </w:rPr>
      </w:pPr>
      <w:r w:rsidRPr="00DA4383">
        <w:rPr>
          <w:rFonts w:ascii="Book Antiqua" w:hAnsi="Book Antiqua"/>
          <w:b/>
          <w:bCs/>
          <w:lang w:val="es-ES_tradnl"/>
        </w:rPr>
        <w:t>Primer semestre 202</w:t>
      </w:r>
      <w:r>
        <w:rPr>
          <w:rFonts w:ascii="Book Antiqua" w:hAnsi="Book Antiqua"/>
          <w:b/>
          <w:bCs/>
          <w:lang w:val="es-ES_tradnl"/>
        </w:rPr>
        <w:t>3</w:t>
      </w:r>
    </w:p>
    <w:p w14:paraId="44FEE5F4" w14:textId="77777777" w:rsidR="008A54A9" w:rsidRDefault="008A54A9" w:rsidP="0091316A">
      <w:pPr>
        <w:widowControl w:val="0"/>
        <w:autoSpaceDE w:val="0"/>
        <w:autoSpaceDN w:val="0"/>
        <w:adjustRightInd w:val="0"/>
        <w:spacing w:before="100" w:after="100"/>
        <w:jc w:val="both"/>
        <w:rPr>
          <w:rFonts w:ascii="Book Antiqua" w:hAnsi="Book Antiqua"/>
        </w:rPr>
      </w:pPr>
    </w:p>
    <w:p w14:paraId="09C1FB2F" w14:textId="0F5739D5" w:rsidR="008A54A9" w:rsidRDefault="00342949" w:rsidP="00342949">
      <w:pPr>
        <w:widowControl w:val="0"/>
        <w:autoSpaceDE w:val="0"/>
        <w:autoSpaceDN w:val="0"/>
        <w:adjustRightInd w:val="0"/>
        <w:spacing w:before="100" w:after="100"/>
        <w:jc w:val="center"/>
        <w:rPr>
          <w:rFonts w:ascii="Book Antiqua" w:hAnsi="Book Antiqua"/>
        </w:rPr>
      </w:pPr>
      <w:r>
        <w:rPr>
          <w:noProof/>
        </w:rPr>
        <w:drawing>
          <wp:inline distT="0" distB="0" distL="0" distR="0" wp14:anchorId="20524ED6" wp14:editId="7C49C981">
            <wp:extent cx="3551237" cy="2836396"/>
            <wp:effectExtent l="0" t="0" r="11430" b="2540"/>
            <wp:docPr id="1699514306" name="Gráfico 1">
              <a:extLst xmlns:a="http://schemas.openxmlformats.org/drawingml/2006/main">
                <a:ext uri="{FF2B5EF4-FFF2-40B4-BE49-F238E27FC236}">
                  <a16:creationId xmlns:a16="http://schemas.microsoft.com/office/drawing/2014/main" id="{02D1D1A3-E017-4DA3-8359-CEF6AA7DE8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3F725FAF" w14:textId="2D45B489" w:rsidR="00342949" w:rsidRDefault="00342949" w:rsidP="00342949">
      <w:pPr>
        <w:widowControl w:val="0"/>
        <w:autoSpaceDE w:val="0"/>
        <w:autoSpaceDN w:val="0"/>
        <w:adjustRightInd w:val="0"/>
        <w:spacing w:before="100" w:after="100"/>
        <w:jc w:val="both"/>
        <w:rPr>
          <w:rFonts w:ascii="Book Antiqua" w:hAnsi="Book Antiqua"/>
        </w:rPr>
      </w:pPr>
      <w:r>
        <w:rPr>
          <w:rFonts w:ascii="Book Antiqua" w:hAnsi="Book Antiqua"/>
          <w:b/>
          <w:bCs/>
          <w:sz w:val="16"/>
          <w:szCs w:val="16"/>
          <w:lang w:val="es-ES_tradnl"/>
        </w:rPr>
        <w:t xml:space="preserve">                                         </w:t>
      </w:r>
      <w:r w:rsidRPr="00EF3C4E">
        <w:rPr>
          <w:rFonts w:ascii="Book Antiqua" w:hAnsi="Book Antiqua"/>
          <w:b/>
          <w:bCs/>
          <w:sz w:val="16"/>
          <w:szCs w:val="16"/>
          <w:lang w:val="es-ES_tradnl"/>
        </w:rPr>
        <w:t xml:space="preserve">Fuente: </w:t>
      </w:r>
      <w:r w:rsidRPr="00EF3C4E">
        <w:rPr>
          <w:rFonts w:ascii="Book Antiqua" w:hAnsi="Book Antiqua"/>
          <w:sz w:val="16"/>
          <w:szCs w:val="16"/>
          <w:lang w:val="es-ES_tradnl"/>
        </w:rPr>
        <w:t xml:space="preserve">Sistema PEI </w:t>
      </w:r>
      <w:r>
        <w:rPr>
          <w:rFonts w:ascii="Book Antiqua" w:hAnsi="Book Antiqua"/>
          <w:sz w:val="16"/>
          <w:szCs w:val="16"/>
          <w:lang w:val="es-ES_tradnl"/>
        </w:rPr>
        <w:t>al primer semestre del 2023</w:t>
      </w:r>
      <w:r w:rsidRPr="00EF3C4E">
        <w:rPr>
          <w:rFonts w:ascii="Book Antiqua" w:hAnsi="Book Antiqua"/>
          <w:sz w:val="16"/>
          <w:szCs w:val="16"/>
          <w:lang w:val="es-ES_tradnl"/>
        </w:rPr>
        <w:t>.</w:t>
      </w:r>
    </w:p>
    <w:p w14:paraId="2CB25FA3" w14:textId="55615C6D" w:rsidR="00B370A6" w:rsidRDefault="00B370A6" w:rsidP="00B370A6">
      <w:pPr>
        <w:widowControl w:val="0"/>
        <w:autoSpaceDE w:val="0"/>
        <w:autoSpaceDN w:val="0"/>
        <w:adjustRightInd w:val="0"/>
        <w:spacing w:before="100" w:after="100"/>
        <w:jc w:val="both"/>
        <w:rPr>
          <w:rFonts w:ascii="Book Antiqua" w:hAnsi="Book Antiqua"/>
        </w:rPr>
      </w:pPr>
      <w:r>
        <w:rPr>
          <w:rFonts w:ascii="Book Antiqua" w:hAnsi="Book Antiqua"/>
        </w:rPr>
        <w:t xml:space="preserve">Del análisis anterior se destaca que el estado general es el “Óptimo/Completado” con un porcentaje del </w:t>
      </w:r>
      <w:r w:rsidR="0039748D">
        <w:rPr>
          <w:rFonts w:ascii="Book Antiqua" w:hAnsi="Book Antiqua"/>
        </w:rPr>
        <w:t>50</w:t>
      </w:r>
      <w:r>
        <w:rPr>
          <w:rFonts w:ascii="Book Antiqua" w:hAnsi="Book Antiqua"/>
        </w:rPr>
        <w:t>% (lo que equivale a 1</w:t>
      </w:r>
      <w:r w:rsidR="0043733F">
        <w:rPr>
          <w:rFonts w:ascii="Book Antiqua" w:hAnsi="Book Antiqua"/>
        </w:rPr>
        <w:t>6</w:t>
      </w:r>
      <w:r>
        <w:rPr>
          <w:rFonts w:ascii="Book Antiqua" w:hAnsi="Book Antiqua"/>
        </w:rPr>
        <w:t xml:space="preserve"> metas) en un rango del 50% al 100%, seguidamente se encuentra el estado </w:t>
      </w:r>
      <w:r w:rsidR="0043733F">
        <w:rPr>
          <w:rFonts w:ascii="Book Antiqua" w:hAnsi="Book Antiqua"/>
        </w:rPr>
        <w:t>“Atención/Alerta” con un porcentaje del 34% (equivalente a 11 metas) en un rango del 0% al 25,99%</w:t>
      </w:r>
      <w:r w:rsidR="0069557E">
        <w:rPr>
          <w:rFonts w:ascii="Book Antiqua" w:hAnsi="Book Antiqua"/>
        </w:rPr>
        <w:t xml:space="preserve"> y finalmente se encuentra el estado </w:t>
      </w:r>
      <w:r w:rsidR="0043733F">
        <w:rPr>
          <w:rFonts w:ascii="Book Antiqua" w:hAnsi="Book Antiqua"/>
        </w:rPr>
        <w:t>“</w:t>
      </w:r>
      <w:r>
        <w:rPr>
          <w:rFonts w:ascii="Book Antiqua" w:hAnsi="Book Antiqua"/>
        </w:rPr>
        <w:t xml:space="preserve">En Proceso” con un porcentaje de del 8% (equivalente a </w:t>
      </w:r>
      <w:r w:rsidR="0069557E">
        <w:rPr>
          <w:rFonts w:ascii="Book Antiqua" w:hAnsi="Book Antiqua"/>
        </w:rPr>
        <w:t>5</w:t>
      </w:r>
      <w:r>
        <w:rPr>
          <w:rFonts w:ascii="Book Antiqua" w:hAnsi="Book Antiqua"/>
        </w:rPr>
        <w:t xml:space="preserve"> metas operativas) con un rango de 26% al 49,99%</w:t>
      </w:r>
      <w:r w:rsidR="0069557E">
        <w:rPr>
          <w:rFonts w:ascii="Book Antiqua" w:hAnsi="Book Antiqua"/>
        </w:rPr>
        <w:t>.</w:t>
      </w:r>
    </w:p>
    <w:p w14:paraId="29358876" w14:textId="1F35CEEE" w:rsidR="008A54A9" w:rsidRDefault="00B370A6" w:rsidP="0091316A">
      <w:pPr>
        <w:widowControl w:val="0"/>
        <w:autoSpaceDE w:val="0"/>
        <w:autoSpaceDN w:val="0"/>
        <w:adjustRightInd w:val="0"/>
        <w:spacing w:before="100" w:after="100"/>
        <w:jc w:val="both"/>
        <w:rPr>
          <w:rFonts w:ascii="Book Antiqua" w:hAnsi="Book Antiqua"/>
        </w:rPr>
      </w:pPr>
      <w:r>
        <w:rPr>
          <w:rFonts w:ascii="Book Antiqua" w:hAnsi="Book Antiqua"/>
        </w:rPr>
        <w:t xml:space="preserve">Adicionalmente, se comenta que </w:t>
      </w:r>
      <w:r>
        <w:rPr>
          <w:rFonts w:ascii="Book Antiqua" w:hAnsi="Book Antiqua"/>
          <w:b/>
          <w:bCs/>
        </w:rPr>
        <w:t xml:space="preserve">la </w:t>
      </w:r>
      <w:r w:rsidR="003E0560">
        <w:rPr>
          <w:rFonts w:ascii="Book Antiqua" w:hAnsi="Book Antiqua"/>
          <w:b/>
          <w:bCs/>
        </w:rPr>
        <w:t xml:space="preserve">Oficina de Cumplimiento, </w:t>
      </w:r>
      <w:r w:rsidR="00742687">
        <w:rPr>
          <w:rFonts w:ascii="Book Antiqua" w:hAnsi="Book Antiqua"/>
          <w:b/>
          <w:bCs/>
        </w:rPr>
        <w:t>Despacho de la Presidencia y la Inspección Judicial</w:t>
      </w:r>
      <w:r w:rsidRPr="00B06D37">
        <w:rPr>
          <w:rFonts w:ascii="Book Antiqua" w:eastAsia="Calibri" w:hAnsi="Book Antiqua" w:cstheme="majorHAnsi"/>
          <w:b/>
          <w:bCs/>
          <w:lang w:val="es-ES"/>
        </w:rPr>
        <w:t xml:space="preserve"> tienen metas operativas con un rango inferior al 26%</w:t>
      </w:r>
      <w:r>
        <w:rPr>
          <w:rFonts w:ascii="Book Antiqua" w:eastAsia="Calibri" w:hAnsi="Book Antiqua" w:cstheme="majorHAnsi"/>
          <w:lang w:val="es-ES"/>
        </w:rPr>
        <w:t xml:space="preserve"> en estado “Atención/Alerta” vinculadas a la Política Institucional</w:t>
      </w:r>
      <w:r w:rsidR="00CC5E60">
        <w:rPr>
          <w:rFonts w:ascii="Book Antiqua" w:eastAsia="Calibri" w:hAnsi="Book Antiqua" w:cstheme="majorHAnsi"/>
          <w:lang w:val="es-ES"/>
        </w:rPr>
        <w:t xml:space="preserve"> (</w:t>
      </w:r>
      <w:r w:rsidR="00CC5E60" w:rsidRPr="00D50F7D">
        <w:rPr>
          <w:rFonts w:ascii="Book Antiqua" w:eastAsia="Calibri" w:hAnsi="Book Antiqua" w:cstheme="majorHAnsi"/>
          <w:b/>
          <w:bCs/>
          <w:lang w:val="es-ES"/>
        </w:rPr>
        <w:t>ver anexo 1</w:t>
      </w:r>
      <w:r w:rsidR="00AC4614">
        <w:rPr>
          <w:rFonts w:ascii="Book Antiqua" w:eastAsia="Calibri" w:hAnsi="Book Antiqua" w:cstheme="majorHAnsi"/>
          <w:b/>
          <w:bCs/>
          <w:lang w:val="es-ES"/>
        </w:rPr>
        <w:t>4</w:t>
      </w:r>
      <w:r w:rsidR="00CC5E60">
        <w:rPr>
          <w:rFonts w:ascii="Book Antiqua" w:eastAsia="Calibri" w:hAnsi="Book Antiqua" w:cstheme="majorHAnsi"/>
          <w:lang w:val="es-ES"/>
        </w:rPr>
        <w:t>).</w:t>
      </w:r>
    </w:p>
    <w:p w14:paraId="53723D5C" w14:textId="77777777" w:rsidR="008A54A9" w:rsidRDefault="008A54A9" w:rsidP="0091316A">
      <w:pPr>
        <w:widowControl w:val="0"/>
        <w:autoSpaceDE w:val="0"/>
        <w:autoSpaceDN w:val="0"/>
        <w:adjustRightInd w:val="0"/>
        <w:spacing w:before="100" w:after="100"/>
        <w:jc w:val="both"/>
        <w:rPr>
          <w:rFonts w:ascii="Book Antiqua" w:hAnsi="Book Antiqua"/>
        </w:rPr>
      </w:pPr>
    </w:p>
    <w:p w14:paraId="77B5A48E" w14:textId="77777777" w:rsidR="00AE5633" w:rsidRDefault="00AE5633" w:rsidP="0091316A">
      <w:pPr>
        <w:widowControl w:val="0"/>
        <w:autoSpaceDE w:val="0"/>
        <w:autoSpaceDN w:val="0"/>
        <w:adjustRightInd w:val="0"/>
        <w:spacing w:before="100" w:after="100"/>
        <w:jc w:val="both"/>
        <w:rPr>
          <w:rFonts w:ascii="Book Antiqua" w:hAnsi="Book Antiqua"/>
        </w:rPr>
      </w:pPr>
    </w:p>
    <w:p w14:paraId="7E84C107" w14:textId="77777777" w:rsidR="00AE5633" w:rsidRDefault="00AE5633" w:rsidP="0091316A">
      <w:pPr>
        <w:widowControl w:val="0"/>
        <w:autoSpaceDE w:val="0"/>
        <w:autoSpaceDN w:val="0"/>
        <w:adjustRightInd w:val="0"/>
        <w:spacing w:before="100" w:after="100"/>
        <w:jc w:val="both"/>
        <w:rPr>
          <w:rFonts w:ascii="Book Antiqua" w:hAnsi="Book Antiqua"/>
        </w:rPr>
      </w:pPr>
    </w:p>
    <w:p w14:paraId="59F89669" w14:textId="77777777" w:rsidR="00AE5633" w:rsidRDefault="00AE5633" w:rsidP="0091316A">
      <w:pPr>
        <w:widowControl w:val="0"/>
        <w:autoSpaceDE w:val="0"/>
        <w:autoSpaceDN w:val="0"/>
        <w:adjustRightInd w:val="0"/>
        <w:spacing w:before="100" w:after="100"/>
        <w:jc w:val="both"/>
        <w:rPr>
          <w:rFonts w:ascii="Book Antiqua" w:hAnsi="Book Antiqua"/>
        </w:rPr>
      </w:pPr>
    </w:p>
    <w:p w14:paraId="4831159F" w14:textId="77777777" w:rsidR="00AE5633" w:rsidRDefault="00AE5633" w:rsidP="0091316A">
      <w:pPr>
        <w:widowControl w:val="0"/>
        <w:autoSpaceDE w:val="0"/>
        <w:autoSpaceDN w:val="0"/>
        <w:adjustRightInd w:val="0"/>
        <w:spacing w:before="100" w:after="100"/>
        <w:jc w:val="both"/>
        <w:rPr>
          <w:rFonts w:ascii="Book Antiqua" w:hAnsi="Book Antiqua"/>
        </w:rPr>
      </w:pPr>
    </w:p>
    <w:p w14:paraId="021D79DE" w14:textId="77777777" w:rsidR="00AE5633" w:rsidRDefault="00AE5633" w:rsidP="0091316A">
      <w:pPr>
        <w:widowControl w:val="0"/>
        <w:autoSpaceDE w:val="0"/>
        <w:autoSpaceDN w:val="0"/>
        <w:adjustRightInd w:val="0"/>
        <w:spacing w:before="100" w:after="100"/>
        <w:jc w:val="both"/>
        <w:rPr>
          <w:rFonts w:ascii="Book Antiqua" w:hAnsi="Book Antiqua"/>
        </w:rPr>
      </w:pPr>
    </w:p>
    <w:p w14:paraId="7FC5D987" w14:textId="77777777" w:rsidR="00AE5633" w:rsidRDefault="00AE5633" w:rsidP="0091316A">
      <w:pPr>
        <w:widowControl w:val="0"/>
        <w:autoSpaceDE w:val="0"/>
        <w:autoSpaceDN w:val="0"/>
        <w:adjustRightInd w:val="0"/>
        <w:spacing w:before="100" w:after="100"/>
        <w:jc w:val="both"/>
        <w:rPr>
          <w:rFonts w:ascii="Book Antiqua" w:hAnsi="Book Antiqua"/>
        </w:rPr>
      </w:pPr>
    </w:p>
    <w:p w14:paraId="47CAAB56" w14:textId="77777777" w:rsidR="008A54A9" w:rsidRDefault="008A54A9" w:rsidP="0091316A">
      <w:pPr>
        <w:widowControl w:val="0"/>
        <w:autoSpaceDE w:val="0"/>
        <w:autoSpaceDN w:val="0"/>
        <w:adjustRightInd w:val="0"/>
        <w:spacing w:before="100" w:after="100"/>
        <w:jc w:val="both"/>
        <w:rPr>
          <w:rFonts w:ascii="Book Antiqua" w:hAnsi="Book Antiqua"/>
        </w:rPr>
      </w:pPr>
    </w:p>
    <w:p w14:paraId="3A8F18B8" w14:textId="7A312862" w:rsidR="00643967" w:rsidRPr="00DB2B53" w:rsidRDefault="00450919" w:rsidP="00DB2B53">
      <w:pPr>
        <w:pStyle w:val="Ttulo1"/>
        <w:keepLines/>
        <w:widowControl/>
        <w:numPr>
          <w:ilvl w:val="0"/>
          <w:numId w:val="10"/>
        </w:numPr>
        <w:pBdr>
          <w:top w:val="single" w:sz="2" w:space="1" w:color="1F3864"/>
          <w:left w:val="single" w:sz="2" w:space="4" w:color="1F3864"/>
          <w:bottom w:val="single" w:sz="2" w:space="1" w:color="1F3864"/>
          <w:right w:val="single" w:sz="2" w:space="4" w:color="1F3864"/>
        </w:pBdr>
        <w:shd w:val="clear" w:color="auto" w:fill="2F86BB"/>
        <w:tabs>
          <w:tab w:val="clear" w:pos="4680"/>
          <w:tab w:val="left" w:pos="284"/>
          <w:tab w:val="left" w:pos="426"/>
        </w:tabs>
        <w:autoSpaceDE/>
        <w:autoSpaceDN/>
        <w:adjustRightInd/>
        <w:spacing w:before="240" w:after="240"/>
        <w:ind w:left="284" w:hanging="284"/>
        <w:rPr>
          <w:rFonts w:ascii="Book Antiqua" w:hAnsi="Book Antiqua"/>
          <w:i w:val="0"/>
          <w:iCs w:val="0"/>
          <w:color w:val="FFFFFF" w:themeColor="background1"/>
        </w:rPr>
      </w:pPr>
      <w:bookmarkStart w:id="29" w:name="_Toc145920430"/>
      <w:r w:rsidRPr="00DB2B53">
        <w:rPr>
          <w:rFonts w:ascii="Book Antiqua" w:hAnsi="Book Antiqua"/>
          <w:i w:val="0"/>
          <w:iCs w:val="0"/>
          <w:color w:val="FFFFFF" w:themeColor="background1"/>
        </w:rPr>
        <w:lastRenderedPageBreak/>
        <w:t xml:space="preserve">Hallazgos y </w:t>
      </w:r>
      <w:r w:rsidR="009C2371" w:rsidRPr="00DB2B53">
        <w:rPr>
          <w:rFonts w:ascii="Book Antiqua" w:hAnsi="Book Antiqua"/>
          <w:i w:val="0"/>
          <w:iCs w:val="0"/>
          <w:color w:val="FFFFFF" w:themeColor="background1"/>
        </w:rPr>
        <w:t>Oportunidades de mejora</w:t>
      </w:r>
      <w:r w:rsidRPr="00DB2B53">
        <w:rPr>
          <w:rFonts w:ascii="Book Antiqua" w:hAnsi="Book Antiqua"/>
          <w:i w:val="0"/>
          <w:iCs w:val="0"/>
          <w:color w:val="FFFFFF" w:themeColor="background1"/>
        </w:rPr>
        <w:t xml:space="preserve"> </w:t>
      </w:r>
      <w:r w:rsidR="00137466" w:rsidRPr="00DB2B53">
        <w:rPr>
          <w:rFonts w:ascii="Book Antiqua" w:hAnsi="Book Antiqua"/>
          <w:i w:val="0"/>
          <w:iCs w:val="0"/>
          <w:color w:val="FFFFFF" w:themeColor="background1"/>
        </w:rPr>
        <w:t>al seguimiento de las Políticas Institucionales del Poder Judicial 202</w:t>
      </w:r>
      <w:r w:rsidR="009D7877">
        <w:rPr>
          <w:rFonts w:ascii="Book Antiqua" w:hAnsi="Book Antiqua"/>
          <w:i w:val="0"/>
          <w:iCs w:val="0"/>
          <w:color w:val="FFFFFF" w:themeColor="background1"/>
        </w:rPr>
        <w:t>3</w:t>
      </w:r>
      <w:r w:rsidR="00AA59DE" w:rsidRPr="00DB2B53">
        <w:rPr>
          <w:rFonts w:ascii="Book Antiqua" w:hAnsi="Book Antiqua"/>
          <w:i w:val="0"/>
          <w:iCs w:val="0"/>
          <w:color w:val="FFFFFF" w:themeColor="background1"/>
        </w:rPr>
        <w:t>.</w:t>
      </w:r>
      <w:bookmarkEnd w:id="29"/>
    </w:p>
    <w:p w14:paraId="258DEACB" w14:textId="77777777" w:rsidR="00197FE4" w:rsidRDefault="00197FE4" w:rsidP="009D7877">
      <w:pPr>
        <w:tabs>
          <w:tab w:val="left" w:pos="993"/>
        </w:tabs>
        <w:jc w:val="both"/>
        <w:rPr>
          <w:rFonts w:ascii="Book Antiqua" w:hAnsi="Book Antiqua"/>
        </w:rPr>
      </w:pPr>
    </w:p>
    <w:p w14:paraId="3B56AF6F" w14:textId="514D8255" w:rsidR="009D7877" w:rsidRPr="00D948B1" w:rsidRDefault="009D7877" w:rsidP="009D7877">
      <w:pPr>
        <w:tabs>
          <w:tab w:val="left" w:pos="993"/>
        </w:tabs>
        <w:jc w:val="both"/>
        <w:rPr>
          <w:rFonts w:ascii="Book Antiqua" w:hAnsi="Book Antiqua"/>
        </w:rPr>
      </w:pPr>
      <w:r w:rsidRPr="007C712B">
        <w:rPr>
          <w:rFonts w:ascii="Book Antiqua" w:hAnsi="Book Antiqua"/>
        </w:rPr>
        <w:t>Del análisis efectuado al seguimiento a las Políticas Institucionales 2023, se tienen las siguientes oportunidades de mejora o hallazgos:</w:t>
      </w:r>
    </w:p>
    <w:p w14:paraId="0B9B9817" w14:textId="77442730" w:rsidR="00096B18" w:rsidRDefault="007F1634" w:rsidP="000F196B">
      <w:pPr>
        <w:pStyle w:val="Prrafodelista"/>
        <w:numPr>
          <w:ilvl w:val="0"/>
          <w:numId w:val="16"/>
        </w:numPr>
        <w:tabs>
          <w:tab w:val="left" w:pos="851"/>
        </w:tabs>
        <w:jc w:val="both"/>
        <w:rPr>
          <w:rFonts w:ascii="Book Antiqua" w:hAnsi="Book Antiqua"/>
        </w:rPr>
      </w:pPr>
      <w:r w:rsidRPr="0071315A">
        <w:rPr>
          <w:rFonts w:ascii="Book Antiqua" w:hAnsi="Book Antiqua"/>
        </w:rPr>
        <w:t>Al comparar</w:t>
      </w:r>
      <w:r w:rsidR="0071315A" w:rsidRPr="0071315A">
        <w:rPr>
          <w:rFonts w:ascii="Book Antiqua" w:hAnsi="Book Antiqua"/>
        </w:rPr>
        <w:t xml:space="preserve"> </w:t>
      </w:r>
      <w:r w:rsidR="0071315A">
        <w:rPr>
          <w:rFonts w:ascii="Book Antiqua" w:hAnsi="Book Antiqua"/>
        </w:rPr>
        <w:t>el porcentaje de avances de las Políticas Institucionales del primer semestre</w:t>
      </w:r>
      <w:r w:rsidR="00212004">
        <w:rPr>
          <w:rFonts w:ascii="Book Antiqua" w:hAnsi="Book Antiqua"/>
        </w:rPr>
        <w:t xml:space="preserve"> 2022 v</w:t>
      </w:r>
      <w:r w:rsidR="0067404F">
        <w:rPr>
          <w:rFonts w:ascii="Book Antiqua" w:hAnsi="Book Antiqua"/>
        </w:rPr>
        <w:t>ersus</w:t>
      </w:r>
      <w:r w:rsidR="00212004">
        <w:rPr>
          <w:rFonts w:ascii="Book Antiqua" w:hAnsi="Book Antiqua"/>
        </w:rPr>
        <w:t xml:space="preserve"> primer semestre 2023</w:t>
      </w:r>
      <w:r w:rsidR="00345D4C">
        <w:rPr>
          <w:rFonts w:ascii="Book Antiqua" w:hAnsi="Book Antiqua"/>
        </w:rPr>
        <w:t xml:space="preserve">, se indica </w:t>
      </w:r>
      <w:r w:rsidR="00CC08ED">
        <w:rPr>
          <w:rFonts w:ascii="Book Antiqua" w:hAnsi="Book Antiqua"/>
        </w:rPr>
        <w:t>que</w:t>
      </w:r>
      <w:r w:rsidR="0067404F">
        <w:rPr>
          <w:rFonts w:ascii="Book Antiqua" w:hAnsi="Book Antiqua"/>
        </w:rPr>
        <w:t xml:space="preserve"> solo</w:t>
      </w:r>
      <w:r w:rsidR="00CC08ED">
        <w:rPr>
          <w:rFonts w:ascii="Book Antiqua" w:hAnsi="Book Antiqua"/>
        </w:rPr>
        <w:t xml:space="preserve"> la Política Institucional contra el Hostigamiento Sexual presentó una disminución </w:t>
      </w:r>
      <w:r w:rsidR="000F196B">
        <w:rPr>
          <w:rFonts w:ascii="Book Antiqua" w:hAnsi="Book Antiqua"/>
        </w:rPr>
        <w:t>en el avance del cumplimiento entre los periodos analizados</w:t>
      </w:r>
      <w:r w:rsidR="0067404F">
        <w:rPr>
          <w:rFonts w:ascii="Book Antiqua" w:hAnsi="Book Antiqua"/>
        </w:rPr>
        <w:t xml:space="preserve">, las restantes </w:t>
      </w:r>
      <w:r w:rsidR="00034F2F">
        <w:rPr>
          <w:rFonts w:ascii="Book Antiqua" w:hAnsi="Book Antiqua"/>
        </w:rPr>
        <w:t>11 políticas presentaron un aumento</w:t>
      </w:r>
      <w:r w:rsidR="000F196B">
        <w:rPr>
          <w:rFonts w:ascii="Book Antiqua" w:hAnsi="Book Antiqua"/>
        </w:rPr>
        <w:t>.</w:t>
      </w:r>
    </w:p>
    <w:p w14:paraId="445BCD69" w14:textId="63DC8F5F" w:rsidR="000F196B" w:rsidRDefault="000F196B" w:rsidP="000F196B">
      <w:pPr>
        <w:pStyle w:val="Prrafodelista"/>
        <w:tabs>
          <w:tab w:val="left" w:pos="851"/>
        </w:tabs>
        <w:jc w:val="both"/>
        <w:rPr>
          <w:rFonts w:ascii="Book Antiqua" w:hAnsi="Book Antiqua"/>
        </w:rPr>
      </w:pPr>
    </w:p>
    <w:p w14:paraId="434FE8A1" w14:textId="72C91055" w:rsidR="00252B8C" w:rsidRDefault="004B4309" w:rsidP="00252B8C">
      <w:pPr>
        <w:pStyle w:val="Prrafodelista"/>
        <w:numPr>
          <w:ilvl w:val="0"/>
          <w:numId w:val="16"/>
        </w:numPr>
        <w:tabs>
          <w:tab w:val="left" w:pos="851"/>
        </w:tabs>
        <w:jc w:val="both"/>
        <w:rPr>
          <w:rFonts w:ascii="Book Antiqua" w:hAnsi="Book Antiqua"/>
        </w:rPr>
      </w:pPr>
      <w:r>
        <w:rPr>
          <w:rFonts w:ascii="Book Antiqua" w:hAnsi="Book Antiqua"/>
        </w:rPr>
        <w:t xml:space="preserve">Del </w:t>
      </w:r>
      <w:r w:rsidR="00CB0271">
        <w:rPr>
          <w:rFonts w:ascii="Book Antiqua" w:hAnsi="Book Antiqua"/>
        </w:rPr>
        <w:t xml:space="preserve">seguimiento realizado a las Políticas Institucionales del 2023, se </w:t>
      </w:r>
      <w:r w:rsidR="00DA08F4">
        <w:rPr>
          <w:rFonts w:ascii="Book Antiqua" w:hAnsi="Book Antiqua"/>
        </w:rPr>
        <w:t>determinó</w:t>
      </w:r>
      <w:r w:rsidR="00CB0271">
        <w:rPr>
          <w:rFonts w:ascii="Book Antiqua" w:hAnsi="Book Antiqua"/>
        </w:rPr>
        <w:t xml:space="preserve"> </w:t>
      </w:r>
      <w:r w:rsidR="00941A6F">
        <w:rPr>
          <w:rFonts w:ascii="Book Antiqua" w:hAnsi="Book Antiqua"/>
        </w:rPr>
        <w:t>que la Política para la Simplificación</w:t>
      </w:r>
      <w:r w:rsidR="00F62E4A">
        <w:rPr>
          <w:rFonts w:ascii="Book Antiqua" w:hAnsi="Book Antiqua"/>
        </w:rPr>
        <w:t xml:space="preserve"> y Celeridad de Trámites Judiciales y la Política Integridad y Anticorrupción</w:t>
      </w:r>
      <w:r w:rsidR="00D96DD9">
        <w:rPr>
          <w:rFonts w:ascii="Book Antiqua" w:hAnsi="Book Antiqua"/>
        </w:rPr>
        <w:t xml:space="preserve"> del Poder Judicial de Costa Rica registraron datos a partir del 1° de enero del 2023</w:t>
      </w:r>
      <w:r w:rsidR="00707399">
        <w:rPr>
          <w:rFonts w:ascii="Book Antiqua" w:hAnsi="Book Antiqua"/>
        </w:rPr>
        <w:t>.</w:t>
      </w:r>
    </w:p>
    <w:p w14:paraId="323AD52B" w14:textId="77777777" w:rsidR="00745138" w:rsidRDefault="00745138" w:rsidP="00745138">
      <w:pPr>
        <w:pStyle w:val="Prrafodelista"/>
        <w:tabs>
          <w:tab w:val="left" w:pos="851"/>
        </w:tabs>
        <w:jc w:val="both"/>
        <w:rPr>
          <w:rFonts w:ascii="Book Antiqua" w:hAnsi="Book Antiqua"/>
        </w:rPr>
      </w:pPr>
    </w:p>
    <w:p w14:paraId="03FA9BA9" w14:textId="6977A963" w:rsidR="00745138" w:rsidRDefault="00745138" w:rsidP="0061557F">
      <w:pPr>
        <w:pStyle w:val="Prrafodelista"/>
        <w:numPr>
          <w:ilvl w:val="0"/>
          <w:numId w:val="16"/>
        </w:numPr>
        <w:tabs>
          <w:tab w:val="left" w:pos="851"/>
        </w:tabs>
        <w:jc w:val="both"/>
        <w:rPr>
          <w:rFonts w:ascii="Book Antiqua" w:hAnsi="Book Antiqua"/>
        </w:rPr>
      </w:pPr>
      <w:r w:rsidRPr="00802260">
        <w:rPr>
          <w:rFonts w:ascii="Book Antiqua" w:hAnsi="Book Antiqua"/>
        </w:rPr>
        <w:t>De la Política Axiológica del Poder Judicial se determinó que l</w:t>
      </w:r>
      <w:r w:rsidRPr="00183A2B">
        <w:rPr>
          <w:rFonts w:ascii="Book Antiqua" w:hAnsi="Book Antiqua"/>
        </w:rPr>
        <w:t>a Sala Constitucional, Departamento de Prensa y Comunicación Organizacional</w:t>
      </w:r>
      <w:r w:rsidR="00183A2B">
        <w:rPr>
          <w:rFonts w:ascii="Book Antiqua" w:hAnsi="Book Antiqua"/>
        </w:rPr>
        <w:t xml:space="preserve"> </w:t>
      </w:r>
      <w:r>
        <w:rPr>
          <w:rFonts w:ascii="Book Antiqua" w:hAnsi="Book Antiqua"/>
        </w:rPr>
        <w:t>y</w:t>
      </w:r>
      <w:r w:rsidR="00183A2B">
        <w:rPr>
          <w:rFonts w:ascii="Book Antiqua" w:hAnsi="Book Antiqua"/>
        </w:rPr>
        <w:t xml:space="preserve"> el</w:t>
      </w:r>
      <w:r>
        <w:rPr>
          <w:rFonts w:ascii="Book Antiqua" w:hAnsi="Book Antiqua"/>
        </w:rPr>
        <w:t xml:space="preserve"> Subproceso de Planificación Estratégica tienen metas operativas con un rango inferior al 26% en estado “Atención/Alerta”</w:t>
      </w:r>
      <w:r w:rsidR="004766E9">
        <w:rPr>
          <w:rFonts w:ascii="Book Antiqua" w:hAnsi="Book Antiqua"/>
        </w:rPr>
        <w:t xml:space="preserve"> al 31 de octubre del 2023.</w:t>
      </w:r>
    </w:p>
    <w:p w14:paraId="469B11AE" w14:textId="77777777" w:rsidR="0061557F" w:rsidRPr="004B51AB" w:rsidRDefault="0061557F" w:rsidP="0061557F">
      <w:pPr>
        <w:pStyle w:val="Prrafodelista"/>
        <w:tabs>
          <w:tab w:val="left" w:pos="851"/>
        </w:tabs>
        <w:jc w:val="both"/>
        <w:rPr>
          <w:rFonts w:ascii="Book Antiqua" w:hAnsi="Book Antiqua"/>
        </w:rPr>
      </w:pPr>
    </w:p>
    <w:p w14:paraId="40324EC1" w14:textId="793A17AB" w:rsidR="00745138" w:rsidRDefault="00745138" w:rsidP="00745138">
      <w:pPr>
        <w:pStyle w:val="Prrafodelista"/>
        <w:numPr>
          <w:ilvl w:val="0"/>
          <w:numId w:val="16"/>
        </w:numPr>
        <w:tabs>
          <w:tab w:val="left" w:pos="851"/>
        </w:tabs>
        <w:jc w:val="both"/>
        <w:rPr>
          <w:rFonts w:ascii="Book Antiqua" w:hAnsi="Book Antiqua"/>
        </w:rPr>
      </w:pPr>
      <w:r>
        <w:rPr>
          <w:rFonts w:ascii="Book Antiqua" w:hAnsi="Book Antiqua"/>
        </w:rPr>
        <w:t xml:space="preserve">Con respecto a la Política para la Simplificación y Celeridad de Trámites Judiciales, se determinó que la </w:t>
      </w:r>
      <w:r w:rsidRPr="006550FC">
        <w:rPr>
          <w:rFonts w:ascii="Book Antiqua" w:hAnsi="Book Antiqua"/>
        </w:rPr>
        <w:t xml:space="preserve">Fiscalía General, Sección Gestión de la Capacitación, , Administración Regional del Primer Circuito Judicial de la Zona Atlántica,  Programa Hacia Cero Papel, Administración Regional de Quepos, Departamento de Artes Gráficas, Contraloría de Servicios (Sede Central), Sección Reclutamiento y Selección, </w:t>
      </w:r>
      <w:r w:rsidR="00B71C99" w:rsidRPr="006550FC">
        <w:rPr>
          <w:rFonts w:ascii="Book Antiqua" w:hAnsi="Book Antiqua"/>
        </w:rPr>
        <w:t>Juzgado Civil</w:t>
      </w:r>
      <w:r w:rsidR="00786918" w:rsidRPr="006550FC">
        <w:rPr>
          <w:rFonts w:ascii="Book Antiqua" w:hAnsi="Book Antiqua"/>
        </w:rPr>
        <w:t>,</w:t>
      </w:r>
      <w:r w:rsidR="00B71C99" w:rsidRPr="006550FC">
        <w:rPr>
          <w:rFonts w:ascii="Book Antiqua" w:hAnsi="Book Antiqua"/>
        </w:rPr>
        <w:t xml:space="preserve"> Trabajo</w:t>
      </w:r>
      <w:r w:rsidR="00786918" w:rsidRPr="006550FC">
        <w:rPr>
          <w:rFonts w:ascii="Book Antiqua" w:hAnsi="Book Antiqua"/>
        </w:rPr>
        <w:t>, Familia, Penal Juvenil y contra</w:t>
      </w:r>
      <w:r w:rsidR="007C593E" w:rsidRPr="006550FC">
        <w:rPr>
          <w:rFonts w:ascii="Book Antiqua" w:hAnsi="Book Antiqua"/>
        </w:rPr>
        <w:t xml:space="preserve"> Violencia Doméstica Puriscal</w:t>
      </w:r>
      <w:r w:rsidR="001215C2" w:rsidRPr="006550FC">
        <w:rPr>
          <w:rFonts w:ascii="Book Antiqua" w:hAnsi="Book Antiqua"/>
        </w:rPr>
        <w:t>, Juzgado Contra</w:t>
      </w:r>
      <w:r w:rsidR="00034A52" w:rsidRPr="006550FC">
        <w:rPr>
          <w:rFonts w:ascii="Book Antiqua" w:hAnsi="Book Antiqua"/>
        </w:rPr>
        <w:t xml:space="preserve">vencional de Tarrazú, Dota y León Cortes, </w:t>
      </w:r>
      <w:r w:rsidR="00552033" w:rsidRPr="006550FC">
        <w:rPr>
          <w:rFonts w:ascii="Book Antiqua" w:hAnsi="Book Antiqua"/>
        </w:rPr>
        <w:t>Juzgado Contravencional de Siquirres</w:t>
      </w:r>
      <w:r w:rsidR="008C03CC" w:rsidRPr="006550FC">
        <w:rPr>
          <w:rFonts w:ascii="Book Antiqua" w:hAnsi="Book Antiqua"/>
        </w:rPr>
        <w:t xml:space="preserve">, </w:t>
      </w:r>
      <w:r w:rsidR="00720A55" w:rsidRPr="006550FC">
        <w:rPr>
          <w:rFonts w:ascii="Book Antiqua" w:hAnsi="Book Antiqua"/>
        </w:rPr>
        <w:t>Juzgado</w:t>
      </w:r>
      <w:r w:rsidR="00634400" w:rsidRPr="006550FC">
        <w:rPr>
          <w:rFonts w:ascii="Book Antiqua" w:hAnsi="Book Antiqua"/>
        </w:rPr>
        <w:t xml:space="preserve"> Civil, Trabajo, Agrario, Familia, Penal Juvenil</w:t>
      </w:r>
      <w:r w:rsidRPr="006550FC">
        <w:rPr>
          <w:rFonts w:ascii="Book Antiqua" w:hAnsi="Book Antiqua"/>
        </w:rPr>
        <w:t xml:space="preserve"> y </w:t>
      </w:r>
      <w:r w:rsidR="002B0EEB" w:rsidRPr="006550FC">
        <w:rPr>
          <w:rFonts w:ascii="Book Antiqua" w:hAnsi="Book Antiqua"/>
        </w:rPr>
        <w:t>contra Violencia Doméstica de Upala, Juzgado de Trabajo de Puntarenas</w:t>
      </w:r>
      <w:r w:rsidR="00442CEF" w:rsidRPr="006550FC">
        <w:rPr>
          <w:rFonts w:ascii="Book Antiqua" w:hAnsi="Book Antiqua"/>
        </w:rPr>
        <w:t>, Juzgado de Trabajo del Primer Circuito Judicial de la Zona Atlántica,</w:t>
      </w:r>
      <w:r w:rsidR="00AC6AE3" w:rsidRPr="006550FC">
        <w:rPr>
          <w:rFonts w:ascii="Book Antiqua" w:hAnsi="Book Antiqua"/>
        </w:rPr>
        <w:t xml:space="preserve"> </w:t>
      </w:r>
      <w:r w:rsidR="00AC6AE3" w:rsidRPr="004B51AB">
        <w:rPr>
          <w:rFonts w:ascii="Book Antiqua" w:hAnsi="Book Antiqua"/>
        </w:rPr>
        <w:t xml:space="preserve">Juzgado de Trabajo del Primer Circuito Judicial de </w:t>
      </w:r>
      <w:r w:rsidR="00AC6AE3" w:rsidRPr="006550FC">
        <w:rPr>
          <w:rFonts w:ascii="Book Antiqua" w:hAnsi="Book Antiqua"/>
        </w:rPr>
        <w:t xml:space="preserve">Alajuela, </w:t>
      </w:r>
      <w:r w:rsidR="009D4418" w:rsidRPr="006550FC">
        <w:rPr>
          <w:rFonts w:ascii="Book Antiqua" w:hAnsi="Book Antiqua"/>
        </w:rPr>
        <w:t>Juzgado Contravencional de Puerto Jiménez,</w:t>
      </w:r>
      <w:r w:rsidR="00442CEF" w:rsidRPr="006550FC">
        <w:rPr>
          <w:rFonts w:ascii="Book Antiqua" w:hAnsi="Book Antiqua"/>
        </w:rPr>
        <w:t xml:space="preserve"> </w:t>
      </w:r>
      <w:r w:rsidR="008D073B" w:rsidRPr="006550FC">
        <w:rPr>
          <w:rFonts w:ascii="Book Antiqua" w:hAnsi="Book Antiqua"/>
        </w:rPr>
        <w:t xml:space="preserve">Juzgado de Seguridad </w:t>
      </w:r>
      <w:r w:rsidR="004A77A9" w:rsidRPr="006550FC">
        <w:rPr>
          <w:rFonts w:ascii="Book Antiqua" w:hAnsi="Book Antiqua"/>
        </w:rPr>
        <w:t>Social,</w:t>
      </w:r>
      <w:r w:rsidR="002B0EEB" w:rsidRPr="006550FC">
        <w:rPr>
          <w:rFonts w:ascii="Book Antiqua" w:hAnsi="Book Antiqua"/>
        </w:rPr>
        <w:t xml:space="preserve"> </w:t>
      </w:r>
      <w:r w:rsidR="004A77A9" w:rsidRPr="006550FC">
        <w:rPr>
          <w:rFonts w:ascii="Book Antiqua" w:hAnsi="Book Antiqua"/>
        </w:rPr>
        <w:t>Juzgado de Trabajo del Primer</w:t>
      </w:r>
      <w:r w:rsidR="009215BE" w:rsidRPr="006550FC">
        <w:rPr>
          <w:rFonts w:ascii="Book Antiqua" w:hAnsi="Book Antiqua"/>
        </w:rPr>
        <w:t xml:space="preserve"> Circuito Judicial de San José, </w:t>
      </w:r>
      <w:r w:rsidR="009215BE" w:rsidRPr="004B51AB">
        <w:rPr>
          <w:rFonts w:ascii="Book Antiqua" w:hAnsi="Book Antiqua"/>
        </w:rPr>
        <w:t>Juzgado de Trabajo del Segundo Circuito Judicial de</w:t>
      </w:r>
      <w:r w:rsidR="009215BE" w:rsidRPr="006550FC">
        <w:rPr>
          <w:rFonts w:ascii="Book Antiqua" w:hAnsi="Book Antiqua"/>
        </w:rPr>
        <w:t xml:space="preserve"> Alajuela, </w:t>
      </w:r>
      <w:r w:rsidR="004B6C46" w:rsidRPr="006550FC">
        <w:rPr>
          <w:rFonts w:ascii="Book Antiqua" w:hAnsi="Book Antiqua"/>
        </w:rPr>
        <w:t>Juzgado de Trabajo y Familia de Hatillo</w:t>
      </w:r>
      <w:r w:rsidR="00B14EB9" w:rsidRPr="006550FC">
        <w:rPr>
          <w:rFonts w:ascii="Book Antiqua" w:hAnsi="Book Antiqua"/>
        </w:rPr>
        <w:t xml:space="preserve">, San Sebastián y Alajuelita, </w:t>
      </w:r>
      <w:r w:rsidR="00B14EB9" w:rsidRPr="004B51AB">
        <w:rPr>
          <w:rFonts w:ascii="Book Antiqua" w:hAnsi="Book Antiqua"/>
        </w:rPr>
        <w:t>Juzgado de Trabajo del Tercer Circuito Judicial de San José,</w:t>
      </w:r>
      <w:r w:rsidR="00B14EB9" w:rsidRPr="006550FC">
        <w:rPr>
          <w:rFonts w:ascii="Book Antiqua" w:hAnsi="Book Antiqua"/>
        </w:rPr>
        <w:t xml:space="preserve"> </w:t>
      </w:r>
      <w:r w:rsidR="00B66B04" w:rsidRPr="006550FC">
        <w:rPr>
          <w:rFonts w:ascii="Book Antiqua" w:hAnsi="Book Antiqua"/>
        </w:rPr>
        <w:t xml:space="preserve">Juzgado Civil y Trabajo del Primer Circuito Judicial de Guanacaste, Juzgado Contravencional </w:t>
      </w:r>
      <w:r w:rsidR="00B66B04" w:rsidRPr="006550FC">
        <w:rPr>
          <w:rFonts w:ascii="Book Antiqua" w:hAnsi="Book Antiqua"/>
        </w:rPr>
        <w:lastRenderedPageBreak/>
        <w:t xml:space="preserve">de Los Chiles, </w:t>
      </w:r>
      <w:r w:rsidR="000D47BE" w:rsidRPr="006550FC">
        <w:rPr>
          <w:rFonts w:ascii="Book Antiqua" w:hAnsi="Book Antiqua"/>
        </w:rPr>
        <w:t xml:space="preserve">Juzgado Contravencional de Guatuso, Juzgado Contravencional de Garabito, Juzgado Contravencional de Matina y </w:t>
      </w:r>
      <w:r w:rsidR="00D70054" w:rsidRPr="004B51AB">
        <w:rPr>
          <w:rFonts w:ascii="Book Antiqua" w:hAnsi="Book Antiqua"/>
        </w:rPr>
        <w:t>Juzgado Civil y Trabajo del Segundo Circuito Judicial de Guanacaste</w:t>
      </w:r>
      <w:r w:rsidR="00D70054" w:rsidRPr="006550FC">
        <w:rPr>
          <w:rFonts w:ascii="Book Antiqua" w:hAnsi="Book Antiqua"/>
        </w:rPr>
        <w:t xml:space="preserve"> </w:t>
      </w:r>
      <w:r w:rsidRPr="006550FC">
        <w:rPr>
          <w:rFonts w:ascii="Book Antiqua" w:hAnsi="Book Antiqua"/>
        </w:rPr>
        <w:t>tienen metas</w:t>
      </w:r>
      <w:r>
        <w:rPr>
          <w:rFonts w:ascii="Book Antiqua" w:hAnsi="Book Antiqua"/>
        </w:rPr>
        <w:t xml:space="preserve"> operativas con un rango inferior al 26% en Estado Atención/Alerta</w:t>
      </w:r>
      <w:r w:rsidR="004766E9">
        <w:rPr>
          <w:rFonts w:ascii="Book Antiqua" w:hAnsi="Book Antiqua"/>
        </w:rPr>
        <w:t xml:space="preserve"> al 31 de octubre del 2023.</w:t>
      </w:r>
    </w:p>
    <w:p w14:paraId="650409F8" w14:textId="77777777" w:rsidR="00745138" w:rsidRDefault="00745138" w:rsidP="00745138">
      <w:pPr>
        <w:pStyle w:val="Prrafodelista"/>
        <w:tabs>
          <w:tab w:val="left" w:pos="851"/>
        </w:tabs>
        <w:jc w:val="both"/>
        <w:rPr>
          <w:rFonts w:ascii="Book Antiqua" w:hAnsi="Book Antiqua"/>
        </w:rPr>
      </w:pPr>
    </w:p>
    <w:p w14:paraId="66FF5059" w14:textId="7D665AA5" w:rsidR="00745138" w:rsidRDefault="00745138" w:rsidP="00745138">
      <w:pPr>
        <w:pStyle w:val="Prrafodelista"/>
        <w:numPr>
          <w:ilvl w:val="0"/>
          <w:numId w:val="16"/>
        </w:numPr>
        <w:tabs>
          <w:tab w:val="left" w:pos="851"/>
        </w:tabs>
        <w:jc w:val="both"/>
        <w:rPr>
          <w:rFonts w:ascii="Book Antiqua" w:hAnsi="Book Antiqua"/>
        </w:rPr>
      </w:pPr>
      <w:r>
        <w:rPr>
          <w:rFonts w:ascii="Book Antiqua" w:hAnsi="Book Antiqua"/>
        </w:rPr>
        <w:t xml:space="preserve">De la Política Igualdad de Género del Poder Judicial, se determinó que la, </w:t>
      </w:r>
      <w:r w:rsidRPr="00046A81">
        <w:rPr>
          <w:rFonts w:ascii="Book Antiqua" w:hAnsi="Book Antiqua"/>
        </w:rPr>
        <w:t>Jefatura de la Defensa Pública</w:t>
      </w:r>
      <w:r>
        <w:rPr>
          <w:rFonts w:ascii="Book Antiqua" w:hAnsi="Book Antiqua"/>
        </w:rPr>
        <w:t>, tiene metas operativas con un rango inferior al 26% en estado “Atención /Alerta”</w:t>
      </w:r>
      <w:r w:rsidR="005B635C">
        <w:rPr>
          <w:rFonts w:ascii="Book Antiqua" w:hAnsi="Book Antiqua"/>
        </w:rPr>
        <w:t xml:space="preserve"> al 31 de octubre del 2023.</w:t>
      </w:r>
    </w:p>
    <w:p w14:paraId="6BBA5DB1" w14:textId="77777777" w:rsidR="00745138" w:rsidRDefault="00745138" w:rsidP="00745138">
      <w:pPr>
        <w:pStyle w:val="Prrafodelista"/>
        <w:tabs>
          <w:tab w:val="left" w:pos="851"/>
        </w:tabs>
        <w:jc w:val="both"/>
        <w:rPr>
          <w:rFonts w:ascii="Book Antiqua" w:hAnsi="Book Antiqua"/>
        </w:rPr>
      </w:pPr>
    </w:p>
    <w:p w14:paraId="67A936B3" w14:textId="77777777" w:rsidR="00745138" w:rsidRDefault="00745138" w:rsidP="00745138">
      <w:pPr>
        <w:pStyle w:val="Prrafodelista"/>
        <w:numPr>
          <w:ilvl w:val="0"/>
          <w:numId w:val="16"/>
        </w:numPr>
        <w:tabs>
          <w:tab w:val="left" w:pos="851"/>
        </w:tabs>
        <w:jc w:val="both"/>
        <w:rPr>
          <w:rFonts w:ascii="Book Antiqua" w:hAnsi="Book Antiqua"/>
        </w:rPr>
      </w:pPr>
      <w:r>
        <w:rPr>
          <w:rFonts w:ascii="Book Antiqua" w:hAnsi="Book Antiqua"/>
        </w:rPr>
        <w:t>La Política de Integridad y Anticorrupción del Poder Judicial de Costa Rica, presentó a la Oficina de Cumplimiento, Despacho de la Presidencia y la Inspección Judicial tienen metas operativas con un rango inferior al 26% en estado “Atención/Alerta”.</w:t>
      </w:r>
    </w:p>
    <w:p w14:paraId="4FE2B8AE" w14:textId="6350F5C8" w:rsidR="00C64809" w:rsidRDefault="00C64809" w:rsidP="004B51AB">
      <w:pPr>
        <w:pStyle w:val="Prrafodelista"/>
        <w:tabs>
          <w:tab w:val="left" w:pos="851"/>
        </w:tabs>
        <w:jc w:val="both"/>
        <w:rPr>
          <w:rFonts w:ascii="Book Antiqua" w:hAnsi="Book Antiqua"/>
        </w:rPr>
      </w:pPr>
    </w:p>
    <w:p w14:paraId="23F9DB60" w14:textId="6C229BE5" w:rsidR="00251444" w:rsidRPr="004B51AB" w:rsidRDefault="0061299C" w:rsidP="004B51AB">
      <w:pPr>
        <w:pStyle w:val="Prrafodelista"/>
        <w:numPr>
          <w:ilvl w:val="0"/>
          <w:numId w:val="16"/>
        </w:numPr>
        <w:tabs>
          <w:tab w:val="left" w:pos="851"/>
        </w:tabs>
        <w:jc w:val="both"/>
        <w:rPr>
          <w:rFonts w:ascii="Book Antiqua" w:hAnsi="Book Antiqua"/>
        </w:rPr>
      </w:pPr>
      <w:r w:rsidRPr="004B51AB">
        <w:rPr>
          <w:rFonts w:ascii="Book Antiqua" w:hAnsi="Book Antiqua"/>
        </w:rPr>
        <w:t>Se identifica que del primer semestre 2023 al corte del 31 de octubre</w:t>
      </w:r>
      <w:r w:rsidR="00661643">
        <w:rPr>
          <w:rFonts w:ascii="Book Antiqua" w:hAnsi="Book Antiqua"/>
        </w:rPr>
        <w:t>,</w:t>
      </w:r>
      <w:r w:rsidRPr="004B51AB">
        <w:rPr>
          <w:rFonts w:ascii="Book Antiqua" w:hAnsi="Book Antiqua"/>
        </w:rPr>
        <w:t xml:space="preserve"> </w:t>
      </w:r>
      <w:r w:rsidRPr="00661643">
        <w:rPr>
          <w:rFonts w:ascii="Book Antiqua" w:hAnsi="Book Antiqua"/>
          <w:b/>
          <w:bCs/>
        </w:rPr>
        <w:t xml:space="preserve">solamente </w:t>
      </w:r>
      <w:r w:rsidR="001759F3" w:rsidRPr="00661643">
        <w:rPr>
          <w:rFonts w:ascii="Book Antiqua" w:hAnsi="Book Antiqua"/>
          <w:b/>
          <w:bCs/>
        </w:rPr>
        <w:t>34</w:t>
      </w:r>
      <w:r w:rsidR="00DC3515" w:rsidRPr="00661643">
        <w:rPr>
          <w:rFonts w:ascii="Book Antiqua" w:hAnsi="Book Antiqua"/>
          <w:b/>
          <w:bCs/>
        </w:rPr>
        <w:t xml:space="preserve"> oficinas</w:t>
      </w:r>
      <w:r w:rsidRPr="00661643">
        <w:rPr>
          <w:rFonts w:ascii="Book Antiqua" w:hAnsi="Book Antiqua"/>
          <w:b/>
          <w:bCs/>
        </w:rPr>
        <w:t xml:space="preserve"> mantienen metas operativas por debajo del 2</w:t>
      </w:r>
      <w:r w:rsidR="005A537B" w:rsidRPr="00661643">
        <w:rPr>
          <w:rFonts w:ascii="Book Antiqua" w:hAnsi="Book Antiqua"/>
          <w:b/>
          <w:bCs/>
        </w:rPr>
        <w:t>6%,</w:t>
      </w:r>
      <w:r w:rsidR="005A537B" w:rsidRPr="004B51AB">
        <w:rPr>
          <w:rFonts w:ascii="Book Antiqua" w:hAnsi="Book Antiqua"/>
        </w:rPr>
        <w:t xml:space="preserve"> lo que permite concluir que </w:t>
      </w:r>
      <w:r w:rsidR="001530BA">
        <w:rPr>
          <w:rFonts w:ascii="Book Antiqua" w:hAnsi="Book Antiqua"/>
        </w:rPr>
        <w:t xml:space="preserve">aún se requieren mayores acciones para el </w:t>
      </w:r>
      <w:r w:rsidR="005A537B" w:rsidRPr="004B51AB">
        <w:rPr>
          <w:rFonts w:ascii="Book Antiqua" w:hAnsi="Book Antiqua"/>
        </w:rPr>
        <w:t xml:space="preserve">cumplimiento y registro de dichas metas. </w:t>
      </w:r>
    </w:p>
    <w:p w14:paraId="45363116" w14:textId="77777777" w:rsidR="00661643" w:rsidRDefault="00661643" w:rsidP="00AD6F71">
      <w:pPr>
        <w:pStyle w:val="Prrafodelista"/>
        <w:tabs>
          <w:tab w:val="left" w:pos="851"/>
        </w:tabs>
        <w:jc w:val="both"/>
        <w:rPr>
          <w:rFonts w:ascii="Book Antiqua" w:hAnsi="Book Antiqua"/>
        </w:rPr>
      </w:pPr>
    </w:p>
    <w:p w14:paraId="4DAD86CE" w14:textId="4BCFFC83" w:rsidR="00EC1170" w:rsidRPr="00EC1170" w:rsidRDefault="00000000" w:rsidP="00EC1170">
      <w:pPr>
        <w:pStyle w:val="Ttulo1"/>
        <w:keepLines/>
        <w:widowControl/>
        <w:numPr>
          <w:ilvl w:val="0"/>
          <w:numId w:val="10"/>
        </w:numPr>
        <w:pBdr>
          <w:top w:val="single" w:sz="2" w:space="1" w:color="1F3864"/>
          <w:left w:val="single" w:sz="2" w:space="4" w:color="1F3864"/>
          <w:bottom w:val="single" w:sz="2" w:space="1" w:color="1F3864"/>
          <w:right w:val="single" w:sz="2" w:space="4" w:color="1F3864"/>
        </w:pBdr>
        <w:shd w:val="clear" w:color="auto" w:fill="2F86BB"/>
        <w:tabs>
          <w:tab w:val="clear" w:pos="4680"/>
          <w:tab w:val="left" w:pos="284"/>
        </w:tabs>
        <w:autoSpaceDE/>
        <w:autoSpaceDN/>
        <w:adjustRightInd/>
        <w:spacing w:before="240" w:after="240"/>
        <w:ind w:left="426" w:hanging="426"/>
        <w:rPr>
          <w:rFonts w:ascii="Book Antiqua" w:hAnsi="Book Antiqua"/>
          <w:i w:val="0"/>
          <w:iCs w:val="0"/>
          <w:color w:val="FFFFFF" w:themeColor="background1"/>
        </w:rPr>
      </w:pPr>
      <w:hyperlink r:id="rId58" w:history="1">
        <w:bookmarkStart w:id="30" w:name="_Toc145920431"/>
        <w:r w:rsidR="00E606AC" w:rsidRPr="00E606AC">
          <w:rPr>
            <w:rFonts w:ascii="Book Antiqua" w:hAnsi="Book Antiqua"/>
            <w:i w:val="0"/>
            <w:iCs w:val="0"/>
            <w:color w:val="FFFFFF" w:themeColor="background1"/>
          </w:rPr>
          <w:t>P</w:t>
        </w:r>
        <w:r w:rsidR="00CA5DEB">
          <w:rPr>
            <w:rFonts w:ascii="Book Antiqua" w:hAnsi="Book Antiqua"/>
            <w:i w:val="0"/>
            <w:iCs w:val="0"/>
            <w:color w:val="FFFFFF" w:themeColor="background1"/>
          </w:rPr>
          <w:t>lan</w:t>
        </w:r>
      </w:hyperlink>
      <w:r w:rsidR="00CA5DEB">
        <w:rPr>
          <w:rFonts w:ascii="Book Antiqua" w:hAnsi="Book Antiqua"/>
          <w:i w:val="0"/>
          <w:iCs w:val="0"/>
          <w:color w:val="FFFFFF" w:themeColor="background1"/>
        </w:rPr>
        <w:t xml:space="preserve"> de Acci</w:t>
      </w:r>
      <w:r w:rsidR="00EC1170">
        <w:rPr>
          <w:rFonts w:ascii="Book Antiqua" w:hAnsi="Book Antiqua"/>
          <w:i w:val="0"/>
          <w:iCs w:val="0"/>
          <w:color w:val="FFFFFF" w:themeColor="background1"/>
        </w:rPr>
        <w:t>ón</w:t>
      </w:r>
      <w:bookmarkEnd w:id="30"/>
    </w:p>
    <w:p w14:paraId="709A3FFA" w14:textId="77777777" w:rsidR="004B51AB" w:rsidRDefault="004B51AB" w:rsidP="00F4664D">
      <w:pPr>
        <w:jc w:val="both"/>
        <w:rPr>
          <w:rFonts w:ascii="Book Antiqua" w:hAnsi="Book Antiqua" w:cs="Arial"/>
          <w:lang w:eastAsia="es-CR"/>
        </w:rPr>
      </w:pPr>
    </w:p>
    <w:p w14:paraId="4B2AA11D" w14:textId="0F23BA30" w:rsidR="004B51AB" w:rsidRPr="00A348E3" w:rsidRDefault="00F4664D" w:rsidP="00F4664D">
      <w:pPr>
        <w:jc w:val="both"/>
        <w:rPr>
          <w:rFonts w:ascii="Book Antiqua" w:eastAsia="Calibri" w:hAnsi="Book Antiqua" w:cstheme="majorHAnsi"/>
          <w:lang w:val="es-ES"/>
        </w:rPr>
      </w:pPr>
      <w:r w:rsidRPr="00D7350F">
        <w:rPr>
          <w:rFonts w:ascii="Book Antiqua" w:hAnsi="Book Antiqua" w:cs="Arial"/>
          <w:lang w:eastAsia="es-CR"/>
        </w:rPr>
        <w:t>Con base en las oportunidades de mejora o hallazgos detectados en el apartado anterior, de</w:t>
      </w:r>
      <w:r>
        <w:rPr>
          <w:rFonts w:ascii="Book Antiqua" w:hAnsi="Book Antiqua" w:cs="Arial"/>
          <w:lang w:eastAsia="es-CR"/>
        </w:rPr>
        <w:t>l seguimiento</w:t>
      </w:r>
      <w:r w:rsidRPr="00D7350F">
        <w:rPr>
          <w:rFonts w:ascii="Book Antiqua" w:hAnsi="Book Antiqua" w:cs="Arial"/>
          <w:lang w:eastAsia="es-CR"/>
        </w:rPr>
        <w:t xml:space="preserve"> a las Políticas Institucionales del Poder Judicial 202</w:t>
      </w:r>
      <w:r>
        <w:rPr>
          <w:rFonts w:ascii="Book Antiqua" w:hAnsi="Book Antiqua" w:cs="Arial"/>
          <w:lang w:eastAsia="es-CR"/>
        </w:rPr>
        <w:t>3</w:t>
      </w:r>
      <w:r w:rsidRPr="00D7350F">
        <w:rPr>
          <w:rFonts w:ascii="Book Antiqua" w:hAnsi="Book Antiqua" w:cs="Arial"/>
          <w:lang w:eastAsia="es-CR"/>
        </w:rPr>
        <w:t>, se propone la realización de un plan de acción en aras de mejorar la gestión orientada a los resultados de las áreas que se hayan determinado y que se deben priorizar o atender a la brevedad, por lo cual será objeto de seguimiento en el informe de evaluación de las Políticas Institucionales 2023</w:t>
      </w:r>
      <w:r w:rsidR="0004204B">
        <w:rPr>
          <w:rFonts w:ascii="Book Antiqua" w:hAnsi="Book Antiqua" w:cs="Arial"/>
          <w:lang w:eastAsia="es-CR"/>
        </w:rPr>
        <w:t xml:space="preserve"> </w:t>
      </w:r>
      <w:r w:rsidR="0004204B">
        <w:rPr>
          <w:rFonts w:ascii="Book Antiqua" w:eastAsia="Calibri" w:hAnsi="Book Antiqua" w:cstheme="majorHAnsi"/>
          <w:lang w:val="es-ES"/>
        </w:rPr>
        <w:t>(</w:t>
      </w:r>
      <w:r w:rsidR="0004204B" w:rsidRPr="00D50F7D">
        <w:rPr>
          <w:rFonts w:ascii="Book Antiqua" w:eastAsia="Calibri" w:hAnsi="Book Antiqua" w:cstheme="majorHAnsi"/>
          <w:b/>
          <w:bCs/>
          <w:lang w:val="es-ES"/>
        </w:rPr>
        <w:t>ver anexo 1</w:t>
      </w:r>
      <w:r w:rsidR="0004204B">
        <w:rPr>
          <w:rFonts w:ascii="Book Antiqua" w:eastAsia="Calibri" w:hAnsi="Book Antiqua" w:cstheme="majorHAnsi"/>
          <w:b/>
          <w:bCs/>
          <w:lang w:val="es-ES"/>
        </w:rPr>
        <w:t>5</w:t>
      </w:r>
      <w:r w:rsidR="0004204B">
        <w:rPr>
          <w:rFonts w:ascii="Book Antiqua" w:eastAsia="Calibri" w:hAnsi="Book Antiqua" w:cstheme="majorHAnsi"/>
          <w:lang w:val="es-ES"/>
        </w:rPr>
        <w:t>).</w:t>
      </w:r>
    </w:p>
    <w:p w14:paraId="77AF6AA7" w14:textId="7A556910" w:rsidR="00F4664D" w:rsidRDefault="00F4664D" w:rsidP="00F4664D">
      <w:pPr>
        <w:jc w:val="both"/>
        <w:rPr>
          <w:rFonts w:ascii="Book Antiqua" w:hAnsi="Book Antiqua" w:cs="Arial"/>
          <w:lang w:eastAsia="es-CR"/>
        </w:rPr>
      </w:pPr>
      <w:r w:rsidRPr="00D7350F">
        <w:rPr>
          <w:rFonts w:ascii="Book Antiqua" w:hAnsi="Book Antiqua" w:cs="Arial"/>
          <w:lang w:eastAsia="es-CR"/>
        </w:rPr>
        <w:t xml:space="preserve">El Plan de Acción </w:t>
      </w:r>
      <w:r>
        <w:rPr>
          <w:rFonts w:ascii="Book Antiqua" w:hAnsi="Book Antiqua" w:cs="Arial"/>
          <w:lang w:eastAsia="es-CR"/>
        </w:rPr>
        <w:t xml:space="preserve">se fundamenta </w:t>
      </w:r>
      <w:r w:rsidRPr="00D7350F">
        <w:rPr>
          <w:rFonts w:ascii="Book Antiqua" w:hAnsi="Book Antiqua" w:cs="Arial"/>
          <w:lang w:eastAsia="es-CR"/>
        </w:rPr>
        <w:t xml:space="preserve">en las </w:t>
      </w:r>
      <w:r w:rsidR="00E420CB">
        <w:rPr>
          <w:rFonts w:ascii="Book Antiqua" w:hAnsi="Book Antiqua" w:cs="Arial"/>
          <w:lang w:eastAsia="es-CR"/>
        </w:rPr>
        <w:t>6</w:t>
      </w:r>
      <w:r w:rsidRPr="00D7350F">
        <w:rPr>
          <w:rFonts w:ascii="Book Antiqua" w:hAnsi="Book Antiqua" w:cs="Arial"/>
          <w:lang w:eastAsia="es-CR"/>
        </w:rPr>
        <w:t xml:space="preserve"> oportunidades de mejora </w:t>
      </w:r>
      <w:r>
        <w:rPr>
          <w:rFonts w:ascii="Book Antiqua" w:hAnsi="Book Antiqua" w:cs="Arial"/>
          <w:lang w:eastAsia="es-CR"/>
        </w:rPr>
        <w:t xml:space="preserve">o hallazgos </w:t>
      </w:r>
      <w:r w:rsidRPr="00D7350F">
        <w:rPr>
          <w:rFonts w:ascii="Book Antiqua" w:hAnsi="Book Antiqua" w:cs="Arial"/>
          <w:lang w:eastAsia="es-CR"/>
        </w:rPr>
        <w:t>detectad</w:t>
      </w:r>
      <w:r>
        <w:rPr>
          <w:rFonts w:ascii="Book Antiqua" w:hAnsi="Book Antiqua" w:cs="Arial"/>
          <w:lang w:eastAsia="es-CR"/>
        </w:rPr>
        <w:t>o</w:t>
      </w:r>
      <w:r w:rsidRPr="00D7350F">
        <w:rPr>
          <w:rFonts w:ascii="Book Antiqua" w:hAnsi="Book Antiqua" w:cs="Arial"/>
          <w:lang w:eastAsia="es-CR"/>
        </w:rPr>
        <w:t>s</w:t>
      </w:r>
      <w:r>
        <w:rPr>
          <w:rFonts w:ascii="Book Antiqua" w:hAnsi="Book Antiqua" w:cs="Arial"/>
          <w:lang w:eastAsia="es-CR"/>
        </w:rPr>
        <w:t>, conforme se aprecia a continuación</w:t>
      </w:r>
      <w:r w:rsidRPr="00D7350F">
        <w:rPr>
          <w:rFonts w:ascii="Book Antiqua" w:hAnsi="Book Antiqua" w:cs="Arial"/>
          <w:lang w:eastAsia="es-CR"/>
        </w:rPr>
        <w:t xml:space="preserve">: </w:t>
      </w:r>
    </w:p>
    <w:p w14:paraId="0731E799" w14:textId="615660B0" w:rsidR="00661643" w:rsidRDefault="00661643" w:rsidP="00F4664D">
      <w:pPr>
        <w:jc w:val="both"/>
        <w:rPr>
          <w:rFonts w:ascii="Book Antiqua" w:hAnsi="Book Antiqua" w:cs="Arial"/>
          <w:lang w:eastAsia="es-CR"/>
        </w:rPr>
      </w:pPr>
    </w:p>
    <w:p w14:paraId="49C821CB" w14:textId="1DC54B21" w:rsidR="00A348E3" w:rsidRDefault="00A348E3" w:rsidP="00F4664D">
      <w:pPr>
        <w:jc w:val="both"/>
        <w:rPr>
          <w:rFonts w:ascii="Book Antiqua" w:hAnsi="Book Antiqua" w:cs="Arial"/>
          <w:lang w:eastAsia="es-CR"/>
        </w:rPr>
      </w:pPr>
    </w:p>
    <w:p w14:paraId="34DFF76C" w14:textId="68AA6FA5" w:rsidR="00A348E3" w:rsidRDefault="00A348E3" w:rsidP="00F4664D">
      <w:pPr>
        <w:jc w:val="both"/>
        <w:rPr>
          <w:rFonts w:ascii="Book Antiqua" w:hAnsi="Book Antiqua" w:cs="Arial"/>
          <w:lang w:eastAsia="es-CR"/>
        </w:rPr>
      </w:pPr>
    </w:p>
    <w:p w14:paraId="6D89ED39" w14:textId="77777777" w:rsidR="00A348E3" w:rsidRDefault="00A348E3" w:rsidP="00F4664D">
      <w:pPr>
        <w:jc w:val="both"/>
        <w:rPr>
          <w:rFonts w:ascii="Book Antiqua" w:hAnsi="Book Antiqua" w:cs="Arial"/>
          <w:lang w:eastAsia="es-CR"/>
        </w:rPr>
      </w:pPr>
    </w:p>
    <w:tbl>
      <w:tblPr>
        <w:tblW w:w="8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97"/>
        <w:gridCol w:w="2977"/>
        <w:gridCol w:w="2454"/>
      </w:tblGrid>
      <w:tr w:rsidR="00342D86" w:rsidRPr="006B2914" w14:paraId="19946AC6" w14:textId="77777777" w:rsidTr="00342D86">
        <w:trPr>
          <w:trHeight w:val="290"/>
        </w:trPr>
        <w:tc>
          <w:tcPr>
            <w:tcW w:w="3397" w:type="dxa"/>
            <w:shd w:val="clear" w:color="000000" w:fill="0070C0"/>
            <w:vAlign w:val="center"/>
            <w:hideMark/>
          </w:tcPr>
          <w:p w14:paraId="08E04B64" w14:textId="77777777" w:rsidR="006B2914" w:rsidRPr="006B2914" w:rsidRDefault="006B2914" w:rsidP="006B2914">
            <w:pPr>
              <w:spacing w:after="0" w:line="240" w:lineRule="auto"/>
              <w:jc w:val="center"/>
              <w:rPr>
                <w:rFonts w:ascii="Book Antiqua" w:eastAsia="Times New Roman" w:hAnsi="Book Antiqua" w:cs="Calibri"/>
                <w:b/>
                <w:bCs/>
                <w:color w:val="FFFFFF"/>
                <w:sz w:val="20"/>
                <w:szCs w:val="20"/>
                <w:lang w:eastAsia="es-CR"/>
              </w:rPr>
            </w:pPr>
            <w:r w:rsidRPr="006B2914">
              <w:rPr>
                <w:rFonts w:ascii="Book Antiqua" w:eastAsia="Times New Roman" w:hAnsi="Book Antiqua" w:cs="Calibri"/>
                <w:b/>
                <w:bCs/>
                <w:color w:val="FFFFFF"/>
                <w:sz w:val="20"/>
                <w:szCs w:val="20"/>
                <w:lang w:eastAsia="es-CR"/>
              </w:rPr>
              <w:lastRenderedPageBreak/>
              <w:t>Oportunidad de mejora (apartado 10)</w:t>
            </w:r>
          </w:p>
        </w:tc>
        <w:tc>
          <w:tcPr>
            <w:tcW w:w="2977" w:type="dxa"/>
            <w:shd w:val="clear" w:color="000000" w:fill="0070C0"/>
            <w:vAlign w:val="center"/>
            <w:hideMark/>
          </w:tcPr>
          <w:p w14:paraId="1FB8EBF5" w14:textId="77777777" w:rsidR="006B2914" w:rsidRPr="006B2914" w:rsidRDefault="006B2914" w:rsidP="006B2914">
            <w:pPr>
              <w:spacing w:after="0" w:line="240" w:lineRule="auto"/>
              <w:jc w:val="center"/>
              <w:rPr>
                <w:rFonts w:ascii="Book Antiqua" w:eastAsia="Times New Roman" w:hAnsi="Book Antiqua" w:cs="Calibri"/>
                <w:b/>
                <w:bCs/>
                <w:color w:val="FFFFFF"/>
                <w:sz w:val="20"/>
                <w:szCs w:val="20"/>
                <w:lang w:eastAsia="es-CR"/>
              </w:rPr>
            </w:pPr>
            <w:r w:rsidRPr="006B2914">
              <w:rPr>
                <w:rFonts w:ascii="Book Antiqua" w:eastAsia="Times New Roman" w:hAnsi="Book Antiqua" w:cs="Calibri"/>
                <w:b/>
                <w:bCs/>
                <w:color w:val="FFFFFF"/>
                <w:sz w:val="20"/>
                <w:szCs w:val="20"/>
                <w:lang w:eastAsia="es-CR"/>
              </w:rPr>
              <w:t>Plan de acción</w:t>
            </w:r>
          </w:p>
        </w:tc>
        <w:tc>
          <w:tcPr>
            <w:tcW w:w="2454" w:type="dxa"/>
            <w:shd w:val="clear" w:color="000000" w:fill="0070C0"/>
            <w:vAlign w:val="center"/>
            <w:hideMark/>
          </w:tcPr>
          <w:p w14:paraId="1440EB6D" w14:textId="77777777" w:rsidR="006B2914" w:rsidRPr="006B2914" w:rsidRDefault="006B2914" w:rsidP="006B2914">
            <w:pPr>
              <w:spacing w:after="0" w:line="240" w:lineRule="auto"/>
              <w:jc w:val="center"/>
              <w:rPr>
                <w:rFonts w:ascii="Book Antiqua" w:eastAsia="Times New Roman" w:hAnsi="Book Antiqua" w:cs="Calibri"/>
                <w:b/>
                <w:bCs/>
                <w:color w:val="FFFFFF"/>
                <w:sz w:val="20"/>
                <w:szCs w:val="20"/>
                <w:lang w:eastAsia="es-CR"/>
              </w:rPr>
            </w:pPr>
            <w:r w:rsidRPr="006B2914">
              <w:rPr>
                <w:rFonts w:ascii="Book Antiqua" w:eastAsia="Times New Roman" w:hAnsi="Book Antiqua" w:cs="Calibri"/>
                <w:b/>
                <w:bCs/>
                <w:color w:val="FFFFFF"/>
                <w:sz w:val="20"/>
                <w:szCs w:val="20"/>
                <w:lang w:eastAsia="es-CR"/>
              </w:rPr>
              <w:t>Responsable</w:t>
            </w:r>
          </w:p>
        </w:tc>
      </w:tr>
      <w:tr w:rsidR="006B2914" w:rsidRPr="006B2914" w14:paraId="7ADE145D" w14:textId="77777777" w:rsidTr="00342D86">
        <w:trPr>
          <w:trHeight w:val="2430"/>
        </w:trPr>
        <w:tc>
          <w:tcPr>
            <w:tcW w:w="3397" w:type="dxa"/>
            <w:shd w:val="clear" w:color="auto" w:fill="auto"/>
            <w:noWrap/>
            <w:vAlign w:val="center"/>
            <w:hideMark/>
          </w:tcPr>
          <w:p w14:paraId="6DD0EDEA" w14:textId="1938BE18" w:rsidR="006B2914" w:rsidRPr="006B2914" w:rsidRDefault="006B2914" w:rsidP="006B2914">
            <w:pPr>
              <w:spacing w:after="0" w:line="240" w:lineRule="auto"/>
              <w:jc w:val="both"/>
              <w:rPr>
                <w:rFonts w:ascii="Book Antiqua" w:eastAsia="Times New Roman" w:hAnsi="Book Antiqua" w:cs="Calibri"/>
                <w:b/>
                <w:bCs/>
                <w:i/>
                <w:iCs/>
                <w:color w:val="000000"/>
                <w:sz w:val="20"/>
                <w:szCs w:val="20"/>
                <w:lang w:eastAsia="es-CR"/>
              </w:rPr>
            </w:pPr>
            <w:r w:rsidRPr="006B2914">
              <w:rPr>
                <w:rFonts w:ascii="Book Antiqua" w:eastAsia="Times New Roman" w:hAnsi="Book Antiqua" w:cs="Calibri"/>
                <w:b/>
                <w:bCs/>
                <w:i/>
                <w:iCs/>
                <w:color w:val="000000"/>
                <w:sz w:val="20"/>
                <w:szCs w:val="20"/>
                <w:lang w:eastAsia="es-CR"/>
              </w:rPr>
              <w:t>10.1</w:t>
            </w:r>
            <w:r w:rsidRPr="006B2914">
              <w:rPr>
                <w:rFonts w:ascii="Times New Roman" w:eastAsia="Times New Roman" w:hAnsi="Times New Roman" w:cs="Times New Roman"/>
                <w:b/>
                <w:bCs/>
                <w:i/>
                <w:iCs/>
                <w:color w:val="000000"/>
                <w:sz w:val="20"/>
                <w:szCs w:val="20"/>
                <w:lang w:eastAsia="es-CR"/>
              </w:rPr>
              <w:t xml:space="preserve">   </w:t>
            </w:r>
            <w:r w:rsidRPr="006B2914">
              <w:rPr>
                <w:rFonts w:ascii="Book Antiqua" w:eastAsia="Times New Roman" w:hAnsi="Book Antiqua" w:cs="Calibri"/>
                <w:i/>
                <w:iCs/>
                <w:color w:val="000000"/>
                <w:sz w:val="20"/>
                <w:szCs w:val="20"/>
                <w:lang w:eastAsia="es-CR"/>
              </w:rPr>
              <w:t>Al comparar el porcentaje de avances de las Políticas Institucionales del primer semestre 2022 v</w:t>
            </w:r>
            <w:r w:rsidR="00D844C3">
              <w:rPr>
                <w:rFonts w:ascii="Book Antiqua" w:eastAsia="Times New Roman" w:hAnsi="Book Antiqua" w:cs="Calibri"/>
                <w:i/>
                <w:iCs/>
                <w:color w:val="000000"/>
                <w:sz w:val="20"/>
                <w:szCs w:val="20"/>
                <w:lang w:eastAsia="es-CR"/>
              </w:rPr>
              <w:t>ersus</w:t>
            </w:r>
            <w:r w:rsidRPr="006B2914">
              <w:rPr>
                <w:rFonts w:ascii="Book Antiqua" w:eastAsia="Times New Roman" w:hAnsi="Book Antiqua" w:cs="Calibri"/>
                <w:i/>
                <w:iCs/>
                <w:color w:val="000000"/>
                <w:sz w:val="20"/>
                <w:szCs w:val="20"/>
                <w:lang w:eastAsia="es-CR"/>
              </w:rPr>
              <w:t xml:space="preserve"> primer semestre 2023, se indica que la Política Institucional contra el Hostigamiento Sexual presentó una disminución en el avance del cumplimiento entre los periodos analizados.</w:t>
            </w:r>
          </w:p>
        </w:tc>
        <w:tc>
          <w:tcPr>
            <w:tcW w:w="2977" w:type="dxa"/>
            <w:shd w:val="clear" w:color="auto" w:fill="auto"/>
            <w:vAlign w:val="center"/>
            <w:hideMark/>
          </w:tcPr>
          <w:p w14:paraId="03442EDC" w14:textId="39AC8C97" w:rsidR="006B2914" w:rsidRPr="006B2914" w:rsidRDefault="006B2914" w:rsidP="006B2914">
            <w:pPr>
              <w:spacing w:after="0" w:line="240" w:lineRule="auto"/>
              <w:jc w:val="center"/>
              <w:rPr>
                <w:rFonts w:ascii="Book Antiqua" w:eastAsia="Times New Roman" w:hAnsi="Book Antiqua" w:cs="Calibri"/>
                <w:color w:val="000000"/>
                <w:sz w:val="20"/>
                <w:szCs w:val="20"/>
                <w:lang w:eastAsia="es-CR"/>
              </w:rPr>
            </w:pPr>
            <w:r w:rsidRPr="006B2914">
              <w:rPr>
                <w:rFonts w:ascii="Book Antiqua" w:eastAsia="Times New Roman" w:hAnsi="Book Antiqua" w:cs="Calibri"/>
                <w:color w:val="000000"/>
                <w:sz w:val="20"/>
                <w:szCs w:val="20"/>
                <w:lang w:eastAsia="es-CR"/>
              </w:rPr>
              <w:t>11.1 Bridar un seguimiento y acompañamiento a los responsables operativos que los integran</w:t>
            </w:r>
            <w:r w:rsidR="0081082C">
              <w:rPr>
                <w:rFonts w:ascii="Book Antiqua" w:eastAsia="Times New Roman" w:hAnsi="Book Antiqua" w:cs="Calibri"/>
                <w:color w:val="000000"/>
                <w:sz w:val="20"/>
                <w:szCs w:val="20"/>
                <w:lang w:eastAsia="es-CR"/>
              </w:rPr>
              <w:t>, de forma que se identifiquen las causas del porque no se logró el avance esperado al semestre del año</w:t>
            </w:r>
            <w:r w:rsidR="0081082C" w:rsidRPr="00370832">
              <w:rPr>
                <w:rFonts w:ascii="Book Antiqua" w:eastAsia="Times New Roman" w:hAnsi="Book Antiqua" w:cs="Calibri"/>
                <w:color w:val="000000"/>
                <w:sz w:val="20"/>
                <w:szCs w:val="20"/>
                <w:lang w:eastAsia="es-CR"/>
              </w:rPr>
              <w:t>.</w:t>
            </w:r>
          </w:p>
        </w:tc>
        <w:tc>
          <w:tcPr>
            <w:tcW w:w="2454" w:type="dxa"/>
            <w:shd w:val="clear" w:color="auto" w:fill="auto"/>
            <w:vAlign w:val="center"/>
            <w:hideMark/>
          </w:tcPr>
          <w:p w14:paraId="69C66358" w14:textId="77777777" w:rsidR="006B2914" w:rsidRPr="006B2914" w:rsidRDefault="006B2914" w:rsidP="006B2914">
            <w:pPr>
              <w:spacing w:after="0" w:line="240" w:lineRule="auto"/>
              <w:jc w:val="center"/>
              <w:rPr>
                <w:rFonts w:ascii="Book Antiqua" w:eastAsia="Times New Roman" w:hAnsi="Book Antiqua" w:cs="Calibri"/>
                <w:color w:val="000000"/>
                <w:sz w:val="20"/>
                <w:szCs w:val="20"/>
                <w:lang w:eastAsia="es-CR"/>
              </w:rPr>
            </w:pPr>
            <w:r w:rsidRPr="006B2914">
              <w:rPr>
                <w:rFonts w:ascii="Book Antiqua" w:eastAsia="Times New Roman" w:hAnsi="Book Antiqua" w:cs="Calibri"/>
                <w:color w:val="000000"/>
                <w:sz w:val="20"/>
                <w:szCs w:val="20"/>
                <w:lang w:eastAsia="es-CR"/>
              </w:rPr>
              <w:t xml:space="preserve">* Secretaría Técnica de Género.                    * Subcomisión de Hostigamiento Sexual.                                                                    </w:t>
            </w:r>
          </w:p>
        </w:tc>
      </w:tr>
      <w:tr w:rsidR="006B2914" w:rsidRPr="006B2914" w14:paraId="3E52D608" w14:textId="77777777" w:rsidTr="00342D86">
        <w:trPr>
          <w:trHeight w:val="2430"/>
        </w:trPr>
        <w:tc>
          <w:tcPr>
            <w:tcW w:w="3397" w:type="dxa"/>
            <w:shd w:val="clear" w:color="auto" w:fill="auto"/>
            <w:noWrap/>
            <w:vAlign w:val="center"/>
            <w:hideMark/>
          </w:tcPr>
          <w:p w14:paraId="34C02C1F" w14:textId="48877B77" w:rsidR="006B2914" w:rsidRPr="006B2914" w:rsidRDefault="006B2914" w:rsidP="006B2914">
            <w:pPr>
              <w:spacing w:after="0" w:line="240" w:lineRule="auto"/>
              <w:jc w:val="both"/>
              <w:rPr>
                <w:rFonts w:ascii="Book Antiqua" w:eastAsia="Times New Roman" w:hAnsi="Book Antiqua" w:cs="Calibri"/>
                <w:b/>
                <w:bCs/>
                <w:i/>
                <w:iCs/>
                <w:color w:val="000000"/>
                <w:sz w:val="20"/>
                <w:szCs w:val="20"/>
                <w:lang w:eastAsia="es-CR"/>
              </w:rPr>
            </w:pPr>
            <w:r w:rsidRPr="006B2914">
              <w:rPr>
                <w:rFonts w:ascii="Book Antiqua" w:eastAsia="Times New Roman" w:hAnsi="Book Antiqua" w:cs="Calibri"/>
                <w:b/>
                <w:bCs/>
                <w:i/>
                <w:iCs/>
                <w:color w:val="000000"/>
                <w:sz w:val="20"/>
                <w:szCs w:val="20"/>
                <w:lang w:eastAsia="es-CR"/>
              </w:rPr>
              <w:t>10.2</w:t>
            </w:r>
            <w:r w:rsidRPr="006B2914">
              <w:rPr>
                <w:rFonts w:ascii="Times New Roman" w:eastAsia="Times New Roman" w:hAnsi="Times New Roman" w:cs="Times New Roman"/>
                <w:b/>
                <w:bCs/>
                <w:i/>
                <w:iCs/>
                <w:color w:val="000000"/>
                <w:sz w:val="20"/>
                <w:szCs w:val="20"/>
                <w:lang w:eastAsia="es-CR"/>
              </w:rPr>
              <w:t xml:space="preserve">   </w:t>
            </w:r>
            <w:r w:rsidRPr="006B2914">
              <w:rPr>
                <w:rFonts w:ascii="Book Antiqua" w:eastAsia="Times New Roman" w:hAnsi="Book Antiqua" w:cs="Calibri"/>
                <w:i/>
                <w:iCs/>
                <w:color w:val="000000"/>
                <w:sz w:val="20"/>
                <w:szCs w:val="20"/>
                <w:lang w:eastAsia="es-CR"/>
              </w:rPr>
              <w:t xml:space="preserve">Del seguimiento realizado a las Políticas Institucionales del 2023, se </w:t>
            </w:r>
            <w:r w:rsidR="00245114" w:rsidRPr="006B2914">
              <w:rPr>
                <w:rFonts w:ascii="Book Antiqua" w:eastAsia="Times New Roman" w:hAnsi="Book Antiqua" w:cs="Calibri"/>
                <w:i/>
                <w:iCs/>
                <w:color w:val="000000"/>
                <w:sz w:val="20"/>
                <w:szCs w:val="20"/>
                <w:lang w:eastAsia="es-CR"/>
              </w:rPr>
              <w:t>determinó</w:t>
            </w:r>
            <w:r w:rsidRPr="006B2914">
              <w:rPr>
                <w:rFonts w:ascii="Book Antiqua" w:eastAsia="Times New Roman" w:hAnsi="Book Antiqua" w:cs="Calibri"/>
                <w:i/>
                <w:iCs/>
                <w:color w:val="000000"/>
                <w:sz w:val="20"/>
                <w:szCs w:val="20"/>
                <w:lang w:eastAsia="es-CR"/>
              </w:rPr>
              <w:t xml:space="preserve"> que la Política para la Simplificación y Celeridad de Trámites Judiciales y la Política Integridad y Anticorrupción del Poder Judicial de Costa Rica registraron datos a partir del 1° de enero del 2023.</w:t>
            </w:r>
          </w:p>
        </w:tc>
        <w:tc>
          <w:tcPr>
            <w:tcW w:w="2977" w:type="dxa"/>
            <w:shd w:val="clear" w:color="auto" w:fill="auto"/>
            <w:vAlign w:val="center"/>
            <w:hideMark/>
          </w:tcPr>
          <w:p w14:paraId="4B697050" w14:textId="2B9A4769" w:rsidR="006B2914" w:rsidRPr="006B2914" w:rsidRDefault="006B2914" w:rsidP="006B2914">
            <w:pPr>
              <w:spacing w:after="0" w:line="240" w:lineRule="auto"/>
              <w:jc w:val="center"/>
              <w:rPr>
                <w:rFonts w:ascii="Book Antiqua" w:eastAsia="Times New Roman" w:hAnsi="Book Antiqua" w:cs="Calibri"/>
                <w:color w:val="000000"/>
                <w:sz w:val="20"/>
                <w:szCs w:val="20"/>
                <w:lang w:eastAsia="es-CR"/>
              </w:rPr>
            </w:pPr>
            <w:r w:rsidRPr="006B2914">
              <w:rPr>
                <w:rFonts w:ascii="Book Antiqua" w:eastAsia="Times New Roman" w:hAnsi="Book Antiqua" w:cs="Calibri"/>
                <w:color w:val="000000"/>
                <w:sz w:val="20"/>
                <w:szCs w:val="20"/>
                <w:lang w:eastAsia="es-CR"/>
              </w:rPr>
              <w:t xml:space="preserve">Dar seguimiento a los </w:t>
            </w:r>
            <w:r w:rsidR="00245114" w:rsidRPr="006B2914">
              <w:rPr>
                <w:rFonts w:ascii="Book Antiqua" w:eastAsia="Times New Roman" w:hAnsi="Book Antiqua" w:cs="Calibri"/>
                <w:color w:val="000000"/>
                <w:sz w:val="20"/>
                <w:szCs w:val="20"/>
                <w:lang w:eastAsia="es-CR"/>
              </w:rPr>
              <w:t>responsables</w:t>
            </w:r>
            <w:r w:rsidRPr="006B2914">
              <w:rPr>
                <w:rFonts w:ascii="Book Antiqua" w:eastAsia="Times New Roman" w:hAnsi="Book Antiqua" w:cs="Calibri"/>
                <w:color w:val="000000"/>
                <w:sz w:val="20"/>
                <w:szCs w:val="20"/>
                <w:lang w:eastAsia="es-CR"/>
              </w:rPr>
              <w:t xml:space="preserve"> operativos para que se registran los datos para este 2023, esto con el fin de poder ser evaluados en el informe de </w:t>
            </w:r>
            <w:r w:rsidR="00245114" w:rsidRPr="006B2914">
              <w:rPr>
                <w:rFonts w:ascii="Book Antiqua" w:eastAsia="Times New Roman" w:hAnsi="Book Antiqua" w:cs="Calibri"/>
                <w:color w:val="000000"/>
                <w:sz w:val="20"/>
                <w:szCs w:val="20"/>
                <w:lang w:eastAsia="es-CR"/>
              </w:rPr>
              <w:t>evaluación</w:t>
            </w:r>
            <w:r w:rsidRPr="006B2914">
              <w:rPr>
                <w:rFonts w:ascii="Book Antiqua" w:eastAsia="Times New Roman" w:hAnsi="Book Antiqua" w:cs="Calibri"/>
                <w:color w:val="000000"/>
                <w:sz w:val="20"/>
                <w:szCs w:val="20"/>
                <w:lang w:eastAsia="es-CR"/>
              </w:rPr>
              <w:t xml:space="preserve"> a las Políticas Institucionales 2023.</w:t>
            </w:r>
          </w:p>
        </w:tc>
        <w:tc>
          <w:tcPr>
            <w:tcW w:w="2454" w:type="dxa"/>
            <w:shd w:val="clear" w:color="auto" w:fill="auto"/>
            <w:vAlign w:val="center"/>
            <w:hideMark/>
          </w:tcPr>
          <w:p w14:paraId="270678BE" w14:textId="77777777" w:rsidR="006B2914" w:rsidRPr="006B2914" w:rsidRDefault="006B2914" w:rsidP="006B2914">
            <w:pPr>
              <w:spacing w:after="0" w:line="240" w:lineRule="auto"/>
              <w:jc w:val="center"/>
              <w:rPr>
                <w:rFonts w:ascii="Book Antiqua" w:eastAsia="Times New Roman" w:hAnsi="Book Antiqua" w:cs="Calibri"/>
                <w:color w:val="000000"/>
                <w:sz w:val="20"/>
                <w:szCs w:val="20"/>
                <w:lang w:eastAsia="es-CR"/>
              </w:rPr>
            </w:pPr>
            <w:r w:rsidRPr="006B2914">
              <w:rPr>
                <w:rFonts w:ascii="Book Antiqua" w:eastAsia="Times New Roman" w:hAnsi="Book Antiqua" w:cs="Calibri"/>
                <w:color w:val="000000"/>
                <w:sz w:val="20"/>
                <w:szCs w:val="20"/>
                <w:lang w:eastAsia="es-CR"/>
              </w:rPr>
              <w:t>* Programa Cero Papel (Consejo Superior).                                                      * Oficina de Cumplimiento.</w:t>
            </w:r>
          </w:p>
        </w:tc>
      </w:tr>
      <w:tr w:rsidR="006B2914" w:rsidRPr="006B2914" w14:paraId="0B4E659F" w14:textId="77777777" w:rsidTr="00342D86">
        <w:trPr>
          <w:trHeight w:val="2970"/>
        </w:trPr>
        <w:tc>
          <w:tcPr>
            <w:tcW w:w="3397" w:type="dxa"/>
            <w:shd w:val="clear" w:color="auto" w:fill="auto"/>
            <w:noWrap/>
            <w:vAlign w:val="center"/>
            <w:hideMark/>
          </w:tcPr>
          <w:p w14:paraId="14C3079D" w14:textId="6D5E769D" w:rsidR="006B2914" w:rsidRPr="006B2914" w:rsidRDefault="006B2914" w:rsidP="006B2914">
            <w:pPr>
              <w:spacing w:after="0" w:line="240" w:lineRule="auto"/>
              <w:jc w:val="both"/>
              <w:rPr>
                <w:rFonts w:ascii="Book Antiqua" w:eastAsia="Times New Roman" w:hAnsi="Book Antiqua" w:cs="Calibri"/>
                <w:b/>
                <w:bCs/>
                <w:i/>
                <w:iCs/>
                <w:color w:val="000000"/>
                <w:sz w:val="20"/>
                <w:szCs w:val="20"/>
                <w:lang w:eastAsia="es-CR"/>
              </w:rPr>
            </w:pPr>
            <w:r w:rsidRPr="006B2914">
              <w:rPr>
                <w:rFonts w:ascii="Book Antiqua" w:eastAsia="Times New Roman" w:hAnsi="Book Antiqua" w:cs="Calibri"/>
                <w:b/>
                <w:bCs/>
                <w:i/>
                <w:iCs/>
                <w:color w:val="000000"/>
                <w:sz w:val="20"/>
                <w:szCs w:val="20"/>
                <w:lang w:eastAsia="es-CR"/>
              </w:rPr>
              <w:t>10.</w:t>
            </w:r>
            <w:r w:rsidR="00AE7585">
              <w:rPr>
                <w:rFonts w:ascii="Book Antiqua" w:eastAsia="Times New Roman" w:hAnsi="Book Antiqua" w:cs="Calibri"/>
                <w:b/>
                <w:bCs/>
                <w:i/>
                <w:iCs/>
                <w:color w:val="000000"/>
                <w:sz w:val="20"/>
                <w:szCs w:val="20"/>
                <w:lang w:eastAsia="es-CR"/>
              </w:rPr>
              <w:t>3</w:t>
            </w:r>
            <w:r w:rsidRPr="006B2914">
              <w:rPr>
                <w:rFonts w:ascii="Times New Roman" w:eastAsia="Times New Roman" w:hAnsi="Times New Roman" w:cs="Times New Roman"/>
                <w:b/>
                <w:bCs/>
                <w:i/>
                <w:iCs/>
                <w:color w:val="000000"/>
                <w:sz w:val="20"/>
                <w:szCs w:val="20"/>
                <w:lang w:eastAsia="es-CR"/>
              </w:rPr>
              <w:t xml:space="preserve">   </w:t>
            </w:r>
            <w:r w:rsidRPr="006B2914">
              <w:rPr>
                <w:rFonts w:ascii="Book Antiqua" w:eastAsia="Times New Roman" w:hAnsi="Book Antiqua" w:cs="Calibri"/>
                <w:i/>
                <w:iCs/>
                <w:color w:val="000000"/>
                <w:sz w:val="20"/>
                <w:szCs w:val="20"/>
                <w:lang w:eastAsia="es-CR"/>
              </w:rPr>
              <w:t>De la Política Axiológica del Poder Judicial se determinó que la Sala Constitucional, Departamento de Prensa y Comunicación Organizacional, tienen metas operativas con un rango inferior al 26%</w:t>
            </w:r>
            <w:r w:rsidR="004B6017">
              <w:rPr>
                <w:rFonts w:ascii="Book Antiqua" w:eastAsia="Times New Roman" w:hAnsi="Book Antiqua" w:cs="Calibri"/>
                <w:i/>
                <w:iCs/>
                <w:color w:val="000000"/>
                <w:sz w:val="20"/>
                <w:szCs w:val="20"/>
                <w:lang w:eastAsia="es-CR"/>
              </w:rPr>
              <w:t>.</w:t>
            </w:r>
            <w:r w:rsidRPr="006B2914">
              <w:rPr>
                <w:rFonts w:ascii="Book Antiqua" w:eastAsia="Times New Roman" w:hAnsi="Book Antiqua" w:cs="Calibri"/>
                <w:i/>
                <w:iCs/>
                <w:color w:val="000000"/>
                <w:sz w:val="20"/>
                <w:szCs w:val="20"/>
                <w:lang w:eastAsia="es-CR"/>
              </w:rPr>
              <w:t xml:space="preserve"> en estado “Atención/Alerta.”</w:t>
            </w:r>
          </w:p>
        </w:tc>
        <w:tc>
          <w:tcPr>
            <w:tcW w:w="2977" w:type="dxa"/>
            <w:shd w:val="clear" w:color="auto" w:fill="auto"/>
            <w:vAlign w:val="center"/>
            <w:hideMark/>
          </w:tcPr>
          <w:p w14:paraId="1907DCE4" w14:textId="77777777" w:rsidR="006B2914" w:rsidRPr="006B2914" w:rsidRDefault="006B2914" w:rsidP="006B2914">
            <w:pPr>
              <w:spacing w:after="0" w:line="240" w:lineRule="auto"/>
              <w:jc w:val="center"/>
              <w:rPr>
                <w:rFonts w:ascii="Book Antiqua" w:eastAsia="Times New Roman" w:hAnsi="Book Antiqua" w:cs="Calibri"/>
                <w:color w:val="000000"/>
                <w:sz w:val="20"/>
                <w:szCs w:val="20"/>
                <w:lang w:eastAsia="es-CR"/>
              </w:rPr>
            </w:pPr>
            <w:r w:rsidRPr="006B2914">
              <w:rPr>
                <w:rFonts w:ascii="Book Antiqua" w:eastAsia="Times New Roman" w:hAnsi="Book Antiqua" w:cs="Calibri"/>
                <w:color w:val="000000"/>
                <w:sz w:val="20"/>
                <w:szCs w:val="20"/>
                <w:lang w:eastAsia="es-CR"/>
              </w:rPr>
              <w:t>Implementar medidas correctivas para que al finalizar el 2023 los responsables operativos registren sus metas operativas con un cumplimiento al 100%.</w:t>
            </w:r>
          </w:p>
        </w:tc>
        <w:tc>
          <w:tcPr>
            <w:tcW w:w="2454" w:type="dxa"/>
            <w:shd w:val="clear" w:color="auto" w:fill="auto"/>
            <w:vAlign w:val="center"/>
            <w:hideMark/>
          </w:tcPr>
          <w:p w14:paraId="5DB1DBE9" w14:textId="43528B97" w:rsidR="006B2914" w:rsidRPr="006B2914" w:rsidRDefault="006B2914" w:rsidP="006B2914">
            <w:pPr>
              <w:spacing w:after="0" w:line="240" w:lineRule="auto"/>
              <w:jc w:val="both"/>
              <w:rPr>
                <w:rFonts w:ascii="Book Antiqua" w:eastAsia="Times New Roman" w:hAnsi="Book Antiqua" w:cs="Calibri"/>
                <w:color w:val="000000"/>
                <w:sz w:val="20"/>
                <w:szCs w:val="20"/>
                <w:lang w:eastAsia="es-CR"/>
              </w:rPr>
            </w:pPr>
            <w:r w:rsidRPr="006B2914">
              <w:rPr>
                <w:rFonts w:ascii="Book Antiqua" w:eastAsia="Times New Roman" w:hAnsi="Book Antiqua" w:cs="Calibri"/>
                <w:color w:val="000000"/>
                <w:sz w:val="20"/>
                <w:szCs w:val="20"/>
                <w:lang w:eastAsia="es-CR"/>
              </w:rPr>
              <w:t>Responsables operativos detallados en el punto 10.</w:t>
            </w:r>
            <w:r w:rsidR="00AE7585">
              <w:rPr>
                <w:rFonts w:ascii="Book Antiqua" w:eastAsia="Times New Roman" w:hAnsi="Book Antiqua" w:cs="Calibri"/>
                <w:color w:val="000000"/>
                <w:sz w:val="20"/>
                <w:szCs w:val="20"/>
                <w:lang w:eastAsia="es-CR"/>
              </w:rPr>
              <w:t>3</w:t>
            </w:r>
            <w:r w:rsidRPr="006B2914">
              <w:rPr>
                <w:rFonts w:ascii="Book Antiqua" w:eastAsia="Times New Roman" w:hAnsi="Book Antiqua" w:cs="Calibri"/>
                <w:color w:val="000000"/>
                <w:sz w:val="20"/>
                <w:szCs w:val="20"/>
                <w:lang w:eastAsia="es-CR"/>
              </w:rPr>
              <w:t xml:space="preserve"> del apartado 10 y que se en listan en el anexo </w:t>
            </w:r>
            <w:r w:rsidR="00433EA7">
              <w:rPr>
                <w:rFonts w:ascii="Book Antiqua" w:eastAsia="Times New Roman" w:hAnsi="Book Antiqua" w:cs="Calibri"/>
                <w:color w:val="000000"/>
                <w:sz w:val="20"/>
                <w:szCs w:val="20"/>
                <w:lang w:eastAsia="es-CR"/>
              </w:rPr>
              <w:t>15</w:t>
            </w:r>
            <w:r w:rsidRPr="006B2914">
              <w:rPr>
                <w:rFonts w:ascii="Book Antiqua" w:eastAsia="Times New Roman" w:hAnsi="Book Antiqua" w:cs="Calibri"/>
                <w:color w:val="000000"/>
                <w:sz w:val="20"/>
                <w:szCs w:val="20"/>
                <w:lang w:eastAsia="es-CR"/>
              </w:rPr>
              <w:t>.</w:t>
            </w:r>
          </w:p>
        </w:tc>
      </w:tr>
      <w:tr w:rsidR="006B2914" w:rsidRPr="006B2914" w14:paraId="317F8951" w14:textId="77777777" w:rsidTr="004B51AB">
        <w:trPr>
          <w:trHeight w:val="1980"/>
        </w:trPr>
        <w:tc>
          <w:tcPr>
            <w:tcW w:w="3397" w:type="dxa"/>
            <w:shd w:val="clear" w:color="auto" w:fill="auto"/>
            <w:noWrap/>
            <w:vAlign w:val="center"/>
            <w:hideMark/>
          </w:tcPr>
          <w:p w14:paraId="7B20DF8E" w14:textId="2D0A746A" w:rsidR="00825980" w:rsidRDefault="006B2914" w:rsidP="00A87D63">
            <w:pPr>
              <w:spacing w:after="0" w:line="240" w:lineRule="auto"/>
              <w:jc w:val="both"/>
              <w:rPr>
                <w:rFonts w:ascii="Book Antiqua" w:eastAsia="Times New Roman" w:hAnsi="Book Antiqua" w:cs="Calibri"/>
                <w:i/>
                <w:iCs/>
                <w:color w:val="000000"/>
                <w:sz w:val="20"/>
                <w:szCs w:val="20"/>
                <w:lang w:eastAsia="es-CR"/>
              </w:rPr>
            </w:pPr>
            <w:r w:rsidRPr="006B2914">
              <w:rPr>
                <w:rFonts w:ascii="Book Antiqua" w:eastAsia="Times New Roman" w:hAnsi="Book Antiqua" w:cs="Calibri"/>
                <w:b/>
                <w:bCs/>
                <w:i/>
                <w:iCs/>
                <w:color w:val="000000"/>
                <w:sz w:val="20"/>
                <w:szCs w:val="20"/>
                <w:lang w:eastAsia="es-CR"/>
              </w:rPr>
              <w:t>10.</w:t>
            </w:r>
            <w:r w:rsidR="0078491B">
              <w:rPr>
                <w:rFonts w:ascii="Book Antiqua" w:eastAsia="Times New Roman" w:hAnsi="Book Antiqua" w:cs="Calibri"/>
                <w:b/>
                <w:bCs/>
                <w:i/>
                <w:iCs/>
                <w:color w:val="000000"/>
                <w:sz w:val="20"/>
                <w:szCs w:val="20"/>
                <w:lang w:eastAsia="es-CR"/>
              </w:rPr>
              <w:t>4</w:t>
            </w:r>
            <w:r w:rsidRPr="006B2914">
              <w:rPr>
                <w:rFonts w:ascii="Times New Roman" w:eastAsia="Times New Roman" w:hAnsi="Times New Roman" w:cs="Times New Roman"/>
                <w:b/>
                <w:bCs/>
                <w:i/>
                <w:iCs/>
                <w:color w:val="000000"/>
                <w:sz w:val="20"/>
                <w:szCs w:val="20"/>
                <w:lang w:eastAsia="es-CR"/>
              </w:rPr>
              <w:t xml:space="preserve">   </w:t>
            </w:r>
            <w:r w:rsidRPr="006B2914">
              <w:rPr>
                <w:rFonts w:ascii="Book Antiqua" w:eastAsia="Times New Roman" w:hAnsi="Book Antiqua" w:cs="Calibri"/>
                <w:i/>
                <w:iCs/>
                <w:color w:val="000000"/>
                <w:sz w:val="20"/>
                <w:szCs w:val="20"/>
                <w:lang w:eastAsia="es-CR"/>
              </w:rPr>
              <w:t xml:space="preserve">Con respecto a la Política para la Simplificación y Celeridad de Trámites Judiciales, se determinó que </w:t>
            </w:r>
            <w:r w:rsidR="00CC1663">
              <w:rPr>
                <w:rFonts w:ascii="Book Antiqua" w:eastAsia="Times New Roman" w:hAnsi="Book Antiqua" w:cs="Calibri"/>
                <w:i/>
                <w:iCs/>
                <w:color w:val="000000"/>
                <w:sz w:val="20"/>
                <w:szCs w:val="20"/>
                <w:lang w:eastAsia="es-CR"/>
              </w:rPr>
              <w:t>2</w:t>
            </w:r>
            <w:r w:rsidR="00825980">
              <w:rPr>
                <w:rFonts w:ascii="Book Antiqua" w:eastAsia="Times New Roman" w:hAnsi="Book Antiqua" w:cs="Calibri"/>
                <w:i/>
                <w:iCs/>
                <w:color w:val="000000"/>
                <w:sz w:val="20"/>
                <w:szCs w:val="20"/>
                <w:lang w:eastAsia="es-CR"/>
              </w:rPr>
              <w:t>7 responsables operativos tienen metas operativas con avances de cumplimiento inferior al</w:t>
            </w:r>
            <w:r w:rsidR="00CC1663">
              <w:rPr>
                <w:rFonts w:ascii="Book Antiqua" w:eastAsia="Times New Roman" w:hAnsi="Book Antiqua" w:cs="Calibri"/>
                <w:i/>
                <w:iCs/>
                <w:color w:val="000000"/>
                <w:sz w:val="20"/>
                <w:szCs w:val="20"/>
                <w:lang w:eastAsia="es-CR"/>
              </w:rPr>
              <w:t xml:space="preserve"> 26% en </w:t>
            </w:r>
            <w:r w:rsidR="00A87D63">
              <w:rPr>
                <w:rFonts w:ascii="Book Antiqua" w:eastAsia="Times New Roman" w:hAnsi="Book Antiqua" w:cs="Calibri"/>
                <w:i/>
                <w:iCs/>
                <w:color w:val="000000"/>
                <w:sz w:val="20"/>
                <w:szCs w:val="20"/>
                <w:lang w:eastAsia="es-CR"/>
              </w:rPr>
              <w:t>e</w:t>
            </w:r>
            <w:r w:rsidR="00CC1663">
              <w:rPr>
                <w:rFonts w:ascii="Book Antiqua" w:eastAsia="Times New Roman" w:hAnsi="Book Antiqua" w:cs="Calibri"/>
                <w:i/>
                <w:iCs/>
                <w:color w:val="000000"/>
                <w:sz w:val="20"/>
                <w:szCs w:val="20"/>
                <w:lang w:eastAsia="es-CR"/>
              </w:rPr>
              <w:t xml:space="preserve">stado </w:t>
            </w:r>
            <w:r w:rsidR="00A87D63">
              <w:rPr>
                <w:rFonts w:ascii="Book Antiqua" w:eastAsia="Times New Roman" w:hAnsi="Book Antiqua" w:cs="Calibri"/>
                <w:i/>
                <w:iCs/>
                <w:color w:val="000000"/>
                <w:sz w:val="20"/>
                <w:szCs w:val="20"/>
                <w:lang w:eastAsia="es-CR"/>
              </w:rPr>
              <w:t>“</w:t>
            </w:r>
            <w:r w:rsidR="00CC1663">
              <w:rPr>
                <w:rFonts w:ascii="Book Antiqua" w:eastAsia="Times New Roman" w:hAnsi="Book Antiqua" w:cs="Calibri"/>
                <w:i/>
                <w:iCs/>
                <w:color w:val="000000"/>
                <w:sz w:val="20"/>
                <w:szCs w:val="20"/>
                <w:lang w:eastAsia="es-CR"/>
              </w:rPr>
              <w:t>Atención/Alerta</w:t>
            </w:r>
            <w:r w:rsidR="00A87D63">
              <w:rPr>
                <w:rFonts w:ascii="Book Antiqua" w:eastAsia="Times New Roman" w:hAnsi="Book Antiqua" w:cs="Calibri"/>
                <w:i/>
                <w:iCs/>
                <w:color w:val="000000"/>
                <w:sz w:val="20"/>
                <w:szCs w:val="20"/>
                <w:lang w:eastAsia="es-CR"/>
              </w:rPr>
              <w:t>”.</w:t>
            </w:r>
          </w:p>
          <w:p w14:paraId="05274DFB" w14:textId="5841645D" w:rsidR="006B2914" w:rsidRPr="006B2914" w:rsidRDefault="006B2914" w:rsidP="004B51AB">
            <w:pPr>
              <w:spacing w:after="0" w:line="240" w:lineRule="auto"/>
              <w:jc w:val="center"/>
              <w:rPr>
                <w:rFonts w:ascii="Book Antiqua" w:eastAsia="Times New Roman" w:hAnsi="Book Antiqua" w:cs="Calibri"/>
                <w:b/>
                <w:bCs/>
                <w:i/>
                <w:iCs/>
                <w:color w:val="000000"/>
                <w:sz w:val="20"/>
                <w:szCs w:val="20"/>
                <w:lang w:eastAsia="es-CR"/>
              </w:rPr>
            </w:pPr>
          </w:p>
        </w:tc>
        <w:tc>
          <w:tcPr>
            <w:tcW w:w="2977" w:type="dxa"/>
            <w:shd w:val="clear" w:color="auto" w:fill="auto"/>
            <w:vAlign w:val="center"/>
            <w:hideMark/>
          </w:tcPr>
          <w:p w14:paraId="4FE74876" w14:textId="77777777" w:rsidR="006B2914" w:rsidRPr="006B2914" w:rsidRDefault="006B2914" w:rsidP="00A87D63">
            <w:pPr>
              <w:spacing w:after="0" w:line="240" w:lineRule="auto"/>
              <w:jc w:val="center"/>
              <w:rPr>
                <w:rFonts w:ascii="Book Antiqua" w:eastAsia="Times New Roman" w:hAnsi="Book Antiqua" w:cs="Calibri"/>
                <w:color w:val="000000"/>
                <w:sz w:val="20"/>
                <w:szCs w:val="20"/>
                <w:lang w:eastAsia="es-CR"/>
              </w:rPr>
            </w:pPr>
            <w:r w:rsidRPr="006B2914">
              <w:rPr>
                <w:rFonts w:ascii="Book Antiqua" w:eastAsia="Times New Roman" w:hAnsi="Book Antiqua" w:cs="Calibri"/>
                <w:color w:val="000000"/>
                <w:sz w:val="20"/>
                <w:szCs w:val="20"/>
                <w:lang w:eastAsia="es-CR"/>
              </w:rPr>
              <w:t>Implementar medidas correctivas para que al finalizar el 2023 los responsables operativos registren sus metas operativas con un cumplimiento al 100%.</w:t>
            </w:r>
          </w:p>
        </w:tc>
        <w:tc>
          <w:tcPr>
            <w:tcW w:w="2454" w:type="dxa"/>
            <w:shd w:val="clear" w:color="auto" w:fill="auto"/>
            <w:vAlign w:val="center"/>
            <w:hideMark/>
          </w:tcPr>
          <w:p w14:paraId="76D3AC22" w14:textId="0520CB98" w:rsidR="006B2914" w:rsidRPr="006B2914" w:rsidRDefault="006B2914" w:rsidP="004B51AB">
            <w:pPr>
              <w:spacing w:after="0" w:line="240" w:lineRule="auto"/>
              <w:jc w:val="center"/>
              <w:rPr>
                <w:rFonts w:ascii="Book Antiqua" w:eastAsia="Times New Roman" w:hAnsi="Book Antiqua" w:cs="Calibri"/>
                <w:color w:val="000000"/>
                <w:sz w:val="20"/>
                <w:szCs w:val="20"/>
                <w:lang w:eastAsia="es-CR"/>
              </w:rPr>
            </w:pPr>
            <w:r w:rsidRPr="006B2914">
              <w:rPr>
                <w:rFonts w:ascii="Book Antiqua" w:eastAsia="Times New Roman" w:hAnsi="Book Antiqua" w:cs="Calibri"/>
                <w:color w:val="000000"/>
                <w:sz w:val="20"/>
                <w:szCs w:val="20"/>
                <w:lang w:eastAsia="es-CR"/>
              </w:rPr>
              <w:t>Responsables operativos detallados en el punto 10.</w:t>
            </w:r>
            <w:r w:rsidR="0078491B">
              <w:rPr>
                <w:rFonts w:ascii="Book Antiqua" w:eastAsia="Times New Roman" w:hAnsi="Book Antiqua" w:cs="Calibri"/>
                <w:color w:val="000000"/>
                <w:sz w:val="20"/>
                <w:szCs w:val="20"/>
                <w:lang w:eastAsia="es-CR"/>
              </w:rPr>
              <w:t>4</w:t>
            </w:r>
            <w:r w:rsidRPr="006B2914">
              <w:rPr>
                <w:rFonts w:ascii="Book Antiqua" w:eastAsia="Times New Roman" w:hAnsi="Book Antiqua" w:cs="Calibri"/>
                <w:color w:val="000000"/>
                <w:sz w:val="20"/>
                <w:szCs w:val="20"/>
                <w:lang w:eastAsia="es-CR"/>
              </w:rPr>
              <w:t xml:space="preserve"> del apartado 10 y que se en listan en el anexo </w:t>
            </w:r>
            <w:r w:rsidR="00433EA7">
              <w:rPr>
                <w:rFonts w:ascii="Book Antiqua" w:eastAsia="Times New Roman" w:hAnsi="Book Antiqua" w:cs="Calibri"/>
                <w:color w:val="000000"/>
                <w:sz w:val="20"/>
                <w:szCs w:val="20"/>
                <w:lang w:eastAsia="es-CR"/>
              </w:rPr>
              <w:t>15</w:t>
            </w:r>
            <w:r w:rsidRPr="006B2914">
              <w:rPr>
                <w:rFonts w:ascii="Book Antiqua" w:eastAsia="Times New Roman" w:hAnsi="Book Antiqua" w:cs="Calibri"/>
                <w:color w:val="000000"/>
                <w:sz w:val="20"/>
                <w:szCs w:val="20"/>
                <w:lang w:eastAsia="es-CR"/>
              </w:rPr>
              <w:t>.</w:t>
            </w:r>
          </w:p>
        </w:tc>
      </w:tr>
      <w:tr w:rsidR="006B2914" w:rsidRPr="006B2914" w14:paraId="280FD77C" w14:textId="77777777" w:rsidTr="00342D86">
        <w:trPr>
          <w:trHeight w:val="2970"/>
        </w:trPr>
        <w:tc>
          <w:tcPr>
            <w:tcW w:w="3397" w:type="dxa"/>
            <w:shd w:val="clear" w:color="auto" w:fill="auto"/>
            <w:noWrap/>
            <w:vAlign w:val="center"/>
            <w:hideMark/>
          </w:tcPr>
          <w:p w14:paraId="04C3B0BC" w14:textId="22DF5D2D" w:rsidR="006B2914" w:rsidRPr="006B2914" w:rsidRDefault="006B2914" w:rsidP="006B2914">
            <w:pPr>
              <w:spacing w:after="0" w:line="240" w:lineRule="auto"/>
              <w:jc w:val="both"/>
              <w:rPr>
                <w:rFonts w:ascii="Book Antiqua" w:eastAsia="Times New Roman" w:hAnsi="Book Antiqua" w:cs="Calibri"/>
                <w:b/>
                <w:bCs/>
                <w:i/>
                <w:iCs/>
                <w:color w:val="000000"/>
                <w:sz w:val="20"/>
                <w:szCs w:val="20"/>
                <w:lang w:eastAsia="es-CR"/>
              </w:rPr>
            </w:pPr>
            <w:r w:rsidRPr="006B2914">
              <w:rPr>
                <w:rFonts w:ascii="Book Antiqua" w:eastAsia="Times New Roman" w:hAnsi="Book Antiqua" w:cs="Calibri"/>
                <w:b/>
                <w:bCs/>
                <w:i/>
                <w:iCs/>
                <w:color w:val="000000"/>
                <w:sz w:val="20"/>
                <w:szCs w:val="20"/>
                <w:lang w:eastAsia="es-CR"/>
              </w:rPr>
              <w:lastRenderedPageBreak/>
              <w:t>10.</w:t>
            </w:r>
            <w:r w:rsidR="00520454">
              <w:rPr>
                <w:rFonts w:ascii="Book Antiqua" w:eastAsia="Times New Roman" w:hAnsi="Book Antiqua" w:cs="Calibri"/>
                <w:b/>
                <w:bCs/>
                <w:i/>
                <w:iCs/>
                <w:color w:val="000000"/>
                <w:sz w:val="20"/>
                <w:szCs w:val="20"/>
                <w:lang w:eastAsia="es-CR"/>
              </w:rPr>
              <w:t>5</w:t>
            </w:r>
            <w:r w:rsidRPr="006B2914">
              <w:rPr>
                <w:rFonts w:ascii="Times New Roman" w:eastAsia="Times New Roman" w:hAnsi="Times New Roman" w:cs="Times New Roman"/>
                <w:b/>
                <w:bCs/>
                <w:i/>
                <w:iCs/>
                <w:color w:val="000000"/>
                <w:sz w:val="20"/>
                <w:szCs w:val="20"/>
                <w:lang w:eastAsia="es-CR"/>
              </w:rPr>
              <w:t xml:space="preserve">   </w:t>
            </w:r>
            <w:r w:rsidRPr="006B2914">
              <w:rPr>
                <w:rFonts w:ascii="Book Antiqua" w:eastAsia="Times New Roman" w:hAnsi="Book Antiqua" w:cs="Calibri"/>
                <w:i/>
                <w:iCs/>
                <w:color w:val="000000"/>
                <w:sz w:val="20"/>
                <w:szCs w:val="20"/>
                <w:lang w:eastAsia="es-CR"/>
              </w:rPr>
              <w:t>De la Política Igualdad de Género del Poder Judicial, se determinó que la Escuela Judicial tiene metas operativas con un rango inferior al 26% en estado “Atención /Alerta”.</w:t>
            </w:r>
          </w:p>
        </w:tc>
        <w:tc>
          <w:tcPr>
            <w:tcW w:w="2977" w:type="dxa"/>
            <w:shd w:val="clear" w:color="auto" w:fill="auto"/>
            <w:vAlign w:val="center"/>
            <w:hideMark/>
          </w:tcPr>
          <w:p w14:paraId="625FDAA3" w14:textId="77777777" w:rsidR="006B2914" w:rsidRPr="006B2914" w:rsidRDefault="006B2914" w:rsidP="006B2914">
            <w:pPr>
              <w:spacing w:after="0" w:line="240" w:lineRule="auto"/>
              <w:jc w:val="center"/>
              <w:rPr>
                <w:rFonts w:ascii="Book Antiqua" w:eastAsia="Times New Roman" w:hAnsi="Book Antiqua" w:cs="Calibri"/>
                <w:color w:val="000000"/>
                <w:sz w:val="20"/>
                <w:szCs w:val="20"/>
                <w:lang w:eastAsia="es-CR"/>
              </w:rPr>
            </w:pPr>
            <w:r w:rsidRPr="006B2914">
              <w:rPr>
                <w:rFonts w:ascii="Book Antiqua" w:eastAsia="Times New Roman" w:hAnsi="Book Antiqua" w:cs="Calibri"/>
                <w:color w:val="000000"/>
                <w:sz w:val="20"/>
                <w:szCs w:val="20"/>
                <w:lang w:eastAsia="es-CR"/>
              </w:rPr>
              <w:t>Implementar medidas correctivas para que al finalizar el 2023 los responsables operativos registren sus metas operativas con un cumplimiento al 100%.</w:t>
            </w:r>
          </w:p>
        </w:tc>
        <w:tc>
          <w:tcPr>
            <w:tcW w:w="2454" w:type="dxa"/>
            <w:shd w:val="clear" w:color="auto" w:fill="auto"/>
            <w:vAlign w:val="center"/>
            <w:hideMark/>
          </w:tcPr>
          <w:p w14:paraId="12537DDA" w14:textId="6E063D38" w:rsidR="006B2914" w:rsidRPr="006B2914" w:rsidRDefault="006B2914" w:rsidP="006B2914">
            <w:pPr>
              <w:spacing w:after="0" w:line="240" w:lineRule="auto"/>
              <w:jc w:val="both"/>
              <w:rPr>
                <w:rFonts w:ascii="Book Antiqua" w:eastAsia="Times New Roman" w:hAnsi="Book Antiqua" w:cs="Calibri"/>
                <w:color w:val="000000"/>
                <w:sz w:val="20"/>
                <w:szCs w:val="20"/>
                <w:lang w:eastAsia="es-CR"/>
              </w:rPr>
            </w:pPr>
            <w:r w:rsidRPr="006B2914">
              <w:rPr>
                <w:rFonts w:ascii="Book Antiqua" w:eastAsia="Times New Roman" w:hAnsi="Book Antiqua" w:cs="Calibri"/>
                <w:color w:val="000000"/>
                <w:sz w:val="20"/>
                <w:szCs w:val="20"/>
                <w:lang w:eastAsia="es-CR"/>
              </w:rPr>
              <w:t>Responsables operativos detallados en el punto 10.</w:t>
            </w:r>
            <w:r w:rsidR="00520454">
              <w:rPr>
                <w:rFonts w:ascii="Book Antiqua" w:eastAsia="Times New Roman" w:hAnsi="Book Antiqua" w:cs="Calibri"/>
                <w:color w:val="000000"/>
                <w:sz w:val="20"/>
                <w:szCs w:val="20"/>
                <w:lang w:eastAsia="es-CR"/>
              </w:rPr>
              <w:t>5</w:t>
            </w:r>
            <w:r w:rsidRPr="006B2914">
              <w:rPr>
                <w:rFonts w:ascii="Book Antiqua" w:eastAsia="Times New Roman" w:hAnsi="Book Antiqua" w:cs="Calibri"/>
                <w:color w:val="000000"/>
                <w:sz w:val="20"/>
                <w:szCs w:val="20"/>
                <w:lang w:eastAsia="es-CR"/>
              </w:rPr>
              <w:t xml:space="preserve"> del apartado 10 y que se en listan en el anexo </w:t>
            </w:r>
            <w:r w:rsidR="00433EA7">
              <w:rPr>
                <w:rFonts w:ascii="Book Antiqua" w:eastAsia="Times New Roman" w:hAnsi="Book Antiqua" w:cs="Calibri"/>
                <w:color w:val="000000"/>
                <w:sz w:val="20"/>
                <w:szCs w:val="20"/>
                <w:lang w:eastAsia="es-CR"/>
              </w:rPr>
              <w:t>15</w:t>
            </w:r>
            <w:r w:rsidRPr="006B2914">
              <w:rPr>
                <w:rFonts w:ascii="Book Antiqua" w:eastAsia="Times New Roman" w:hAnsi="Book Antiqua" w:cs="Calibri"/>
                <w:color w:val="000000"/>
                <w:sz w:val="20"/>
                <w:szCs w:val="20"/>
                <w:lang w:eastAsia="es-CR"/>
              </w:rPr>
              <w:t>.</w:t>
            </w:r>
          </w:p>
        </w:tc>
      </w:tr>
      <w:tr w:rsidR="0038701F" w:rsidRPr="006B2914" w14:paraId="0F3808B6" w14:textId="77777777" w:rsidTr="00342D86">
        <w:trPr>
          <w:trHeight w:val="1890"/>
        </w:trPr>
        <w:tc>
          <w:tcPr>
            <w:tcW w:w="3397" w:type="dxa"/>
            <w:shd w:val="clear" w:color="auto" w:fill="auto"/>
            <w:noWrap/>
            <w:vAlign w:val="center"/>
          </w:tcPr>
          <w:p w14:paraId="05CF053A" w14:textId="1D60C032" w:rsidR="0038701F" w:rsidRPr="004B51AB" w:rsidRDefault="0038701F" w:rsidP="006B2914">
            <w:pPr>
              <w:spacing w:after="0" w:line="240" w:lineRule="auto"/>
              <w:jc w:val="both"/>
              <w:rPr>
                <w:rFonts w:ascii="Book Antiqua" w:eastAsia="Times New Roman" w:hAnsi="Book Antiqua" w:cs="Calibri"/>
                <w:i/>
                <w:iCs/>
                <w:color w:val="000000"/>
                <w:sz w:val="20"/>
                <w:szCs w:val="20"/>
                <w:lang w:eastAsia="es-CR"/>
              </w:rPr>
            </w:pPr>
            <w:r w:rsidRPr="00C90799">
              <w:rPr>
                <w:rFonts w:ascii="Book Antiqua" w:eastAsia="Times New Roman" w:hAnsi="Book Antiqua" w:cs="Calibri"/>
                <w:b/>
                <w:bCs/>
                <w:i/>
                <w:iCs/>
                <w:color w:val="000000"/>
                <w:sz w:val="20"/>
                <w:szCs w:val="20"/>
                <w:lang w:eastAsia="es-CR"/>
              </w:rPr>
              <w:t>10.</w:t>
            </w:r>
            <w:r w:rsidR="002B14CA">
              <w:rPr>
                <w:rFonts w:ascii="Book Antiqua" w:eastAsia="Times New Roman" w:hAnsi="Book Antiqua" w:cs="Calibri"/>
                <w:b/>
                <w:bCs/>
                <w:i/>
                <w:iCs/>
                <w:color w:val="000000"/>
                <w:sz w:val="20"/>
                <w:szCs w:val="20"/>
                <w:lang w:eastAsia="es-CR"/>
              </w:rPr>
              <w:t>6</w:t>
            </w:r>
            <w:r w:rsidR="00806F24" w:rsidRPr="004B51AB">
              <w:rPr>
                <w:rFonts w:ascii="Book Antiqua" w:eastAsia="Times New Roman" w:hAnsi="Book Antiqua" w:cs="Calibri"/>
                <w:i/>
                <w:iCs/>
                <w:color w:val="000000"/>
                <w:sz w:val="20"/>
                <w:szCs w:val="20"/>
                <w:lang w:eastAsia="es-CR"/>
              </w:rPr>
              <w:t xml:space="preserve"> La Política de Integridad y Anticorrupción del Poder Judicial de Costa Rica</w:t>
            </w:r>
            <w:r w:rsidR="004E08EF">
              <w:rPr>
                <w:rFonts w:ascii="Book Antiqua" w:eastAsia="Times New Roman" w:hAnsi="Book Antiqua" w:cs="Calibri"/>
                <w:i/>
                <w:iCs/>
                <w:color w:val="000000"/>
                <w:sz w:val="20"/>
                <w:szCs w:val="20"/>
                <w:lang w:eastAsia="es-CR"/>
              </w:rPr>
              <w:t>, presentó a</w:t>
            </w:r>
            <w:r w:rsidR="0057788E">
              <w:rPr>
                <w:rFonts w:ascii="Book Antiqua" w:eastAsia="Times New Roman" w:hAnsi="Book Antiqua" w:cs="Calibri"/>
                <w:i/>
                <w:iCs/>
                <w:color w:val="000000"/>
                <w:sz w:val="20"/>
                <w:szCs w:val="20"/>
                <w:lang w:eastAsia="es-CR"/>
              </w:rPr>
              <w:t xml:space="preserve"> la Oficina de Cumplimiento, Despacho de Presidencia y la Inspecci</w:t>
            </w:r>
            <w:r w:rsidR="00D5776C">
              <w:rPr>
                <w:rFonts w:ascii="Book Antiqua" w:eastAsia="Times New Roman" w:hAnsi="Book Antiqua" w:cs="Calibri"/>
                <w:i/>
                <w:iCs/>
                <w:color w:val="000000"/>
                <w:sz w:val="20"/>
                <w:szCs w:val="20"/>
                <w:lang w:eastAsia="es-CR"/>
              </w:rPr>
              <w:t>ón Judicial</w:t>
            </w:r>
            <w:r w:rsidR="0057788E">
              <w:rPr>
                <w:rFonts w:ascii="Book Antiqua" w:eastAsia="Times New Roman" w:hAnsi="Book Antiqua" w:cs="Calibri"/>
                <w:i/>
                <w:iCs/>
                <w:color w:val="000000"/>
                <w:sz w:val="20"/>
                <w:szCs w:val="20"/>
                <w:lang w:eastAsia="es-CR"/>
              </w:rPr>
              <w:t xml:space="preserve"> </w:t>
            </w:r>
            <w:r w:rsidR="00D5776C">
              <w:rPr>
                <w:rFonts w:ascii="Book Antiqua" w:eastAsia="Times New Roman" w:hAnsi="Book Antiqua" w:cs="Calibri"/>
                <w:i/>
                <w:iCs/>
                <w:color w:val="000000"/>
                <w:sz w:val="20"/>
                <w:szCs w:val="20"/>
                <w:lang w:eastAsia="es-CR"/>
              </w:rPr>
              <w:t xml:space="preserve">con metas operativas </w:t>
            </w:r>
            <w:r w:rsidR="00C90799">
              <w:rPr>
                <w:rFonts w:ascii="Book Antiqua" w:eastAsia="Times New Roman" w:hAnsi="Book Antiqua" w:cs="Calibri"/>
                <w:i/>
                <w:iCs/>
                <w:color w:val="000000"/>
                <w:sz w:val="20"/>
                <w:szCs w:val="20"/>
                <w:lang w:eastAsia="es-CR"/>
              </w:rPr>
              <w:t xml:space="preserve">con un rango inferior al </w:t>
            </w:r>
            <w:r w:rsidR="00E46CC7">
              <w:rPr>
                <w:rFonts w:ascii="Book Antiqua" w:eastAsia="Times New Roman" w:hAnsi="Book Antiqua" w:cs="Calibri"/>
                <w:i/>
                <w:iCs/>
                <w:color w:val="000000"/>
                <w:sz w:val="20"/>
                <w:szCs w:val="20"/>
                <w:lang w:eastAsia="es-CR"/>
              </w:rPr>
              <w:t>26</w:t>
            </w:r>
            <w:r w:rsidR="00C90799">
              <w:rPr>
                <w:rFonts w:ascii="Book Antiqua" w:eastAsia="Times New Roman" w:hAnsi="Book Antiqua" w:cs="Calibri"/>
                <w:i/>
                <w:iCs/>
                <w:color w:val="000000"/>
                <w:sz w:val="20"/>
                <w:szCs w:val="20"/>
                <w:lang w:eastAsia="es-CR"/>
              </w:rPr>
              <w:t>%</w:t>
            </w:r>
            <w:r w:rsidR="00E46CC7">
              <w:rPr>
                <w:rFonts w:ascii="Book Antiqua" w:eastAsia="Times New Roman" w:hAnsi="Book Antiqua" w:cs="Calibri"/>
                <w:i/>
                <w:iCs/>
                <w:color w:val="000000"/>
                <w:sz w:val="20"/>
                <w:szCs w:val="20"/>
                <w:lang w:eastAsia="es-CR"/>
              </w:rPr>
              <w:t xml:space="preserve"> en estado “Atención/Alerta”</w:t>
            </w:r>
            <w:r w:rsidR="00C90799">
              <w:rPr>
                <w:rFonts w:ascii="Book Antiqua" w:eastAsia="Times New Roman" w:hAnsi="Book Antiqua" w:cs="Calibri"/>
                <w:i/>
                <w:iCs/>
                <w:color w:val="000000"/>
                <w:sz w:val="20"/>
                <w:szCs w:val="20"/>
                <w:lang w:eastAsia="es-CR"/>
              </w:rPr>
              <w:t>.</w:t>
            </w:r>
          </w:p>
        </w:tc>
        <w:tc>
          <w:tcPr>
            <w:tcW w:w="2977" w:type="dxa"/>
            <w:shd w:val="clear" w:color="auto" w:fill="auto"/>
            <w:vAlign w:val="center"/>
          </w:tcPr>
          <w:p w14:paraId="72083FE2" w14:textId="44A09806" w:rsidR="0038701F" w:rsidRPr="006B2914" w:rsidRDefault="00C90799" w:rsidP="006B2914">
            <w:pPr>
              <w:spacing w:after="0" w:line="240" w:lineRule="auto"/>
              <w:jc w:val="center"/>
              <w:rPr>
                <w:rFonts w:ascii="Book Antiqua" w:eastAsia="Times New Roman" w:hAnsi="Book Antiqua" w:cs="Calibri"/>
                <w:color w:val="000000"/>
                <w:sz w:val="20"/>
                <w:szCs w:val="20"/>
                <w:lang w:eastAsia="es-CR"/>
              </w:rPr>
            </w:pPr>
            <w:r w:rsidRPr="006B2914">
              <w:rPr>
                <w:rFonts w:ascii="Book Antiqua" w:eastAsia="Times New Roman" w:hAnsi="Book Antiqua" w:cs="Calibri"/>
                <w:color w:val="000000"/>
                <w:sz w:val="20"/>
                <w:szCs w:val="20"/>
                <w:lang w:eastAsia="es-CR"/>
              </w:rPr>
              <w:t>Implementar medidas correctivas para que al finalizar el 2023 los responsables operativos registren sus metas operativas con un cumplimiento al 100%.</w:t>
            </w:r>
          </w:p>
        </w:tc>
        <w:tc>
          <w:tcPr>
            <w:tcW w:w="2454" w:type="dxa"/>
            <w:shd w:val="clear" w:color="auto" w:fill="auto"/>
            <w:vAlign w:val="center"/>
          </w:tcPr>
          <w:p w14:paraId="4187BBAF" w14:textId="23B9FFF4" w:rsidR="0038701F" w:rsidRPr="006B2914" w:rsidRDefault="00C90799" w:rsidP="006B2914">
            <w:pPr>
              <w:spacing w:after="0" w:line="240" w:lineRule="auto"/>
              <w:jc w:val="both"/>
              <w:rPr>
                <w:rFonts w:ascii="Book Antiqua" w:eastAsia="Times New Roman" w:hAnsi="Book Antiqua" w:cs="Calibri"/>
                <w:color w:val="000000"/>
                <w:sz w:val="20"/>
                <w:szCs w:val="20"/>
                <w:lang w:eastAsia="es-CR"/>
              </w:rPr>
            </w:pPr>
            <w:r w:rsidRPr="006B2914">
              <w:rPr>
                <w:rFonts w:ascii="Book Antiqua" w:eastAsia="Times New Roman" w:hAnsi="Book Antiqua" w:cs="Calibri"/>
                <w:color w:val="000000"/>
                <w:sz w:val="20"/>
                <w:szCs w:val="20"/>
                <w:lang w:eastAsia="es-CR"/>
              </w:rPr>
              <w:t>Responsables operativos detallados en el punto 10.</w:t>
            </w:r>
            <w:r w:rsidR="00E46CC7">
              <w:rPr>
                <w:rFonts w:ascii="Book Antiqua" w:eastAsia="Times New Roman" w:hAnsi="Book Antiqua" w:cs="Calibri"/>
                <w:color w:val="000000"/>
                <w:sz w:val="20"/>
                <w:szCs w:val="20"/>
                <w:lang w:eastAsia="es-CR"/>
              </w:rPr>
              <w:t>6</w:t>
            </w:r>
            <w:r w:rsidRPr="006B2914">
              <w:rPr>
                <w:rFonts w:ascii="Book Antiqua" w:eastAsia="Times New Roman" w:hAnsi="Book Antiqua" w:cs="Calibri"/>
                <w:color w:val="000000"/>
                <w:sz w:val="20"/>
                <w:szCs w:val="20"/>
                <w:lang w:eastAsia="es-CR"/>
              </w:rPr>
              <w:t xml:space="preserve"> del apartado 10 y que se en listan en el anexo </w:t>
            </w:r>
            <w:r>
              <w:rPr>
                <w:rFonts w:ascii="Book Antiqua" w:eastAsia="Times New Roman" w:hAnsi="Book Antiqua" w:cs="Calibri"/>
                <w:color w:val="000000"/>
                <w:sz w:val="20"/>
                <w:szCs w:val="20"/>
                <w:lang w:eastAsia="es-CR"/>
              </w:rPr>
              <w:t>15</w:t>
            </w:r>
            <w:r w:rsidRPr="006B2914">
              <w:rPr>
                <w:rFonts w:ascii="Book Antiqua" w:eastAsia="Times New Roman" w:hAnsi="Book Antiqua" w:cs="Calibri"/>
                <w:color w:val="000000"/>
                <w:sz w:val="20"/>
                <w:szCs w:val="20"/>
                <w:lang w:eastAsia="es-CR"/>
              </w:rPr>
              <w:t>.</w:t>
            </w:r>
          </w:p>
        </w:tc>
      </w:tr>
    </w:tbl>
    <w:p w14:paraId="73266FD5" w14:textId="6642B4F1" w:rsidR="0053185D" w:rsidRDefault="0053185D" w:rsidP="0053185D">
      <w:pPr>
        <w:rPr>
          <w:rFonts w:ascii="Book Antiqua" w:hAnsi="Book Antiqua"/>
          <w:sz w:val="16"/>
          <w:szCs w:val="16"/>
        </w:rPr>
      </w:pPr>
      <w:r w:rsidRPr="00D7350F">
        <w:rPr>
          <w:rFonts w:ascii="Book Antiqua" w:hAnsi="Book Antiqua"/>
          <w:sz w:val="16"/>
          <w:szCs w:val="16"/>
        </w:rPr>
        <w:t>Fuente: Elaboración propia</w:t>
      </w:r>
      <w:r>
        <w:rPr>
          <w:rFonts w:ascii="Book Antiqua" w:hAnsi="Book Antiqua"/>
          <w:sz w:val="16"/>
          <w:szCs w:val="16"/>
        </w:rPr>
        <w:t xml:space="preserve">, </w:t>
      </w:r>
      <w:r w:rsidR="00342D86">
        <w:rPr>
          <w:rFonts w:ascii="Book Antiqua" w:hAnsi="Book Antiqua"/>
          <w:sz w:val="16"/>
          <w:szCs w:val="16"/>
        </w:rPr>
        <w:t>datos del Sistema PEI.</w:t>
      </w:r>
    </w:p>
    <w:p w14:paraId="16FC147F" w14:textId="77777777" w:rsidR="00661643" w:rsidRDefault="00661643" w:rsidP="0053185D">
      <w:pPr>
        <w:rPr>
          <w:rFonts w:ascii="Book Antiqua" w:hAnsi="Book Antiqua"/>
          <w:sz w:val="16"/>
          <w:szCs w:val="16"/>
        </w:rPr>
      </w:pPr>
    </w:p>
    <w:p w14:paraId="693890DE" w14:textId="346CD12D" w:rsidR="00A92711" w:rsidRPr="004C72E1" w:rsidRDefault="004C72E1" w:rsidP="004C72E1">
      <w:pPr>
        <w:pStyle w:val="Ttulo1"/>
        <w:keepLines/>
        <w:widowControl/>
        <w:numPr>
          <w:ilvl w:val="0"/>
          <w:numId w:val="10"/>
        </w:numPr>
        <w:pBdr>
          <w:top w:val="single" w:sz="2" w:space="1" w:color="1F3864"/>
          <w:left w:val="single" w:sz="2" w:space="4" w:color="1F3864"/>
          <w:bottom w:val="single" w:sz="2" w:space="1" w:color="1F3864"/>
          <w:right w:val="single" w:sz="2" w:space="4" w:color="1F3864"/>
        </w:pBdr>
        <w:shd w:val="clear" w:color="auto" w:fill="2F86BB"/>
        <w:tabs>
          <w:tab w:val="clear" w:pos="4680"/>
          <w:tab w:val="left" w:pos="284"/>
        </w:tabs>
        <w:autoSpaceDE/>
        <w:autoSpaceDN/>
        <w:adjustRightInd/>
        <w:spacing w:before="240" w:after="240"/>
        <w:ind w:left="426" w:hanging="426"/>
        <w:rPr>
          <w:rFonts w:ascii="Book Antiqua" w:hAnsi="Book Antiqua"/>
          <w:i w:val="0"/>
          <w:iCs w:val="0"/>
          <w:color w:val="FFFFFF" w:themeColor="background1"/>
        </w:rPr>
      </w:pPr>
      <w:bookmarkStart w:id="31" w:name="_Toc145920432"/>
      <w:r w:rsidRPr="004C72E1">
        <w:rPr>
          <w:rFonts w:ascii="Book Antiqua" w:hAnsi="Book Antiqua"/>
          <w:i w:val="0"/>
          <w:iCs w:val="0"/>
          <w:color w:val="FFFFFF" w:themeColor="background1"/>
        </w:rPr>
        <w:t>Co</w:t>
      </w:r>
      <w:r w:rsidR="00017CEB" w:rsidRPr="004C72E1">
        <w:rPr>
          <w:rFonts w:ascii="Book Antiqua" w:hAnsi="Book Antiqua"/>
          <w:i w:val="0"/>
          <w:iCs w:val="0"/>
          <w:color w:val="FFFFFF" w:themeColor="background1"/>
        </w:rPr>
        <w:t>nclusiones</w:t>
      </w:r>
      <w:r w:rsidR="00B80440" w:rsidRPr="004C72E1">
        <w:rPr>
          <w:rFonts w:ascii="Book Antiqua" w:hAnsi="Book Antiqua"/>
          <w:i w:val="0"/>
          <w:iCs w:val="0"/>
          <w:color w:val="FFFFFF" w:themeColor="background1"/>
        </w:rPr>
        <w:t>.</w:t>
      </w:r>
      <w:bookmarkEnd w:id="31"/>
      <w:r w:rsidR="00B80440" w:rsidRPr="004C72E1">
        <w:rPr>
          <w:rFonts w:ascii="Book Antiqua" w:hAnsi="Book Antiqua"/>
          <w:i w:val="0"/>
          <w:iCs w:val="0"/>
          <w:color w:val="FFFFFF" w:themeColor="background1"/>
        </w:rPr>
        <w:t xml:space="preserve"> </w:t>
      </w:r>
    </w:p>
    <w:p w14:paraId="7EBDB910" w14:textId="77777777" w:rsidR="00D26B6A" w:rsidRDefault="00D26B6A" w:rsidP="005C03CC"/>
    <w:p w14:paraId="6A3AFE61" w14:textId="44FF7BAC" w:rsidR="009645E5" w:rsidRDefault="004E6607" w:rsidP="00414C72">
      <w:pPr>
        <w:pStyle w:val="Prrafodelista"/>
        <w:numPr>
          <w:ilvl w:val="0"/>
          <w:numId w:val="18"/>
        </w:numPr>
        <w:ind w:left="1134" w:hanging="708"/>
        <w:jc w:val="both"/>
        <w:rPr>
          <w:rFonts w:ascii="Book Antiqua" w:hAnsi="Book Antiqua" w:cs="Book Antiqua"/>
        </w:rPr>
      </w:pPr>
      <w:r w:rsidRPr="002E754B">
        <w:rPr>
          <w:rFonts w:ascii="Book Antiqua" w:hAnsi="Book Antiqua"/>
        </w:rPr>
        <w:t>El alcance del seguimiento de Políticas Institucionales al primer semestre del 202</w:t>
      </w:r>
      <w:r w:rsidR="00153E9A">
        <w:rPr>
          <w:rFonts w:ascii="Book Antiqua" w:hAnsi="Book Antiqua"/>
        </w:rPr>
        <w:t>3</w:t>
      </w:r>
      <w:r w:rsidRPr="002E754B">
        <w:rPr>
          <w:rFonts w:ascii="Book Antiqua" w:hAnsi="Book Antiqua"/>
        </w:rPr>
        <w:t xml:space="preserve"> está basado en el análisis de 1</w:t>
      </w:r>
      <w:r w:rsidR="00153E9A">
        <w:rPr>
          <w:rFonts w:ascii="Book Antiqua" w:hAnsi="Book Antiqua"/>
        </w:rPr>
        <w:t>4</w:t>
      </w:r>
      <w:r w:rsidRPr="002E754B">
        <w:rPr>
          <w:rFonts w:ascii="Book Antiqua" w:hAnsi="Book Antiqua"/>
        </w:rPr>
        <w:t xml:space="preserve"> Políticas Institucionales, las cuales están conformadas por 3</w:t>
      </w:r>
      <w:r w:rsidR="009645E5">
        <w:rPr>
          <w:rFonts w:ascii="Book Antiqua" w:hAnsi="Book Antiqua"/>
        </w:rPr>
        <w:t>8</w:t>
      </w:r>
      <w:r w:rsidRPr="002E754B">
        <w:rPr>
          <w:rFonts w:ascii="Book Antiqua" w:hAnsi="Book Antiqua"/>
        </w:rPr>
        <w:t xml:space="preserve"> metas estratégicas y </w:t>
      </w:r>
      <w:r w:rsidR="009645E5">
        <w:rPr>
          <w:rFonts w:ascii="Book Antiqua" w:hAnsi="Book Antiqua"/>
        </w:rPr>
        <w:t>509</w:t>
      </w:r>
      <w:r w:rsidRPr="002E754B">
        <w:rPr>
          <w:rFonts w:ascii="Book Antiqua" w:hAnsi="Book Antiqua"/>
        </w:rPr>
        <w:t xml:space="preserve"> metas operativas, utilizando como insumo la información reportada y registrada en el Sistema Plan Estratégico Institucional (PEI), y</w:t>
      </w:r>
      <w:r w:rsidRPr="002E754B">
        <w:rPr>
          <w:rFonts w:ascii="Book Antiqua" w:hAnsi="Book Antiqua" w:cs="Book Antiqua"/>
        </w:rPr>
        <w:t xml:space="preserve"> el cumplimiento de los objetivos y metas operativas del Plan Anual Operativo (PAO).</w:t>
      </w:r>
      <w:r w:rsidR="00A92711" w:rsidRPr="002E754B">
        <w:rPr>
          <w:rFonts w:ascii="Book Antiqua" w:hAnsi="Book Antiqua" w:cs="Book Antiqua"/>
        </w:rPr>
        <w:t xml:space="preserve"> </w:t>
      </w:r>
    </w:p>
    <w:p w14:paraId="4444E972" w14:textId="77777777" w:rsidR="009645E5" w:rsidRPr="009645E5" w:rsidRDefault="009645E5" w:rsidP="009645E5">
      <w:pPr>
        <w:pStyle w:val="Prrafodelista"/>
        <w:ind w:left="851"/>
        <w:jc w:val="both"/>
        <w:rPr>
          <w:rFonts w:ascii="Book Antiqua" w:hAnsi="Book Antiqua" w:cs="Book Antiqua"/>
        </w:rPr>
      </w:pPr>
    </w:p>
    <w:p w14:paraId="027EE32C" w14:textId="7D033005" w:rsidR="009645E5" w:rsidRPr="009707D5" w:rsidRDefault="009645E5" w:rsidP="00414C72">
      <w:pPr>
        <w:pStyle w:val="Prrafodelista"/>
        <w:numPr>
          <w:ilvl w:val="0"/>
          <w:numId w:val="18"/>
        </w:numPr>
        <w:ind w:left="1134" w:hanging="708"/>
        <w:jc w:val="both"/>
        <w:rPr>
          <w:rFonts w:ascii="Book Antiqua" w:hAnsi="Book Antiqua" w:cs="Book Antiqua"/>
          <w:b/>
          <w:bCs/>
        </w:rPr>
      </w:pPr>
      <w:r>
        <w:rPr>
          <w:rFonts w:ascii="Book Antiqua" w:hAnsi="Book Antiqua" w:cs="Book Antiqua"/>
        </w:rPr>
        <w:t xml:space="preserve">Como resultado se tiene que el avance de cumplimiento de las Políticas Institucionales con corte al primer semestre </w:t>
      </w:r>
      <w:r w:rsidR="001B6486">
        <w:rPr>
          <w:rFonts w:ascii="Book Antiqua" w:hAnsi="Book Antiqua" w:cs="Book Antiqua"/>
        </w:rPr>
        <w:t xml:space="preserve">del 2023 es de un </w:t>
      </w:r>
      <w:r w:rsidR="0013038E">
        <w:rPr>
          <w:rFonts w:ascii="Book Antiqua" w:hAnsi="Book Antiqua" w:cs="Book Antiqua"/>
        </w:rPr>
        <w:t xml:space="preserve">67,86% contra un 32,14% que continuaba pendiente o en proceso de ser cumplido o ejecutado. </w:t>
      </w:r>
      <w:r w:rsidR="0013038E" w:rsidRPr="009707D5">
        <w:rPr>
          <w:rFonts w:ascii="Book Antiqua" w:hAnsi="Book Antiqua" w:cs="Book Antiqua"/>
          <w:b/>
          <w:bCs/>
        </w:rPr>
        <w:t>No obstante, para una mejor oportunidad de las recomendaciones</w:t>
      </w:r>
      <w:r w:rsidR="00671963" w:rsidRPr="009707D5">
        <w:rPr>
          <w:rFonts w:ascii="Book Antiqua" w:hAnsi="Book Antiqua" w:cs="Book Antiqua"/>
          <w:b/>
          <w:bCs/>
        </w:rPr>
        <w:t xml:space="preserve"> que se emiten en el informe, lo anterior denota que ha existido un esfuerzo institucional por alcanzar mejores niveles de cumplimiento, una mayor aceptación </w:t>
      </w:r>
      <w:r w:rsidR="00F364D0" w:rsidRPr="009707D5">
        <w:rPr>
          <w:rFonts w:ascii="Book Antiqua" w:hAnsi="Book Antiqua" w:cs="Book Antiqua"/>
          <w:b/>
          <w:bCs/>
        </w:rPr>
        <w:t>y adecuación al sistema y la cultura de planificar las metas y actividades.</w:t>
      </w:r>
    </w:p>
    <w:p w14:paraId="6EFE08FD" w14:textId="6DCA8C5D" w:rsidR="00F364D0" w:rsidRDefault="00F364D0" w:rsidP="00F364D0">
      <w:pPr>
        <w:pStyle w:val="Prrafodelista"/>
        <w:ind w:left="851"/>
        <w:jc w:val="both"/>
        <w:rPr>
          <w:rFonts w:ascii="Book Antiqua" w:hAnsi="Book Antiqua" w:cs="Book Antiqua"/>
        </w:rPr>
      </w:pPr>
    </w:p>
    <w:p w14:paraId="66B5267C" w14:textId="77777777" w:rsidR="00D06210" w:rsidRDefault="00D06210" w:rsidP="00F364D0">
      <w:pPr>
        <w:pStyle w:val="Prrafodelista"/>
        <w:ind w:left="851"/>
        <w:jc w:val="both"/>
        <w:rPr>
          <w:rFonts w:ascii="Book Antiqua" w:hAnsi="Book Antiqua" w:cs="Book Antiqua"/>
        </w:rPr>
      </w:pPr>
    </w:p>
    <w:p w14:paraId="63585339" w14:textId="158148A8" w:rsidR="00F364D0" w:rsidRDefault="00F364D0" w:rsidP="00414C72">
      <w:pPr>
        <w:pStyle w:val="Prrafodelista"/>
        <w:numPr>
          <w:ilvl w:val="0"/>
          <w:numId w:val="18"/>
        </w:numPr>
        <w:ind w:left="1134" w:hanging="708"/>
        <w:jc w:val="both"/>
        <w:rPr>
          <w:rFonts w:ascii="Book Antiqua" w:hAnsi="Book Antiqua" w:cs="Book Antiqua"/>
        </w:rPr>
      </w:pPr>
      <w:r>
        <w:rPr>
          <w:rFonts w:ascii="Book Antiqua" w:hAnsi="Book Antiqua" w:cs="Book Antiqua"/>
        </w:rPr>
        <w:lastRenderedPageBreak/>
        <w:t xml:space="preserve">Con respecto al avance del cumplimiento de las Políticas Institucionales, se analizan </w:t>
      </w:r>
      <w:r w:rsidR="00F16907">
        <w:rPr>
          <w:rFonts w:ascii="Book Antiqua" w:hAnsi="Book Antiqua" w:cs="Book Antiqua"/>
        </w:rPr>
        <w:t xml:space="preserve">tres grandes bloques del total de las 14 Políticas. Se tiene un primer bloque de </w:t>
      </w:r>
      <w:r w:rsidR="00627240">
        <w:rPr>
          <w:rFonts w:ascii="Book Antiqua" w:hAnsi="Book Antiqua" w:cs="Book Antiqua"/>
        </w:rPr>
        <w:t>trece políticas (equivalente a un 93% del total de las Políticas Institucionales)</w:t>
      </w:r>
      <w:r w:rsidR="00520E3A">
        <w:rPr>
          <w:rFonts w:ascii="Book Antiqua" w:hAnsi="Book Antiqua" w:cs="Book Antiqua"/>
        </w:rPr>
        <w:t xml:space="preserve"> con porcentajes de avances de cumplimiento del 50% a 100%, lo que refleja </w:t>
      </w:r>
      <w:r w:rsidR="000C4C89">
        <w:rPr>
          <w:rFonts w:ascii="Book Antiqua" w:hAnsi="Book Antiqua" w:cs="Book Antiqua"/>
        </w:rPr>
        <w:t xml:space="preserve">un </w:t>
      </w:r>
      <w:r w:rsidR="00E705AA">
        <w:rPr>
          <w:rFonts w:ascii="Book Antiqua" w:hAnsi="Book Antiqua" w:cs="Book Antiqua"/>
        </w:rPr>
        <w:t>no es muy</w:t>
      </w:r>
      <w:r w:rsidR="000C4C89">
        <w:rPr>
          <w:rFonts w:ascii="Book Antiqua" w:hAnsi="Book Antiqua" w:cs="Book Antiqua"/>
        </w:rPr>
        <w:t xml:space="preserve"> importante de las oficinas en realizar avances de manera oportuna.</w:t>
      </w:r>
      <w:r w:rsidR="00D47DA0">
        <w:rPr>
          <w:rFonts w:ascii="Book Antiqua" w:hAnsi="Book Antiqua" w:cs="Book Antiqua"/>
        </w:rPr>
        <w:t xml:space="preserve"> Seguidamente, hay un bloque compuesto por una política (equivale a un 7% del total de las Polí</w:t>
      </w:r>
      <w:r w:rsidR="00E705AA">
        <w:rPr>
          <w:rFonts w:ascii="Book Antiqua" w:hAnsi="Book Antiqua" w:cs="Book Antiqua"/>
        </w:rPr>
        <w:t xml:space="preserve">ticas Institucionales) que tienen un nivel en proceso; es decir, que el grado de cumplimiento aún </w:t>
      </w:r>
      <w:r w:rsidR="00B03CC1">
        <w:rPr>
          <w:rFonts w:ascii="Book Antiqua" w:hAnsi="Book Antiqua" w:cs="Book Antiqua"/>
        </w:rPr>
        <w:t xml:space="preserve">no es muy elevado </w:t>
      </w:r>
      <w:r w:rsidR="009471E6">
        <w:rPr>
          <w:rFonts w:ascii="Book Antiqua" w:hAnsi="Book Antiqua" w:cs="Book Antiqua"/>
        </w:rPr>
        <w:t>por encontrarse en el primer semestre del año; sin embargo, ya se comienzan a o</w:t>
      </w:r>
      <w:r w:rsidR="002C3B27">
        <w:rPr>
          <w:rFonts w:ascii="Book Antiqua" w:hAnsi="Book Antiqua" w:cs="Book Antiqua"/>
        </w:rPr>
        <w:t xml:space="preserve">btener resultados sobre los proyectos y finalmente </w:t>
      </w:r>
      <w:r w:rsidR="00071E0E">
        <w:rPr>
          <w:rFonts w:ascii="Book Antiqua" w:hAnsi="Book Antiqua" w:cs="Book Antiqua"/>
        </w:rPr>
        <w:t>un bloque de avances de cumplimiento del 25,99% al 0% en donde no se registró ninguna Política Institucional para este primer semestre.</w:t>
      </w:r>
    </w:p>
    <w:p w14:paraId="50FE356C" w14:textId="77777777" w:rsidR="008704AD" w:rsidRDefault="008704AD" w:rsidP="004B51AB">
      <w:pPr>
        <w:pStyle w:val="Prrafodelista"/>
        <w:ind w:left="851"/>
        <w:jc w:val="both"/>
        <w:rPr>
          <w:rFonts w:ascii="Book Antiqua" w:hAnsi="Book Antiqua" w:cs="Book Antiqua"/>
        </w:rPr>
      </w:pPr>
    </w:p>
    <w:p w14:paraId="222A6451" w14:textId="77777777" w:rsidR="00220B97" w:rsidRDefault="001E3E6E" w:rsidP="00414C72">
      <w:pPr>
        <w:pStyle w:val="Prrafodelista"/>
        <w:numPr>
          <w:ilvl w:val="0"/>
          <w:numId w:val="18"/>
        </w:numPr>
        <w:ind w:left="1134" w:hanging="708"/>
        <w:jc w:val="both"/>
        <w:rPr>
          <w:rFonts w:ascii="Book Antiqua" w:hAnsi="Book Antiqua" w:cs="Book Antiqua"/>
        </w:rPr>
      </w:pPr>
      <w:r w:rsidRPr="00461B6D">
        <w:rPr>
          <w:rFonts w:ascii="Book Antiqua" w:hAnsi="Book Antiqua" w:cs="Book Antiqua"/>
        </w:rPr>
        <w:t xml:space="preserve">Con relación a la comparación del porcentaje de avance </w:t>
      </w:r>
      <w:r w:rsidR="003005B2" w:rsidRPr="00461B6D">
        <w:rPr>
          <w:rFonts w:ascii="Book Antiqua" w:hAnsi="Book Antiqua" w:cs="Book Antiqua"/>
        </w:rPr>
        <w:t>a las Políticas Institucionales del primer semestre 2022 y el primer semestre 2023, se tiene que</w:t>
      </w:r>
      <w:r w:rsidR="00D75DA9" w:rsidRPr="00461B6D">
        <w:rPr>
          <w:rFonts w:ascii="Book Antiqua" w:hAnsi="Book Antiqua" w:cs="Book Antiqua"/>
        </w:rPr>
        <w:t xml:space="preserve"> once Políticas Institucionales</w:t>
      </w:r>
      <w:r w:rsidR="00461B6D" w:rsidRPr="00461B6D">
        <w:rPr>
          <w:rFonts w:ascii="Book Antiqua" w:hAnsi="Book Antiqua" w:cs="Book Antiqua"/>
        </w:rPr>
        <w:t xml:space="preserve"> alcanzaron un incremento en el avance del cumplimiento, mientras que </w:t>
      </w:r>
      <w:r w:rsidR="003005B2" w:rsidRPr="00461B6D">
        <w:rPr>
          <w:rFonts w:ascii="Book Antiqua" w:hAnsi="Book Antiqua" w:cs="Book Antiqua"/>
        </w:rPr>
        <w:t xml:space="preserve">la </w:t>
      </w:r>
      <w:r w:rsidR="008A0EAE" w:rsidRPr="00461B6D">
        <w:rPr>
          <w:rFonts w:ascii="Book Antiqua" w:hAnsi="Book Antiqua" w:cs="Book Antiqua"/>
        </w:rPr>
        <w:t>Política Institucional contra el Hostigamiento Sexual</w:t>
      </w:r>
      <w:r w:rsidR="00906468" w:rsidRPr="00461B6D">
        <w:rPr>
          <w:rFonts w:ascii="Book Antiqua" w:hAnsi="Book Antiqua" w:cs="Book Antiqua"/>
        </w:rPr>
        <w:t xml:space="preserve">, obtuvo una disminución del </w:t>
      </w:r>
      <w:r w:rsidR="00D75DA9" w:rsidRPr="00461B6D">
        <w:rPr>
          <w:rFonts w:ascii="Book Antiqua" w:hAnsi="Book Antiqua" w:cs="Book Antiqua"/>
        </w:rPr>
        <w:t xml:space="preserve">-18% </w:t>
      </w:r>
      <w:r w:rsidR="00906468" w:rsidRPr="00461B6D">
        <w:rPr>
          <w:rFonts w:ascii="Book Antiqua" w:hAnsi="Book Antiqua" w:cs="Book Antiqua"/>
        </w:rPr>
        <w:t xml:space="preserve">en el cumplimiento de los avances </w:t>
      </w:r>
      <w:r w:rsidR="00881144" w:rsidRPr="00461B6D">
        <w:rPr>
          <w:rFonts w:ascii="Book Antiqua" w:hAnsi="Book Antiqua" w:cs="Book Antiqua"/>
        </w:rPr>
        <w:t>para el primer semestre del 2023</w:t>
      </w:r>
      <w:r w:rsidR="00B16943">
        <w:rPr>
          <w:rFonts w:ascii="Book Antiqua" w:hAnsi="Book Antiqua" w:cs="Book Antiqua"/>
        </w:rPr>
        <w:t xml:space="preserve">, mientras que la Política </w:t>
      </w:r>
      <w:r w:rsidR="00021D9C">
        <w:rPr>
          <w:rFonts w:ascii="Book Antiqua" w:hAnsi="Book Antiqua" w:cs="Book Antiqua"/>
        </w:rPr>
        <w:t>para la Simplificación y Celeridad de Trámites Judiciales y la Política de Integridad y Anticorrupción</w:t>
      </w:r>
      <w:r w:rsidR="0073637D">
        <w:rPr>
          <w:rFonts w:ascii="Book Antiqua" w:hAnsi="Book Antiqua" w:cs="Book Antiqua"/>
        </w:rPr>
        <w:t xml:space="preserve"> del Poder Judicial de Costa Rica regist</w:t>
      </w:r>
      <w:r w:rsidR="00AE705B">
        <w:rPr>
          <w:rFonts w:ascii="Book Antiqua" w:hAnsi="Book Antiqua" w:cs="Book Antiqua"/>
        </w:rPr>
        <w:t>raron datos a partir del 1° de enero del 2023.</w:t>
      </w:r>
    </w:p>
    <w:p w14:paraId="55279DDB" w14:textId="77777777" w:rsidR="00220B97" w:rsidRDefault="00220B97" w:rsidP="004B51AB">
      <w:pPr>
        <w:pStyle w:val="Prrafodelista"/>
        <w:ind w:left="851"/>
        <w:jc w:val="both"/>
        <w:rPr>
          <w:rFonts w:ascii="Book Antiqua" w:hAnsi="Book Antiqua" w:cs="Book Antiqua"/>
        </w:rPr>
      </w:pPr>
    </w:p>
    <w:p w14:paraId="2B8837CF" w14:textId="3EB4338C" w:rsidR="0091791C" w:rsidRPr="004B51AB" w:rsidRDefault="00121FD9" w:rsidP="00414C72">
      <w:pPr>
        <w:pStyle w:val="Prrafodelista"/>
        <w:numPr>
          <w:ilvl w:val="0"/>
          <w:numId w:val="18"/>
        </w:numPr>
        <w:ind w:left="1134" w:hanging="708"/>
        <w:jc w:val="both"/>
        <w:rPr>
          <w:rFonts w:ascii="Book Antiqua" w:hAnsi="Book Antiqua" w:cs="Book Antiqua"/>
        </w:rPr>
      </w:pPr>
      <w:r w:rsidRPr="004B51AB">
        <w:rPr>
          <w:rFonts w:ascii="Book Antiqua" w:hAnsi="Book Antiqua" w:cs="Book Antiqua"/>
        </w:rPr>
        <w:t>Se rea</w:t>
      </w:r>
      <w:r w:rsidR="0091791C" w:rsidRPr="004B51AB">
        <w:rPr>
          <w:rFonts w:ascii="Book Antiqua" w:hAnsi="Book Antiqua" w:cs="Book Antiqua"/>
        </w:rPr>
        <w:t xml:space="preserve">lizó una comparación de las 14 Políticas Institucionales del Poder Judicial, que están contempladas en el Plan Estratégico Institucional 2019-2024, esta comparación se realiza con fechas del 30 de junio y al 31 de octubre del 2023, esto con el fin de determinar el avance de cumplimiento al 31 de octubre del 2023, determinando que </w:t>
      </w:r>
      <w:r w:rsidR="0091791C" w:rsidRPr="004B51AB">
        <w:rPr>
          <w:rFonts w:ascii="Book Antiqua" w:hAnsi="Book Antiqua"/>
          <w:lang w:val="es-ES_tradnl"/>
        </w:rPr>
        <w:t xml:space="preserve">el 50% lo que equivale a 7 Políticas ya se encuentran en estado </w:t>
      </w:r>
      <w:r w:rsidR="0091791C" w:rsidRPr="004B51AB">
        <w:rPr>
          <w:rFonts w:ascii="Book Antiqua" w:hAnsi="Book Antiqua"/>
          <w:b/>
          <w:bCs/>
          <w:lang w:val="es-ES_tradnl"/>
        </w:rPr>
        <w:t xml:space="preserve">completado </w:t>
      </w:r>
      <w:r w:rsidR="0091791C" w:rsidRPr="004B51AB">
        <w:rPr>
          <w:rFonts w:ascii="Book Antiqua" w:hAnsi="Book Antiqua"/>
          <w:lang w:val="es-ES_tradnl"/>
        </w:rPr>
        <w:t xml:space="preserve">(100%) al 31 de octubre del 2023 y el otro 50% se encuentran </w:t>
      </w:r>
      <w:r w:rsidR="0091791C" w:rsidRPr="004B51AB">
        <w:rPr>
          <w:rFonts w:ascii="Book Antiqua" w:hAnsi="Book Antiqua" w:cs="Arial"/>
        </w:rPr>
        <w:t xml:space="preserve">en proceso de ser </w:t>
      </w:r>
      <w:r w:rsidR="0091791C" w:rsidRPr="004B51AB">
        <w:rPr>
          <w:rFonts w:ascii="Book Antiqua" w:hAnsi="Book Antiqua" w:cs="Arial"/>
          <w:b/>
          <w:bCs/>
        </w:rPr>
        <w:t>cumplido o ejecutado</w:t>
      </w:r>
      <w:r w:rsidR="00220B97" w:rsidRPr="004B51AB">
        <w:rPr>
          <w:rFonts w:ascii="Book Antiqua" w:hAnsi="Book Antiqua"/>
          <w:b/>
          <w:bCs/>
          <w:lang w:val="es-ES_tradnl"/>
        </w:rPr>
        <w:t xml:space="preserve">, </w:t>
      </w:r>
      <w:r w:rsidR="00220B97" w:rsidRPr="004B51AB">
        <w:rPr>
          <w:rFonts w:ascii="Book Antiqua" w:hAnsi="Book Antiqua"/>
          <w:lang w:val="es-ES_tradnl"/>
        </w:rPr>
        <w:t xml:space="preserve">adicionalmente, el 100% de las Políticas Institucionales (14 Políticas) realizaron los respectivos avances de cumplimiento, en donde la </w:t>
      </w:r>
      <w:r w:rsidR="00220B97" w:rsidRPr="004B51AB">
        <w:rPr>
          <w:rFonts w:ascii="Book Antiqua" w:eastAsia="Times New Roman" w:hAnsi="Book Antiqua" w:cs="Calibri"/>
          <w:lang w:eastAsia="es-CR"/>
        </w:rPr>
        <w:t>Política Institucional para el Acceso a la Justicia de Niños, Niñas y Adolescentes, la  Políticas del derecho al acceso a la justicia para personas menores en condiciones de vulnerabilidad sometidos al proceso penal juvenil en Costa Rica y la Política de Participación Ciudadana del Poder Judicial alcanzaron el 100%, mientras que la Política de Integridad y Anticorrupción del Poder Judicial de Costa Rica sigue manteniéndose como la política de menor avance de cumplimiento.</w:t>
      </w:r>
    </w:p>
    <w:p w14:paraId="21A04CED" w14:textId="23D1C164" w:rsidR="00B30430" w:rsidRPr="00461B6D" w:rsidRDefault="00B30430" w:rsidP="00414C72">
      <w:pPr>
        <w:pStyle w:val="Prrafodelista"/>
        <w:ind w:left="1134"/>
        <w:jc w:val="both"/>
        <w:rPr>
          <w:rFonts w:ascii="Book Antiqua" w:hAnsi="Book Antiqua" w:cs="Book Antiqua"/>
        </w:rPr>
      </w:pPr>
    </w:p>
    <w:p w14:paraId="30DA5FB7" w14:textId="2367CB5D" w:rsidR="00D75DA9" w:rsidRDefault="00D75DA9" w:rsidP="00D75DA9">
      <w:pPr>
        <w:pStyle w:val="Prrafodelista"/>
        <w:ind w:left="851"/>
        <w:jc w:val="both"/>
        <w:rPr>
          <w:rFonts w:ascii="Book Antiqua" w:hAnsi="Book Antiqua" w:cs="Book Antiqua"/>
        </w:rPr>
      </w:pPr>
    </w:p>
    <w:p w14:paraId="3323137B" w14:textId="77777777" w:rsidR="00D06210" w:rsidRDefault="00D06210" w:rsidP="00D75DA9">
      <w:pPr>
        <w:pStyle w:val="Prrafodelista"/>
        <w:ind w:left="851"/>
        <w:jc w:val="both"/>
        <w:rPr>
          <w:rFonts w:ascii="Book Antiqua" w:hAnsi="Book Antiqua" w:cs="Book Antiqua"/>
        </w:rPr>
      </w:pPr>
    </w:p>
    <w:p w14:paraId="04BD955D" w14:textId="77777777" w:rsidR="00D06210" w:rsidRDefault="00D06210" w:rsidP="00D75DA9">
      <w:pPr>
        <w:pStyle w:val="Prrafodelista"/>
        <w:ind w:left="851"/>
        <w:jc w:val="both"/>
        <w:rPr>
          <w:rFonts w:ascii="Book Antiqua" w:hAnsi="Book Antiqua" w:cs="Book Antiqua"/>
        </w:rPr>
      </w:pPr>
    </w:p>
    <w:p w14:paraId="067324CD" w14:textId="35B80722" w:rsidR="00D75DA9" w:rsidRDefault="0090379B" w:rsidP="00B86842">
      <w:pPr>
        <w:pStyle w:val="Prrafodelista"/>
        <w:numPr>
          <w:ilvl w:val="0"/>
          <w:numId w:val="18"/>
        </w:numPr>
        <w:ind w:left="1134" w:hanging="774"/>
        <w:jc w:val="both"/>
        <w:rPr>
          <w:rFonts w:ascii="Book Antiqua" w:hAnsi="Book Antiqua" w:cs="Book Antiqua"/>
        </w:rPr>
      </w:pPr>
      <w:r>
        <w:rPr>
          <w:rFonts w:ascii="Book Antiqua" w:hAnsi="Book Antiqua" w:cs="Book Antiqua"/>
        </w:rPr>
        <w:t>La Política de Igualdad para las Personas con Discapacidad en el Poder Judicial</w:t>
      </w:r>
      <w:r w:rsidR="004D7AAF">
        <w:rPr>
          <w:rFonts w:ascii="Book Antiqua" w:hAnsi="Book Antiqua" w:cs="Book Antiqua"/>
        </w:rPr>
        <w:t>, obtuvo un alcance del 100% al finalizar el primer semestre 2023</w:t>
      </w:r>
      <w:r w:rsidR="0045344E">
        <w:rPr>
          <w:rFonts w:ascii="Book Antiqua" w:hAnsi="Book Antiqua" w:cs="Book Antiqua"/>
        </w:rPr>
        <w:t>, compuesta por una meta estratégica y cinco metas operativas,</w:t>
      </w:r>
      <w:r w:rsidR="009400AF">
        <w:rPr>
          <w:rFonts w:ascii="Book Antiqua" w:hAnsi="Book Antiqua" w:cs="Book Antiqua"/>
        </w:rPr>
        <w:t xml:space="preserve"> por lo anterior, todas las metas se encuentran en estado </w:t>
      </w:r>
      <w:r w:rsidR="0048199C">
        <w:rPr>
          <w:rFonts w:ascii="Book Antiqua" w:hAnsi="Book Antiqua" w:cs="Book Antiqua"/>
        </w:rPr>
        <w:t>Óptimo/Completado.</w:t>
      </w:r>
    </w:p>
    <w:p w14:paraId="5A3F7FBC" w14:textId="6BDC2656" w:rsidR="0048199C" w:rsidRDefault="0048199C" w:rsidP="00B86842">
      <w:pPr>
        <w:pStyle w:val="Prrafodelista"/>
        <w:ind w:left="1134" w:hanging="774"/>
        <w:jc w:val="both"/>
        <w:rPr>
          <w:rFonts w:ascii="Book Antiqua" w:hAnsi="Book Antiqua" w:cs="Book Antiqua"/>
        </w:rPr>
      </w:pPr>
    </w:p>
    <w:p w14:paraId="7BA8C78D" w14:textId="65A0290A" w:rsidR="0048199C" w:rsidRDefault="00BA29F9" w:rsidP="00B86842">
      <w:pPr>
        <w:pStyle w:val="Prrafodelista"/>
        <w:numPr>
          <w:ilvl w:val="0"/>
          <w:numId w:val="18"/>
        </w:numPr>
        <w:ind w:left="1134" w:hanging="850"/>
        <w:jc w:val="both"/>
        <w:rPr>
          <w:rFonts w:ascii="Book Antiqua" w:hAnsi="Book Antiqua" w:cs="Book Antiqua"/>
        </w:rPr>
      </w:pPr>
      <w:r>
        <w:rPr>
          <w:rFonts w:ascii="Book Antiqua" w:hAnsi="Book Antiqua" w:cs="Book Antiqua"/>
        </w:rPr>
        <w:t xml:space="preserve">La Política </w:t>
      </w:r>
      <w:r w:rsidR="00EC27B7">
        <w:rPr>
          <w:rFonts w:ascii="Book Antiqua" w:hAnsi="Book Antiqua" w:cs="Book Antiqua"/>
        </w:rPr>
        <w:t>Institucional para el Acceso a la Justicia por parte de la Población Migrante y Re</w:t>
      </w:r>
      <w:r w:rsidR="00992BF7">
        <w:rPr>
          <w:rFonts w:ascii="Book Antiqua" w:hAnsi="Book Antiqua" w:cs="Book Antiqua"/>
        </w:rPr>
        <w:t xml:space="preserve">fugiada, obtuvo un alcance del 100% al finalizar el primer semestre 2023, compuesta por </w:t>
      </w:r>
      <w:r w:rsidR="001A4AEC">
        <w:rPr>
          <w:rFonts w:ascii="Book Antiqua" w:hAnsi="Book Antiqua" w:cs="Book Antiqua"/>
        </w:rPr>
        <w:t>una meta estratégica y dos metas operativas, por lo anterior, todas las metas se encuentran en estado Óptimo/Completado.</w:t>
      </w:r>
    </w:p>
    <w:p w14:paraId="273A04AF" w14:textId="77777777" w:rsidR="003D2409" w:rsidRDefault="003D2409" w:rsidP="00B86842">
      <w:pPr>
        <w:pStyle w:val="Prrafodelista"/>
        <w:ind w:left="1134"/>
        <w:jc w:val="both"/>
        <w:rPr>
          <w:rFonts w:ascii="Book Antiqua" w:hAnsi="Book Antiqua" w:cs="Book Antiqua"/>
        </w:rPr>
      </w:pPr>
    </w:p>
    <w:p w14:paraId="7EC766E2" w14:textId="6FE1CBC2" w:rsidR="003D2409" w:rsidRDefault="00421C59" w:rsidP="00B86842">
      <w:pPr>
        <w:pStyle w:val="Prrafodelista"/>
        <w:numPr>
          <w:ilvl w:val="0"/>
          <w:numId w:val="18"/>
        </w:numPr>
        <w:ind w:left="1134" w:hanging="850"/>
        <w:jc w:val="both"/>
        <w:rPr>
          <w:rFonts w:ascii="Book Antiqua" w:hAnsi="Book Antiqua" w:cs="Book Antiqua"/>
        </w:rPr>
      </w:pPr>
      <w:r>
        <w:rPr>
          <w:rFonts w:ascii="Book Antiqua" w:hAnsi="Book Antiqua" w:cs="Book Antiqua"/>
        </w:rPr>
        <w:t>La Política Institucional para el Acceso a la Justicia de Personas Afrodescendientes</w:t>
      </w:r>
      <w:r w:rsidR="00864FD5">
        <w:rPr>
          <w:rFonts w:ascii="Book Antiqua" w:hAnsi="Book Antiqua" w:cs="Book Antiqua"/>
        </w:rPr>
        <w:t>, obtuvo un alcance del 100% al finalizar el primer semestre</w:t>
      </w:r>
      <w:r w:rsidR="00ED01F1">
        <w:rPr>
          <w:rFonts w:ascii="Book Antiqua" w:hAnsi="Book Antiqua" w:cs="Book Antiqua"/>
        </w:rPr>
        <w:t xml:space="preserve"> 2023, compuesta por una meta estratégica y cuatro metas operativas</w:t>
      </w:r>
      <w:r w:rsidR="00F3220A">
        <w:rPr>
          <w:rFonts w:ascii="Book Antiqua" w:hAnsi="Book Antiqua" w:cs="Book Antiqua"/>
        </w:rPr>
        <w:t>; por lo anterior, todas las metas operativas se encuentran en estado Óptimo/Completado.</w:t>
      </w:r>
    </w:p>
    <w:p w14:paraId="37685BCA" w14:textId="6ADD7CAD" w:rsidR="00F3220A" w:rsidRDefault="00F3220A" w:rsidP="00B86842">
      <w:pPr>
        <w:pStyle w:val="Prrafodelista"/>
        <w:ind w:left="1134"/>
        <w:jc w:val="both"/>
        <w:rPr>
          <w:rFonts w:ascii="Book Antiqua" w:hAnsi="Book Antiqua" w:cs="Book Antiqua"/>
        </w:rPr>
      </w:pPr>
    </w:p>
    <w:p w14:paraId="229ADFEA" w14:textId="3F429DFB" w:rsidR="00F3220A" w:rsidRDefault="00540061" w:rsidP="00B86842">
      <w:pPr>
        <w:pStyle w:val="Prrafodelista"/>
        <w:numPr>
          <w:ilvl w:val="0"/>
          <w:numId w:val="18"/>
        </w:numPr>
        <w:ind w:left="1134" w:hanging="774"/>
        <w:jc w:val="both"/>
        <w:rPr>
          <w:rFonts w:ascii="Book Antiqua" w:hAnsi="Book Antiqua" w:cs="Book Antiqua"/>
        </w:rPr>
      </w:pPr>
      <w:r>
        <w:rPr>
          <w:rFonts w:ascii="Book Antiqua" w:hAnsi="Book Antiqua" w:cs="Book Antiqua"/>
        </w:rPr>
        <w:t>La Política Institucional</w:t>
      </w:r>
      <w:r w:rsidR="00D10628">
        <w:rPr>
          <w:rFonts w:ascii="Book Antiqua" w:hAnsi="Book Antiqua" w:cs="Book Antiqua"/>
        </w:rPr>
        <w:t xml:space="preserve"> para Garantizar el Adecuado Acceso a la Justicia de la Población Adulta Mayor</w:t>
      </w:r>
      <w:r w:rsidR="00C65AA8">
        <w:rPr>
          <w:rFonts w:ascii="Book Antiqua" w:hAnsi="Book Antiqua" w:cs="Book Antiqua"/>
        </w:rPr>
        <w:t xml:space="preserve">, obtuvo un alcance del 100% al finalizar el primer semestre 2023, compuesta por </w:t>
      </w:r>
      <w:r w:rsidR="00A74875">
        <w:rPr>
          <w:rFonts w:ascii="Book Antiqua" w:hAnsi="Book Antiqua" w:cs="Book Antiqua"/>
        </w:rPr>
        <w:t>una meta estratégica y cuatro metas operativas</w:t>
      </w:r>
      <w:r w:rsidR="007B6C90">
        <w:rPr>
          <w:rFonts w:ascii="Book Antiqua" w:hAnsi="Book Antiqua" w:cs="Book Antiqua"/>
        </w:rPr>
        <w:t xml:space="preserve">, </w:t>
      </w:r>
      <w:r w:rsidR="00DB0AB1">
        <w:rPr>
          <w:rFonts w:ascii="Book Antiqua" w:hAnsi="Book Antiqua" w:cs="Book Antiqua"/>
        </w:rPr>
        <w:t>por lo anterior, todas las metas operativas se encuentran en estado Óptimo/Completado.</w:t>
      </w:r>
    </w:p>
    <w:p w14:paraId="73F4859F" w14:textId="2303B77E" w:rsidR="00A74875" w:rsidRDefault="00A74875" w:rsidP="00A74875">
      <w:pPr>
        <w:pStyle w:val="Prrafodelista"/>
        <w:ind w:left="851"/>
        <w:jc w:val="both"/>
        <w:rPr>
          <w:rFonts w:ascii="Book Antiqua" w:hAnsi="Book Antiqua" w:cs="Book Antiqua"/>
        </w:rPr>
      </w:pPr>
    </w:p>
    <w:p w14:paraId="02260729" w14:textId="06185809" w:rsidR="00A74875" w:rsidRDefault="006C227E" w:rsidP="00B86842">
      <w:pPr>
        <w:pStyle w:val="Prrafodelista"/>
        <w:numPr>
          <w:ilvl w:val="0"/>
          <w:numId w:val="18"/>
        </w:numPr>
        <w:ind w:left="1134" w:hanging="774"/>
        <w:jc w:val="both"/>
        <w:rPr>
          <w:rFonts w:ascii="Book Antiqua" w:hAnsi="Book Antiqua" w:cs="Book Antiqua"/>
        </w:rPr>
      </w:pPr>
      <w:r>
        <w:rPr>
          <w:rFonts w:ascii="Book Antiqua" w:hAnsi="Book Antiqua" w:cs="Book Antiqua"/>
        </w:rPr>
        <w:t xml:space="preserve">La Política de Participación </w:t>
      </w:r>
      <w:r w:rsidR="009E579C">
        <w:rPr>
          <w:rFonts w:ascii="Book Antiqua" w:hAnsi="Book Antiqua" w:cs="Book Antiqua"/>
        </w:rPr>
        <w:t>Ciudadana</w:t>
      </w:r>
      <w:r>
        <w:rPr>
          <w:rFonts w:ascii="Book Antiqua" w:hAnsi="Book Antiqua" w:cs="Book Antiqua"/>
        </w:rPr>
        <w:t xml:space="preserve"> del Poder Judicial</w:t>
      </w:r>
      <w:r w:rsidR="00C74771">
        <w:rPr>
          <w:rFonts w:ascii="Book Antiqua" w:hAnsi="Book Antiqua" w:cs="Book Antiqua"/>
        </w:rPr>
        <w:t xml:space="preserve">, obtuvo un cumplimiento del 92% al finalizar el primer semestre 2023, </w:t>
      </w:r>
      <w:r w:rsidR="00BD193D">
        <w:rPr>
          <w:rFonts w:ascii="Book Antiqua" w:hAnsi="Book Antiqua" w:cs="Book Antiqua"/>
        </w:rPr>
        <w:t>compuesta por una meta estratégica y ocho metas operativas</w:t>
      </w:r>
      <w:r w:rsidR="00D82097">
        <w:rPr>
          <w:rFonts w:ascii="Book Antiqua" w:hAnsi="Book Antiqua" w:cs="Book Antiqua"/>
        </w:rPr>
        <w:t xml:space="preserve">; por lo anterior, se comenta que </w:t>
      </w:r>
      <w:r w:rsidR="00FF048D">
        <w:rPr>
          <w:rFonts w:ascii="Book Antiqua" w:hAnsi="Book Antiqua" w:cs="Book Antiqua"/>
        </w:rPr>
        <w:t>las ocho</w:t>
      </w:r>
      <w:r w:rsidR="00D82097">
        <w:rPr>
          <w:rFonts w:ascii="Book Antiqua" w:hAnsi="Book Antiqua" w:cs="Book Antiqua"/>
        </w:rPr>
        <w:t xml:space="preserve"> </w:t>
      </w:r>
      <w:r w:rsidR="00923316">
        <w:rPr>
          <w:rFonts w:ascii="Book Antiqua" w:hAnsi="Book Antiqua" w:cs="Book Antiqua"/>
        </w:rPr>
        <w:t>metas se localiza</w:t>
      </w:r>
      <w:r w:rsidR="004F7C86">
        <w:rPr>
          <w:rFonts w:ascii="Book Antiqua" w:hAnsi="Book Antiqua" w:cs="Book Antiqua"/>
        </w:rPr>
        <w:t>n</w:t>
      </w:r>
      <w:r w:rsidR="00923316">
        <w:rPr>
          <w:rFonts w:ascii="Book Antiqua" w:hAnsi="Book Antiqua" w:cs="Book Antiqua"/>
        </w:rPr>
        <w:t xml:space="preserve"> en estado Óptimo/Completado</w:t>
      </w:r>
      <w:r w:rsidR="00FF048D">
        <w:rPr>
          <w:rFonts w:ascii="Book Antiqua" w:hAnsi="Book Antiqua" w:cs="Book Antiqua"/>
        </w:rPr>
        <w:t>.</w:t>
      </w:r>
    </w:p>
    <w:p w14:paraId="31A73DCC" w14:textId="2F768D9B" w:rsidR="00BD193D" w:rsidRDefault="00BD193D" w:rsidP="00F455F7">
      <w:pPr>
        <w:pStyle w:val="Prrafodelista"/>
        <w:ind w:left="851"/>
        <w:jc w:val="both"/>
        <w:rPr>
          <w:rFonts w:ascii="Book Antiqua" w:hAnsi="Book Antiqua" w:cs="Book Antiqua"/>
        </w:rPr>
      </w:pPr>
    </w:p>
    <w:p w14:paraId="0CEFC322" w14:textId="142E52CF" w:rsidR="00BD193D" w:rsidRDefault="00F455F7" w:rsidP="00B86842">
      <w:pPr>
        <w:pStyle w:val="Prrafodelista"/>
        <w:numPr>
          <w:ilvl w:val="0"/>
          <w:numId w:val="18"/>
        </w:numPr>
        <w:tabs>
          <w:tab w:val="left" w:pos="1276"/>
        </w:tabs>
        <w:ind w:left="1134" w:hanging="708"/>
        <w:jc w:val="both"/>
        <w:rPr>
          <w:rFonts w:ascii="Book Antiqua" w:hAnsi="Book Antiqua" w:cs="Book Antiqua"/>
        </w:rPr>
      </w:pPr>
      <w:r>
        <w:rPr>
          <w:rFonts w:ascii="Book Antiqua" w:hAnsi="Book Antiqua" w:cs="Book Antiqua"/>
        </w:rPr>
        <w:t xml:space="preserve">La Política </w:t>
      </w:r>
      <w:r w:rsidR="00134749">
        <w:rPr>
          <w:rFonts w:ascii="Book Antiqua" w:hAnsi="Book Antiqua" w:cs="Book Antiqua"/>
        </w:rPr>
        <w:t xml:space="preserve">del Derecho al Acceso a la Justicia para Personas Menores en Condiciones de Vulnerabilidad Sometidos al Proceso Penal Juvenil </w:t>
      </w:r>
      <w:r w:rsidR="00F11D19">
        <w:rPr>
          <w:rFonts w:ascii="Book Antiqua" w:hAnsi="Book Antiqua" w:cs="Book Antiqua"/>
        </w:rPr>
        <w:t>en Costa Rica, obtuvo un cumplimiento del 87% al finalizar el primer semestre 2023</w:t>
      </w:r>
      <w:r w:rsidR="007B6C90">
        <w:rPr>
          <w:rFonts w:ascii="Book Antiqua" w:hAnsi="Book Antiqua" w:cs="Book Antiqua"/>
        </w:rPr>
        <w:t>, compuesta por una meta estratégica y cuatro metas operativas</w:t>
      </w:r>
      <w:r w:rsidR="005B0B33">
        <w:rPr>
          <w:rFonts w:ascii="Book Antiqua" w:hAnsi="Book Antiqua" w:cs="Book Antiqua"/>
        </w:rPr>
        <w:t xml:space="preserve">; por lo anterior, </w:t>
      </w:r>
      <w:r w:rsidR="00AB1931">
        <w:rPr>
          <w:rFonts w:ascii="Book Antiqua" w:hAnsi="Book Antiqua" w:cs="Book Antiqua"/>
        </w:rPr>
        <w:t>se comenta que las cuatro metas operativas se encuentran en estado Óptimo/Completado.</w:t>
      </w:r>
    </w:p>
    <w:p w14:paraId="3185C9E8" w14:textId="0B8CED1D" w:rsidR="00AB1931" w:rsidRDefault="00AB1931" w:rsidP="00AB1931">
      <w:pPr>
        <w:pStyle w:val="Prrafodelista"/>
        <w:tabs>
          <w:tab w:val="left" w:pos="993"/>
        </w:tabs>
        <w:ind w:left="851"/>
        <w:jc w:val="both"/>
        <w:rPr>
          <w:rFonts w:ascii="Book Antiqua" w:hAnsi="Book Antiqua" w:cs="Book Antiqua"/>
        </w:rPr>
      </w:pPr>
    </w:p>
    <w:p w14:paraId="668CA9B5" w14:textId="79D20F4F" w:rsidR="00AB1931" w:rsidRDefault="00A2074D" w:rsidP="00B86842">
      <w:pPr>
        <w:pStyle w:val="Prrafodelista"/>
        <w:numPr>
          <w:ilvl w:val="0"/>
          <w:numId w:val="18"/>
        </w:numPr>
        <w:tabs>
          <w:tab w:val="left" w:pos="1134"/>
        </w:tabs>
        <w:ind w:left="1134" w:hanging="708"/>
        <w:jc w:val="both"/>
        <w:rPr>
          <w:rFonts w:ascii="Book Antiqua" w:hAnsi="Book Antiqua" w:cs="Book Antiqua"/>
        </w:rPr>
      </w:pPr>
      <w:r>
        <w:rPr>
          <w:rFonts w:ascii="Book Antiqua" w:hAnsi="Book Antiqua" w:cs="Book Antiqua"/>
        </w:rPr>
        <w:t>La Política Institucional para el Acceso a la Justicia de Niños</w:t>
      </w:r>
      <w:r w:rsidR="0070179F">
        <w:rPr>
          <w:rFonts w:ascii="Book Antiqua" w:hAnsi="Book Antiqua" w:cs="Book Antiqua"/>
        </w:rPr>
        <w:t>, Niñas y Adolescentes, obtuvo un cumplimiento del 83%</w:t>
      </w:r>
      <w:r w:rsidR="00E44637">
        <w:rPr>
          <w:rFonts w:ascii="Book Antiqua" w:hAnsi="Book Antiqua" w:cs="Book Antiqua"/>
        </w:rPr>
        <w:t xml:space="preserve"> al finalizar el primer semestre </w:t>
      </w:r>
      <w:r w:rsidR="00E44637">
        <w:rPr>
          <w:rFonts w:ascii="Book Antiqua" w:hAnsi="Book Antiqua" w:cs="Book Antiqua"/>
        </w:rPr>
        <w:lastRenderedPageBreak/>
        <w:t>2023, compuesta por una meta estratégica y dos meta</w:t>
      </w:r>
      <w:r w:rsidR="00F516DF">
        <w:rPr>
          <w:rFonts w:ascii="Book Antiqua" w:hAnsi="Book Antiqua" w:cs="Book Antiqua"/>
        </w:rPr>
        <w:t>s</w:t>
      </w:r>
      <w:r w:rsidR="00E44637">
        <w:rPr>
          <w:rFonts w:ascii="Book Antiqua" w:hAnsi="Book Antiqua" w:cs="Book Antiqua"/>
        </w:rPr>
        <w:t xml:space="preserve"> </w:t>
      </w:r>
      <w:r w:rsidR="00F75475">
        <w:rPr>
          <w:rFonts w:ascii="Book Antiqua" w:hAnsi="Book Antiqua" w:cs="Book Antiqua"/>
        </w:rPr>
        <w:t>operativas, lo q</w:t>
      </w:r>
      <w:r w:rsidR="00F516DF">
        <w:rPr>
          <w:rFonts w:ascii="Book Antiqua" w:hAnsi="Book Antiqua" w:cs="Book Antiqua"/>
        </w:rPr>
        <w:t>ue equivale que las dos metas operativas se encuentran en estado Óptimo/Completado.</w:t>
      </w:r>
    </w:p>
    <w:p w14:paraId="6F258290" w14:textId="31AA9545" w:rsidR="00F516DF" w:rsidRDefault="00F516DF" w:rsidP="00F516DF">
      <w:pPr>
        <w:pStyle w:val="Prrafodelista"/>
        <w:tabs>
          <w:tab w:val="left" w:pos="993"/>
        </w:tabs>
        <w:ind w:left="851"/>
        <w:jc w:val="both"/>
        <w:rPr>
          <w:rFonts w:ascii="Book Antiqua" w:hAnsi="Book Antiqua" w:cs="Book Antiqua"/>
        </w:rPr>
      </w:pPr>
    </w:p>
    <w:p w14:paraId="3544D0DB" w14:textId="7168A09D" w:rsidR="00F516DF" w:rsidRDefault="00B86842" w:rsidP="00B86842">
      <w:pPr>
        <w:pStyle w:val="Prrafodelista"/>
        <w:numPr>
          <w:ilvl w:val="0"/>
          <w:numId w:val="18"/>
        </w:numPr>
        <w:tabs>
          <w:tab w:val="left" w:pos="993"/>
        </w:tabs>
        <w:ind w:left="1134" w:hanging="774"/>
        <w:jc w:val="both"/>
        <w:rPr>
          <w:rFonts w:ascii="Book Antiqua" w:hAnsi="Book Antiqua" w:cs="Book Antiqua"/>
        </w:rPr>
      </w:pPr>
      <w:r>
        <w:rPr>
          <w:rFonts w:ascii="Book Antiqua" w:hAnsi="Book Antiqua" w:cs="Book Antiqua"/>
        </w:rPr>
        <w:t xml:space="preserve">   </w:t>
      </w:r>
      <w:r w:rsidR="006A2A30">
        <w:rPr>
          <w:rFonts w:ascii="Book Antiqua" w:hAnsi="Book Antiqua" w:cs="Book Antiqua"/>
        </w:rPr>
        <w:t xml:space="preserve">La Política </w:t>
      </w:r>
      <w:r w:rsidR="00AD4495">
        <w:rPr>
          <w:rFonts w:ascii="Book Antiqua" w:hAnsi="Book Antiqua" w:cs="Book Antiqua"/>
        </w:rPr>
        <w:t xml:space="preserve">de Justicia Abierta para el Poder Judicial de Costa Rica, obtuvo un </w:t>
      </w:r>
      <w:r w:rsidR="00F704A4">
        <w:rPr>
          <w:rFonts w:ascii="Book Antiqua" w:hAnsi="Book Antiqua" w:cs="Book Antiqua"/>
        </w:rPr>
        <w:t xml:space="preserve">avance de </w:t>
      </w:r>
      <w:r w:rsidR="00AD4495">
        <w:rPr>
          <w:rFonts w:ascii="Book Antiqua" w:hAnsi="Book Antiqua" w:cs="Book Antiqua"/>
        </w:rPr>
        <w:t>cumplimiento</w:t>
      </w:r>
      <w:r w:rsidR="00F704A4">
        <w:rPr>
          <w:rFonts w:ascii="Book Antiqua" w:hAnsi="Book Antiqua" w:cs="Book Antiqua"/>
        </w:rPr>
        <w:t xml:space="preserve"> del 77% al finalizar el primer semestre 2023, compuesta por una </w:t>
      </w:r>
      <w:r w:rsidR="00CF2FAB">
        <w:rPr>
          <w:rFonts w:ascii="Book Antiqua" w:hAnsi="Book Antiqua" w:cs="Book Antiqua"/>
        </w:rPr>
        <w:t xml:space="preserve">meta estratégica y quince metas operativas, </w:t>
      </w:r>
      <w:r w:rsidR="00DA1536">
        <w:rPr>
          <w:rFonts w:ascii="Book Antiqua" w:hAnsi="Book Antiqua" w:cs="Book Antiqua"/>
        </w:rPr>
        <w:t xml:space="preserve">por lo anterior, </w:t>
      </w:r>
      <w:r w:rsidR="00971C6E">
        <w:rPr>
          <w:rFonts w:ascii="Book Antiqua" w:hAnsi="Book Antiqua" w:cs="Book Antiqua"/>
        </w:rPr>
        <w:t>catorce</w:t>
      </w:r>
      <w:r w:rsidR="00DA1536">
        <w:rPr>
          <w:rFonts w:ascii="Book Antiqua" w:hAnsi="Book Antiqua" w:cs="Book Antiqua"/>
        </w:rPr>
        <w:t xml:space="preserve"> metas operativas se encuentran en estado Óptimo/Completado y </w:t>
      </w:r>
      <w:r w:rsidR="00473F58">
        <w:rPr>
          <w:rFonts w:ascii="Book Antiqua" w:hAnsi="Book Antiqua" w:cs="Book Antiqua"/>
        </w:rPr>
        <w:t>una meta operativa en estado “Atención/Alerta.</w:t>
      </w:r>
    </w:p>
    <w:p w14:paraId="5C3B2039" w14:textId="162CF4D2" w:rsidR="00006F4D" w:rsidRDefault="00006F4D" w:rsidP="00006F4D">
      <w:pPr>
        <w:pStyle w:val="Prrafodelista"/>
        <w:tabs>
          <w:tab w:val="left" w:pos="993"/>
        </w:tabs>
        <w:ind w:left="851"/>
        <w:jc w:val="both"/>
        <w:rPr>
          <w:rFonts w:ascii="Book Antiqua" w:hAnsi="Book Antiqua" w:cs="Book Antiqua"/>
        </w:rPr>
      </w:pPr>
    </w:p>
    <w:p w14:paraId="75C9E706" w14:textId="38A3F2BB" w:rsidR="00006F4D" w:rsidRDefault="00B86842" w:rsidP="00B86842">
      <w:pPr>
        <w:pStyle w:val="Prrafodelista"/>
        <w:numPr>
          <w:ilvl w:val="0"/>
          <w:numId w:val="18"/>
        </w:numPr>
        <w:tabs>
          <w:tab w:val="left" w:pos="993"/>
        </w:tabs>
        <w:ind w:left="1134" w:hanging="708"/>
        <w:jc w:val="both"/>
        <w:rPr>
          <w:rFonts w:ascii="Book Antiqua" w:hAnsi="Book Antiqua" w:cs="Book Antiqua"/>
        </w:rPr>
      </w:pPr>
      <w:r>
        <w:rPr>
          <w:rFonts w:ascii="Book Antiqua" w:hAnsi="Book Antiqua" w:cs="Book Antiqua"/>
        </w:rPr>
        <w:t xml:space="preserve">   </w:t>
      </w:r>
      <w:r w:rsidR="00125A2D">
        <w:rPr>
          <w:rFonts w:ascii="Book Antiqua" w:hAnsi="Book Antiqua" w:cs="Book Antiqua"/>
        </w:rPr>
        <w:t xml:space="preserve">La Política Axiológica del Poder Judicial, obtuvo un avance de cumplimiento del </w:t>
      </w:r>
      <w:r w:rsidR="00832E3A">
        <w:rPr>
          <w:rFonts w:ascii="Book Antiqua" w:hAnsi="Book Antiqua" w:cs="Book Antiqua"/>
        </w:rPr>
        <w:t xml:space="preserve">73,19% al finalizar el primer semestre, compuesta por </w:t>
      </w:r>
      <w:r w:rsidR="00805721">
        <w:rPr>
          <w:rFonts w:ascii="Book Antiqua" w:hAnsi="Book Antiqua" w:cs="Book Antiqua"/>
        </w:rPr>
        <w:t>dieciséis metas estratégicas y cuarenta dos metas operativas</w:t>
      </w:r>
      <w:r w:rsidR="00B26FFD">
        <w:rPr>
          <w:rFonts w:ascii="Book Antiqua" w:hAnsi="Book Antiqua" w:cs="Book Antiqua"/>
        </w:rPr>
        <w:t xml:space="preserve">, lo que equivale que </w:t>
      </w:r>
      <w:r w:rsidR="007063D7">
        <w:rPr>
          <w:rFonts w:ascii="Book Antiqua" w:hAnsi="Book Antiqua" w:cs="Book Antiqua"/>
        </w:rPr>
        <w:t>treinta y cinco metas operativas se encuentran en estado Óptimo/Completado</w:t>
      </w:r>
      <w:r w:rsidR="007F352C">
        <w:rPr>
          <w:rFonts w:ascii="Book Antiqua" w:hAnsi="Book Antiqua" w:cs="Book Antiqua"/>
        </w:rPr>
        <w:t>, seis metas en estado “A</w:t>
      </w:r>
      <w:r w:rsidR="00E635DE">
        <w:rPr>
          <w:rFonts w:ascii="Book Antiqua" w:hAnsi="Book Antiqua" w:cs="Book Antiqua"/>
        </w:rPr>
        <w:t>tención/Alerta” y una meta operativa en estado “En Proceso”.</w:t>
      </w:r>
    </w:p>
    <w:p w14:paraId="57CC696E" w14:textId="1F4CD033" w:rsidR="00E635DE" w:rsidRDefault="00DF0AB8" w:rsidP="00E635DE">
      <w:pPr>
        <w:pStyle w:val="Prrafodelista"/>
        <w:tabs>
          <w:tab w:val="left" w:pos="993"/>
        </w:tabs>
        <w:ind w:left="851"/>
        <w:jc w:val="both"/>
        <w:rPr>
          <w:rFonts w:ascii="Book Antiqua" w:hAnsi="Book Antiqua" w:cs="Book Antiqua"/>
        </w:rPr>
      </w:pPr>
      <w:r>
        <w:rPr>
          <w:rFonts w:ascii="Book Antiqua" w:hAnsi="Book Antiqua" w:cs="Book Antiqua"/>
        </w:rPr>
        <w:t xml:space="preserve"> </w:t>
      </w:r>
    </w:p>
    <w:p w14:paraId="01691BB7" w14:textId="712C3CC5" w:rsidR="00E635DE" w:rsidRDefault="00102268" w:rsidP="00B86842">
      <w:pPr>
        <w:pStyle w:val="Prrafodelista"/>
        <w:numPr>
          <w:ilvl w:val="0"/>
          <w:numId w:val="18"/>
        </w:numPr>
        <w:tabs>
          <w:tab w:val="left" w:pos="1134"/>
        </w:tabs>
        <w:ind w:left="1134" w:hanging="708"/>
        <w:jc w:val="both"/>
        <w:rPr>
          <w:rFonts w:ascii="Book Antiqua" w:hAnsi="Book Antiqua" w:cs="Book Antiqua"/>
        </w:rPr>
      </w:pPr>
      <w:r>
        <w:rPr>
          <w:rFonts w:ascii="Book Antiqua" w:hAnsi="Book Antiqua" w:cs="Book Antiqua"/>
        </w:rPr>
        <w:t xml:space="preserve">La Política Pública de </w:t>
      </w:r>
      <w:r w:rsidR="003548B6">
        <w:rPr>
          <w:rFonts w:ascii="Book Antiqua" w:hAnsi="Book Antiqua" w:cs="Book Antiqua"/>
        </w:rPr>
        <w:t>Justicia</w:t>
      </w:r>
      <w:r>
        <w:rPr>
          <w:rFonts w:ascii="Book Antiqua" w:hAnsi="Book Antiqua" w:cs="Book Antiqua"/>
        </w:rPr>
        <w:t xml:space="preserve"> Juvenil</w:t>
      </w:r>
      <w:r w:rsidR="003548B6">
        <w:rPr>
          <w:rFonts w:ascii="Book Antiqua" w:hAnsi="Book Antiqua" w:cs="Book Antiqua"/>
        </w:rPr>
        <w:t xml:space="preserve"> Restaurativa en Costa Rica,</w:t>
      </w:r>
      <w:r w:rsidR="00272C23">
        <w:rPr>
          <w:rFonts w:ascii="Book Antiqua" w:hAnsi="Book Antiqua" w:cs="Book Antiqua"/>
        </w:rPr>
        <w:t xml:space="preserve"> obtuvo un avance de cumplimiento del 70% al finalizar el primer semestre 2023, </w:t>
      </w:r>
      <w:r w:rsidR="00A2610D">
        <w:rPr>
          <w:rFonts w:ascii="Book Antiqua" w:hAnsi="Book Antiqua" w:cs="Book Antiqua"/>
        </w:rPr>
        <w:t xml:space="preserve">compuesta </w:t>
      </w:r>
      <w:r w:rsidR="00613BD5">
        <w:rPr>
          <w:rFonts w:ascii="Book Antiqua" w:hAnsi="Book Antiqua" w:cs="Book Antiqua"/>
        </w:rPr>
        <w:t xml:space="preserve">por una meta estratégica y treinta y siete metas operativas, </w:t>
      </w:r>
      <w:r w:rsidR="001D21B7">
        <w:rPr>
          <w:rFonts w:ascii="Book Antiqua" w:hAnsi="Book Antiqua" w:cs="Book Antiqua"/>
        </w:rPr>
        <w:t xml:space="preserve">por lo anterior, </w:t>
      </w:r>
      <w:r w:rsidR="000059DD">
        <w:rPr>
          <w:rFonts w:ascii="Book Antiqua" w:hAnsi="Book Antiqua" w:cs="Book Antiqua"/>
        </w:rPr>
        <w:t xml:space="preserve">treinta y dos </w:t>
      </w:r>
      <w:r w:rsidR="00E313C8">
        <w:rPr>
          <w:rFonts w:ascii="Book Antiqua" w:hAnsi="Book Antiqua" w:cs="Book Antiqua"/>
        </w:rPr>
        <w:t xml:space="preserve">se encuentran en un </w:t>
      </w:r>
      <w:r w:rsidR="00AE4F85">
        <w:rPr>
          <w:rFonts w:ascii="Book Antiqua" w:hAnsi="Book Antiqua" w:cs="Book Antiqua"/>
        </w:rPr>
        <w:t>estado “Óptimo/Completado</w:t>
      </w:r>
      <w:r w:rsidR="00B3585C">
        <w:rPr>
          <w:rFonts w:ascii="Book Antiqua" w:hAnsi="Book Antiqua" w:cs="Book Antiqua"/>
        </w:rPr>
        <w:t>, cuatro metas operativas se localizan en estado “En Progreso” y una meta operativa en estado “</w:t>
      </w:r>
      <w:r w:rsidR="00E05218">
        <w:rPr>
          <w:rFonts w:ascii="Book Antiqua" w:hAnsi="Book Antiqua" w:cs="Book Antiqua"/>
        </w:rPr>
        <w:t>Atención/Alerta.</w:t>
      </w:r>
    </w:p>
    <w:p w14:paraId="10D796D2" w14:textId="27948F7A" w:rsidR="00E05218" w:rsidRDefault="00E05218" w:rsidP="00E05218">
      <w:pPr>
        <w:pStyle w:val="Prrafodelista"/>
        <w:tabs>
          <w:tab w:val="left" w:pos="993"/>
        </w:tabs>
        <w:ind w:left="851"/>
        <w:jc w:val="both"/>
        <w:rPr>
          <w:rFonts w:ascii="Book Antiqua" w:hAnsi="Book Antiqua" w:cs="Book Antiqua"/>
        </w:rPr>
      </w:pPr>
    </w:p>
    <w:p w14:paraId="7A2FB7BD" w14:textId="0AFBBBF0" w:rsidR="00A22D1D" w:rsidRDefault="00B86842" w:rsidP="003B0BEB">
      <w:pPr>
        <w:pStyle w:val="Prrafodelista"/>
        <w:numPr>
          <w:ilvl w:val="0"/>
          <w:numId w:val="18"/>
        </w:numPr>
        <w:tabs>
          <w:tab w:val="left" w:pos="993"/>
        </w:tabs>
        <w:ind w:left="1134" w:hanging="850"/>
        <w:jc w:val="both"/>
        <w:rPr>
          <w:rFonts w:ascii="Book Antiqua" w:hAnsi="Book Antiqua" w:cs="Book Antiqua"/>
        </w:rPr>
      </w:pPr>
      <w:r>
        <w:rPr>
          <w:rFonts w:ascii="Book Antiqua" w:hAnsi="Book Antiqua" w:cs="Book Antiqua"/>
        </w:rPr>
        <w:t xml:space="preserve">   </w:t>
      </w:r>
      <w:r w:rsidR="00964E7D">
        <w:rPr>
          <w:rFonts w:ascii="Book Antiqua" w:hAnsi="Book Antiqua" w:cs="Book Antiqua"/>
        </w:rPr>
        <w:t>La Política para la Simplificación y Celeridad de Trámites</w:t>
      </w:r>
      <w:r w:rsidR="00DF0AB8">
        <w:rPr>
          <w:rFonts w:ascii="Book Antiqua" w:hAnsi="Book Antiqua" w:cs="Book Antiqua"/>
        </w:rPr>
        <w:t xml:space="preserve"> Judiciales, obtuvo un 65,50% al finalizar el primer semestre 2023</w:t>
      </w:r>
      <w:r w:rsidR="00D06A26">
        <w:rPr>
          <w:rFonts w:ascii="Book Antiqua" w:hAnsi="Book Antiqua" w:cs="Book Antiqua"/>
        </w:rPr>
        <w:t xml:space="preserve">, compuesta por cuatro metas estratégicas </w:t>
      </w:r>
      <w:r w:rsidR="00107919">
        <w:rPr>
          <w:rFonts w:ascii="Book Antiqua" w:hAnsi="Book Antiqua" w:cs="Book Antiqua"/>
        </w:rPr>
        <w:t xml:space="preserve">y ciento sesenta y seis metas operativas, lo que equivale a </w:t>
      </w:r>
      <w:r w:rsidR="00D47C32">
        <w:rPr>
          <w:rFonts w:ascii="Book Antiqua" w:hAnsi="Book Antiqua" w:cs="Book Antiqua"/>
        </w:rPr>
        <w:t>ciento trece metas operativas en estado “Óptimo/Completado</w:t>
      </w:r>
      <w:r w:rsidR="00895B97">
        <w:rPr>
          <w:rFonts w:ascii="Book Antiqua" w:hAnsi="Book Antiqua" w:cs="Book Antiqua"/>
        </w:rPr>
        <w:t>, treinta y dos metas operativas en estado “</w:t>
      </w:r>
      <w:r w:rsidR="00C3076D">
        <w:rPr>
          <w:rFonts w:ascii="Book Antiqua" w:hAnsi="Book Antiqua" w:cs="Book Antiqua"/>
        </w:rPr>
        <w:t xml:space="preserve">Atención/Alerta” y finalmente </w:t>
      </w:r>
      <w:r w:rsidR="00A22D1D">
        <w:rPr>
          <w:rFonts w:ascii="Book Antiqua" w:hAnsi="Book Antiqua" w:cs="Book Antiqua"/>
        </w:rPr>
        <w:t>veintiún</w:t>
      </w:r>
      <w:r w:rsidR="00C3076D">
        <w:rPr>
          <w:rFonts w:ascii="Book Antiqua" w:hAnsi="Book Antiqua" w:cs="Book Antiqua"/>
        </w:rPr>
        <w:t xml:space="preserve"> meta</w:t>
      </w:r>
      <w:r w:rsidR="00A22D1D">
        <w:rPr>
          <w:rFonts w:ascii="Book Antiqua" w:hAnsi="Book Antiqua" w:cs="Book Antiqua"/>
        </w:rPr>
        <w:t>s</w:t>
      </w:r>
      <w:r w:rsidR="00C3076D">
        <w:rPr>
          <w:rFonts w:ascii="Book Antiqua" w:hAnsi="Book Antiqua" w:cs="Book Antiqua"/>
        </w:rPr>
        <w:t xml:space="preserve"> operativa</w:t>
      </w:r>
      <w:r w:rsidR="00A22D1D">
        <w:rPr>
          <w:rFonts w:ascii="Book Antiqua" w:hAnsi="Book Antiqua" w:cs="Book Antiqua"/>
        </w:rPr>
        <w:t>s</w:t>
      </w:r>
      <w:r w:rsidR="00C3076D">
        <w:rPr>
          <w:rFonts w:ascii="Book Antiqua" w:hAnsi="Book Antiqua" w:cs="Book Antiqua"/>
        </w:rPr>
        <w:t xml:space="preserve"> en estado “En Progreso”</w:t>
      </w:r>
      <w:r w:rsidR="00A22D1D">
        <w:rPr>
          <w:rFonts w:ascii="Book Antiqua" w:hAnsi="Book Antiqua" w:cs="Book Antiqua"/>
        </w:rPr>
        <w:t>.</w:t>
      </w:r>
    </w:p>
    <w:p w14:paraId="18F458D5" w14:textId="52D1739C" w:rsidR="00A22D1D" w:rsidRDefault="00A22D1D" w:rsidP="00A22D1D">
      <w:pPr>
        <w:pStyle w:val="Prrafodelista"/>
        <w:tabs>
          <w:tab w:val="left" w:pos="993"/>
        </w:tabs>
        <w:ind w:left="851"/>
        <w:jc w:val="both"/>
        <w:rPr>
          <w:rFonts w:ascii="Book Antiqua" w:hAnsi="Book Antiqua" w:cs="Book Antiqua"/>
        </w:rPr>
      </w:pPr>
    </w:p>
    <w:p w14:paraId="7553CBC6" w14:textId="153AC68D" w:rsidR="00E05218" w:rsidRDefault="00C3076D" w:rsidP="00B86842">
      <w:pPr>
        <w:pStyle w:val="Prrafodelista"/>
        <w:numPr>
          <w:ilvl w:val="0"/>
          <w:numId w:val="18"/>
        </w:numPr>
        <w:tabs>
          <w:tab w:val="left" w:pos="1134"/>
        </w:tabs>
        <w:ind w:left="1134" w:hanging="774"/>
        <w:jc w:val="both"/>
        <w:rPr>
          <w:rFonts w:ascii="Book Antiqua" w:hAnsi="Book Antiqua" w:cs="Book Antiqua"/>
        </w:rPr>
      </w:pPr>
      <w:r>
        <w:rPr>
          <w:rFonts w:ascii="Book Antiqua" w:hAnsi="Book Antiqua" w:cs="Book Antiqua"/>
        </w:rPr>
        <w:t xml:space="preserve"> </w:t>
      </w:r>
      <w:r w:rsidR="00C46BFF">
        <w:rPr>
          <w:rFonts w:ascii="Book Antiqua" w:hAnsi="Book Antiqua" w:cs="Book Antiqua"/>
        </w:rPr>
        <w:t>La</w:t>
      </w:r>
      <w:r w:rsidR="00550BA5">
        <w:rPr>
          <w:rFonts w:ascii="Book Antiqua" w:hAnsi="Book Antiqua" w:cs="Book Antiqua"/>
        </w:rPr>
        <w:t xml:space="preserve"> </w:t>
      </w:r>
      <w:r w:rsidR="00C46BFF">
        <w:rPr>
          <w:rFonts w:ascii="Book Antiqua" w:hAnsi="Book Antiqua" w:cs="Book Antiqua"/>
        </w:rPr>
        <w:t>Política Igualdad de Género del Poder Judicial</w:t>
      </w:r>
      <w:r w:rsidR="00D45F3B">
        <w:rPr>
          <w:rFonts w:ascii="Book Antiqua" w:hAnsi="Book Antiqua" w:cs="Book Antiqua"/>
        </w:rPr>
        <w:t xml:space="preserve">, obtuvo un avance de cumplimiento del </w:t>
      </w:r>
      <w:r w:rsidR="00550BA5">
        <w:rPr>
          <w:rFonts w:ascii="Book Antiqua" w:hAnsi="Book Antiqua" w:cs="Book Antiqua"/>
        </w:rPr>
        <w:t>62,86% al finalizar el primer semestre 2023, compuest</w:t>
      </w:r>
      <w:r w:rsidR="00E95C10">
        <w:rPr>
          <w:rFonts w:ascii="Book Antiqua" w:hAnsi="Book Antiqua" w:cs="Book Antiqua"/>
        </w:rPr>
        <w:t xml:space="preserve">a por siete metas estratégicas y </w:t>
      </w:r>
      <w:r w:rsidR="00411269">
        <w:rPr>
          <w:rFonts w:ascii="Book Antiqua" w:hAnsi="Book Antiqua" w:cs="Book Antiqua"/>
        </w:rPr>
        <w:t>ciento ochenta y cuatro metas operativas</w:t>
      </w:r>
      <w:r w:rsidR="00CD5760">
        <w:rPr>
          <w:rFonts w:ascii="Book Antiqua" w:hAnsi="Book Antiqua" w:cs="Book Antiqua"/>
        </w:rPr>
        <w:t xml:space="preserve">; por lo anterior, </w:t>
      </w:r>
      <w:r w:rsidR="00114DCA">
        <w:rPr>
          <w:rFonts w:ascii="Book Antiqua" w:hAnsi="Book Antiqua" w:cs="Book Antiqua"/>
        </w:rPr>
        <w:t xml:space="preserve">159 metas estratégicas en estado “Óptimo/Completado, </w:t>
      </w:r>
      <w:r w:rsidR="00686815">
        <w:rPr>
          <w:rFonts w:ascii="Book Antiqua" w:hAnsi="Book Antiqua" w:cs="Book Antiqua"/>
        </w:rPr>
        <w:t xml:space="preserve">catorce metas operativas en estado “En Proceso” y </w:t>
      </w:r>
      <w:r w:rsidR="005A3C8D">
        <w:rPr>
          <w:rFonts w:ascii="Book Antiqua" w:hAnsi="Book Antiqua" w:cs="Book Antiqua"/>
        </w:rPr>
        <w:t>once metas operativas en estado “Atención/Alerta”.</w:t>
      </w:r>
    </w:p>
    <w:p w14:paraId="1B3EB2CA" w14:textId="77777777" w:rsidR="0025254D" w:rsidRDefault="00C91CD4" w:rsidP="003B0BEB">
      <w:pPr>
        <w:pStyle w:val="Prrafodelista"/>
        <w:numPr>
          <w:ilvl w:val="0"/>
          <w:numId w:val="18"/>
        </w:numPr>
        <w:tabs>
          <w:tab w:val="left" w:pos="1134"/>
        </w:tabs>
        <w:ind w:left="1134" w:hanging="708"/>
        <w:jc w:val="both"/>
        <w:rPr>
          <w:rFonts w:ascii="Book Antiqua" w:hAnsi="Book Antiqua" w:cs="Book Antiqua"/>
        </w:rPr>
      </w:pPr>
      <w:r>
        <w:rPr>
          <w:rFonts w:ascii="Book Antiqua" w:hAnsi="Book Antiqua" w:cs="Book Antiqua"/>
        </w:rPr>
        <w:t xml:space="preserve">La Política Institucional contra el Hostigamiento Sexual, obtuvo un avance de cumplimiento del </w:t>
      </w:r>
      <w:r w:rsidR="00FC4249">
        <w:rPr>
          <w:rFonts w:ascii="Book Antiqua" w:hAnsi="Book Antiqua" w:cs="Book Antiqua"/>
        </w:rPr>
        <w:t xml:space="preserve">57% al finalizar el primer semestre 2023, compuesta por una </w:t>
      </w:r>
      <w:r w:rsidR="00FC4249">
        <w:rPr>
          <w:rFonts w:ascii="Book Antiqua" w:hAnsi="Book Antiqua" w:cs="Book Antiqua"/>
        </w:rPr>
        <w:lastRenderedPageBreak/>
        <w:t>meta estratégica y cu</w:t>
      </w:r>
      <w:r w:rsidR="00B03B89">
        <w:rPr>
          <w:rFonts w:ascii="Book Antiqua" w:hAnsi="Book Antiqua" w:cs="Book Antiqua"/>
        </w:rPr>
        <w:t xml:space="preserve">atro metas operativas, lo que equivale, a que </w:t>
      </w:r>
      <w:r w:rsidR="0096442E">
        <w:rPr>
          <w:rFonts w:ascii="Book Antiqua" w:hAnsi="Book Antiqua" w:cs="Book Antiqua"/>
        </w:rPr>
        <w:t>sus cuatro metas operativas se localizan en estado “Óptimo</w:t>
      </w:r>
      <w:r w:rsidR="007767C2">
        <w:rPr>
          <w:rFonts w:ascii="Book Antiqua" w:hAnsi="Book Antiqua" w:cs="Book Antiqua"/>
        </w:rPr>
        <w:t>/Completado.</w:t>
      </w:r>
    </w:p>
    <w:p w14:paraId="55DEC7DC" w14:textId="77777777" w:rsidR="0025254D" w:rsidRDefault="0025254D" w:rsidP="0025254D">
      <w:pPr>
        <w:pStyle w:val="Prrafodelista"/>
        <w:tabs>
          <w:tab w:val="left" w:pos="993"/>
        </w:tabs>
        <w:ind w:left="851"/>
        <w:jc w:val="both"/>
        <w:rPr>
          <w:rFonts w:ascii="Book Antiqua" w:hAnsi="Book Antiqua" w:cs="Book Antiqua"/>
        </w:rPr>
      </w:pPr>
    </w:p>
    <w:p w14:paraId="2BC3A0E0" w14:textId="77777777" w:rsidR="006A36FE" w:rsidRDefault="00CA0BFB" w:rsidP="003B0BEB">
      <w:pPr>
        <w:pStyle w:val="Prrafodelista"/>
        <w:numPr>
          <w:ilvl w:val="0"/>
          <w:numId w:val="18"/>
        </w:numPr>
        <w:tabs>
          <w:tab w:val="left" w:pos="1276"/>
        </w:tabs>
        <w:ind w:left="1134" w:hanging="708"/>
        <w:jc w:val="both"/>
        <w:rPr>
          <w:rFonts w:ascii="Book Antiqua" w:hAnsi="Book Antiqua" w:cs="Book Antiqua"/>
        </w:rPr>
      </w:pPr>
      <w:r w:rsidRPr="0025254D">
        <w:rPr>
          <w:rFonts w:ascii="Book Antiqua" w:hAnsi="Book Antiqua" w:cs="Book Antiqua"/>
        </w:rPr>
        <w:t>La Política de Integridad y Anticorrupción del Poder Judicial de Costa Rica</w:t>
      </w:r>
      <w:r w:rsidR="00480AE2" w:rsidRPr="0025254D">
        <w:rPr>
          <w:rFonts w:ascii="Book Antiqua" w:hAnsi="Book Antiqua" w:cs="Book Antiqua"/>
        </w:rPr>
        <w:t>, obtuvo un avance de cumplimiento del 47% al fin</w:t>
      </w:r>
      <w:r w:rsidR="002B5BED" w:rsidRPr="0025254D">
        <w:rPr>
          <w:rFonts w:ascii="Book Antiqua" w:hAnsi="Book Antiqua" w:cs="Book Antiqua"/>
        </w:rPr>
        <w:t xml:space="preserve">alizar el primer semestre 2023; por lo anterior, </w:t>
      </w:r>
      <w:r w:rsidR="00D45777" w:rsidRPr="0025254D">
        <w:rPr>
          <w:rFonts w:ascii="Book Antiqua" w:hAnsi="Book Antiqua" w:cs="Book Antiqua"/>
        </w:rPr>
        <w:t>dieciséis metas operativas se encuentran en estado “Óptimo/Completado</w:t>
      </w:r>
      <w:r w:rsidR="00DC4A29" w:rsidRPr="0025254D">
        <w:rPr>
          <w:rFonts w:ascii="Book Antiqua" w:hAnsi="Book Antiqua" w:cs="Book Antiqua"/>
        </w:rPr>
        <w:t>, once metas operativas en estado “</w:t>
      </w:r>
      <w:r w:rsidR="00C7778C" w:rsidRPr="0025254D">
        <w:rPr>
          <w:rFonts w:ascii="Book Antiqua" w:hAnsi="Book Antiqua" w:cs="Book Antiqua"/>
        </w:rPr>
        <w:t>Atención/Alerta” y cinco metas operativas en estado “En Pro</w:t>
      </w:r>
      <w:r w:rsidR="0025254D" w:rsidRPr="0025254D">
        <w:rPr>
          <w:rFonts w:ascii="Book Antiqua" w:hAnsi="Book Antiqua" w:cs="Book Antiqua"/>
        </w:rPr>
        <w:t>ceso”</w:t>
      </w:r>
    </w:p>
    <w:p w14:paraId="46CD8E89" w14:textId="010C0FBD" w:rsidR="006A36FE" w:rsidRDefault="006A36FE" w:rsidP="006A36FE">
      <w:pPr>
        <w:pStyle w:val="Prrafodelista"/>
        <w:tabs>
          <w:tab w:val="left" w:pos="993"/>
        </w:tabs>
        <w:ind w:left="851"/>
        <w:jc w:val="both"/>
        <w:rPr>
          <w:rFonts w:ascii="Book Antiqua" w:hAnsi="Book Antiqua" w:cs="Book Antiqua"/>
        </w:rPr>
      </w:pPr>
    </w:p>
    <w:p w14:paraId="4EC802B2" w14:textId="66254572" w:rsidR="00BF216F" w:rsidRDefault="006A36FE" w:rsidP="003B0BEB">
      <w:pPr>
        <w:pStyle w:val="Prrafodelista"/>
        <w:numPr>
          <w:ilvl w:val="0"/>
          <w:numId w:val="18"/>
        </w:numPr>
        <w:tabs>
          <w:tab w:val="left" w:pos="1276"/>
        </w:tabs>
        <w:ind w:left="1134" w:hanging="708"/>
        <w:jc w:val="both"/>
        <w:rPr>
          <w:rFonts w:ascii="Book Antiqua" w:hAnsi="Book Antiqua" w:cs="Book Antiqua"/>
        </w:rPr>
      </w:pPr>
      <w:r>
        <w:rPr>
          <w:rFonts w:ascii="Book Antiqua" w:hAnsi="Book Antiqua" w:cs="Book Antiqua"/>
        </w:rPr>
        <w:t>Producto del seguimiento a las Políticas Institucionales 202</w:t>
      </w:r>
      <w:r w:rsidR="00CC6128">
        <w:rPr>
          <w:rFonts w:ascii="Book Antiqua" w:hAnsi="Book Antiqua" w:cs="Book Antiqua"/>
        </w:rPr>
        <w:t xml:space="preserve">3, </w:t>
      </w:r>
      <w:r w:rsidR="00CC6128" w:rsidRPr="00C2075E">
        <w:rPr>
          <w:rFonts w:ascii="Book Antiqua" w:hAnsi="Book Antiqua" w:cs="Book Antiqua"/>
        </w:rPr>
        <w:t xml:space="preserve">se detectan </w:t>
      </w:r>
      <w:r w:rsidR="00D2249A">
        <w:rPr>
          <w:rFonts w:ascii="Book Antiqua" w:hAnsi="Book Antiqua" w:cs="Book Antiqua"/>
        </w:rPr>
        <w:t>seis</w:t>
      </w:r>
      <w:r w:rsidR="00E55D16" w:rsidRPr="00C2075E">
        <w:rPr>
          <w:rFonts w:ascii="Book Antiqua" w:hAnsi="Book Antiqua" w:cs="Book Antiqua"/>
        </w:rPr>
        <w:t xml:space="preserve"> oportunidades de mejora o hallaz</w:t>
      </w:r>
      <w:r w:rsidR="009F4EE5" w:rsidRPr="00C2075E">
        <w:rPr>
          <w:rFonts w:ascii="Book Antiqua" w:hAnsi="Book Antiqua" w:cs="Book Antiqua"/>
        </w:rPr>
        <w:t>gos que requieren un plan de acción, según</w:t>
      </w:r>
      <w:r w:rsidR="009F4EE5">
        <w:rPr>
          <w:rFonts w:ascii="Book Antiqua" w:hAnsi="Book Antiqua" w:cs="Book Antiqua"/>
        </w:rPr>
        <w:t xml:space="preserve"> </w:t>
      </w:r>
      <w:r w:rsidR="004E383E">
        <w:rPr>
          <w:rFonts w:ascii="Book Antiqua" w:hAnsi="Book Antiqua" w:cs="Book Antiqua"/>
        </w:rPr>
        <w:t>se enlista en el apartado 1</w:t>
      </w:r>
      <w:r w:rsidR="00535370">
        <w:rPr>
          <w:rFonts w:ascii="Book Antiqua" w:hAnsi="Book Antiqua" w:cs="Book Antiqua"/>
        </w:rPr>
        <w:t>0</w:t>
      </w:r>
      <w:r w:rsidR="004E383E">
        <w:rPr>
          <w:rFonts w:ascii="Book Antiqua" w:hAnsi="Book Antiqua" w:cs="Book Antiqua"/>
        </w:rPr>
        <w:t xml:space="preserve"> del presente </w:t>
      </w:r>
      <w:r w:rsidR="00535370">
        <w:rPr>
          <w:rFonts w:ascii="Book Antiqua" w:hAnsi="Book Antiqua" w:cs="Book Antiqua"/>
        </w:rPr>
        <w:t>informe</w:t>
      </w:r>
      <w:r w:rsidR="00543E73">
        <w:rPr>
          <w:rFonts w:ascii="Book Antiqua" w:hAnsi="Book Antiqua" w:cs="Book Antiqua"/>
        </w:rPr>
        <w:t xml:space="preserve">, a las cuales les dará seguimiento en la evaluación de las Políticas Institucionales 2023, con corte al </w:t>
      </w:r>
      <w:r w:rsidR="00BF216F">
        <w:rPr>
          <w:rFonts w:ascii="Book Antiqua" w:hAnsi="Book Antiqua" w:cs="Book Antiqua"/>
        </w:rPr>
        <w:t>31 de diciembre del 2023.</w:t>
      </w:r>
      <w:r w:rsidR="007D18EC">
        <w:rPr>
          <w:rFonts w:ascii="Book Antiqua" w:hAnsi="Book Antiqua" w:cs="Book Antiqua"/>
        </w:rPr>
        <w:t xml:space="preserve"> </w:t>
      </w:r>
    </w:p>
    <w:p w14:paraId="59D4E722" w14:textId="77777777" w:rsidR="00BF216F" w:rsidRDefault="00BF216F" w:rsidP="00BF216F">
      <w:pPr>
        <w:pStyle w:val="Prrafodelista"/>
        <w:tabs>
          <w:tab w:val="left" w:pos="993"/>
        </w:tabs>
        <w:ind w:left="851"/>
        <w:jc w:val="both"/>
        <w:rPr>
          <w:rFonts w:ascii="Book Antiqua" w:hAnsi="Book Antiqua" w:cs="Book Antiqua"/>
        </w:rPr>
      </w:pPr>
    </w:p>
    <w:p w14:paraId="0959470C" w14:textId="5240E58F" w:rsidR="00587FAA" w:rsidRPr="00BF216F" w:rsidRDefault="00587FAA" w:rsidP="003B0BEB">
      <w:pPr>
        <w:pStyle w:val="Prrafodelista"/>
        <w:numPr>
          <w:ilvl w:val="0"/>
          <w:numId w:val="18"/>
        </w:numPr>
        <w:tabs>
          <w:tab w:val="left" w:pos="1134"/>
        </w:tabs>
        <w:ind w:left="1134" w:hanging="774"/>
        <w:jc w:val="both"/>
        <w:rPr>
          <w:rFonts w:ascii="Book Antiqua" w:hAnsi="Book Antiqua" w:cs="Book Antiqua"/>
        </w:rPr>
      </w:pPr>
      <w:r w:rsidRPr="00BF216F">
        <w:rPr>
          <w:rFonts w:ascii="Book Antiqua" w:eastAsia="Times New Roman" w:hAnsi="Book Antiqua"/>
          <w:color w:val="000000"/>
          <w:lang w:val="es-ES" w:eastAsia="es-ES"/>
        </w:rPr>
        <w:t>Se adiciona un Plan de Acción que atiende las oportunidades de mejora o hallazgos del apartado 1</w:t>
      </w:r>
      <w:r w:rsidR="00535370">
        <w:rPr>
          <w:rFonts w:ascii="Book Antiqua" w:eastAsia="Times New Roman" w:hAnsi="Book Antiqua"/>
          <w:color w:val="000000"/>
          <w:lang w:val="es-ES" w:eastAsia="es-ES"/>
        </w:rPr>
        <w:t>0</w:t>
      </w:r>
      <w:r w:rsidRPr="00BF216F">
        <w:rPr>
          <w:rFonts w:ascii="Book Antiqua" w:eastAsia="Times New Roman" w:hAnsi="Book Antiqua"/>
          <w:color w:val="000000"/>
          <w:lang w:val="es-ES" w:eastAsia="es-ES"/>
        </w:rPr>
        <w:t xml:space="preserve"> de este informe</w:t>
      </w:r>
      <w:r w:rsidR="00B63ADC">
        <w:rPr>
          <w:rFonts w:ascii="Book Antiqua" w:eastAsia="Times New Roman" w:hAnsi="Book Antiqua"/>
          <w:color w:val="000000"/>
          <w:lang w:val="es-ES" w:eastAsia="es-ES"/>
        </w:rPr>
        <w:t xml:space="preserve"> con la actualización al 31 de octubre 2023</w:t>
      </w:r>
      <w:r w:rsidRPr="00BF216F">
        <w:rPr>
          <w:rFonts w:ascii="Book Antiqua" w:eastAsia="Times New Roman" w:hAnsi="Book Antiqua"/>
          <w:color w:val="000000"/>
          <w:lang w:val="es-ES" w:eastAsia="es-ES"/>
        </w:rPr>
        <w:t>, según se detalla en el apartado 1</w:t>
      </w:r>
      <w:r w:rsidR="00535370">
        <w:rPr>
          <w:rFonts w:ascii="Book Antiqua" w:eastAsia="Times New Roman" w:hAnsi="Book Antiqua"/>
          <w:color w:val="000000"/>
          <w:lang w:val="es-ES" w:eastAsia="es-ES"/>
        </w:rPr>
        <w:t>1</w:t>
      </w:r>
      <w:r w:rsidRPr="00BF216F">
        <w:rPr>
          <w:rFonts w:ascii="Book Antiqua" w:eastAsia="Times New Roman" w:hAnsi="Book Antiqua"/>
          <w:color w:val="000000"/>
          <w:lang w:val="es-ES" w:eastAsia="es-ES"/>
        </w:rPr>
        <w:t xml:space="preserve"> del presente informe.</w:t>
      </w:r>
    </w:p>
    <w:p w14:paraId="27571FB5" w14:textId="77777777" w:rsidR="00587FAA" w:rsidRPr="00587FAA" w:rsidRDefault="00587FAA" w:rsidP="00587FAA">
      <w:pPr>
        <w:tabs>
          <w:tab w:val="left" w:pos="993"/>
        </w:tabs>
        <w:jc w:val="both"/>
        <w:rPr>
          <w:rFonts w:ascii="Book Antiqua" w:hAnsi="Book Antiqua" w:cs="Book Antiqua"/>
        </w:rPr>
      </w:pPr>
    </w:p>
    <w:p w14:paraId="3D235341" w14:textId="08AD9F10" w:rsidR="001C4A63" w:rsidRPr="00A348E3" w:rsidRDefault="00A32328" w:rsidP="001C4A63">
      <w:pPr>
        <w:pStyle w:val="Ttulo1"/>
        <w:keepLines/>
        <w:widowControl/>
        <w:numPr>
          <w:ilvl w:val="0"/>
          <w:numId w:val="10"/>
        </w:numPr>
        <w:pBdr>
          <w:top w:val="single" w:sz="2" w:space="1" w:color="1F3864"/>
          <w:left w:val="single" w:sz="2" w:space="4" w:color="1F3864"/>
          <w:bottom w:val="single" w:sz="2" w:space="1" w:color="1F3864"/>
          <w:right w:val="single" w:sz="2" w:space="4" w:color="1F3864"/>
        </w:pBdr>
        <w:shd w:val="clear" w:color="auto" w:fill="2F86BB"/>
        <w:tabs>
          <w:tab w:val="clear" w:pos="4680"/>
          <w:tab w:val="left" w:pos="284"/>
        </w:tabs>
        <w:autoSpaceDE/>
        <w:autoSpaceDN/>
        <w:adjustRightInd/>
        <w:spacing w:before="240" w:after="240"/>
        <w:ind w:left="426" w:hanging="426"/>
        <w:rPr>
          <w:rFonts w:ascii="Book Antiqua" w:hAnsi="Book Antiqua"/>
          <w:i w:val="0"/>
          <w:iCs w:val="0"/>
          <w:color w:val="FFFFFF" w:themeColor="background1"/>
        </w:rPr>
      </w:pPr>
      <w:bookmarkStart w:id="32" w:name="_Toc145920433"/>
      <w:r w:rsidRPr="0041739A">
        <w:rPr>
          <w:rFonts w:ascii="Book Antiqua" w:hAnsi="Book Antiqua"/>
          <w:i w:val="0"/>
          <w:iCs w:val="0"/>
          <w:color w:val="FFFFFF" w:themeColor="background1"/>
        </w:rPr>
        <w:t>R</w:t>
      </w:r>
      <w:r w:rsidR="00017CEB" w:rsidRPr="0041739A">
        <w:rPr>
          <w:rFonts w:ascii="Book Antiqua" w:hAnsi="Book Antiqua"/>
          <w:i w:val="0"/>
          <w:iCs w:val="0"/>
          <w:color w:val="FFFFFF" w:themeColor="background1"/>
        </w:rPr>
        <w:t>ecomendaciones</w:t>
      </w:r>
      <w:r w:rsidR="0097562D" w:rsidRPr="0041739A">
        <w:rPr>
          <w:rFonts w:ascii="Book Antiqua" w:hAnsi="Book Antiqua"/>
          <w:i w:val="0"/>
          <w:iCs w:val="0"/>
          <w:color w:val="FFFFFF" w:themeColor="background1"/>
        </w:rPr>
        <w:t>.</w:t>
      </w:r>
      <w:bookmarkEnd w:id="32"/>
    </w:p>
    <w:p w14:paraId="5B2B76E6" w14:textId="3754B43E" w:rsidR="00F667A7" w:rsidRPr="001C4A63" w:rsidRDefault="00B90D31" w:rsidP="002919BC">
      <w:pPr>
        <w:pStyle w:val="Ttulo4"/>
        <w:rPr>
          <w:rFonts w:ascii="Book Antiqua" w:hAnsi="Book Antiqua"/>
          <w:i w:val="0"/>
          <w:iCs w:val="0"/>
          <w:color w:val="auto"/>
        </w:rPr>
      </w:pPr>
      <w:r w:rsidRPr="001C4A63">
        <w:rPr>
          <w:rFonts w:ascii="Book Antiqua" w:hAnsi="Book Antiqua"/>
          <w:i w:val="0"/>
          <w:iCs w:val="0"/>
          <w:color w:val="auto"/>
        </w:rPr>
        <w:t xml:space="preserve">Al </w:t>
      </w:r>
      <w:r w:rsidR="008D40B2" w:rsidRPr="001C4A63">
        <w:rPr>
          <w:rFonts w:ascii="Book Antiqua" w:hAnsi="Book Antiqua"/>
          <w:i w:val="0"/>
          <w:iCs w:val="0"/>
          <w:color w:val="auto"/>
        </w:rPr>
        <w:t>Consejo Superior</w:t>
      </w:r>
    </w:p>
    <w:p w14:paraId="0F8CF9B6" w14:textId="77777777" w:rsidR="00F94843" w:rsidRDefault="00F94843" w:rsidP="00F94843">
      <w:pPr>
        <w:tabs>
          <w:tab w:val="left" w:pos="567"/>
          <w:tab w:val="left" w:pos="1276"/>
        </w:tabs>
        <w:rPr>
          <w:rFonts w:ascii="Book Antiqua" w:hAnsi="Book Antiqua"/>
        </w:rPr>
      </w:pPr>
    </w:p>
    <w:p w14:paraId="0060667D" w14:textId="77777777" w:rsidR="00220E4F" w:rsidRDefault="003E47FC" w:rsidP="00414C72">
      <w:pPr>
        <w:pStyle w:val="Prrafodelista"/>
        <w:numPr>
          <w:ilvl w:val="0"/>
          <w:numId w:val="22"/>
        </w:numPr>
        <w:tabs>
          <w:tab w:val="left" w:pos="567"/>
          <w:tab w:val="left" w:pos="1276"/>
        </w:tabs>
        <w:ind w:left="567" w:hanging="567"/>
        <w:rPr>
          <w:rFonts w:ascii="Book Antiqua" w:hAnsi="Book Antiqua"/>
        </w:rPr>
      </w:pPr>
      <w:r w:rsidRPr="00220E4F">
        <w:rPr>
          <w:rFonts w:ascii="Book Antiqua" w:hAnsi="Book Antiqua"/>
        </w:rPr>
        <w:t xml:space="preserve">Aprobar el presente informe y sus recomendaciones, </w:t>
      </w:r>
      <w:r w:rsidR="00CC7F1E" w:rsidRPr="00220E4F">
        <w:rPr>
          <w:rFonts w:ascii="Book Antiqua" w:hAnsi="Book Antiqua"/>
        </w:rPr>
        <w:t xml:space="preserve">correspondiente al </w:t>
      </w:r>
      <w:r w:rsidRPr="00220E4F">
        <w:rPr>
          <w:rFonts w:ascii="Book Antiqua" w:hAnsi="Book Antiqua"/>
        </w:rPr>
        <w:t xml:space="preserve">seguimiento a las Políticas Instituciones del Poder Judicial </w:t>
      </w:r>
      <w:r w:rsidR="0063762B" w:rsidRPr="00220E4F">
        <w:rPr>
          <w:rFonts w:ascii="Book Antiqua" w:hAnsi="Book Antiqua"/>
        </w:rPr>
        <w:t>202</w:t>
      </w:r>
      <w:r w:rsidR="00AF3350" w:rsidRPr="00220E4F">
        <w:rPr>
          <w:rFonts w:ascii="Book Antiqua" w:hAnsi="Book Antiqua"/>
        </w:rPr>
        <w:t>3</w:t>
      </w:r>
      <w:r w:rsidR="0063762B" w:rsidRPr="00220E4F">
        <w:rPr>
          <w:rFonts w:ascii="Book Antiqua" w:hAnsi="Book Antiqua"/>
        </w:rPr>
        <w:t>.</w:t>
      </w:r>
    </w:p>
    <w:p w14:paraId="30480983" w14:textId="77777777" w:rsidR="00220E4F" w:rsidRDefault="00220E4F" w:rsidP="00220E4F">
      <w:pPr>
        <w:pStyle w:val="Prrafodelista"/>
        <w:tabs>
          <w:tab w:val="left" w:pos="567"/>
          <w:tab w:val="left" w:pos="1276"/>
        </w:tabs>
        <w:ind w:left="284"/>
        <w:rPr>
          <w:rFonts w:ascii="Book Antiqua" w:hAnsi="Book Antiqua"/>
        </w:rPr>
      </w:pPr>
    </w:p>
    <w:p w14:paraId="6F3ACFD0" w14:textId="77777777" w:rsidR="00080A9B" w:rsidRDefault="00220E4F" w:rsidP="00414C72">
      <w:pPr>
        <w:pStyle w:val="Prrafodelista"/>
        <w:numPr>
          <w:ilvl w:val="0"/>
          <w:numId w:val="22"/>
        </w:numPr>
        <w:tabs>
          <w:tab w:val="left" w:pos="567"/>
          <w:tab w:val="left" w:pos="1276"/>
        </w:tabs>
        <w:ind w:left="567" w:hanging="567"/>
        <w:jc w:val="both"/>
        <w:rPr>
          <w:rFonts w:ascii="Book Antiqua" w:hAnsi="Book Antiqua"/>
        </w:rPr>
      </w:pPr>
      <w:r w:rsidRPr="00220E4F">
        <w:rPr>
          <w:rFonts w:ascii="Book Antiqua" w:hAnsi="Book Antiqua"/>
        </w:rPr>
        <w:t>Aprobar el Plan de Acción propuesto en el apartado 1</w:t>
      </w:r>
      <w:r w:rsidR="00080A9B">
        <w:rPr>
          <w:rFonts w:ascii="Book Antiqua" w:hAnsi="Book Antiqua"/>
        </w:rPr>
        <w:t>1</w:t>
      </w:r>
      <w:r w:rsidRPr="00220E4F">
        <w:rPr>
          <w:rFonts w:ascii="Book Antiqua" w:hAnsi="Book Antiqua"/>
        </w:rPr>
        <w:t xml:space="preserve"> de este informe y comunicarlo a las diferentes instancias judiciales que deberán ejecutar dicho Plan de Acción. El seguimiento al Plan de acción deberá realizarse por el Subproceso de Evaluación de la Dirección de Planificación en el informe de Evaluación a las Políticas Institucionales 2023.</w:t>
      </w:r>
    </w:p>
    <w:p w14:paraId="39ED9312" w14:textId="77777777" w:rsidR="00080A9B" w:rsidRDefault="00080A9B" w:rsidP="00080A9B">
      <w:pPr>
        <w:pStyle w:val="Prrafodelista"/>
        <w:tabs>
          <w:tab w:val="left" w:pos="567"/>
          <w:tab w:val="left" w:pos="1276"/>
        </w:tabs>
        <w:ind w:left="284"/>
        <w:jc w:val="both"/>
        <w:rPr>
          <w:rFonts w:ascii="Book Antiqua" w:hAnsi="Book Antiqua"/>
        </w:rPr>
      </w:pPr>
    </w:p>
    <w:p w14:paraId="2F2F2AB3" w14:textId="12ED1CFD" w:rsidR="00C62B4C" w:rsidRPr="00080A9B" w:rsidRDefault="00474F19" w:rsidP="00414C72">
      <w:pPr>
        <w:pStyle w:val="Prrafodelista"/>
        <w:numPr>
          <w:ilvl w:val="0"/>
          <w:numId w:val="22"/>
        </w:numPr>
        <w:tabs>
          <w:tab w:val="left" w:pos="709"/>
          <w:tab w:val="left" w:pos="1276"/>
        </w:tabs>
        <w:ind w:left="567" w:hanging="567"/>
        <w:jc w:val="both"/>
        <w:rPr>
          <w:rFonts w:ascii="Book Antiqua" w:hAnsi="Book Antiqua"/>
        </w:rPr>
      </w:pPr>
      <w:r w:rsidRPr="00080A9B">
        <w:rPr>
          <w:rFonts w:ascii="Book Antiqua" w:hAnsi="Book Antiqua"/>
        </w:rPr>
        <w:t>Hacer un atento recordatorio a las oficinas detalladas en el apartado 1</w:t>
      </w:r>
      <w:r w:rsidR="00687DDC" w:rsidRPr="00080A9B">
        <w:rPr>
          <w:rFonts w:ascii="Book Antiqua" w:hAnsi="Book Antiqua"/>
        </w:rPr>
        <w:t>0</w:t>
      </w:r>
      <w:r w:rsidR="00FA6EAE" w:rsidRPr="00080A9B">
        <w:rPr>
          <w:rFonts w:ascii="Book Antiqua" w:hAnsi="Book Antiqua"/>
        </w:rPr>
        <w:t xml:space="preserve"> denominado “</w:t>
      </w:r>
      <w:r w:rsidR="008D4F48" w:rsidRPr="008D4F48">
        <w:rPr>
          <w:rFonts w:ascii="Book Antiqua" w:hAnsi="Book Antiqua"/>
          <w:b/>
          <w:bCs/>
          <w:i/>
          <w:iCs/>
        </w:rPr>
        <w:t xml:space="preserve">Hallazgos y </w:t>
      </w:r>
      <w:r w:rsidR="00FA6EAE" w:rsidRPr="00080A9B">
        <w:rPr>
          <w:rFonts w:ascii="Book Antiqua" w:hAnsi="Book Antiqua"/>
          <w:b/>
          <w:bCs/>
          <w:i/>
          <w:iCs/>
        </w:rPr>
        <w:t>Oportunidades de mejora</w:t>
      </w:r>
      <w:r w:rsidR="00975C01" w:rsidRPr="00080A9B">
        <w:rPr>
          <w:rFonts w:ascii="Book Antiqua" w:hAnsi="Book Antiqua"/>
          <w:b/>
          <w:bCs/>
          <w:i/>
          <w:iCs/>
        </w:rPr>
        <w:t xml:space="preserve"> del seguimiento</w:t>
      </w:r>
      <w:r w:rsidR="00E35860">
        <w:rPr>
          <w:rFonts w:ascii="Book Antiqua" w:hAnsi="Book Antiqua"/>
          <w:b/>
          <w:bCs/>
          <w:i/>
          <w:iCs/>
        </w:rPr>
        <w:t xml:space="preserve"> de las Políticas Institucionales</w:t>
      </w:r>
      <w:r w:rsidR="001C4A63">
        <w:rPr>
          <w:rFonts w:ascii="Book Antiqua" w:hAnsi="Book Antiqua"/>
          <w:b/>
          <w:bCs/>
          <w:i/>
          <w:iCs/>
        </w:rPr>
        <w:t xml:space="preserve"> del Poder Judicial 2023</w:t>
      </w:r>
      <w:r w:rsidR="00FA6EAE" w:rsidRPr="00080A9B">
        <w:rPr>
          <w:rFonts w:ascii="Book Antiqua" w:hAnsi="Book Antiqua"/>
        </w:rPr>
        <w:t>”,</w:t>
      </w:r>
      <w:r w:rsidRPr="00080A9B">
        <w:rPr>
          <w:rFonts w:ascii="Book Antiqua" w:hAnsi="Book Antiqua"/>
        </w:rPr>
        <w:t xml:space="preserve"> </w:t>
      </w:r>
      <w:r w:rsidR="001B7CF7" w:rsidRPr="00080A9B">
        <w:rPr>
          <w:rFonts w:ascii="Book Antiqua" w:hAnsi="Book Antiqua"/>
        </w:rPr>
        <w:t xml:space="preserve">para </w:t>
      </w:r>
      <w:r w:rsidR="00C102B2" w:rsidRPr="00080A9B">
        <w:rPr>
          <w:rFonts w:ascii="Book Antiqua" w:hAnsi="Book Antiqua"/>
        </w:rPr>
        <w:t>que</w:t>
      </w:r>
      <w:r w:rsidR="00F37346" w:rsidRPr="00080A9B">
        <w:rPr>
          <w:rFonts w:ascii="Book Antiqua" w:hAnsi="Book Antiqua"/>
        </w:rPr>
        <w:t xml:space="preserve"> implementen acciones que les permitan </w:t>
      </w:r>
      <w:r w:rsidR="00CC4087" w:rsidRPr="00080A9B">
        <w:rPr>
          <w:rFonts w:ascii="Book Antiqua" w:hAnsi="Book Antiqua"/>
        </w:rPr>
        <w:t>que,</w:t>
      </w:r>
      <w:r w:rsidR="00C102B2" w:rsidRPr="00080A9B">
        <w:rPr>
          <w:rFonts w:ascii="Book Antiqua" w:hAnsi="Book Antiqua"/>
        </w:rPr>
        <w:t xml:space="preserve"> al finalizar</w:t>
      </w:r>
      <w:r w:rsidRPr="00080A9B">
        <w:rPr>
          <w:rFonts w:ascii="Book Antiqua" w:hAnsi="Book Antiqua"/>
        </w:rPr>
        <w:t xml:space="preserve"> </w:t>
      </w:r>
      <w:r w:rsidR="00C62B4C" w:rsidRPr="00080A9B">
        <w:rPr>
          <w:rFonts w:ascii="Book Antiqua" w:hAnsi="Book Antiqua" w:cs="Arial"/>
          <w:lang w:eastAsia="es-CR"/>
        </w:rPr>
        <w:t>el año</w:t>
      </w:r>
      <w:r w:rsidR="00D52FF6" w:rsidRPr="00080A9B">
        <w:rPr>
          <w:rFonts w:ascii="Book Antiqua" w:hAnsi="Book Antiqua" w:cs="Arial"/>
          <w:lang w:eastAsia="es-CR"/>
        </w:rPr>
        <w:t>,</w:t>
      </w:r>
      <w:r w:rsidR="00C62B4C" w:rsidRPr="00080A9B">
        <w:rPr>
          <w:rFonts w:ascii="Book Antiqua" w:hAnsi="Book Antiqua" w:cs="Arial"/>
          <w:lang w:eastAsia="es-CR"/>
        </w:rPr>
        <w:t xml:space="preserve"> se alcance un cumplimiento del 100% de las metas operativas </w:t>
      </w:r>
      <w:r w:rsidR="001B7CF7" w:rsidRPr="00080A9B">
        <w:rPr>
          <w:rFonts w:ascii="Book Antiqua" w:hAnsi="Book Antiqua" w:cs="Arial"/>
          <w:lang w:eastAsia="es-CR"/>
        </w:rPr>
        <w:t xml:space="preserve">a su cargo, </w:t>
      </w:r>
      <w:r w:rsidR="00C62B4C" w:rsidRPr="00080A9B">
        <w:rPr>
          <w:rFonts w:ascii="Book Antiqua" w:hAnsi="Book Antiqua" w:cs="Arial"/>
          <w:lang w:eastAsia="es-CR"/>
        </w:rPr>
        <w:t>vinculadas a las Políticas</w:t>
      </w:r>
      <w:r w:rsidR="001B7CF7" w:rsidRPr="00080A9B">
        <w:rPr>
          <w:rFonts w:ascii="Book Antiqua" w:hAnsi="Book Antiqua" w:cs="Arial"/>
          <w:lang w:eastAsia="es-CR"/>
        </w:rPr>
        <w:t xml:space="preserve"> Institucionales</w:t>
      </w:r>
      <w:r w:rsidR="00C62B4C" w:rsidRPr="00080A9B">
        <w:rPr>
          <w:rFonts w:ascii="Book Antiqua" w:hAnsi="Book Antiqua" w:cs="Arial"/>
          <w:lang w:eastAsia="es-CR"/>
        </w:rPr>
        <w:t xml:space="preserve">, aspecto que será </w:t>
      </w:r>
      <w:r w:rsidR="00C62B4C" w:rsidRPr="00080A9B">
        <w:rPr>
          <w:rFonts w:ascii="Book Antiqua" w:hAnsi="Book Antiqua" w:cs="Arial"/>
          <w:lang w:eastAsia="es-CR"/>
        </w:rPr>
        <w:lastRenderedPageBreak/>
        <w:t>analizado y revisado con corte al 31 de diciembre del 202</w:t>
      </w:r>
      <w:r w:rsidR="001C4A63">
        <w:rPr>
          <w:rFonts w:ascii="Book Antiqua" w:hAnsi="Book Antiqua" w:cs="Arial"/>
          <w:lang w:eastAsia="es-CR"/>
        </w:rPr>
        <w:t>3</w:t>
      </w:r>
      <w:r w:rsidR="00F37346" w:rsidRPr="00080A9B">
        <w:rPr>
          <w:rFonts w:ascii="Book Antiqua" w:hAnsi="Book Antiqua" w:cs="Arial"/>
          <w:lang w:eastAsia="es-CR"/>
        </w:rPr>
        <w:t xml:space="preserve"> por parte del Subproceso de Evaluación de la Dirección de Planificación. </w:t>
      </w:r>
    </w:p>
    <w:p w14:paraId="6EAA0696" w14:textId="2E956387" w:rsidR="00C102B2" w:rsidRPr="0080548C" w:rsidRDefault="00C102B2" w:rsidP="0080548C">
      <w:pPr>
        <w:tabs>
          <w:tab w:val="left" w:pos="993"/>
        </w:tabs>
        <w:ind w:left="360"/>
        <w:jc w:val="both"/>
        <w:rPr>
          <w:rFonts w:ascii="Book Antiqua" w:hAnsi="Book Antiqua"/>
        </w:rPr>
      </w:pPr>
    </w:p>
    <w:p w14:paraId="3ADDB0EF" w14:textId="1CEE3C3A" w:rsidR="0097562D" w:rsidRPr="00010E56" w:rsidRDefault="00B90D31" w:rsidP="00010E56">
      <w:pPr>
        <w:pStyle w:val="Ttulo4"/>
        <w:rPr>
          <w:rFonts w:ascii="Book Antiqua" w:hAnsi="Book Antiqua"/>
          <w:i w:val="0"/>
          <w:iCs w:val="0"/>
          <w:color w:val="auto"/>
        </w:rPr>
      </w:pPr>
      <w:r>
        <w:rPr>
          <w:rFonts w:ascii="Book Antiqua" w:hAnsi="Book Antiqua"/>
          <w:i w:val="0"/>
          <w:iCs w:val="0"/>
          <w:color w:val="auto"/>
        </w:rPr>
        <w:t>A las</w:t>
      </w:r>
      <w:r w:rsidR="00F1179E" w:rsidRPr="00010E56">
        <w:rPr>
          <w:rFonts w:ascii="Book Antiqua" w:hAnsi="Book Antiqua"/>
          <w:i w:val="0"/>
          <w:iCs w:val="0"/>
          <w:color w:val="auto"/>
        </w:rPr>
        <w:t xml:space="preserve"> Instancias Rectoras</w:t>
      </w:r>
      <w:r>
        <w:rPr>
          <w:rFonts w:ascii="Book Antiqua" w:hAnsi="Book Antiqua"/>
          <w:i w:val="0"/>
          <w:iCs w:val="0"/>
          <w:color w:val="auto"/>
        </w:rPr>
        <w:t xml:space="preserve"> de Políticas Institucionales </w:t>
      </w:r>
    </w:p>
    <w:p w14:paraId="020A86D6" w14:textId="77777777" w:rsidR="00F94843" w:rsidRDefault="00F94843" w:rsidP="00F94843">
      <w:pPr>
        <w:tabs>
          <w:tab w:val="left" w:pos="567"/>
        </w:tabs>
        <w:jc w:val="both"/>
      </w:pPr>
    </w:p>
    <w:p w14:paraId="201DBDAE" w14:textId="4396DE9A" w:rsidR="0084174E" w:rsidRPr="0084174E" w:rsidRDefault="00394F0E" w:rsidP="003B0BEB">
      <w:pPr>
        <w:pStyle w:val="Prrafodelista"/>
        <w:numPr>
          <w:ilvl w:val="0"/>
          <w:numId w:val="22"/>
        </w:numPr>
        <w:tabs>
          <w:tab w:val="left" w:pos="567"/>
        </w:tabs>
        <w:ind w:left="567" w:hanging="567"/>
        <w:jc w:val="both"/>
        <w:rPr>
          <w:lang w:val="es-ES_tradnl"/>
        </w:rPr>
      </w:pPr>
      <w:r w:rsidRPr="001C4A63">
        <w:rPr>
          <w:rFonts w:ascii="Book Antiqua" w:hAnsi="Book Antiqua" w:cs="Arial"/>
          <w:bCs/>
        </w:rPr>
        <w:t xml:space="preserve">Se le recuerda a las Instancias Rectoras la importancia de coordinar con los </w:t>
      </w:r>
      <w:r w:rsidR="003B0BEB">
        <w:rPr>
          <w:rFonts w:ascii="Book Antiqua" w:hAnsi="Book Antiqua" w:cs="Arial"/>
          <w:bCs/>
        </w:rPr>
        <w:t xml:space="preserve"> </w:t>
      </w:r>
      <w:r w:rsidRPr="001C4A63">
        <w:rPr>
          <w:rFonts w:ascii="Book Antiqua" w:hAnsi="Book Antiqua" w:cs="Arial"/>
          <w:bCs/>
        </w:rPr>
        <w:t xml:space="preserve">responsables operativos la ejecución de las metas operativas propuestas, con el fin de asegurarse el cumplimiento de </w:t>
      </w:r>
      <w:r w:rsidR="00C14A22" w:rsidRPr="001C4A63">
        <w:rPr>
          <w:rFonts w:ascii="Book Antiqua" w:hAnsi="Book Antiqua" w:cs="Arial"/>
          <w:bCs/>
        </w:rPr>
        <w:t xml:space="preserve">tales metas y con ello, su contribución al cumplimiento de las políticas institucionales. </w:t>
      </w:r>
    </w:p>
    <w:p w14:paraId="68780520" w14:textId="77777777" w:rsidR="0084174E" w:rsidRPr="0084174E" w:rsidRDefault="0084174E" w:rsidP="0084174E">
      <w:pPr>
        <w:pStyle w:val="Prrafodelista"/>
        <w:tabs>
          <w:tab w:val="left" w:pos="567"/>
        </w:tabs>
        <w:ind w:left="426"/>
        <w:jc w:val="both"/>
        <w:rPr>
          <w:lang w:val="es-ES_tradnl"/>
        </w:rPr>
      </w:pPr>
    </w:p>
    <w:p w14:paraId="4B16A41F" w14:textId="05AF63FD" w:rsidR="003009E3" w:rsidRPr="003009E3" w:rsidRDefault="006558E1" w:rsidP="003B0BEB">
      <w:pPr>
        <w:pStyle w:val="Prrafodelista"/>
        <w:numPr>
          <w:ilvl w:val="0"/>
          <w:numId w:val="22"/>
        </w:numPr>
        <w:tabs>
          <w:tab w:val="left" w:pos="709"/>
        </w:tabs>
        <w:ind w:left="567" w:hanging="567"/>
        <w:jc w:val="both"/>
        <w:rPr>
          <w:lang w:val="es-ES_tradnl"/>
        </w:rPr>
      </w:pPr>
      <w:r w:rsidRPr="0084174E">
        <w:rPr>
          <w:rFonts w:ascii="Book Antiqua" w:hAnsi="Book Antiqua"/>
        </w:rPr>
        <w:t xml:space="preserve">Dar seguimiento a los responsables operativos que registraron avances inferiores al </w:t>
      </w:r>
      <w:r w:rsidR="0084174E">
        <w:rPr>
          <w:rFonts w:ascii="Book Antiqua" w:hAnsi="Book Antiqua"/>
        </w:rPr>
        <w:t>26</w:t>
      </w:r>
      <w:r w:rsidRPr="0084174E">
        <w:rPr>
          <w:rFonts w:ascii="Book Antiqua" w:hAnsi="Book Antiqua"/>
        </w:rPr>
        <w:t>% según se indica el Plan de Acción en el apartado 1</w:t>
      </w:r>
      <w:r w:rsidR="0084174E">
        <w:rPr>
          <w:rFonts w:ascii="Book Antiqua" w:hAnsi="Book Antiqua"/>
        </w:rPr>
        <w:t>1</w:t>
      </w:r>
      <w:r w:rsidRPr="0084174E">
        <w:rPr>
          <w:rFonts w:ascii="Book Antiqua" w:hAnsi="Book Antiqua"/>
        </w:rPr>
        <w:t xml:space="preserve"> del presente informe, con el fin de </w:t>
      </w:r>
      <w:r w:rsidRPr="0084174E">
        <w:rPr>
          <w:rFonts w:ascii="Book Antiqua" w:hAnsi="Book Antiqua" w:cs="Arial"/>
        </w:rPr>
        <w:t xml:space="preserve">cumplir con la actualización del PAO para el periodo 2023. El incumplimiento se debe a que la meta operativa vinculada a la meta estratégica no alcanzó el cumplimiento esperado y por ende afectó el </w:t>
      </w:r>
      <w:r w:rsidR="0084174E">
        <w:rPr>
          <w:rFonts w:ascii="Book Antiqua" w:hAnsi="Book Antiqua" w:cs="Arial"/>
        </w:rPr>
        <w:t xml:space="preserve">seguimiento </w:t>
      </w:r>
      <w:r w:rsidRPr="0084174E">
        <w:rPr>
          <w:rFonts w:ascii="Book Antiqua" w:hAnsi="Book Antiqua" w:cs="Arial"/>
        </w:rPr>
        <w:t xml:space="preserve">de las Políticas Institucionales para el 2023. </w:t>
      </w:r>
    </w:p>
    <w:p w14:paraId="50D49D69" w14:textId="77777777" w:rsidR="003009E3" w:rsidRPr="003009E3" w:rsidRDefault="003009E3" w:rsidP="003B0BEB">
      <w:pPr>
        <w:pStyle w:val="Prrafodelista"/>
        <w:tabs>
          <w:tab w:val="left" w:pos="709"/>
        </w:tabs>
        <w:ind w:left="426"/>
        <w:jc w:val="both"/>
        <w:rPr>
          <w:lang w:val="es-ES_tradnl"/>
        </w:rPr>
      </w:pPr>
    </w:p>
    <w:p w14:paraId="115BEBA3" w14:textId="2E45E95F" w:rsidR="00943445" w:rsidRPr="00010E56" w:rsidRDefault="008E039D" w:rsidP="00010E56">
      <w:pPr>
        <w:pStyle w:val="Ttulo4"/>
        <w:rPr>
          <w:rFonts w:ascii="Book Antiqua" w:hAnsi="Book Antiqua"/>
          <w:i w:val="0"/>
          <w:iCs w:val="0"/>
          <w:color w:val="auto"/>
        </w:rPr>
      </w:pPr>
      <w:r>
        <w:rPr>
          <w:rFonts w:ascii="Book Antiqua" w:hAnsi="Book Antiqua"/>
          <w:i w:val="0"/>
          <w:iCs w:val="0"/>
          <w:color w:val="auto"/>
        </w:rPr>
        <w:t xml:space="preserve">A </w:t>
      </w:r>
      <w:r w:rsidR="00943445" w:rsidRPr="00010E56">
        <w:rPr>
          <w:rFonts w:ascii="Book Antiqua" w:hAnsi="Book Antiqua"/>
          <w:i w:val="0"/>
          <w:iCs w:val="0"/>
          <w:color w:val="auto"/>
        </w:rPr>
        <w:t>las oficinas y despachos judiciales</w:t>
      </w:r>
    </w:p>
    <w:p w14:paraId="523DCD0E" w14:textId="3AD8375B" w:rsidR="00F94843" w:rsidRDefault="00F94843" w:rsidP="005F0766">
      <w:pPr>
        <w:pStyle w:val="Prrafodelista"/>
        <w:tabs>
          <w:tab w:val="left" w:pos="567"/>
        </w:tabs>
        <w:rPr>
          <w:rFonts w:ascii="Book Antiqua" w:hAnsi="Book Antiqua" w:cs="Arial"/>
        </w:rPr>
      </w:pPr>
    </w:p>
    <w:p w14:paraId="78560BA1" w14:textId="77777777" w:rsidR="00452DE2" w:rsidRPr="00817CFB" w:rsidRDefault="00452DE2" w:rsidP="003B0BEB">
      <w:pPr>
        <w:pStyle w:val="Prrafodelista"/>
        <w:numPr>
          <w:ilvl w:val="0"/>
          <w:numId w:val="22"/>
        </w:numPr>
        <w:tabs>
          <w:tab w:val="left" w:pos="567"/>
          <w:tab w:val="left" w:pos="1276"/>
        </w:tabs>
        <w:ind w:left="567" w:hanging="720"/>
        <w:jc w:val="both"/>
        <w:rPr>
          <w:rFonts w:ascii="Book Antiqua" w:hAnsi="Book Antiqua"/>
          <w:b/>
          <w:bCs/>
        </w:rPr>
      </w:pPr>
      <w:r w:rsidRPr="00817CFB">
        <w:rPr>
          <w:rFonts w:ascii="Book Antiqua" w:hAnsi="Book Antiqua" w:cs="Arial"/>
        </w:rPr>
        <w:t>Registrar avances a las metas de los Planes Anuales Operativos de manera mensual, debido a la importancia que revisten esas metas al contribuir de manera directa con el cumplimiento de las Políticas Institucionales.</w:t>
      </w:r>
    </w:p>
    <w:p w14:paraId="18091B59" w14:textId="77777777" w:rsidR="00452DE2" w:rsidRPr="00817CFB" w:rsidRDefault="00452DE2" w:rsidP="00452DE2">
      <w:pPr>
        <w:pStyle w:val="Prrafodelista"/>
        <w:widowControl w:val="0"/>
        <w:tabs>
          <w:tab w:val="left" w:pos="851"/>
          <w:tab w:val="left" w:pos="993"/>
        </w:tabs>
        <w:autoSpaceDE w:val="0"/>
        <w:autoSpaceDN w:val="0"/>
        <w:adjustRightInd w:val="0"/>
        <w:spacing w:after="0"/>
        <w:jc w:val="both"/>
        <w:rPr>
          <w:rFonts w:ascii="Book Antiqua" w:hAnsi="Book Antiqua" w:cs="Arial"/>
        </w:rPr>
      </w:pPr>
    </w:p>
    <w:p w14:paraId="306AE28D" w14:textId="0D9792E6" w:rsidR="00452DE2" w:rsidRPr="003B0BEB" w:rsidRDefault="00452DE2" w:rsidP="003B0BEB">
      <w:pPr>
        <w:pStyle w:val="Prrafodelista"/>
        <w:widowControl w:val="0"/>
        <w:numPr>
          <w:ilvl w:val="0"/>
          <w:numId w:val="22"/>
        </w:numPr>
        <w:tabs>
          <w:tab w:val="left" w:pos="567"/>
          <w:tab w:val="left" w:pos="993"/>
        </w:tabs>
        <w:autoSpaceDE w:val="0"/>
        <w:autoSpaceDN w:val="0"/>
        <w:adjustRightInd w:val="0"/>
        <w:spacing w:after="0"/>
        <w:ind w:left="567" w:hanging="709"/>
        <w:jc w:val="both"/>
        <w:rPr>
          <w:rFonts w:ascii="Book Antiqua" w:hAnsi="Book Antiqua" w:cs="Arial"/>
          <w:b/>
        </w:rPr>
      </w:pPr>
      <w:r w:rsidRPr="00817CFB">
        <w:rPr>
          <w:rFonts w:ascii="Book Antiqua" w:hAnsi="Book Antiqua" w:cs="Arial"/>
          <w:bCs/>
        </w:rPr>
        <w:t xml:space="preserve">Reiterar a las jefaturas de oficinas y despachos judiciales que son las personas responsables de garantizar el cumplimiento de las metas operativas, lo cual contribuirá al logro de los objetivos propuestos en las Políticas Institucionales del 2023.  </w:t>
      </w:r>
    </w:p>
    <w:p w14:paraId="7E2A47E3" w14:textId="77777777" w:rsidR="003B0BEB" w:rsidRPr="003B0BEB" w:rsidRDefault="003B0BEB" w:rsidP="003B0BEB">
      <w:pPr>
        <w:pStyle w:val="Prrafodelista"/>
        <w:rPr>
          <w:rFonts w:ascii="Book Antiqua" w:hAnsi="Book Antiqua" w:cs="Arial"/>
          <w:b/>
        </w:rPr>
      </w:pPr>
    </w:p>
    <w:p w14:paraId="0AEB4106" w14:textId="1A19409B" w:rsidR="003B0BEB" w:rsidRDefault="003B0BEB" w:rsidP="003B0BEB">
      <w:pPr>
        <w:widowControl w:val="0"/>
        <w:tabs>
          <w:tab w:val="left" w:pos="567"/>
          <w:tab w:val="left" w:pos="993"/>
        </w:tabs>
        <w:autoSpaceDE w:val="0"/>
        <w:autoSpaceDN w:val="0"/>
        <w:adjustRightInd w:val="0"/>
        <w:spacing w:after="0"/>
        <w:jc w:val="both"/>
        <w:rPr>
          <w:rFonts w:ascii="Book Antiqua" w:hAnsi="Book Antiqua" w:cs="Arial"/>
          <w:b/>
        </w:rPr>
      </w:pPr>
    </w:p>
    <w:p w14:paraId="55D04277" w14:textId="3192A600" w:rsidR="003B0BEB" w:rsidRDefault="003B0BEB" w:rsidP="003B0BEB">
      <w:pPr>
        <w:widowControl w:val="0"/>
        <w:tabs>
          <w:tab w:val="left" w:pos="567"/>
          <w:tab w:val="left" w:pos="993"/>
        </w:tabs>
        <w:autoSpaceDE w:val="0"/>
        <w:autoSpaceDN w:val="0"/>
        <w:adjustRightInd w:val="0"/>
        <w:spacing w:after="0"/>
        <w:jc w:val="both"/>
        <w:rPr>
          <w:rFonts w:ascii="Book Antiqua" w:hAnsi="Book Antiqua" w:cs="Arial"/>
          <w:b/>
        </w:rPr>
      </w:pPr>
    </w:p>
    <w:p w14:paraId="61F70E83" w14:textId="5DF4A07D" w:rsidR="003B0BEB" w:rsidRDefault="003B0BEB" w:rsidP="003B0BEB">
      <w:pPr>
        <w:widowControl w:val="0"/>
        <w:tabs>
          <w:tab w:val="left" w:pos="567"/>
          <w:tab w:val="left" w:pos="993"/>
        </w:tabs>
        <w:autoSpaceDE w:val="0"/>
        <w:autoSpaceDN w:val="0"/>
        <w:adjustRightInd w:val="0"/>
        <w:spacing w:after="0"/>
        <w:jc w:val="both"/>
        <w:rPr>
          <w:rFonts w:ascii="Book Antiqua" w:hAnsi="Book Antiqua" w:cs="Arial"/>
          <w:b/>
        </w:rPr>
      </w:pPr>
    </w:p>
    <w:p w14:paraId="0CBDC0A4" w14:textId="66941643" w:rsidR="003B0BEB" w:rsidRDefault="003B0BEB" w:rsidP="003B0BEB">
      <w:pPr>
        <w:widowControl w:val="0"/>
        <w:tabs>
          <w:tab w:val="left" w:pos="567"/>
          <w:tab w:val="left" w:pos="993"/>
        </w:tabs>
        <w:autoSpaceDE w:val="0"/>
        <w:autoSpaceDN w:val="0"/>
        <w:adjustRightInd w:val="0"/>
        <w:spacing w:after="0"/>
        <w:jc w:val="both"/>
        <w:rPr>
          <w:rFonts w:ascii="Book Antiqua" w:hAnsi="Book Antiqua" w:cs="Arial"/>
          <w:b/>
        </w:rPr>
      </w:pPr>
    </w:p>
    <w:p w14:paraId="5A26FB81" w14:textId="77777777" w:rsidR="003B0BEB" w:rsidRPr="003B0BEB" w:rsidRDefault="003B0BEB" w:rsidP="003B0BEB">
      <w:pPr>
        <w:widowControl w:val="0"/>
        <w:tabs>
          <w:tab w:val="left" w:pos="567"/>
          <w:tab w:val="left" w:pos="993"/>
        </w:tabs>
        <w:autoSpaceDE w:val="0"/>
        <w:autoSpaceDN w:val="0"/>
        <w:adjustRightInd w:val="0"/>
        <w:spacing w:after="0"/>
        <w:jc w:val="both"/>
        <w:rPr>
          <w:rFonts w:ascii="Book Antiqua" w:hAnsi="Book Antiqua" w:cs="Arial"/>
          <w:b/>
        </w:rPr>
      </w:pPr>
    </w:p>
    <w:p w14:paraId="2AA59EFD" w14:textId="77777777" w:rsidR="00F94843" w:rsidRPr="00A348E3" w:rsidRDefault="00F94843" w:rsidP="003B0BEB">
      <w:pPr>
        <w:tabs>
          <w:tab w:val="left" w:pos="567"/>
        </w:tabs>
        <w:ind w:left="567" w:hanging="567"/>
        <w:rPr>
          <w:rFonts w:ascii="Book Antiqua" w:hAnsi="Book Antiqua" w:cs="Arial"/>
        </w:rPr>
      </w:pPr>
    </w:p>
    <w:p w14:paraId="5C27CE3F" w14:textId="54B1783A" w:rsidR="00EF33CC" w:rsidRPr="00A348E3" w:rsidRDefault="005B181E" w:rsidP="00337401">
      <w:pPr>
        <w:pStyle w:val="Ttulo1"/>
        <w:keepLines/>
        <w:widowControl/>
        <w:numPr>
          <w:ilvl w:val="0"/>
          <w:numId w:val="10"/>
        </w:numPr>
        <w:pBdr>
          <w:top w:val="single" w:sz="2" w:space="1" w:color="1F3864"/>
          <w:left w:val="single" w:sz="2" w:space="4" w:color="1F3864"/>
          <w:bottom w:val="single" w:sz="2" w:space="1" w:color="1F3864"/>
          <w:right w:val="single" w:sz="2" w:space="4" w:color="1F3864"/>
        </w:pBdr>
        <w:shd w:val="clear" w:color="auto" w:fill="2F86BB"/>
        <w:tabs>
          <w:tab w:val="clear" w:pos="4680"/>
          <w:tab w:val="left" w:pos="284"/>
        </w:tabs>
        <w:autoSpaceDE/>
        <w:autoSpaceDN/>
        <w:adjustRightInd/>
        <w:spacing w:before="240" w:after="240"/>
        <w:ind w:left="426" w:hanging="426"/>
        <w:rPr>
          <w:rFonts w:ascii="Book Antiqua" w:hAnsi="Book Antiqua"/>
          <w:i w:val="0"/>
          <w:iCs w:val="0"/>
          <w:color w:val="FFFFFF" w:themeColor="background1"/>
        </w:rPr>
      </w:pPr>
      <w:bookmarkStart w:id="33" w:name="_MON_1701090556"/>
      <w:bookmarkStart w:id="34" w:name="_Toc145920434"/>
      <w:bookmarkEnd w:id="33"/>
      <w:r w:rsidRPr="00817CFB">
        <w:rPr>
          <w:rFonts w:ascii="Book Antiqua" w:hAnsi="Book Antiqua"/>
          <w:i w:val="0"/>
          <w:iCs w:val="0"/>
          <w:color w:val="FFFFFF" w:themeColor="background1"/>
        </w:rPr>
        <w:lastRenderedPageBreak/>
        <w:t>Anexos</w:t>
      </w:r>
      <w:bookmarkEnd w:id="34"/>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99"/>
        <w:gridCol w:w="3810"/>
      </w:tblGrid>
      <w:tr w:rsidR="00E56223" w:rsidRPr="0068403B" w14:paraId="6C702AA4" w14:textId="77777777" w:rsidTr="0090676F">
        <w:trPr>
          <w:trHeight w:val="288"/>
          <w:jc w:val="center"/>
        </w:trPr>
        <w:tc>
          <w:tcPr>
            <w:tcW w:w="5399" w:type="dxa"/>
            <w:shd w:val="clear" w:color="000000" w:fill="4F81BD"/>
            <w:noWrap/>
            <w:vAlign w:val="center"/>
            <w:hideMark/>
          </w:tcPr>
          <w:p w14:paraId="7BBA2D3E" w14:textId="66CDE286" w:rsidR="00E56223" w:rsidRPr="00E161A6" w:rsidRDefault="00E56223" w:rsidP="00A016BB">
            <w:pPr>
              <w:jc w:val="center"/>
              <w:rPr>
                <w:rFonts w:ascii="Book Antiqua" w:hAnsi="Book Antiqua"/>
                <w:b/>
                <w:bCs/>
                <w:color w:val="FFFFFF"/>
                <w:lang w:val="es-ES"/>
              </w:rPr>
            </w:pPr>
            <w:r w:rsidRPr="00E161A6">
              <w:rPr>
                <w:rFonts w:ascii="Book Antiqua" w:hAnsi="Book Antiqua"/>
                <w:b/>
                <w:bCs/>
                <w:color w:val="FFFFFF"/>
                <w:lang w:val="es-ES"/>
              </w:rPr>
              <w:t>Documento</w:t>
            </w:r>
          </w:p>
        </w:tc>
        <w:tc>
          <w:tcPr>
            <w:tcW w:w="3810" w:type="dxa"/>
            <w:shd w:val="clear" w:color="000000" w:fill="4F81BD"/>
            <w:noWrap/>
            <w:vAlign w:val="center"/>
            <w:hideMark/>
          </w:tcPr>
          <w:p w14:paraId="3066A261" w14:textId="77777777" w:rsidR="00E56223" w:rsidRPr="00E161A6" w:rsidRDefault="00E56223" w:rsidP="00A016BB">
            <w:pPr>
              <w:jc w:val="center"/>
              <w:rPr>
                <w:rFonts w:ascii="Book Antiqua" w:hAnsi="Book Antiqua"/>
                <w:b/>
                <w:bCs/>
                <w:color w:val="FFFFFF"/>
                <w:lang w:val="es-ES"/>
              </w:rPr>
            </w:pPr>
            <w:r w:rsidRPr="00E161A6">
              <w:rPr>
                <w:rFonts w:ascii="Book Antiqua" w:hAnsi="Book Antiqua"/>
                <w:b/>
                <w:bCs/>
                <w:color w:val="FFFFFF"/>
                <w:lang w:val="es-ES"/>
              </w:rPr>
              <w:t>Anexo</w:t>
            </w:r>
          </w:p>
        </w:tc>
      </w:tr>
      <w:tr w:rsidR="00E56223" w14:paraId="7E7A4340" w14:textId="77777777" w:rsidTr="0090676F">
        <w:trPr>
          <w:trHeight w:val="1456"/>
          <w:jc w:val="center"/>
        </w:trPr>
        <w:tc>
          <w:tcPr>
            <w:tcW w:w="5399" w:type="dxa"/>
            <w:shd w:val="clear" w:color="auto" w:fill="auto"/>
            <w:vAlign w:val="center"/>
          </w:tcPr>
          <w:p w14:paraId="2620D9C1" w14:textId="4199739E" w:rsidR="00E56223" w:rsidRPr="00E161A6" w:rsidRDefault="00197A61" w:rsidP="00A016BB">
            <w:pPr>
              <w:jc w:val="center"/>
              <w:rPr>
                <w:rFonts w:ascii="Book Antiqua" w:hAnsi="Book Antiqua" w:cs="Book Antiqua"/>
                <w:bCs/>
              </w:rPr>
            </w:pPr>
            <w:r>
              <w:rPr>
                <w:rFonts w:ascii="Book Antiqua" w:hAnsi="Book Antiqua" w:cs="Book Antiqua"/>
                <w:bCs/>
              </w:rPr>
              <w:t xml:space="preserve">Metas operativas vinculadas a la Política </w:t>
            </w:r>
            <w:r w:rsidR="008F5610">
              <w:rPr>
                <w:rFonts w:ascii="Book Antiqua" w:hAnsi="Book Antiqua"/>
              </w:rPr>
              <w:t>de Igualdad para las Personas con Disca</w:t>
            </w:r>
            <w:r w:rsidR="00671C74">
              <w:rPr>
                <w:rFonts w:ascii="Book Antiqua" w:hAnsi="Book Antiqua"/>
              </w:rPr>
              <w:t>pacidad en el Poder Judicial</w:t>
            </w:r>
            <w:r w:rsidR="00E83844">
              <w:rPr>
                <w:rFonts w:ascii="Book Antiqua" w:hAnsi="Book Antiqua"/>
              </w:rPr>
              <w:t>.</w:t>
            </w:r>
          </w:p>
        </w:tc>
        <w:tc>
          <w:tcPr>
            <w:tcW w:w="3810" w:type="dxa"/>
            <w:shd w:val="clear" w:color="auto" w:fill="auto"/>
            <w:noWrap/>
            <w:vAlign w:val="center"/>
          </w:tcPr>
          <w:p w14:paraId="554E8479" w14:textId="77777777" w:rsidR="00E56223" w:rsidRPr="00E161A6" w:rsidRDefault="00E56223" w:rsidP="00A016BB">
            <w:pPr>
              <w:jc w:val="center"/>
              <w:rPr>
                <w:rFonts w:ascii="Book Antiqua" w:hAnsi="Book Antiqua"/>
                <w:lang w:val="es-ES"/>
              </w:rPr>
            </w:pPr>
            <w:r w:rsidRPr="00E161A6">
              <w:rPr>
                <w:rFonts w:ascii="Book Antiqua" w:hAnsi="Book Antiqua"/>
                <w:lang w:val="es-ES"/>
              </w:rPr>
              <w:t>Anexo N° 1</w:t>
            </w:r>
          </w:p>
          <w:bookmarkStart w:id="35" w:name="_MON_1755666382"/>
          <w:bookmarkEnd w:id="35"/>
          <w:p w14:paraId="0AB92738" w14:textId="6F39A6EB" w:rsidR="00E56223" w:rsidRDefault="00A348E3" w:rsidP="00A016BB">
            <w:pPr>
              <w:jc w:val="center"/>
              <w:rPr>
                <w:rFonts w:ascii="Book Antiqua" w:hAnsi="Book Antiqua"/>
                <w:lang w:val="es-ES"/>
              </w:rPr>
            </w:pPr>
            <w:r>
              <w:rPr>
                <w:rFonts w:ascii="Book Antiqua" w:hAnsi="Book Antiqua"/>
                <w:lang w:val="es-ES"/>
              </w:rPr>
              <w:object w:dxaOrig="1508" w:dyaOrig="983" w14:anchorId="7A3255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2pt" o:ole="">
                  <v:imagedata r:id="rId59" o:title=""/>
                </v:shape>
                <o:OLEObject Type="Embed" ProgID="Excel.Sheet.12" ShapeID="_x0000_i1025" DrawAspect="Icon" ObjectID="_1766922525" r:id="rId60"/>
              </w:object>
            </w:r>
          </w:p>
          <w:p w14:paraId="403CFB1C" w14:textId="26ACDFA8" w:rsidR="002660BC" w:rsidRPr="00E161A6" w:rsidRDefault="002660BC" w:rsidP="00A016BB">
            <w:pPr>
              <w:jc w:val="center"/>
              <w:rPr>
                <w:rFonts w:ascii="Book Antiqua" w:hAnsi="Book Antiqua"/>
                <w:lang w:val="es-ES"/>
              </w:rPr>
            </w:pPr>
          </w:p>
        </w:tc>
      </w:tr>
      <w:tr w:rsidR="00E56223" w14:paraId="32D58A91" w14:textId="77777777" w:rsidTr="00A348E3">
        <w:trPr>
          <w:trHeight w:val="50"/>
          <w:jc w:val="center"/>
        </w:trPr>
        <w:tc>
          <w:tcPr>
            <w:tcW w:w="5399" w:type="dxa"/>
            <w:shd w:val="clear" w:color="auto" w:fill="auto"/>
            <w:vAlign w:val="center"/>
          </w:tcPr>
          <w:p w14:paraId="3372E589" w14:textId="0FB69320" w:rsidR="00E56223" w:rsidRPr="00E161A6" w:rsidRDefault="006F76D2" w:rsidP="00A016BB">
            <w:pPr>
              <w:jc w:val="center"/>
              <w:rPr>
                <w:rFonts w:ascii="Book Antiqua" w:hAnsi="Book Antiqua" w:cs="Book Antiqua"/>
                <w:bCs/>
              </w:rPr>
            </w:pPr>
            <w:r>
              <w:rPr>
                <w:rFonts w:ascii="Book Antiqua" w:hAnsi="Book Antiqua" w:cs="Book Antiqua"/>
                <w:bCs/>
              </w:rPr>
              <w:t xml:space="preserve">Metas operativas vinculadas a </w:t>
            </w:r>
            <w:r w:rsidR="00924772">
              <w:rPr>
                <w:rFonts w:ascii="Book Antiqua" w:hAnsi="Book Antiqua" w:cs="Book Antiqua"/>
                <w:bCs/>
              </w:rPr>
              <w:t xml:space="preserve">la </w:t>
            </w:r>
            <w:r>
              <w:rPr>
                <w:rFonts w:ascii="Book Antiqua" w:hAnsi="Book Antiqua"/>
              </w:rPr>
              <w:t xml:space="preserve">Política Institucional para el Acceso a la Justicia </w:t>
            </w:r>
            <w:r w:rsidR="0041167F">
              <w:rPr>
                <w:rFonts w:ascii="Book Antiqua" w:hAnsi="Book Antiqua"/>
              </w:rPr>
              <w:t>por parte de la Población Migrante</w:t>
            </w:r>
            <w:r w:rsidR="005510FB">
              <w:rPr>
                <w:rFonts w:ascii="Book Antiqua" w:hAnsi="Book Antiqua"/>
              </w:rPr>
              <w:t xml:space="preserve"> y Refugiada.</w:t>
            </w:r>
          </w:p>
        </w:tc>
        <w:tc>
          <w:tcPr>
            <w:tcW w:w="3810" w:type="dxa"/>
            <w:shd w:val="clear" w:color="auto" w:fill="auto"/>
            <w:noWrap/>
            <w:vAlign w:val="center"/>
          </w:tcPr>
          <w:p w14:paraId="59DC9933" w14:textId="77777777" w:rsidR="00E56223" w:rsidRPr="00E161A6" w:rsidRDefault="00E56223" w:rsidP="00A016BB">
            <w:pPr>
              <w:jc w:val="center"/>
              <w:rPr>
                <w:rFonts w:ascii="Book Antiqua" w:hAnsi="Book Antiqua"/>
                <w:lang w:val="es-ES"/>
              </w:rPr>
            </w:pPr>
            <w:r w:rsidRPr="00E161A6">
              <w:rPr>
                <w:rFonts w:ascii="Book Antiqua" w:hAnsi="Book Antiqua"/>
                <w:lang w:val="es-ES"/>
              </w:rPr>
              <w:t>Anexo N° 2</w:t>
            </w:r>
          </w:p>
          <w:p w14:paraId="7EEE30F6" w14:textId="74A200D6" w:rsidR="00E56223" w:rsidRPr="00E161A6" w:rsidRDefault="00675E83" w:rsidP="00A016BB">
            <w:pPr>
              <w:jc w:val="center"/>
              <w:rPr>
                <w:rFonts w:ascii="Book Antiqua" w:hAnsi="Book Antiqua"/>
                <w:lang w:val="es-ES"/>
              </w:rPr>
            </w:pPr>
            <w:r>
              <w:object w:dxaOrig="1508" w:dyaOrig="983" w14:anchorId="12F8FA2B">
                <v:shape id="_x0000_i1026" type="#_x0000_t75" style="width:77pt;height:52pt" o:ole="">
                  <v:imagedata r:id="rId61" o:title=""/>
                </v:shape>
                <o:OLEObject Type="Embed" ProgID="Excel.Sheet.12" ShapeID="_x0000_i1026" DrawAspect="Icon" ObjectID="_1766922526" r:id="rId62"/>
              </w:object>
            </w:r>
          </w:p>
          <w:p w14:paraId="12D93BBD" w14:textId="77777777" w:rsidR="00E56223" w:rsidRPr="00E161A6" w:rsidRDefault="00E56223" w:rsidP="00A016BB">
            <w:pPr>
              <w:jc w:val="center"/>
              <w:rPr>
                <w:rFonts w:ascii="Book Antiqua" w:hAnsi="Book Antiqua"/>
                <w:lang w:val="es-ES"/>
              </w:rPr>
            </w:pPr>
          </w:p>
        </w:tc>
      </w:tr>
      <w:tr w:rsidR="000D1250" w14:paraId="1E707CD4" w14:textId="77777777" w:rsidTr="0090676F">
        <w:trPr>
          <w:trHeight w:val="288"/>
          <w:jc w:val="center"/>
        </w:trPr>
        <w:tc>
          <w:tcPr>
            <w:tcW w:w="5399" w:type="dxa"/>
            <w:shd w:val="clear" w:color="auto" w:fill="auto"/>
            <w:vAlign w:val="center"/>
          </w:tcPr>
          <w:p w14:paraId="663197EA" w14:textId="73A0DFCC" w:rsidR="000D1250" w:rsidRPr="00E161A6" w:rsidRDefault="00924772" w:rsidP="00A016BB">
            <w:pPr>
              <w:jc w:val="center"/>
              <w:rPr>
                <w:rFonts w:ascii="Book Antiqua" w:hAnsi="Book Antiqua" w:cs="Book Antiqua"/>
                <w:bCs/>
              </w:rPr>
            </w:pPr>
            <w:r>
              <w:rPr>
                <w:rFonts w:ascii="Book Antiqua" w:hAnsi="Book Antiqua" w:cs="Book Antiqua"/>
                <w:bCs/>
              </w:rPr>
              <w:t xml:space="preserve">Metas operativas vinculadas a la </w:t>
            </w:r>
            <w:r>
              <w:rPr>
                <w:rFonts w:ascii="Book Antiqua" w:hAnsi="Book Antiqua"/>
              </w:rPr>
              <w:t>Política Institucional para el Acceso a la Justicia de Personas Afrodescendientes</w:t>
            </w:r>
            <w:r w:rsidR="002B7DB9">
              <w:rPr>
                <w:rFonts w:ascii="Book Antiqua" w:hAnsi="Book Antiqua"/>
              </w:rPr>
              <w:t>.</w:t>
            </w:r>
          </w:p>
        </w:tc>
        <w:tc>
          <w:tcPr>
            <w:tcW w:w="3810" w:type="dxa"/>
            <w:shd w:val="clear" w:color="auto" w:fill="auto"/>
            <w:noWrap/>
            <w:vAlign w:val="center"/>
          </w:tcPr>
          <w:p w14:paraId="6C4E951B" w14:textId="77777777" w:rsidR="000D1250" w:rsidRPr="00E161A6" w:rsidRDefault="00857684" w:rsidP="00A016BB">
            <w:pPr>
              <w:jc w:val="center"/>
              <w:rPr>
                <w:rFonts w:ascii="Book Antiqua" w:hAnsi="Book Antiqua"/>
                <w:lang w:val="es-ES"/>
              </w:rPr>
            </w:pPr>
            <w:r w:rsidRPr="00E161A6">
              <w:rPr>
                <w:rFonts w:ascii="Book Antiqua" w:hAnsi="Book Antiqua"/>
                <w:lang w:val="es-ES"/>
              </w:rPr>
              <w:t>Anexo N° 3</w:t>
            </w:r>
          </w:p>
          <w:p w14:paraId="179DDE93" w14:textId="5E8672A9" w:rsidR="00857684" w:rsidRPr="00E161A6" w:rsidRDefault="008B2861" w:rsidP="00A016BB">
            <w:pPr>
              <w:jc w:val="center"/>
              <w:rPr>
                <w:rFonts w:ascii="Book Antiqua" w:hAnsi="Book Antiqua"/>
                <w:lang w:val="es-ES"/>
              </w:rPr>
            </w:pPr>
            <w:r>
              <w:object w:dxaOrig="1508" w:dyaOrig="983" w14:anchorId="4F572DD7">
                <v:shape id="_x0000_i1027" type="#_x0000_t75" style="width:77pt;height:52pt" o:ole="">
                  <v:imagedata r:id="rId63" o:title=""/>
                </v:shape>
                <o:OLEObject Type="Embed" ProgID="Excel.Sheet.12" ShapeID="_x0000_i1027" DrawAspect="Icon" ObjectID="_1766922527" r:id="rId64"/>
              </w:object>
            </w:r>
          </w:p>
        </w:tc>
      </w:tr>
      <w:tr w:rsidR="000D1250" w14:paraId="09785D69" w14:textId="77777777" w:rsidTr="0090676F">
        <w:trPr>
          <w:trHeight w:val="288"/>
          <w:jc w:val="center"/>
        </w:trPr>
        <w:tc>
          <w:tcPr>
            <w:tcW w:w="5399" w:type="dxa"/>
            <w:shd w:val="clear" w:color="auto" w:fill="auto"/>
            <w:vAlign w:val="center"/>
          </w:tcPr>
          <w:p w14:paraId="6DB2C3A0" w14:textId="2CDF51A8" w:rsidR="000D1250" w:rsidRPr="00E161A6" w:rsidRDefault="00C83B2B" w:rsidP="00A016BB">
            <w:pPr>
              <w:jc w:val="center"/>
              <w:rPr>
                <w:rFonts w:ascii="Book Antiqua" w:hAnsi="Book Antiqua" w:cs="Book Antiqua"/>
                <w:bCs/>
              </w:rPr>
            </w:pPr>
            <w:r>
              <w:rPr>
                <w:rFonts w:ascii="Book Antiqua" w:hAnsi="Book Antiqua" w:cs="Book Antiqua"/>
                <w:bCs/>
              </w:rPr>
              <w:t xml:space="preserve">Metas operativas vinculadas a la Política </w:t>
            </w:r>
            <w:r w:rsidR="00EA04FA">
              <w:rPr>
                <w:rFonts w:ascii="Book Antiqua" w:hAnsi="Book Antiqua"/>
              </w:rPr>
              <w:t>para Garantizar el Adecuado Acceso a la Justicia</w:t>
            </w:r>
            <w:r w:rsidR="00545971">
              <w:rPr>
                <w:rFonts w:ascii="Book Antiqua" w:hAnsi="Book Antiqua"/>
              </w:rPr>
              <w:t xml:space="preserve"> de la Población Adulta Mayor.</w:t>
            </w:r>
          </w:p>
        </w:tc>
        <w:tc>
          <w:tcPr>
            <w:tcW w:w="3810" w:type="dxa"/>
            <w:shd w:val="clear" w:color="auto" w:fill="auto"/>
            <w:noWrap/>
            <w:vAlign w:val="center"/>
          </w:tcPr>
          <w:p w14:paraId="220E96F9" w14:textId="77777777" w:rsidR="000D1250" w:rsidRPr="00E161A6" w:rsidRDefault="00BE2BA4" w:rsidP="00A016BB">
            <w:pPr>
              <w:jc w:val="center"/>
              <w:rPr>
                <w:rFonts w:ascii="Book Antiqua" w:hAnsi="Book Antiqua"/>
                <w:lang w:val="es-ES"/>
              </w:rPr>
            </w:pPr>
            <w:r w:rsidRPr="00E161A6">
              <w:rPr>
                <w:rFonts w:ascii="Book Antiqua" w:hAnsi="Book Antiqua"/>
                <w:lang w:val="es-ES"/>
              </w:rPr>
              <w:t>Anexo N° 4</w:t>
            </w:r>
          </w:p>
          <w:p w14:paraId="7E07BA05" w14:textId="0F8512EB" w:rsidR="00BE2BA4" w:rsidRPr="00E161A6" w:rsidRDefault="00F578D8" w:rsidP="00A016BB">
            <w:pPr>
              <w:jc w:val="center"/>
              <w:rPr>
                <w:rFonts w:ascii="Book Antiqua" w:hAnsi="Book Antiqua"/>
                <w:lang w:val="es-ES"/>
              </w:rPr>
            </w:pPr>
            <w:r>
              <w:object w:dxaOrig="1508" w:dyaOrig="983" w14:anchorId="57B9D74A">
                <v:shape id="_x0000_i1028" type="#_x0000_t75" style="width:77pt;height:52pt" o:ole="">
                  <v:imagedata r:id="rId65" o:title=""/>
                </v:shape>
                <o:OLEObject Type="Embed" ProgID="Excel.Sheet.12" ShapeID="_x0000_i1028" DrawAspect="Icon" ObjectID="_1766922528" r:id="rId66"/>
              </w:object>
            </w:r>
          </w:p>
        </w:tc>
      </w:tr>
      <w:tr w:rsidR="000D1250" w:rsidRPr="00FE676B" w14:paraId="3F4FC669" w14:textId="77777777" w:rsidTr="0090676F">
        <w:trPr>
          <w:trHeight w:val="288"/>
          <w:jc w:val="center"/>
        </w:trPr>
        <w:tc>
          <w:tcPr>
            <w:tcW w:w="5399" w:type="dxa"/>
            <w:shd w:val="clear" w:color="auto" w:fill="auto"/>
            <w:vAlign w:val="center"/>
          </w:tcPr>
          <w:p w14:paraId="69A447E7" w14:textId="64D1B25A" w:rsidR="000D1250" w:rsidRPr="00E161A6" w:rsidRDefault="009241BE" w:rsidP="00A016BB">
            <w:pPr>
              <w:jc w:val="center"/>
              <w:rPr>
                <w:rFonts w:ascii="Book Antiqua" w:hAnsi="Book Antiqua" w:cs="Book Antiqua"/>
                <w:bCs/>
              </w:rPr>
            </w:pPr>
            <w:r>
              <w:rPr>
                <w:rFonts w:ascii="Book Antiqua" w:hAnsi="Book Antiqua" w:cs="Book Antiqua"/>
                <w:bCs/>
              </w:rPr>
              <w:t xml:space="preserve">Metas operativas vinculadas a la Política </w:t>
            </w:r>
            <w:r w:rsidR="00DD68D0">
              <w:rPr>
                <w:rFonts w:ascii="Book Antiqua" w:hAnsi="Book Antiqua"/>
              </w:rPr>
              <w:t>de Participación Ciudadana del Poder Judicial.</w:t>
            </w:r>
          </w:p>
        </w:tc>
        <w:tc>
          <w:tcPr>
            <w:tcW w:w="3810" w:type="dxa"/>
            <w:shd w:val="clear" w:color="auto" w:fill="auto"/>
            <w:noWrap/>
            <w:vAlign w:val="center"/>
          </w:tcPr>
          <w:p w14:paraId="6CCC13C8" w14:textId="77777777" w:rsidR="000D1250" w:rsidRPr="00E161A6" w:rsidRDefault="00FE676B" w:rsidP="00A016BB">
            <w:pPr>
              <w:jc w:val="center"/>
              <w:rPr>
                <w:rFonts w:ascii="Book Antiqua" w:hAnsi="Book Antiqua"/>
                <w:lang w:val="es-ES"/>
              </w:rPr>
            </w:pPr>
            <w:r w:rsidRPr="00E161A6">
              <w:rPr>
                <w:rFonts w:ascii="Book Antiqua" w:hAnsi="Book Antiqua"/>
                <w:lang w:val="es-ES"/>
              </w:rPr>
              <w:t>Anexo N° 5</w:t>
            </w:r>
          </w:p>
          <w:p w14:paraId="5E67630D" w14:textId="05D57F70" w:rsidR="00FE676B" w:rsidRPr="00E161A6" w:rsidRDefault="00073813" w:rsidP="00A016BB">
            <w:pPr>
              <w:jc w:val="center"/>
              <w:rPr>
                <w:rFonts w:ascii="Book Antiqua" w:hAnsi="Book Antiqua"/>
                <w:lang w:val="es-ES"/>
              </w:rPr>
            </w:pPr>
            <w:r>
              <w:object w:dxaOrig="1508" w:dyaOrig="983" w14:anchorId="7527758C">
                <v:shape id="_x0000_i1029" type="#_x0000_t75" style="width:77pt;height:52pt" o:ole="">
                  <v:imagedata r:id="rId59" o:title=""/>
                </v:shape>
                <o:OLEObject Type="Embed" ProgID="Excel.Sheet.12" ShapeID="_x0000_i1029" DrawAspect="Icon" ObjectID="_1766922529" r:id="rId67"/>
              </w:object>
            </w:r>
          </w:p>
        </w:tc>
      </w:tr>
      <w:tr w:rsidR="000D1250" w:rsidRPr="00FE676B" w14:paraId="372619A7" w14:textId="77777777" w:rsidTr="0090676F">
        <w:trPr>
          <w:trHeight w:val="288"/>
          <w:jc w:val="center"/>
        </w:trPr>
        <w:tc>
          <w:tcPr>
            <w:tcW w:w="5399" w:type="dxa"/>
            <w:shd w:val="clear" w:color="auto" w:fill="auto"/>
            <w:vAlign w:val="center"/>
          </w:tcPr>
          <w:p w14:paraId="50887531" w14:textId="7ED9E6BE" w:rsidR="000D1250" w:rsidRPr="00E161A6" w:rsidRDefault="004B5BAD" w:rsidP="00A016BB">
            <w:pPr>
              <w:jc w:val="center"/>
              <w:rPr>
                <w:rFonts w:ascii="Book Antiqua" w:hAnsi="Book Antiqua" w:cs="Book Antiqua"/>
                <w:bCs/>
              </w:rPr>
            </w:pPr>
            <w:r>
              <w:rPr>
                <w:rFonts w:ascii="Book Antiqua" w:hAnsi="Book Antiqua" w:cs="Book Antiqua"/>
                <w:bCs/>
              </w:rPr>
              <w:t>Metas operativas vinculadas a la Po</w:t>
            </w:r>
            <w:r w:rsidR="00425990">
              <w:rPr>
                <w:rFonts w:ascii="Book Antiqua" w:hAnsi="Book Antiqua" w:cs="Book Antiqua"/>
                <w:bCs/>
              </w:rPr>
              <w:t xml:space="preserve">lítica </w:t>
            </w:r>
            <w:r w:rsidR="00410A34">
              <w:rPr>
                <w:rFonts w:ascii="Book Antiqua" w:hAnsi="Book Antiqua"/>
              </w:rPr>
              <w:t>del Derecho al Acceso</w:t>
            </w:r>
            <w:r w:rsidR="00A635CC">
              <w:rPr>
                <w:rFonts w:ascii="Book Antiqua" w:hAnsi="Book Antiqua"/>
              </w:rPr>
              <w:t xml:space="preserve"> a la Justicia para Personas Menores en </w:t>
            </w:r>
            <w:r w:rsidR="00A635CC">
              <w:rPr>
                <w:rFonts w:ascii="Book Antiqua" w:hAnsi="Book Antiqua"/>
              </w:rPr>
              <w:lastRenderedPageBreak/>
              <w:t>Condiciones de Vulnerabilidad</w:t>
            </w:r>
            <w:r w:rsidR="00730B88">
              <w:rPr>
                <w:rFonts w:ascii="Book Antiqua" w:hAnsi="Book Antiqua"/>
              </w:rPr>
              <w:t xml:space="preserve"> Sometidos al Proceso Penal Juvenil en Costa Rica.</w:t>
            </w:r>
          </w:p>
        </w:tc>
        <w:tc>
          <w:tcPr>
            <w:tcW w:w="3810" w:type="dxa"/>
            <w:shd w:val="clear" w:color="auto" w:fill="auto"/>
            <w:noWrap/>
            <w:vAlign w:val="center"/>
          </w:tcPr>
          <w:p w14:paraId="38979BC8" w14:textId="77777777" w:rsidR="000D1250" w:rsidRPr="00E161A6" w:rsidRDefault="00F2621D" w:rsidP="00A016BB">
            <w:pPr>
              <w:jc w:val="center"/>
              <w:rPr>
                <w:rFonts w:ascii="Book Antiqua" w:hAnsi="Book Antiqua"/>
                <w:lang w:val="es-ES"/>
              </w:rPr>
            </w:pPr>
            <w:r w:rsidRPr="00E161A6">
              <w:rPr>
                <w:rFonts w:ascii="Book Antiqua" w:hAnsi="Book Antiqua"/>
                <w:lang w:val="es-ES"/>
              </w:rPr>
              <w:lastRenderedPageBreak/>
              <w:t>Anexo N° 6</w:t>
            </w:r>
          </w:p>
          <w:p w14:paraId="1E04BF28" w14:textId="335BBAB9" w:rsidR="00026162" w:rsidRPr="00E161A6" w:rsidRDefault="00E07E4E" w:rsidP="00A016BB">
            <w:pPr>
              <w:jc w:val="center"/>
              <w:rPr>
                <w:rFonts w:ascii="Book Antiqua" w:hAnsi="Book Antiqua"/>
                <w:lang w:val="es-ES"/>
              </w:rPr>
            </w:pPr>
            <w:r>
              <w:object w:dxaOrig="1508" w:dyaOrig="983" w14:anchorId="4F7E1796">
                <v:shape id="_x0000_i1030" type="#_x0000_t75" style="width:77pt;height:52pt" o:ole="">
                  <v:imagedata r:id="rId68" o:title=""/>
                </v:shape>
                <o:OLEObject Type="Embed" ProgID="Excel.Sheet.12" ShapeID="_x0000_i1030" DrawAspect="Icon" ObjectID="_1766922530" r:id="rId69"/>
              </w:object>
            </w:r>
          </w:p>
        </w:tc>
      </w:tr>
      <w:tr w:rsidR="000D1250" w:rsidRPr="00FE676B" w14:paraId="5F76A136" w14:textId="77777777" w:rsidTr="0090676F">
        <w:trPr>
          <w:trHeight w:val="288"/>
          <w:jc w:val="center"/>
        </w:trPr>
        <w:tc>
          <w:tcPr>
            <w:tcW w:w="5399" w:type="dxa"/>
            <w:shd w:val="clear" w:color="auto" w:fill="auto"/>
            <w:vAlign w:val="center"/>
          </w:tcPr>
          <w:p w14:paraId="4BB2F761" w14:textId="3B510BB0" w:rsidR="000D1250" w:rsidRPr="00E161A6" w:rsidRDefault="002B7DB9" w:rsidP="00A016BB">
            <w:pPr>
              <w:jc w:val="center"/>
              <w:rPr>
                <w:rFonts w:ascii="Book Antiqua" w:hAnsi="Book Antiqua" w:cs="Book Antiqua"/>
                <w:bCs/>
              </w:rPr>
            </w:pPr>
            <w:r>
              <w:rPr>
                <w:rFonts w:ascii="Book Antiqua" w:hAnsi="Book Antiqua" w:cs="Book Antiqua"/>
                <w:bCs/>
              </w:rPr>
              <w:lastRenderedPageBreak/>
              <w:t xml:space="preserve">Metas operativas </w:t>
            </w:r>
            <w:r w:rsidR="008C4AB7">
              <w:rPr>
                <w:rFonts w:ascii="Book Antiqua" w:hAnsi="Book Antiqua" w:cs="Book Antiqua"/>
                <w:bCs/>
              </w:rPr>
              <w:t xml:space="preserve">vinculadas </w:t>
            </w:r>
            <w:r w:rsidR="00E07E4E">
              <w:rPr>
                <w:rFonts w:ascii="Book Antiqua" w:hAnsi="Book Antiqua" w:cs="Book Antiqua"/>
                <w:bCs/>
              </w:rPr>
              <w:t>Política Institucional para el Acceso</w:t>
            </w:r>
            <w:r w:rsidR="0081556B">
              <w:rPr>
                <w:rFonts w:ascii="Book Antiqua" w:hAnsi="Book Antiqua" w:cs="Book Antiqua"/>
                <w:bCs/>
              </w:rPr>
              <w:t xml:space="preserve"> a la Justicia de Niños, Niñas y Adol</w:t>
            </w:r>
            <w:r w:rsidR="00AA30F7">
              <w:rPr>
                <w:rFonts w:ascii="Book Antiqua" w:hAnsi="Book Antiqua" w:cs="Book Antiqua"/>
                <w:bCs/>
              </w:rPr>
              <w:t>escentes.</w:t>
            </w:r>
          </w:p>
        </w:tc>
        <w:tc>
          <w:tcPr>
            <w:tcW w:w="3810" w:type="dxa"/>
            <w:shd w:val="clear" w:color="auto" w:fill="auto"/>
            <w:noWrap/>
            <w:vAlign w:val="center"/>
          </w:tcPr>
          <w:p w14:paraId="052DD10E" w14:textId="77777777" w:rsidR="000D1250" w:rsidRPr="00E161A6" w:rsidRDefault="00026162" w:rsidP="00A016BB">
            <w:pPr>
              <w:jc w:val="center"/>
              <w:rPr>
                <w:rFonts w:ascii="Book Antiqua" w:hAnsi="Book Antiqua"/>
                <w:lang w:val="es-ES"/>
              </w:rPr>
            </w:pPr>
            <w:r w:rsidRPr="00E161A6">
              <w:rPr>
                <w:rFonts w:ascii="Book Antiqua" w:hAnsi="Book Antiqua"/>
                <w:lang w:val="es-ES"/>
              </w:rPr>
              <w:t>Anexo N° 7</w:t>
            </w:r>
          </w:p>
          <w:p w14:paraId="2BC92AAB" w14:textId="7EECCC19" w:rsidR="00026162" w:rsidRPr="00E161A6" w:rsidRDefault="00CB1FE9" w:rsidP="00A016BB">
            <w:pPr>
              <w:jc w:val="center"/>
              <w:rPr>
                <w:rFonts w:ascii="Book Antiqua" w:hAnsi="Book Antiqua"/>
                <w:lang w:val="es-ES"/>
              </w:rPr>
            </w:pPr>
            <w:r>
              <w:object w:dxaOrig="1508" w:dyaOrig="983" w14:anchorId="64F3FAE3">
                <v:shape id="_x0000_i1031" type="#_x0000_t75" style="width:77pt;height:52pt" o:ole="">
                  <v:imagedata r:id="rId59" o:title=""/>
                </v:shape>
                <o:OLEObject Type="Embed" ProgID="Excel.Sheet.12" ShapeID="_x0000_i1031" DrawAspect="Icon" ObjectID="_1766922531" r:id="rId70"/>
              </w:object>
            </w:r>
          </w:p>
        </w:tc>
      </w:tr>
      <w:tr w:rsidR="000D1250" w:rsidRPr="00FE676B" w14:paraId="50AD3F04" w14:textId="77777777" w:rsidTr="00BF6C8E">
        <w:trPr>
          <w:trHeight w:val="1553"/>
          <w:jc w:val="center"/>
        </w:trPr>
        <w:tc>
          <w:tcPr>
            <w:tcW w:w="5399" w:type="dxa"/>
            <w:shd w:val="clear" w:color="auto" w:fill="auto"/>
            <w:vAlign w:val="center"/>
          </w:tcPr>
          <w:p w14:paraId="65136C35" w14:textId="3F71A994" w:rsidR="000D1250" w:rsidRPr="00E161A6" w:rsidRDefault="00860570" w:rsidP="00A016BB">
            <w:pPr>
              <w:jc w:val="center"/>
              <w:rPr>
                <w:rFonts w:ascii="Book Antiqua" w:hAnsi="Book Antiqua" w:cs="Book Antiqua"/>
                <w:bCs/>
              </w:rPr>
            </w:pPr>
            <w:r>
              <w:rPr>
                <w:rFonts w:ascii="Book Antiqua" w:hAnsi="Book Antiqua" w:cs="Book Antiqua"/>
                <w:bCs/>
              </w:rPr>
              <w:t xml:space="preserve">Metas operativas vinculadas a la Política </w:t>
            </w:r>
            <w:r w:rsidR="00FC32AB">
              <w:rPr>
                <w:rFonts w:ascii="Book Antiqua" w:hAnsi="Book Antiqua"/>
              </w:rPr>
              <w:t>de Justicia Abierta para el Poder Judicial de Costa Rica.</w:t>
            </w:r>
          </w:p>
        </w:tc>
        <w:tc>
          <w:tcPr>
            <w:tcW w:w="3810" w:type="dxa"/>
            <w:shd w:val="clear" w:color="auto" w:fill="auto"/>
            <w:noWrap/>
            <w:vAlign w:val="center"/>
          </w:tcPr>
          <w:p w14:paraId="0B2FB958" w14:textId="77777777" w:rsidR="000D1250" w:rsidRPr="00E161A6" w:rsidRDefault="00A02C69" w:rsidP="00A016BB">
            <w:pPr>
              <w:jc w:val="center"/>
              <w:rPr>
                <w:rFonts w:ascii="Book Antiqua" w:hAnsi="Book Antiqua"/>
                <w:lang w:val="es-ES"/>
              </w:rPr>
            </w:pPr>
            <w:r w:rsidRPr="00E161A6">
              <w:rPr>
                <w:rFonts w:ascii="Book Antiqua" w:hAnsi="Book Antiqua"/>
                <w:lang w:val="es-ES"/>
              </w:rPr>
              <w:t>Anexo N° 8</w:t>
            </w:r>
          </w:p>
          <w:p w14:paraId="7535C23B" w14:textId="0F4E506A" w:rsidR="00A02C69" w:rsidRDefault="00BF6C8E" w:rsidP="00A016BB">
            <w:pPr>
              <w:jc w:val="center"/>
              <w:rPr>
                <w:rFonts w:ascii="Book Antiqua" w:hAnsi="Book Antiqua"/>
                <w:lang w:val="es-ES"/>
              </w:rPr>
            </w:pPr>
            <w:r>
              <w:object w:dxaOrig="1508" w:dyaOrig="983" w14:anchorId="567CDD9A">
                <v:shape id="_x0000_i1032" type="#_x0000_t75" style="width:77pt;height:52pt" o:ole="">
                  <v:imagedata r:id="rId59" o:title=""/>
                </v:shape>
                <o:OLEObject Type="Embed" ProgID="Excel.Sheet.12" ShapeID="_x0000_i1032" DrawAspect="Icon" ObjectID="_1766922532" r:id="rId71"/>
              </w:object>
            </w:r>
          </w:p>
          <w:p w14:paraId="352B140E" w14:textId="730496EA" w:rsidR="00AD6DE4" w:rsidRPr="00E161A6" w:rsidRDefault="00AD6DE4" w:rsidP="00180CA2">
            <w:pPr>
              <w:jc w:val="center"/>
              <w:rPr>
                <w:rFonts w:ascii="Book Antiqua" w:hAnsi="Book Antiqua"/>
                <w:lang w:val="es-ES"/>
              </w:rPr>
            </w:pPr>
          </w:p>
        </w:tc>
      </w:tr>
      <w:tr w:rsidR="000D1250" w:rsidRPr="00FE676B" w14:paraId="4F481450" w14:textId="77777777" w:rsidTr="0090676F">
        <w:trPr>
          <w:trHeight w:val="288"/>
          <w:jc w:val="center"/>
        </w:trPr>
        <w:tc>
          <w:tcPr>
            <w:tcW w:w="5399" w:type="dxa"/>
            <w:shd w:val="clear" w:color="auto" w:fill="auto"/>
            <w:vAlign w:val="center"/>
          </w:tcPr>
          <w:p w14:paraId="02014C22" w14:textId="1829C4FE" w:rsidR="000D1250" w:rsidRPr="00E161A6" w:rsidRDefault="00180CA2" w:rsidP="00A016BB">
            <w:pPr>
              <w:jc w:val="center"/>
              <w:rPr>
                <w:rFonts w:ascii="Book Antiqua" w:hAnsi="Book Antiqua" w:cs="Book Antiqua"/>
                <w:bCs/>
              </w:rPr>
            </w:pPr>
            <w:r>
              <w:rPr>
                <w:rFonts w:ascii="Book Antiqua" w:hAnsi="Book Antiqua" w:cs="Book Antiqua"/>
                <w:bCs/>
              </w:rPr>
              <w:t xml:space="preserve">Metas operativas </w:t>
            </w:r>
            <w:r w:rsidR="002E0E50">
              <w:rPr>
                <w:rFonts w:ascii="Book Antiqua" w:hAnsi="Book Antiqua" w:cs="Book Antiqua"/>
                <w:bCs/>
              </w:rPr>
              <w:t xml:space="preserve">vinculadas de la Política </w:t>
            </w:r>
            <w:r w:rsidR="00124CF2">
              <w:rPr>
                <w:rFonts w:ascii="Book Antiqua" w:hAnsi="Book Antiqua"/>
              </w:rPr>
              <w:t>Axiológica del Poder Judicial</w:t>
            </w:r>
            <w:r w:rsidR="00AB075C">
              <w:rPr>
                <w:rFonts w:ascii="Book Antiqua" w:hAnsi="Book Antiqua"/>
              </w:rPr>
              <w:t>.</w:t>
            </w:r>
          </w:p>
        </w:tc>
        <w:tc>
          <w:tcPr>
            <w:tcW w:w="3810" w:type="dxa"/>
            <w:shd w:val="clear" w:color="auto" w:fill="auto"/>
            <w:noWrap/>
            <w:vAlign w:val="center"/>
          </w:tcPr>
          <w:p w14:paraId="0BED36E7" w14:textId="77777777" w:rsidR="000D1250" w:rsidRPr="00E161A6" w:rsidRDefault="004740C1" w:rsidP="00A016BB">
            <w:pPr>
              <w:jc w:val="center"/>
              <w:rPr>
                <w:rFonts w:ascii="Book Antiqua" w:hAnsi="Book Antiqua"/>
                <w:lang w:val="es-ES"/>
              </w:rPr>
            </w:pPr>
            <w:r w:rsidRPr="00E161A6">
              <w:rPr>
                <w:rFonts w:ascii="Book Antiqua" w:hAnsi="Book Antiqua"/>
                <w:lang w:val="es-ES"/>
              </w:rPr>
              <w:t>Anexo N° 9</w:t>
            </w:r>
          </w:p>
          <w:p w14:paraId="48158771" w14:textId="77777777" w:rsidR="004740C1" w:rsidRDefault="005C2454" w:rsidP="00A016BB">
            <w:pPr>
              <w:jc w:val="center"/>
            </w:pPr>
            <w:r>
              <w:object w:dxaOrig="1508" w:dyaOrig="983" w14:anchorId="5C67DF5E">
                <v:shape id="_x0000_i1033" type="#_x0000_t75" style="width:77pt;height:52pt" o:ole="">
                  <v:imagedata r:id="rId72" o:title=""/>
                </v:shape>
                <o:OLEObject Type="Embed" ProgID="Excel.Sheet.12" ShapeID="_x0000_i1033" DrawAspect="Icon" ObjectID="_1766922533" r:id="rId73"/>
              </w:object>
            </w:r>
            <w:r w:rsidR="001B0D56">
              <w:t xml:space="preserve"> </w:t>
            </w:r>
            <w:r w:rsidR="001B0D56">
              <w:object w:dxaOrig="1508" w:dyaOrig="983" w14:anchorId="4DCA44C8">
                <v:shape id="_x0000_i1034" type="#_x0000_t75" style="width:77pt;height:52pt" o:ole="">
                  <v:imagedata r:id="rId74" o:title=""/>
                </v:shape>
                <o:OLEObject Type="Embed" ProgID="Excel.Sheet.12" ShapeID="_x0000_i1034" DrawAspect="Icon" ObjectID="_1766922534" r:id="rId75"/>
              </w:object>
            </w:r>
            <w:r w:rsidR="001B0D56">
              <w:object w:dxaOrig="1508" w:dyaOrig="983" w14:anchorId="5032DB70">
                <v:shape id="_x0000_i1035" type="#_x0000_t75" style="width:77pt;height:52pt" o:ole="">
                  <v:imagedata r:id="rId76" o:title=""/>
                </v:shape>
                <o:OLEObject Type="Embed" ProgID="Excel.Sheet.12" ShapeID="_x0000_i1035" DrawAspect="Icon" ObjectID="_1766922535" r:id="rId77"/>
              </w:object>
            </w:r>
            <w:r w:rsidR="00811B57">
              <w:t xml:space="preserve"> </w:t>
            </w:r>
            <w:r w:rsidR="00811B57">
              <w:object w:dxaOrig="1508" w:dyaOrig="983" w14:anchorId="1E8F9112">
                <v:shape id="_x0000_i1036" type="#_x0000_t75" style="width:77pt;height:52pt" o:ole="">
                  <v:imagedata r:id="rId78" o:title=""/>
                </v:shape>
                <o:OLEObject Type="Embed" ProgID="Excel.Sheet.12" ShapeID="_x0000_i1036" DrawAspect="Icon" ObjectID="_1766922536" r:id="rId79"/>
              </w:object>
            </w:r>
            <w:r w:rsidR="00811B57">
              <w:t xml:space="preserve"> </w:t>
            </w:r>
            <w:r w:rsidR="00811B57">
              <w:object w:dxaOrig="1508" w:dyaOrig="983" w14:anchorId="1BC1D35C">
                <v:shape id="_x0000_i1037" type="#_x0000_t75" style="width:77pt;height:52pt" o:ole="">
                  <v:imagedata r:id="rId80" o:title=""/>
                </v:shape>
                <o:OLEObject Type="Embed" ProgID="Excel.Sheet.12" ShapeID="_x0000_i1037" DrawAspect="Icon" ObjectID="_1766922537" r:id="rId81"/>
              </w:object>
            </w:r>
            <w:r w:rsidR="004C4A09">
              <w:t xml:space="preserve"> </w:t>
            </w:r>
            <w:r w:rsidR="004C4A09">
              <w:object w:dxaOrig="1508" w:dyaOrig="983" w14:anchorId="715A8013">
                <v:shape id="_x0000_i1038" type="#_x0000_t75" style="width:77pt;height:52pt" o:ole="">
                  <v:imagedata r:id="rId82" o:title=""/>
                </v:shape>
                <o:OLEObject Type="Embed" ProgID="Excel.Sheet.12" ShapeID="_x0000_i1038" DrawAspect="Icon" ObjectID="_1766922538" r:id="rId83"/>
              </w:object>
            </w:r>
            <w:r w:rsidR="006E4B9D">
              <w:t xml:space="preserve"> </w:t>
            </w:r>
            <w:r w:rsidR="006E4B9D">
              <w:object w:dxaOrig="1508" w:dyaOrig="983" w14:anchorId="156FDE0D">
                <v:shape id="_x0000_i1039" type="#_x0000_t75" style="width:77pt;height:52pt" o:ole="">
                  <v:imagedata r:id="rId84" o:title=""/>
                </v:shape>
                <o:OLEObject Type="Embed" ProgID="Excel.Sheet.12" ShapeID="_x0000_i1039" DrawAspect="Icon" ObjectID="_1766922539" r:id="rId85"/>
              </w:object>
            </w:r>
            <w:r w:rsidR="0000077A">
              <w:t xml:space="preserve"> </w:t>
            </w:r>
            <w:r w:rsidR="0000077A">
              <w:object w:dxaOrig="1508" w:dyaOrig="983" w14:anchorId="764C15C5">
                <v:shape id="_x0000_i1040" type="#_x0000_t75" style="width:77pt;height:52pt" o:ole="">
                  <v:imagedata r:id="rId86" o:title=""/>
                </v:shape>
                <o:OLEObject Type="Embed" ProgID="Excel.Sheet.12" ShapeID="_x0000_i1040" DrawAspect="Icon" ObjectID="_1766922540" r:id="rId87"/>
              </w:object>
            </w:r>
            <w:r w:rsidR="00D61661">
              <w:t xml:space="preserve"> </w:t>
            </w:r>
            <w:r w:rsidR="00D61661">
              <w:object w:dxaOrig="1508" w:dyaOrig="983" w14:anchorId="305359E4">
                <v:shape id="_x0000_i1041" type="#_x0000_t75" style="width:77pt;height:52pt" o:ole="">
                  <v:imagedata r:id="rId88" o:title=""/>
                </v:shape>
                <o:OLEObject Type="Embed" ProgID="Excel.Sheet.12" ShapeID="_x0000_i1041" DrawAspect="Icon" ObjectID="_1766922541" r:id="rId89"/>
              </w:object>
            </w:r>
            <w:r w:rsidR="000B3FDD">
              <w:t xml:space="preserve"> </w:t>
            </w:r>
            <w:r w:rsidR="000B3FDD">
              <w:object w:dxaOrig="1508" w:dyaOrig="983" w14:anchorId="30BD7CF8">
                <v:shape id="_x0000_i1042" type="#_x0000_t75" style="width:77pt;height:52pt" o:ole="">
                  <v:imagedata r:id="rId90" o:title=""/>
                </v:shape>
                <o:OLEObject Type="Embed" ProgID="Excel.Sheet.12" ShapeID="_x0000_i1042" DrawAspect="Icon" ObjectID="_1766922542" r:id="rId91"/>
              </w:object>
            </w:r>
            <w:r w:rsidR="005C0D7F">
              <w:t xml:space="preserve"> </w:t>
            </w:r>
            <w:r w:rsidR="005C0D7F">
              <w:object w:dxaOrig="1508" w:dyaOrig="983" w14:anchorId="66E63E9B">
                <v:shape id="_x0000_i1043" type="#_x0000_t75" style="width:77pt;height:52pt" o:ole="">
                  <v:imagedata r:id="rId92" o:title=""/>
                </v:shape>
                <o:OLEObject Type="Embed" ProgID="Excel.Sheet.12" ShapeID="_x0000_i1043" DrawAspect="Icon" ObjectID="_1766922543" r:id="rId93"/>
              </w:object>
            </w:r>
            <w:r w:rsidR="00263F2A">
              <w:t xml:space="preserve"> </w:t>
            </w:r>
            <w:r w:rsidR="00263F2A">
              <w:object w:dxaOrig="1508" w:dyaOrig="983" w14:anchorId="79F95994">
                <v:shape id="_x0000_i1044" type="#_x0000_t75" style="width:77pt;height:52pt" o:ole="">
                  <v:imagedata r:id="rId94" o:title=""/>
                </v:shape>
                <o:OLEObject Type="Embed" ProgID="Excel.Sheet.12" ShapeID="_x0000_i1044" DrawAspect="Icon" ObjectID="_1766922544" r:id="rId95"/>
              </w:object>
            </w:r>
          </w:p>
          <w:p w14:paraId="1E209746" w14:textId="77777777" w:rsidR="00DE7FCA" w:rsidRDefault="00DE7FCA" w:rsidP="00A016BB">
            <w:pPr>
              <w:jc w:val="center"/>
            </w:pPr>
            <w:r>
              <w:object w:dxaOrig="1508" w:dyaOrig="983" w14:anchorId="28FA0F5E">
                <v:shape id="_x0000_i1045" type="#_x0000_t75" style="width:77pt;height:52pt" o:ole="">
                  <v:imagedata r:id="rId96" o:title=""/>
                </v:shape>
                <o:OLEObject Type="Embed" ProgID="Excel.Sheet.12" ShapeID="_x0000_i1045" DrawAspect="Icon" ObjectID="_1766922545" r:id="rId97"/>
              </w:object>
            </w:r>
            <w:r w:rsidR="00672B24">
              <w:t xml:space="preserve"> </w:t>
            </w:r>
            <w:r w:rsidR="00672B24">
              <w:object w:dxaOrig="1508" w:dyaOrig="983" w14:anchorId="2C70FEB5">
                <v:shape id="_x0000_i1046" type="#_x0000_t75" style="width:77pt;height:52pt" o:ole="">
                  <v:imagedata r:id="rId98" o:title=""/>
                </v:shape>
                <o:OLEObject Type="Embed" ProgID="Excel.Sheet.12" ShapeID="_x0000_i1046" DrawAspect="Icon" ObjectID="_1766922546" r:id="rId99"/>
              </w:object>
            </w:r>
          </w:p>
          <w:p w14:paraId="06D25D0B" w14:textId="07DD4C4A" w:rsidR="00672B24" w:rsidRPr="00E161A6" w:rsidRDefault="00672B24" w:rsidP="00A016BB">
            <w:pPr>
              <w:jc w:val="center"/>
              <w:rPr>
                <w:rFonts w:ascii="Book Antiqua" w:hAnsi="Book Antiqua"/>
                <w:lang w:val="es-ES"/>
              </w:rPr>
            </w:pPr>
            <w:r>
              <w:object w:dxaOrig="1508" w:dyaOrig="983" w14:anchorId="3A7B5FD7">
                <v:shape id="_x0000_i1047" type="#_x0000_t75" style="width:77pt;height:52pt" o:ole="">
                  <v:imagedata r:id="rId100" o:title=""/>
                </v:shape>
                <o:OLEObject Type="Embed" ProgID="Excel.Sheet.12" ShapeID="_x0000_i1047" DrawAspect="Icon" ObjectID="_1766922547" r:id="rId101"/>
              </w:object>
            </w:r>
            <w:r w:rsidR="003474C1">
              <w:t xml:space="preserve"> </w:t>
            </w:r>
            <w:r w:rsidR="003474C1">
              <w:object w:dxaOrig="1508" w:dyaOrig="983" w14:anchorId="4FA3974D">
                <v:shape id="_x0000_i1048" type="#_x0000_t75" style="width:77pt;height:52pt" o:ole="">
                  <v:imagedata r:id="rId102" o:title=""/>
                </v:shape>
                <o:OLEObject Type="Embed" ProgID="Excel.Sheet.12" ShapeID="_x0000_i1048" DrawAspect="Icon" ObjectID="_1766922548" r:id="rId103"/>
              </w:object>
            </w:r>
          </w:p>
        </w:tc>
      </w:tr>
      <w:tr w:rsidR="000D1250" w:rsidRPr="00FE676B" w14:paraId="55BB31F6" w14:textId="77777777" w:rsidTr="0090676F">
        <w:trPr>
          <w:trHeight w:val="288"/>
          <w:jc w:val="center"/>
        </w:trPr>
        <w:tc>
          <w:tcPr>
            <w:tcW w:w="5399" w:type="dxa"/>
            <w:shd w:val="clear" w:color="auto" w:fill="auto"/>
            <w:vAlign w:val="center"/>
          </w:tcPr>
          <w:p w14:paraId="6728DB82" w14:textId="2BDB6B65" w:rsidR="000D1250" w:rsidRPr="00E161A6" w:rsidRDefault="006060BF" w:rsidP="002423B0">
            <w:pPr>
              <w:jc w:val="center"/>
              <w:rPr>
                <w:rFonts w:ascii="Book Antiqua" w:hAnsi="Book Antiqua" w:cs="Book Antiqua"/>
                <w:bCs/>
              </w:rPr>
            </w:pPr>
            <w:r>
              <w:rPr>
                <w:rFonts w:ascii="Book Antiqua" w:hAnsi="Book Antiqua" w:cs="Book Antiqua"/>
                <w:bCs/>
              </w:rPr>
              <w:lastRenderedPageBreak/>
              <w:t>Metas operativas vinculadas a la Pol</w:t>
            </w:r>
            <w:r w:rsidR="00426592">
              <w:rPr>
                <w:rFonts w:ascii="Book Antiqua" w:hAnsi="Book Antiqua" w:cs="Book Antiqua"/>
                <w:bCs/>
              </w:rPr>
              <w:t xml:space="preserve">ítica </w:t>
            </w:r>
            <w:r w:rsidR="008E7E11">
              <w:rPr>
                <w:rFonts w:ascii="Book Antiqua" w:hAnsi="Book Antiqua"/>
              </w:rPr>
              <w:t xml:space="preserve">Pública </w:t>
            </w:r>
            <w:r w:rsidR="006B3FB5">
              <w:rPr>
                <w:rFonts w:ascii="Book Antiqua" w:hAnsi="Book Antiqua"/>
              </w:rPr>
              <w:t xml:space="preserve">de </w:t>
            </w:r>
            <w:r w:rsidR="00AF240F">
              <w:rPr>
                <w:rFonts w:ascii="Book Antiqua" w:hAnsi="Book Antiqua"/>
              </w:rPr>
              <w:t>Justicia Juvenil Restaurativa en Costa Rica.</w:t>
            </w:r>
          </w:p>
        </w:tc>
        <w:tc>
          <w:tcPr>
            <w:tcW w:w="3810" w:type="dxa"/>
            <w:shd w:val="clear" w:color="auto" w:fill="auto"/>
            <w:noWrap/>
            <w:vAlign w:val="center"/>
          </w:tcPr>
          <w:p w14:paraId="204F1307" w14:textId="77777777" w:rsidR="000D1250" w:rsidRPr="00E161A6" w:rsidRDefault="002423B0" w:rsidP="00A016BB">
            <w:pPr>
              <w:jc w:val="center"/>
              <w:rPr>
                <w:rFonts w:ascii="Book Antiqua" w:hAnsi="Book Antiqua"/>
                <w:lang w:val="es-ES"/>
              </w:rPr>
            </w:pPr>
            <w:r w:rsidRPr="00E161A6">
              <w:rPr>
                <w:rFonts w:ascii="Book Antiqua" w:hAnsi="Book Antiqua"/>
                <w:lang w:val="es-ES"/>
              </w:rPr>
              <w:t>Anexo N° 10</w:t>
            </w:r>
          </w:p>
          <w:p w14:paraId="257A0915" w14:textId="451AEE78" w:rsidR="002423B0" w:rsidRPr="00E161A6" w:rsidRDefault="003E727D" w:rsidP="00A016BB">
            <w:pPr>
              <w:jc w:val="center"/>
              <w:rPr>
                <w:rFonts w:ascii="Book Antiqua" w:hAnsi="Book Antiqua"/>
                <w:lang w:val="es-ES"/>
              </w:rPr>
            </w:pPr>
            <w:r>
              <w:object w:dxaOrig="1508" w:dyaOrig="983" w14:anchorId="01EEE6DA">
                <v:shape id="_x0000_i1049" type="#_x0000_t75" style="width:77pt;height:52pt" o:ole="">
                  <v:imagedata r:id="rId104" o:title=""/>
                </v:shape>
                <o:OLEObject Type="Embed" ProgID="Excel.Sheet.12" ShapeID="_x0000_i1049" DrawAspect="Icon" ObjectID="_1766922549" r:id="rId105"/>
              </w:object>
            </w:r>
          </w:p>
        </w:tc>
      </w:tr>
      <w:tr w:rsidR="000D1250" w:rsidRPr="00FE676B" w14:paraId="3099EFDD" w14:textId="77777777" w:rsidTr="0090676F">
        <w:trPr>
          <w:trHeight w:val="1552"/>
          <w:jc w:val="center"/>
        </w:trPr>
        <w:tc>
          <w:tcPr>
            <w:tcW w:w="5399" w:type="dxa"/>
            <w:shd w:val="clear" w:color="auto" w:fill="auto"/>
            <w:vAlign w:val="center"/>
          </w:tcPr>
          <w:p w14:paraId="09788136" w14:textId="5B1AA19A" w:rsidR="000D1250" w:rsidRPr="00E161A6" w:rsidRDefault="000C4651" w:rsidP="00A016BB">
            <w:pPr>
              <w:jc w:val="center"/>
              <w:rPr>
                <w:rFonts w:ascii="Book Antiqua" w:hAnsi="Book Antiqua" w:cs="Book Antiqua"/>
                <w:bCs/>
              </w:rPr>
            </w:pPr>
            <w:r>
              <w:rPr>
                <w:rFonts w:ascii="Book Antiqua" w:hAnsi="Book Antiqua" w:cs="Book Antiqua"/>
                <w:bCs/>
              </w:rPr>
              <w:t xml:space="preserve">Metas operativas vinculadas a la Política </w:t>
            </w:r>
            <w:r w:rsidR="00D604AD">
              <w:rPr>
                <w:rFonts w:ascii="Book Antiqua" w:hAnsi="Book Antiqua"/>
              </w:rPr>
              <w:t>para la Simplificación y Celeridad de Trámites Judiciales</w:t>
            </w:r>
          </w:p>
        </w:tc>
        <w:tc>
          <w:tcPr>
            <w:tcW w:w="3810" w:type="dxa"/>
            <w:shd w:val="clear" w:color="auto" w:fill="auto"/>
            <w:noWrap/>
            <w:vAlign w:val="center"/>
          </w:tcPr>
          <w:p w14:paraId="563CF649" w14:textId="77777777" w:rsidR="000D1250" w:rsidRPr="00E161A6" w:rsidRDefault="007C178B" w:rsidP="00A016BB">
            <w:pPr>
              <w:jc w:val="center"/>
              <w:rPr>
                <w:rFonts w:ascii="Book Antiqua" w:hAnsi="Book Antiqua"/>
                <w:lang w:val="es-ES"/>
              </w:rPr>
            </w:pPr>
            <w:r w:rsidRPr="00E161A6">
              <w:rPr>
                <w:rFonts w:ascii="Book Antiqua" w:hAnsi="Book Antiqua"/>
                <w:lang w:val="es-ES"/>
              </w:rPr>
              <w:t>Anexo N° 11</w:t>
            </w:r>
          </w:p>
          <w:p w14:paraId="6980A7A5" w14:textId="77777777" w:rsidR="00C60712" w:rsidRDefault="008B7338" w:rsidP="006C7254">
            <w:pPr>
              <w:jc w:val="center"/>
            </w:pPr>
            <w:r>
              <w:object w:dxaOrig="1508" w:dyaOrig="983" w14:anchorId="025FDC24">
                <v:shape id="_x0000_i1050" type="#_x0000_t75" style="width:77pt;height:52pt" o:ole="">
                  <v:imagedata r:id="rId72" o:title=""/>
                </v:shape>
                <o:OLEObject Type="Embed" ProgID="Excel.Sheet.12" ShapeID="_x0000_i1050" DrawAspect="Icon" ObjectID="_1766922550" r:id="rId106"/>
              </w:object>
            </w:r>
            <w:r w:rsidR="00103352">
              <w:t xml:space="preserve"> </w:t>
            </w:r>
            <w:r w:rsidR="00103352">
              <w:object w:dxaOrig="1508" w:dyaOrig="983" w14:anchorId="14176D61">
                <v:shape id="_x0000_i1051" type="#_x0000_t75" style="width:77pt;height:52pt" o:ole="">
                  <v:imagedata r:id="rId74" o:title=""/>
                </v:shape>
                <o:OLEObject Type="Embed" ProgID="Excel.Sheet.12" ShapeID="_x0000_i1051" DrawAspect="Icon" ObjectID="_1766922551" r:id="rId107"/>
              </w:object>
            </w:r>
          </w:p>
          <w:p w14:paraId="6F01BC19" w14:textId="274DB890" w:rsidR="00103352" w:rsidRPr="00E161A6" w:rsidRDefault="00103352" w:rsidP="006C7254">
            <w:pPr>
              <w:jc w:val="center"/>
              <w:rPr>
                <w:rFonts w:ascii="Book Antiqua" w:hAnsi="Book Antiqua"/>
                <w:lang w:val="es-ES"/>
              </w:rPr>
            </w:pPr>
            <w:r>
              <w:object w:dxaOrig="1508" w:dyaOrig="983" w14:anchorId="35BF1598">
                <v:shape id="_x0000_i1052" type="#_x0000_t75" style="width:77pt;height:52pt" o:ole="">
                  <v:imagedata r:id="rId76" o:title=""/>
                </v:shape>
                <o:OLEObject Type="Embed" ProgID="Excel.Sheet.12" ShapeID="_x0000_i1052" DrawAspect="Icon" ObjectID="_1766922552" r:id="rId108"/>
              </w:object>
            </w:r>
            <w:r w:rsidR="005D4778">
              <w:t xml:space="preserve"> </w:t>
            </w:r>
            <w:r w:rsidR="005D4778">
              <w:object w:dxaOrig="1508" w:dyaOrig="983" w14:anchorId="1AEBED08">
                <v:shape id="_x0000_i1053" type="#_x0000_t75" style="width:77pt;height:52pt" o:ole="">
                  <v:imagedata r:id="rId78" o:title=""/>
                </v:shape>
                <o:OLEObject Type="Embed" ProgID="Excel.Sheet.12" ShapeID="_x0000_i1053" DrawAspect="Icon" ObjectID="_1766922553" r:id="rId109"/>
              </w:object>
            </w:r>
          </w:p>
        </w:tc>
      </w:tr>
      <w:tr w:rsidR="000D1250" w:rsidRPr="00FE676B" w14:paraId="12573BB5" w14:textId="77777777" w:rsidTr="0090676F">
        <w:trPr>
          <w:trHeight w:val="288"/>
          <w:jc w:val="center"/>
        </w:trPr>
        <w:tc>
          <w:tcPr>
            <w:tcW w:w="5399" w:type="dxa"/>
            <w:shd w:val="clear" w:color="auto" w:fill="auto"/>
            <w:vAlign w:val="center"/>
          </w:tcPr>
          <w:p w14:paraId="1C93B09A" w14:textId="3380B067" w:rsidR="000D1250" w:rsidRPr="00E161A6" w:rsidRDefault="006C7254" w:rsidP="00A016BB">
            <w:pPr>
              <w:jc w:val="center"/>
              <w:rPr>
                <w:rFonts w:ascii="Book Antiqua" w:hAnsi="Book Antiqua" w:cs="Book Antiqua"/>
                <w:bCs/>
              </w:rPr>
            </w:pPr>
            <w:r>
              <w:rPr>
                <w:rFonts w:ascii="Book Antiqua" w:hAnsi="Book Antiqua" w:cs="Book Antiqua"/>
                <w:bCs/>
              </w:rPr>
              <w:t xml:space="preserve">Metas operativas vinculadas a la Política </w:t>
            </w:r>
            <w:r w:rsidR="005D4778">
              <w:rPr>
                <w:rFonts w:ascii="Book Antiqua" w:hAnsi="Book Antiqua"/>
              </w:rPr>
              <w:t>de Igualdad de Género del Poder Judicial</w:t>
            </w:r>
          </w:p>
        </w:tc>
        <w:tc>
          <w:tcPr>
            <w:tcW w:w="3810" w:type="dxa"/>
            <w:shd w:val="clear" w:color="auto" w:fill="auto"/>
            <w:noWrap/>
            <w:vAlign w:val="center"/>
          </w:tcPr>
          <w:p w14:paraId="1708D6E3" w14:textId="77777777" w:rsidR="000D1250" w:rsidRPr="00E161A6" w:rsidRDefault="003B7779" w:rsidP="00A016BB">
            <w:pPr>
              <w:jc w:val="center"/>
              <w:rPr>
                <w:rFonts w:ascii="Book Antiqua" w:hAnsi="Book Antiqua"/>
                <w:lang w:val="es-ES"/>
              </w:rPr>
            </w:pPr>
            <w:r w:rsidRPr="00E161A6">
              <w:rPr>
                <w:rFonts w:ascii="Book Antiqua" w:hAnsi="Book Antiqua"/>
                <w:lang w:val="es-ES"/>
              </w:rPr>
              <w:t>Anexo N° 12</w:t>
            </w:r>
          </w:p>
          <w:p w14:paraId="59B6715C" w14:textId="77777777" w:rsidR="003B7779" w:rsidRDefault="002B71B9" w:rsidP="00A016BB">
            <w:pPr>
              <w:jc w:val="center"/>
            </w:pPr>
            <w:r>
              <w:object w:dxaOrig="1508" w:dyaOrig="983" w14:anchorId="1403C385">
                <v:shape id="_x0000_i1054" type="#_x0000_t75" style="width:77pt;height:52pt" o:ole="">
                  <v:imagedata r:id="rId72" o:title=""/>
                </v:shape>
                <o:OLEObject Type="Embed" ProgID="Excel.Sheet.12" ShapeID="_x0000_i1054" DrawAspect="Icon" ObjectID="_1766922554" r:id="rId110"/>
              </w:object>
            </w:r>
            <w:r w:rsidR="006877E9">
              <w:t xml:space="preserve"> </w:t>
            </w:r>
            <w:r w:rsidR="006877E9">
              <w:object w:dxaOrig="1508" w:dyaOrig="983" w14:anchorId="7668B060">
                <v:shape id="_x0000_i1055" type="#_x0000_t75" style="width:77pt;height:52pt" o:ole="">
                  <v:imagedata r:id="rId74" o:title=""/>
                </v:shape>
                <o:OLEObject Type="Embed" ProgID="Excel.Sheet.12" ShapeID="_x0000_i1055" DrawAspect="Icon" ObjectID="_1766922555" r:id="rId111"/>
              </w:object>
            </w:r>
            <w:r w:rsidR="00621007">
              <w:t xml:space="preserve"> </w:t>
            </w:r>
            <w:r w:rsidR="00621007">
              <w:object w:dxaOrig="1508" w:dyaOrig="983" w14:anchorId="5BFA2EE9">
                <v:shape id="_x0000_i1056" type="#_x0000_t75" style="width:77pt;height:52pt" o:ole="">
                  <v:imagedata r:id="rId76" o:title=""/>
                </v:shape>
                <o:OLEObject Type="Embed" ProgID="Excel.Sheet.12" ShapeID="_x0000_i1056" DrawAspect="Icon" ObjectID="_1766922556" r:id="rId112"/>
              </w:object>
            </w:r>
            <w:r w:rsidR="00CD40E3">
              <w:t xml:space="preserve"> </w:t>
            </w:r>
            <w:r w:rsidR="00CD40E3">
              <w:object w:dxaOrig="1508" w:dyaOrig="983" w14:anchorId="07DE6325">
                <v:shape id="_x0000_i1057" type="#_x0000_t75" style="width:77pt;height:52pt" o:ole="">
                  <v:imagedata r:id="rId78" o:title=""/>
                </v:shape>
                <o:OLEObject Type="Embed" ProgID="Excel.Sheet.12" ShapeID="_x0000_i1057" DrawAspect="Icon" ObjectID="_1766922557" r:id="rId113"/>
              </w:object>
            </w:r>
          </w:p>
          <w:p w14:paraId="3AF49E8E" w14:textId="77777777" w:rsidR="00CD40E3" w:rsidRDefault="00CD40E3" w:rsidP="00A016BB">
            <w:pPr>
              <w:jc w:val="center"/>
            </w:pPr>
            <w:r>
              <w:object w:dxaOrig="1508" w:dyaOrig="983" w14:anchorId="52464A27">
                <v:shape id="_x0000_i1058" type="#_x0000_t75" style="width:77pt;height:52pt" o:ole="">
                  <v:imagedata r:id="rId80" o:title=""/>
                </v:shape>
                <o:OLEObject Type="Embed" ProgID="Excel.Sheet.12" ShapeID="_x0000_i1058" DrawAspect="Icon" ObjectID="_1766922558" r:id="rId114"/>
              </w:object>
            </w:r>
            <w:r>
              <w:t xml:space="preserve"> </w:t>
            </w:r>
            <w:r>
              <w:object w:dxaOrig="1508" w:dyaOrig="983" w14:anchorId="17232963">
                <v:shape id="_x0000_i1059" type="#_x0000_t75" style="width:77pt;height:52pt" o:ole="">
                  <v:imagedata r:id="rId82" o:title=""/>
                </v:shape>
                <o:OLEObject Type="Embed" ProgID="Excel.Sheet.12" ShapeID="_x0000_i1059" DrawAspect="Icon" ObjectID="_1766922559" r:id="rId115"/>
              </w:object>
            </w:r>
          </w:p>
          <w:p w14:paraId="68EACA13" w14:textId="5197C031" w:rsidR="00CD40E3" w:rsidRPr="00E161A6" w:rsidRDefault="00FD22F5" w:rsidP="00A016BB">
            <w:pPr>
              <w:jc w:val="center"/>
              <w:rPr>
                <w:rFonts w:ascii="Book Antiqua" w:hAnsi="Book Antiqua"/>
                <w:lang w:val="es-ES"/>
              </w:rPr>
            </w:pPr>
            <w:r>
              <w:object w:dxaOrig="1508" w:dyaOrig="983" w14:anchorId="3BB95FAA">
                <v:shape id="_x0000_i1060" type="#_x0000_t75" style="width:77pt;height:52pt" o:ole="">
                  <v:imagedata r:id="rId84" o:title=""/>
                </v:shape>
                <o:OLEObject Type="Embed" ProgID="Excel.Sheet.12" ShapeID="_x0000_i1060" DrawAspect="Icon" ObjectID="_1766922560" r:id="rId116"/>
              </w:object>
            </w:r>
          </w:p>
        </w:tc>
      </w:tr>
      <w:tr w:rsidR="00C94673" w:rsidRPr="00FE676B" w14:paraId="0B2F4D7F" w14:textId="77777777" w:rsidTr="0090676F">
        <w:trPr>
          <w:trHeight w:val="288"/>
          <w:jc w:val="center"/>
        </w:trPr>
        <w:tc>
          <w:tcPr>
            <w:tcW w:w="5399" w:type="dxa"/>
            <w:shd w:val="clear" w:color="auto" w:fill="auto"/>
            <w:vAlign w:val="center"/>
          </w:tcPr>
          <w:p w14:paraId="261088B9" w14:textId="60206B38" w:rsidR="00C94673" w:rsidRPr="00B06D37" w:rsidRDefault="0036457D" w:rsidP="00A016BB">
            <w:pPr>
              <w:jc w:val="center"/>
              <w:rPr>
                <w:rFonts w:ascii="Book Antiqua" w:hAnsi="Book Antiqua" w:cs="Book Antiqua"/>
                <w:bCs/>
                <w:highlight w:val="yellow"/>
              </w:rPr>
            </w:pPr>
            <w:r>
              <w:rPr>
                <w:rFonts w:ascii="Book Antiqua" w:hAnsi="Book Antiqua" w:cs="Book Antiqua"/>
                <w:bCs/>
              </w:rPr>
              <w:lastRenderedPageBreak/>
              <w:t>Metas operativas vinculadas a la Política Institucional contra el Hostigamiento</w:t>
            </w:r>
            <w:r w:rsidR="005C6C34">
              <w:rPr>
                <w:rFonts w:ascii="Book Antiqua" w:hAnsi="Book Antiqua" w:cs="Book Antiqua"/>
                <w:bCs/>
              </w:rPr>
              <w:t xml:space="preserve"> Sexual.</w:t>
            </w:r>
          </w:p>
        </w:tc>
        <w:tc>
          <w:tcPr>
            <w:tcW w:w="3810" w:type="dxa"/>
            <w:shd w:val="clear" w:color="auto" w:fill="auto"/>
            <w:noWrap/>
            <w:vAlign w:val="center"/>
          </w:tcPr>
          <w:p w14:paraId="668692E7" w14:textId="77777777" w:rsidR="00C94673" w:rsidRPr="00B06D37" w:rsidRDefault="005604D0" w:rsidP="00A016BB">
            <w:pPr>
              <w:jc w:val="center"/>
              <w:rPr>
                <w:rFonts w:ascii="Book Antiqua" w:hAnsi="Book Antiqua"/>
                <w:lang w:val="es-ES"/>
              </w:rPr>
            </w:pPr>
            <w:r w:rsidRPr="00B06D37">
              <w:rPr>
                <w:rFonts w:ascii="Book Antiqua" w:hAnsi="Book Antiqua"/>
                <w:lang w:val="es-ES"/>
              </w:rPr>
              <w:t>Anexo N° 13</w:t>
            </w:r>
          </w:p>
          <w:bookmarkStart w:id="36" w:name="_MON_1766922514"/>
          <w:bookmarkEnd w:id="36"/>
          <w:p w14:paraId="6359E83D" w14:textId="34DD9841" w:rsidR="005604D0" w:rsidRPr="00B06D37" w:rsidRDefault="006926C4" w:rsidP="00A016BB">
            <w:pPr>
              <w:jc w:val="center"/>
              <w:rPr>
                <w:rFonts w:ascii="Book Antiqua" w:hAnsi="Book Antiqua"/>
                <w:highlight w:val="yellow"/>
                <w:lang w:val="es-ES"/>
              </w:rPr>
            </w:pPr>
            <w:r>
              <w:object w:dxaOrig="1508" w:dyaOrig="983" w14:anchorId="135179B4">
                <v:shape id="_x0000_i1065" type="#_x0000_t75" style="width:77pt;height:52pt" o:ole="">
                  <v:imagedata r:id="rId104" o:title=""/>
                </v:shape>
                <o:OLEObject Type="Embed" ProgID="Excel.Sheet.12" ShapeID="_x0000_i1065" DrawAspect="Icon" ObjectID="_1766922561" r:id="rId117"/>
              </w:object>
            </w:r>
          </w:p>
        </w:tc>
      </w:tr>
      <w:tr w:rsidR="0055191A" w:rsidRPr="00FE676B" w14:paraId="5759D1A4" w14:textId="77777777" w:rsidTr="0090676F">
        <w:trPr>
          <w:trHeight w:val="288"/>
          <w:jc w:val="center"/>
        </w:trPr>
        <w:tc>
          <w:tcPr>
            <w:tcW w:w="5399" w:type="dxa"/>
            <w:shd w:val="clear" w:color="auto" w:fill="auto"/>
            <w:vAlign w:val="center"/>
          </w:tcPr>
          <w:p w14:paraId="206501BE" w14:textId="72BB61CC" w:rsidR="0055191A" w:rsidRDefault="0083205F" w:rsidP="00A016BB">
            <w:pPr>
              <w:jc w:val="center"/>
              <w:rPr>
                <w:rFonts w:ascii="Book Antiqua" w:hAnsi="Book Antiqua" w:cs="Book Antiqua"/>
                <w:bCs/>
              </w:rPr>
            </w:pPr>
            <w:r>
              <w:rPr>
                <w:rFonts w:ascii="Book Antiqua" w:hAnsi="Book Antiqua" w:cs="Book Antiqua"/>
                <w:bCs/>
              </w:rPr>
              <w:t>Metas operativas vinculadas a la Política de Integridad</w:t>
            </w:r>
            <w:r w:rsidR="002F3666">
              <w:rPr>
                <w:rFonts w:ascii="Book Antiqua" w:hAnsi="Book Antiqua" w:cs="Book Antiqua"/>
                <w:bCs/>
              </w:rPr>
              <w:t xml:space="preserve"> y Anticorrupción del Poder Judicial de Costa Rica</w:t>
            </w:r>
          </w:p>
        </w:tc>
        <w:tc>
          <w:tcPr>
            <w:tcW w:w="3810" w:type="dxa"/>
            <w:shd w:val="clear" w:color="auto" w:fill="auto"/>
            <w:noWrap/>
            <w:vAlign w:val="center"/>
          </w:tcPr>
          <w:p w14:paraId="3EC37BF4" w14:textId="3F01A6CB" w:rsidR="000736A1" w:rsidRPr="00B06D37" w:rsidRDefault="000736A1" w:rsidP="000736A1">
            <w:pPr>
              <w:jc w:val="center"/>
              <w:rPr>
                <w:rFonts w:ascii="Book Antiqua" w:hAnsi="Book Antiqua"/>
                <w:lang w:val="es-ES"/>
              </w:rPr>
            </w:pPr>
            <w:r w:rsidRPr="00B06D37">
              <w:rPr>
                <w:rFonts w:ascii="Book Antiqua" w:hAnsi="Book Antiqua"/>
                <w:lang w:val="es-ES"/>
              </w:rPr>
              <w:t>Anexo N° 1</w:t>
            </w:r>
            <w:r>
              <w:rPr>
                <w:rFonts w:ascii="Book Antiqua" w:hAnsi="Book Antiqua"/>
                <w:lang w:val="es-ES"/>
              </w:rPr>
              <w:t>4</w:t>
            </w:r>
          </w:p>
          <w:p w14:paraId="5E0094D0" w14:textId="59A24190" w:rsidR="0055191A" w:rsidRPr="00B06D37" w:rsidRDefault="002E522B" w:rsidP="00A016BB">
            <w:pPr>
              <w:jc w:val="center"/>
              <w:rPr>
                <w:rFonts w:ascii="Book Antiqua" w:hAnsi="Book Antiqua"/>
                <w:lang w:val="es-ES"/>
              </w:rPr>
            </w:pPr>
            <w:r>
              <w:object w:dxaOrig="1508" w:dyaOrig="983" w14:anchorId="702514F7">
                <v:shape id="_x0000_i1062" type="#_x0000_t75" style="width:77pt;height:52pt" o:ole="">
                  <v:imagedata r:id="rId104" o:title=""/>
                </v:shape>
                <o:OLEObject Type="Embed" ProgID="Excel.Sheet.12" ShapeID="_x0000_i1062" DrawAspect="Icon" ObjectID="_1766922562" r:id="rId118"/>
              </w:object>
            </w:r>
          </w:p>
        </w:tc>
      </w:tr>
      <w:tr w:rsidR="0055191A" w:rsidRPr="00FE676B" w14:paraId="479501D4" w14:textId="77777777" w:rsidTr="0090676F">
        <w:trPr>
          <w:trHeight w:val="288"/>
          <w:jc w:val="center"/>
        </w:trPr>
        <w:tc>
          <w:tcPr>
            <w:tcW w:w="5399" w:type="dxa"/>
            <w:shd w:val="clear" w:color="auto" w:fill="auto"/>
            <w:vAlign w:val="center"/>
          </w:tcPr>
          <w:p w14:paraId="5847DAC5" w14:textId="5F0B2C1F" w:rsidR="0055191A" w:rsidRDefault="002E522B" w:rsidP="002E522B">
            <w:pPr>
              <w:jc w:val="center"/>
              <w:rPr>
                <w:rFonts w:ascii="Book Antiqua" w:hAnsi="Book Antiqua" w:cs="Book Antiqua"/>
                <w:bCs/>
              </w:rPr>
            </w:pPr>
            <w:r>
              <w:rPr>
                <w:rFonts w:ascii="Book Antiqua" w:hAnsi="Book Antiqua" w:cs="Book Antiqua"/>
                <w:bCs/>
              </w:rPr>
              <w:t>Plan de Acción del Seguimiento a las Políticas Institucionales 2023.</w:t>
            </w:r>
          </w:p>
        </w:tc>
        <w:tc>
          <w:tcPr>
            <w:tcW w:w="3810" w:type="dxa"/>
            <w:shd w:val="clear" w:color="auto" w:fill="auto"/>
            <w:noWrap/>
            <w:vAlign w:val="center"/>
          </w:tcPr>
          <w:p w14:paraId="3D68A1E6" w14:textId="5F172442" w:rsidR="000736A1" w:rsidRPr="00B06D37" w:rsidRDefault="000736A1" w:rsidP="000736A1">
            <w:pPr>
              <w:jc w:val="center"/>
              <w:rPr>
                <w:rFonts w:ascii="Book Antiqua" w:hAnsi="Book Antiqua"/>
                <w:lang w:val="es-ES"/>
              </w:rPr>
            </w:pPr>
            <w:r w:rsidRPr="00B06D37">
              <w:rPr>
                <w:rFonts w:ascii="Book Antiqua" w:hAnsi="Book Antiqua"/>
                <w:lang w:val="es-ES"/>
              </w:rPr>
              <w:t>Anexo N° 1</w:t>
            </w:r>
            <w:r>
              <w:rPr>
                <w:rFonts w:ascii="Book Antiqua" w:hAnsi="Book Antiqua"/>
                <w:lang w:val="es-ES"/>
              </w:rPr>
              <w:t>5</w:t>
            </w:r>
          </w:p>
          <w:p w14:paraId="42013202" w14:textId="75E89C49" w:rsidR="0055191A" w:rsidRDefault="0055191A" w:rsidP="00A348E3"/>
          <w:bookmarkStart w:id="37" w:name="_MON_1761718465"/>
          <w:bookmarkEnd w:id="37"/>
          <w:p w14:paraId="11CE8142" w14:textId="7A8DED95" w:rsidR="000A6B47" w:rsidRDefault="004D60AE" w:rsidP="00A016BB">
            <w:pPr>
              <w:jc w:val="center"/>
            </w:pPr>
            <w:r>
              <w:object w:dxaOrig="1376" w:dyaOrig="893" w14:anchorId="5288BE97">
                <v:shape id="_x0000_i1063" type="#_x0000_t75" style="width:67pt;height:46pt" o:ole="">
                  <v:imagedata r:id="rId119" o:title=""/>
                </v:shape>
                <o:OLEObject Type="Embed" ProgID="Excel.Sheet.12" ShapeID="_x0000_i1063" DrawAspect="Icon" ObjectID="_1766922563" r:id="rId120"/>
              </w:object>
            </w:r>
          </w:p>
          <w:p w14:paraId="57A09C32" w14:textId="77C0A3B0" w:rsidR="00076BB8" w:rsidRPr="00B06D37" w:rsidRDefault="00076BB8" w:rsidP="00A016BB">
            <w:pPr>
              <w:jc w:val="center"/>
              <w:rPr>
                <w:rFonts w:ascii="Book Antiqua" w:hAnsi="Book Antiqua"/>
                <w:lang w:val="es-ES"/>
              </w:rPr>
            </w:pPr>
          </w:p>
        </w:tc>
      </w:tr>
    </w:tbl>
    <w:p w14:paraId="61BD5EAF" w14:textId="6FD48525" w:rsidR="006A645B" w:rsidRDefault="006A645B" w:rsidP="00A10A09">
      <w:pPr>
        <w:spacing w:after="0"/>
        <w:rPr>
          <w:rFonts w:ascii="Book Antiqua" w:hAnsi="Book Antiqua" w:cs="Arial"/>
          <w:b/>
          <w:sz w:val="20"/>
          <w:szCs w:val="20"/>
          <w:lang w:val="es-ES"/>
        </w:rPr>
      </w:pPr>
    </w:p>
    <w:p w14:paraId="4704D3F4" w14:textId="77777777" w:rsidR="00F94843" w:rsidRDefault="00F94843" w:rsidP="00A10A09">
      <w:pPr>
        <w:spacing w:after="0"/>
        <w:rPr>
          <w:rFonts w:ascii="Book Antiqua" w:hAnsi="Book Antiqua" w:cs="Arial"/>
          <w:b/>
          <w:sz w:val="20"/>
          <w:szCs w:val="20"/>
          <w:lang w:val="es-ES"/>
        </w:rPr>
      </w:pPr>
    </w:p>
    <w:p w14:paraId="6702FCFA" w14:textId="77777777" w:rsidR="00F94843" w:rsidRDefault="00F94843" w:rsidP="00F94843">
      <w:pPr>
        <w:suppressAutoHyphens/>
        <w:spacing w:after="0" w:line="240" w:lineRule="auto"/>
        <w:jc w:val="both"/>
        <w:rPr>
          <w:rFonts w:ascii="Book Antiqua" w:eastAsia="Times New Roman" w:hAnsi="Book Antiqua" w:cs="Book Antiqua"/>
          <w:i/>
          <w:iCs/>
          <w:sz w:val="24"/>
          <w:szCs w:val="24"/>
          <w:lang w:val="es-ES" w:eastAsia="ar-SA"/>
        </w:rPr>
      </w:pPr>
    </w:p>
    <w:p w14:paraId="78AFF7A1" w14:textId="77777777" w:rsidR="00F94843" w:rsidRPr="005D5FB2" w:rsidRDefault="00F94843" w:rsidP="00F94843">
      <w:pPr>
        <w:suppressAutoHyphens/>
        <w:spacing w:after="0" w:line="240" w:lineRule="auto"/>
        <w:jc w:val="both"/>
        <w:rPr>
          <w:rFonts w:ascii="Book Antiqua" w:eastAsia="Times New Roman" w:hAnsi="Book Antiqua" w:cs="Book Antiqua"/>
          <w:sz w:val="24"/>
          <w:szCs w:val="24"/>
          <w:lang w:val="es-ES" w:eastAsia="ar-SA"/>
        </w:rPr>
      </w:pPr>
      <w:r w:rsidRPr="005D5FB2">
        <w:rPr>
          <w:rFonts w:ascii="Book Antiqua" w:eastAsia="Times New Roman" w:hAnsi="Book Antiqua" w:cs="Book Antiqua"/>
          <w:i/>
          <w:iCs/>
          <w:sz w:val="24"/>
          <w:szCs w:val="24"/>
          <w:lang w:val="es-ES" w:eastAsia="ar-SA"/>
        </w:rPr>
        <w:lastRenderedPageBreak/>
        <w:t>Este informe cuenta con las revisiones y ajustes correspondientes de las jefaturas indicadas</w:t>
      </w:r>
      <w:r w:rsidRPr="005D5FB2">
        <w:rPr>
          <w:rFonts w:ascii="Book Antiqua" w:eastAsia="Times New Roman" w:hAnsi="Book Antiqua" w:cs="Book Antiqua"/>
          <w:sz w:val="24"/>
          <w:szCs w:val="24"/>
          <w:lang w:val="es-ES" w:eastAsia="ar-SA"/>
        </w:rPr>
        <w:t>.</w:t>
      </w:r>
    </w:p>
    <w:p w14:paraId="11BBE283" w14:textId="77777777" w:rsidR="00F94843" w:rsidRPr="005D5FB2" w:rsidRDefault="00F94843" w:rsidP="00F94843">
      <w:pPr>
        <w:suppressAutoHyphens/>
        <w:spacing w:after="0" w:line="240" w:lineRule="auto"/>
        <w:jc w:val="both"/>
        <w:rPr>
          <w:rFonts w:ascii="Book Antiqua" w:eastAsia="Times New Roman" w:hAnsi="Book Antiqua" w:cs="Book Antiqua"/>
          <w:sz w:val="24"/>
          <w:szCs w:val="24"/>
          <w:lang w:val="es-ES" w:eastAsia="ar-SA"/>
        </w:rPr>
      </w:pPr>
    </w:p>
    <w:tbl>
      <w:tblPr>
        <w:tblW w:w="5971" w:type="pct"/>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79"/>
        <w:gridCol w:w="3696"/>
        <w:gridCol w:w="4567"/>
      </w:tblGrid>
      <w:tr w:rsidR="00CC4087" w:rsidRPr="005D5FB2" w14:paraId="7881CFED" w14:textId="77777777" w:rsidTr="009E579C">
        <w:trPr>
          <w:trHeight w:val="127"/>
        </w:trPr>
        <w:tc>
          <w:tcPr>
            <w:tcW w:w="1081" w:type="pct"/>
            <w:shd w:val="clear" w:color="auto" w:fill="365F91" w:themeFill="accent1" w:themeFillShade="BF"/>
            <w:vAlign w:val="center"/>
          </w:tcPr>
          <w:p w14:paraId="6FED7B5A" w14:textId="77777777" w:rsidR="00F94843" w:rsidRPr="008C74F9" w:rsidRDefault="00F94843" w:rsidP="00330B91">
            <w:pPr>
              <w:widowControl w:val="0"/>
              <w:autoSpaceDE w:val="0"/>
              <w:autoSpaceDN w:val="0"/>
              <w:adjustRightInd w:val="0"/>
              <w:spacing w:after="0"/>
              <w:jc w:val="center"/>
              <w:rPr>
                <w:rFonts w:ascii="Book Antiqua" w:eastAsia="Times New Roman" w:hAnsi="Book Antiqua" w:cs="Arial"/>
                <w:b/>
                <w:color w:val="FFFFFF" w:themeColor="background1"/>
                <w:sz w:val="20"/>
                <w:szCs w:val="20"/>
                <w:lang w:val="es-ES" w:eastAsia="es-CR"/>
              </w:rPr>
            </w:pPr>
            <w:r w:rsidRPr="008C74F9">
              <w:rPr>
                <w:rFonts w:ascii="Book Antiqua" w:eastAsia="Times New Roman" w:hAnsi="Book Antiqua" w:cs="Arial"/>
                <w:b/>
                <w:color w:val="FFFFFF" w:themeColor="background1"/>
                <w:sz w:val="20"/>
                <w:szCs w:val="20"/>
                <w:lang w:val="es-ES" w:eastAsia="es-CR"/>
              </w:rPr>
              <w:t>INFORME</w:t>
            </w:r>
          </w:p>
        </w:tc>
        <w:tc>
          <w:tcPr>
            <w:tcW w:w="1753" w:type="pct"/>
            <w:shd w:val="clear" w:color="auto" w:fill="365F91" w:themeFill="accent1" w:themeFillShade="BF"/>
            <w:vAlign w:val="center"/>
          </w:tcPr>
          <w:p w14:paraId="04A21BA4" w14:textId="77777777" w:rsidR="00F94843" w:rsidRPr="008C74F9" w:rsidRDefault="00F94843" w:rsidP="00330B91">
            <w:pPr>
              <w:widowControl w:val="0"/>
              <w:autoSpaceDE w:val="0"/>
              <w:autoSpaceDN w:val="0"/>
              <w:adjustRightInd w:val="0"/>
              <w:spacing w:after="0"/>
              <w:jc w:val="center"/>
              <w:rPr>
                <w:rFonts w:ascii="Book Antiqua" w:eastAsia="Times New Roman" w:hAnsi="Book Antiqua" w:cs="Arial"/>
                <w:b/>
                <w:color w:val="FFFFFF" w:themeColor="background1"/>
                <w:sz w:val="20"/>
                <w:szCs w:val="20"/>
                <w:lang w:val="es-ES" w:eastAsia="es-ES"/>
              </w:rPr>
            </w:pPr>
            <w:r w:rsidRPr="008C74F9">
              <w:rPr>
                <w:rFonts w:ascii="Book Antiqua" w:eastAsia="Times New Roman" w:hAnsi="Book Antiqua" w:cs="Arial"/>
                <w:b/>
                <w:color w:val="FFFFFF" w:themeColor="background1"/>
                <w:sz w:val="20"/>
                <w:szCs w:val="20"/>
                <w:lang w:val="es-ES" w:eastAsia="es-ES"/>
              </w:rPr>
              <w:t>NOMBRE</w:t>
            </w:r>
          </w:p>
        </w:tc>
        <w:tc>
          <w:tcPr>
            <w:tcW w:w="2166" w:type="pct"/>
            <w:shd w:val="clear" w:color="auto" w:fill="365F91" w:themeFill="accent1" w:themeFillShade="BF"/>
            <w:vAlign w:val="center"/>
          </w:tcPr>
          <w:p w14:paraId="5A0B2470" w14:textId="77777777" w:rsidR="00F94843" w:rsidRPr="008C74F9" w:rsidRDefault="00F94843" w:rsidP="00330B91">
            <w:pPr>
              <w:widowControl w:val="0"/>
              <w:autoSpaceDE w:val="0"/>
              <w:autoSpaceDN w:val="0"/>
              <w:adjustRightInd w:val="0"/>
              <w:spacing w:after="0"/>
              <w:jc w:val="center"/>
              <w:rPr>
                <w:rFonts w:ascii="Book Antiqua" w:eastAsia="Times New Roman" w:hAnsi="Book Antiqua" w:cs="Arial"/>
                <w:b/>
                <w:color w:val="FFFFFF" w:themeColor="background1"/>
                <w:sz w:val="20"/>
                <w:szCs w:val="20"/>
                <w:lang w:val="es-ES" w:eastAsia="es-ES"/>
              </w:rPr>
            </w:pPr>
            <w:r w:rsidRPr="008C74F9">
              <w:rPr>
                <w:rFonts w:ascii="Book Antiqua" w:eastAsia="Times New Roman" w:hAnsi="Book Antiqua" w:cs="Arial"/>
                <w:b/>
                <w:color w:val="FFFFFF" w:themeColor="background1"/>
                <w:sz w:val="20"/>
                <w:szCs w:val="20"/>
                <w:lang w:val="es-ES" w:eastAsia="es-ES"/>
              </w:rPr>
              <w:t>PUESTO</w:t>
            </w:r>
          </w:p>
        </w:tc>
      </w:tr>
      <w:tr w:rsidR="00CC4087" w:rsidRPr="005D5FB2" w14:paraId="244E3FE5" w14:textId="77777777" w:rsidTr="009E579C">
        <w:trPr>
          <w:trHeight w:val="269"/>
        </w:trPr>
        <w:tc>
          <w:tcPr>
            <w:tcW w:w="1081" w:type="pct"/>
            <w:shd w:val="clear" w:color="auto" w:fill="F2F2F2"/>
            <w:vAlign w:val="center"/>
          </w:tcPr>
          <w:p w14:paraId="27129EE0" w14:textId="77777777" w:rsidR="00F94843" w:rsidRPr="00A348E3" w:rsidRDefault="00F94843" w:rsidP="00330B91">
            <w:pPr>
              <w:widowControl w:val="0"/>
              <w:autoSpaceDE w:val="0"/>
              <w:autoSpaceDN w:val="0"/>
              <w:adjustRightInd w:val="0"/>
              <w:spacing w:after="0"/>
              <w:jc w:val="center"/>
              <w:rPr>
                <w:rFonts w:ascii="Book Antiqua" w:eastAsia="Times New Roman" w:hAnsi="Book Antiqua" w:cs="Arial"/>
                <w:b/>
                <w:color w:val="000000"/>
                <w:sz w:val="20"/>
                <w:szCs w:val="20"/>
                <w:lang w:val="es-ES" w:eastAsia="es-CR"/>
              </w:rPr>
            </w:pPr>
            <w:r w:rsidRPr="00A348E3">
              <w:rPr>
                <w:rFonts w:ascii="Book Antiqua" w:eastAsia="Times New Roman" w:hAnsi="Book Antiqua" w:cs="Arial"/>
                <w:b/>
                <w:color w:val="000000"/>
                <w:sz w:val="20"/>
                <w:szCs w:val="20"/>
                <w:lang w:val="es-ES" w:eastAsia="es-CR"/>
              </w:rPr>
              <w:t>Elaborado por:</w:t>
            </w:r>
          </w:p>
        </w:tc>
        <w:tc>
          <w:tcPr>
            <w:tcW w:w="1753" w:type="pct"/>
            <w:vAlign w:val="center"/>
          </w:tcPr>
          <w:p w14:paraId="1065C0E2" w14:textId="3E3C8BD7" w:rsidR="00F94843" w:rsidRPr="00A348E3" w:rsidRDefault="00F94843" w:rsidP="00330B91">
            <w:pPr>
              <w:widowControl w:val="0"/>
              <w:autoSpaceDE w:val="0"/>
              <w:autoSpaceDN w:val="0"/>
              <w:adjustRightInd w:val="0"/>
              <w:spacing w:after="0"/>
              <w:rPr>
                <w:rFonts w:ascii="Book Antiqua" w:eastAsia="Times New Roman" w:hAnsi="Book Antiqua" w:cs="Arial"/>
                <w:sz w:val="20"/>
                <w:szCs w:val="20"/>
                <w:lang w:val="es-ES" w:eastAsia="es-ES"/>
              </w:rPr>
            </w:pPr>
            <w:r w:rsidRPr="00A348E3">
              <w:rPr>
                <w:rFonts w:ascii="Book Antiqua" w:eastAsia="Times New Roman" w:hAnsi="Book Antiqua" w:cs="Arial"/>
                <w:sz w:val="20"/>
                <w:szCs w:val="20"/>
                <w:lang w:val="es-ES" w:eastAsia="es-ES"/>
              </w:rPr>
              <w:t>Lic</w:t>
            </w:r>
            <w:r w:rsidR="007B3991" w:rsidRPr="00A348E3">
              <w:rPr>
                <w:rFonts w:ascii="Book Antiqua" w:eastAsia="Times New Roman" w:hAnsi="Book Antiqua" w:cs="Arial"/>
                <w:sz w:val="20"/>
                <w:szCs w:val="20"/>
                <w:lang w:val="es-ES" w:eastAsia="es-ES"/>
              </w:rPr>
              <w:t>.</w:t>
            </w:r>
            <w:r w:rsidRPr="00A348E3">
              <w:rPr>
                <w:rFonts w:ascii="Book Antiqua" w:eastAsia="Times New Roman" w:hAnsi="Book Antiqua" w:cs="Arial"/>
                <w:sz w:val="20"/>
                <w:szCs w:val="20"/>
                <w:lang w:val="es-ES" w:eastAsia="es-ES"/>
              </w:rPr>
              <w:t xml:space="preserve"> Andrey Rojas Monge</w:t>
            </w:r>
          </w:p>
        </w:tc>
        <w:tc>
          <w:tcPr>
            <w:tcW w:w="2166" w:type="pct"/>
            <w:vAlign w:val="center"/>
          </w:tcPr>
          <w:p w14:paraId="2AA558D9" w14:textId="77777777" w:rsidR="00F94843" w:rsidRPr="00A348E3" w:rsidRDefault="00F94843" w:rsidP="00330B91">
            <w:pPr>
              <w:widowControl w:val="0"/>
              <w:autoSpaceDE w:val="0"/>
              <w:autoSpaceDN w:val="0"/>
              <w:adjustRightInd w:val="0"/>
              <w:spacing w:after="0"/>
              <w:rPr>
                <w:rFonts w:ascii="Book Antiqua" w:eastAsia="Times New Roman" w:hAnsi="Book Antiqua" w:cs="Arial"/>
                <w:sz w:val="20"/>
                <w:szCs w:val="20"/>
                <w:lang w:val="es-ES" w:eastAsia="es-ES"/>
              </w:rPr>
            </w:pPr>
            <w:r w:rsidRPr="00A348E3">
              <w:rPr>
                <w:rFonts w:ascii="Book Antiqua" w:eastAsia="Times New Roman" w:hAnsi="Book Antiqua" w:cs="Arial"/>
                <w:sz w:val="20"/>
                <w:szCs w:val="20"/>
                <w:lang w:val="es-ES" w:eastAsia="es-ES"/>
              </w:rPr>
              <w:t>Profesional 2</w:t>
            </w:r>
          </w:p>
        </w:tc>
      </w:tr>
      <w:tr w:rsidR="00CC4087" w:rsidRPr="005D5FB2" w14:paraId="35A884F2" w14:textId="77777777" w:rsidTr="009E579C">
        <w:trPr>
          <w:trHeight w:val="269"/>
        </w:trPr>
        <w:tc>
          <w:tcPr>
            <w:tcW w:w="1081" w:type="pct"/>
            <w:shd w:val="clear" w:color="auto" w:fill="F2F2F2"/>
            <w:vAlign w:val="center"/>
          </w:tcPr>
          <w:p w14:paraId="68F5FD78" w14:textId="22524C59" w:rsidR="00F94843" w:rsidRPr="00A348E3" w:rsidRDefault="00F94843" w:rsidP="00330B91">
            <w:pPr>
              <w:widowControl w:val="0"/>
              <w:autoSpaceDE w:val="0"/>
              <w:autoSpaceDN w:val="0"/>
              <w:adjustRightInd w:val="0"/>
              <w:spacing w:after="0"/>
              <w:ind w:right="-114"/>
              <w:jc w:val="center"/>
              <w:rPr>
                <w:rFonts w:ascii="Book Antiqua" w:eastAsia="Times New Roman" w:hAnsi="Book Antiqua" w:cs="Arial"/>
                <w:b/>
                <w:color w:val="000000"/>
                <w:sz w:val="20"/>
                <w:szCs w:val="20"/>
                <w:lang w:val="es-ES" w:eastAsia="es-CR"/>
              </w:rPr>
            </w:pPr>
            <w:r w:rsidRPr="00A348E3">
              <w:rPr>
                <w:rFonts w:ascii="Book Antiqua" w:eastAsia="Times New Roman" w:hAnsi="Book Antiqua" w:cs="Arial"/>
                <w:b/>
                <w:color w:val="000000"/>
                <w:sz w:val="20"/>
                <w:szCs w:val="20"/>
                <w:lang w:val="es-ES" w:eastAsia="es-CR"/>
              </w:rPr>
              <w:t xml:space="preserve">Revisado y Aprobado por:        </w:t>
            </w:r>
          </w:p>
        </w:tc>
        <w:tc>
          <w:tcPr>
            <w:tcW w:w="1753" w:type="pct"/>
            <w:vAlign w:val="center"/>
          </w:tcPr>
          <w:p w14:paraId="4009D729" w14:textId="125C64A2" w:rsidR="00F94843" w:rsidRPr="00A348E3" w:rsidRDefault="00F94843" w:rsidP="00330B91">
            <w:pPr>
              <w:widowControl w:val="0"/>
              <w:autoSpaceDE w:val="0"/>
              <w:autoSpaceDN w:val="0"/>
              <w:adjustRightInd w:val="0"/>
              <w:spacing w:after="0"/>
              <w:rPr>
                <w:rFonts w:ascii="Book Antiqua" w:eastAsia="Times New Roman" w:hAnsi="Book Antiqua" w:cs="Arial"/>
                <w:sz w:val="20"/>
                <w:szCs w:val="20"/>
                <w:lang w:val="es-ES" w:eastAsia="es-ES"/>
              </w:rPr>
            </w:pPr>
            <w:r w:rsidRPr="00A348E3">
              <w:rPr>
                <w:rFonts w:ascii="Book Antiqua" w:eastAsia="Times New Roman" w:hAnsi="Book Antiqua" w:cs="Arial"/>
                <w:sz w:val="20"/>
                <w:szCs w:val="20"/>
                <w:lang w:val="es-ES" w:eastAsia="es-ES"/>
              </w:rPr>
              <w:t>Ing</w:t>
            </w:r>
            <w:r w:rsidR="00CC4087" w:rsidRPr="00A348E3">
              <w:rPr>
                <w:rFonts w:ascii="Book Antiqua" w:eastAsia="Times New Roman" w:hAnsi="Book Antiqua" w:cs="Arial"/>
                <w:sz w:val="20"/>
                <w:szCs w:val="20"/>
                <w:lang w:val="es-ES" w:eastAsia="es-ES"/>
              </w:rPr>
              <w:t>a. Elena Gabriela Picado Gonzalez</w:t>
            </w:r>
          </w:p>
        </w:tc>
        <w:tc>
          <w:tcPr>
            <w:tcW w:w="2166" w:type="pct"/>
            <w:vAlign w:val="center"/>
          </w:tcPr>
          <w:p w14:paraId="54900F51" w14:textId="26F24767" w:rsidR="00F94843" w:rsidRPr="00A348E3" w:rsidRDefault="00CC4087" w:rsidP="00330B91">
            <w:pPr>
              <w:widowControl w:val="0"/>
              <w:autoSpaceDE w:val="0"/>
              <w:autoSpaceDN w:val="0"/>
              <w:adjustRightInd w:val="0"/>
              <w:spacing w:after="0"/>
              <w:rPr>
                <w:rFonts w:ascii="Book Antiqua" w:eastAsia="Times New Roman" w:hAnsi="Book Antiqua" w:cs="Arial"/>
                <w:sz w:val="20"/>
                <w:szCs w:val="20"/>
                <w:lang w:val="es-ES" w:eastAsia="es-ES"/>
              </w:rPr>
            </w:pPr>
            <w:r w:rsidRPr="00A348E3">
              <w:rPr>
                <w:rFonts w:ascii="Book Antiqua" w:eastAsia="Times New Roman" w:hAnsi="Book Antiqua" w:cs="Arial"/>
                <w:sz w:val="20"/>
                <w:szCs w:val="20"/>
                <w:lang w:val="es-ES" w:eastAsia="es-ES"/>
              </w:rPr>
              <w:t>Jefa Subproceso de Evaluación</w:t>
            </w:r>
          </w:p>
        </w:tc>
      </w:tr>
      <w:tr w:rsidR="00CC4087" w:rsidRPr="006913AB" w14:paraId="54D8306F" w14:textId="77777777" w:rsidTr="009E579C">
        <w:tblPrEx>
          <w:jc w:val="center"/>
          <w:tblInd w:w="0" w:type="dxa"/>
        </w:tblPrEx>
        <w:trPr>
          <w:trHeight w:val="269"/>
          <w:jc w:val="center"/>
        </w:trPr>
        <w:tc>
          <w:tcPr>
            <w:tcW w:w="1081"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4905D86C" w14:textId="77777777" w:rsidR="00F94843" w:rsidRPr="00A348E3" w:rsidRDefault="00F94843" w:rsidP="00330B91">
            <w:pPr>
              <w:jc w:val="center"/>
              <w:rPr>
                <w:rFonts w:ascii="Book Antiqua" w:eastAsia="Calibri" w:hAnsi="Book Antiqua" w:cs="Times New Roman"/>
                <w:b/>
                <w:color w:val="000000"/>
                <w:sz w:val="20"/>
                <w:szCs w:val="20"/>
                <w:lang w:eastAsia="es-CR"/>
              </w:rPr>
            </w:pPr>
            <w:r w:rsidRPr="00A348E3">
              <w:rPr>
                <w:rFonts w:ascii="Book Antiqua" w:eastAsia="Calibri" w:hAnsi="Book Antiqua" w:cs="Times New Roman"/>
                <w:b/>
                <w:color w:val="000000"/>
                <w:sz w:val="20"/>
                <w:szCs w:val="20"/>
                <w:lang w:eastAsia="es-CR"/>
              </w:rPr>
              <w:t>Visto Bueno:</w:t>
            </w:r>
          </w:p>
        </w:tc>
        <w:tc>
          <w:tcPr>
            <w:tcW w:w="1753" w:type="pct"/>
            <w:tcBorders>
              <w:top w:val="single" w:sz="4" w:space="0" w:color="000000"/>
              <w:left w:val="single" w:sz="4" w:space="0" w:color="000000"/>
              <w:bottom w:val="single" w:sz="4" w:space="0" w:color="000000"/>
              <w:right w:val="single" w:sz="4" w:space="0" w:color="000000"/>
            </w:tcBorders>
            <w:vAlign w:val="center"/>
            <w:hideMark/>
          </w:tcPr>
          <w:p w14:paraId="004C84C0" w14:textId="31202CEB" w:rsidR="00F94843" w:rsidRPr="00A348E3" w:rsidRDefault="00F94843" w:rsidP="00330B91">
            <w:pPr>
              <w:spacing w:after="0"/>
              <w:jc w:val="both"/>
              <w:rPr>
                <w:rFonts w:ascii="Book Antiqua" w:eastAsia="Calibri" w:hAnsi="Book Antiqua" w:cs="Times New Roman"/>
                <w:color w:val="000000"/>
                <w:sz w:val="20"/>
                <w:szCs w:val="20"/>
                <w:lang w:eastAsia="es-CR"/>
              </w:rPr>
            </w:pPr>
            <w:r w:rsidRPr="00A348E3">
              <w:rPr>
                <w:rFonts w:ascii="Book Antiqua" w:eastAsia="Calibri" w:hAnsi="Book Antiqua" w:cs="Times New Roman"/>
                <w:color w:val="000000"/>
                <w:sz w:val="20"/>
                <w:szCs w:val="20"/>
                <w:lang w:eastAsia="es-CR"/>
              </w:rPr>
              <w:t xml:space="preserve">Máster Erick </w:t>
            </w:r>
            <w:r w:rsidR="004442AB" w:rsidRPr="00A348E3">
              <w:rPr>
                <w:rFonts w:ascii="Book Antiqua" w:eastAsia="Calibri" w:hAnsi="Book Antiqua" w:cs="Times New Roman"/>
                <w:color w:val="000000"/>
                <w:sz w:val="20"/>
                <w:szCs w:val="20"/>
                <w:lang w:eastAsia="es-CR"/>
              </w:rPr>
              <w:t xml:space="preserve">Antonio </w:t>
            </w:r>
            <w:r w:rsidRPr="00A348E3">
              <w:rPr>
                <w:rFonts w:ascii="Book Antiqua" w:eastAsia="Calibri" w:hAnsi="Book Antiqua" w:cs="Times New Roman"/>
                <w:color w:val="000000"/>
                <w:sz w:val="20"/>
                <w:szCs w:val="20"/>
                <w:lang w:eastAsia="es-CR"/>
              </w:rPr>
              <w:t>Mora Leiva</w:t>
            </w:r>
          </w:p>
        </w:tc>
        <w:tc>
          <w:tcPr>
            <w:tcW w:w="2166" w:type="pct"/>
            <w:tcBorders>
              <w:top w:val="single" w:sz="4" w:space="0" w:color="000000"/>
              <w:left w:val="single" w:sz="4" w:space="0" w:color="000000"/>
              <w:bottom w:val="single" w:sz="4" w:space="0" w:color="000000"/>
              <w:right w:val="single" w:sz="4" w:space="0" w:color="000000"/>
            </w:tcBorders>
            <w:vAlign w:val="center"/>
          </w:tcPr>
          <w:p w14:paraId="128D613E" w14:textId="77777777" w:rsidR="00F94843" w:rsidRPr="00A348E3" w:rsidRDefault="00F94843" w:rsidP="00330B91">
            <w:pPr>
              <w:spacing w:after="0"/>
              <w:jc w:val="both"/>
              <w:rPr>
                <w:rFonts w:ascii="Book Antiqua" w:eastAsia="Calibri" w:hAnsi="Book Antiqua" w:cs="Times New Roman"/>
                <w:color w:val="000000"/>
                <w:sz w:val="20"/>
                <w:szCs w:val="20"/>
                <w:lang w:eastAsia="es-CR"/>
              </w:rPr>
            </w:pPr>
            <w:r w:rsidRPr="00A348E3">
              <w:rPr>
                <w:rFonts w:ascii="Book Antiqua" w:eastAsia="Calibri" w:hAnsi="Book Antiqua" w:cs="Times New Roman"/>
                <w:color w:val="000000"/>
                <w:sz w:val="20"/>
                <w:szCs w:val="20"/>
                <w:lang w:eastAsia="es-CR"/>
              </w:rPr>
              <w:t>Jefe Proceso Planeación y Evaluación</w:t>
            </w:r>
          </w:p>
        </w:tc>
      </w:tr>
    </w:tbl>
    <w:p w14:paraId="04C70147" w14:textId="77777777" w:rsidR="00F94843" w:rsidRPr="005D5FB2" w:rsidRDefault="00F94843" w:rsidP="00F94843">
      <w:pPr>
        <w:widowControl w:val="0"/>
        <w:autoSpaceDE w:val="0"/>
        <w:autoSpaceDN w:val="0"/>
        <w:adjustRightInd w:val="0"/>
        <w:spacing w:after="0" w:line="240" w:lineRule="auto"/>
        <w:rPr>
          <w:rFonts w:ascii="Arial" w:eastAsia="Times New Roman" w:hAnsi="Arial" w:cs="Arial"/>
          <w:sz w:val="24"/>
          <w:szCs w:val="24"/>
          <w:lang w:val="es-ES" w:eastAsia="es-ES"/>
        </w:rPr>
      </w:pPr>
    </w:p>
    <w:p w14:paraId="17348926" w14:textId="77777777" w:rsidR="00F94843" w:rsidRPr="00FE676B" w:rsidRDefault="00F94843" w:rsidP="00D468B6">
      <w:pPr>
        <w:spacing w:after="0"/>
        <w:rPr>
          <w:rFonts w:ascii="Book Antiqua" w:hAnsi="Book Antiqua" w:cs="Arial"/>
          <w:b/>
          <w:sz w:val="20"/>
          <w:szCs w:val="20"/>
          <w:lang w:val="es-ES"/>
        </w:rPr>
      </w:pPr>
    </w:p>
    <w:sectPr w:rsidR="00F94843" w:rsidRPr="00FE676B" w:rsidSect="00406284">
      <w:headerReference w:type="default" r:id="rId121"/>
      <w:footerReference w:type="default" r:id="rId122"/>
      <w:pgSz w:w="12240" w:h="15840" w:code="1"/>
      <w:pgMar w:top="1417" w:right="1701" w:bottom="1417" w:left="1701"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3A18C2" w14:textId="77777777" w:rsidR="002C2611" w:rsidRDefault="002C2611" w:rsidP="00722521">
      <w:pPr>
        <w:spacing w:after="0" w:line="240" w:lineRule="auto"/>
      </w:pPr>
      <w:r>
        <w:separator/>
      </w:r>
    </w:p>
  </w:endnote>
  <w:endnote w:type="continuationSeparator" w:id="0">
    <w:p w14:paraId="7A3160D2" w14:textId="77777777" w:rsidR="002C2611" w:rsidRDefault="002C2611" w:rsidP="00722521">
      <w:pPr>
        <w:spacing w:after="0" w:line="240" w:lineRule="auto"/>
      </w:pPr>
      <w:r>
        <w:continuationSeparator/>
      </w:r>
    </w:p>
  </w:endnote>
  <w:endnote w:type="continuationNotice" w:id="1">
    <w:p w14:paraId="16BEE27D" w14:textId="77777777" w:rsidR="002C2611" w:rsidRDefault="002C261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ook Antiqua">
    <w:altName w:val="Cambri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9194861"/>
      <w:docPartObj>
        <w:docPartGallery w:val="Page Numbers (Bottom of Page)"/>
        <w:docPartUnique/>
      </w:docPartObj>
    </w:sdtPr>
    <w:sdtContent>
      <w:p w14:paraId="23B1E638" w14:textId="77777777" w:rsidR="00934B67" w:rsidRPr="00895225" w:rsidRDefault="00934B67" w:rsidP="00A271E5">
        <w:pPr>
          <w:pBdr>
            <w:top w:val="single" w:sz="4" w:space="1" w:color="auto"/>
          </w:pBdr>
          <w:spacing w:after="0" w:line="240" w:lineRule="auto"/>
          <w:ind w:right="360"/>
          <w:jc w:val="center"/>
          <w:rPr>
            <w:rFonts w:ascii="Book Antiqua" w:eastAsia="Times New Roman" w:hAnsi="Book Antiqua" w:cs="Times New Roman"/>
            <w:b/>
            <w:bCs/>
            <w:color w:val="000000"/>
            <w:sz w:val="24"/>
            <w:szCs w:val="24"/>
            <w:lang w:eastAsia="es-ES"/>
          </w:rPr>
        </w:pPr>
        <w:r w:rsidRPr="00722521">
          <w:rPr>
            <w:rFonts w:ascii="Book Antiqua" w:eastAsia="Times New Roman" w:hAnsi="Book Antiqua" w:cs="Times New Roman"/>
            <w:b/>
            <w:bCs/>
            <w:color w:val="000000"/>
            <w:sz w:val="24"/>
            <w:szCs w:val="24"/>
            <w:lang w:eastAsia="es-ES"/>
          </w:rPr>
          <w:t>Trabajamos por el desarrollo de la administración de justicia                               con proyección e innovación</w:t>
        </w:r>
      </w:p>
      <w:p w14:paraId="517CAA13" w14:textId="7AD9A5BE" w:rsidR="00934B67" w:rsidRDefault="00934B67">
        <w:pPr>
          <w:pStyle w:val="Piedepgina"/>
          <w:jc w:val="right"/>
        </w:pPr>
        <w:r>
          <w:fldChar w:fldCharType="begin"/>
        </w:r>
        <w:r>
          <w:instrText>PAGE   \* MERGEFORMAT</w:instrText>
        </w:r>
        <w:r>
          <w:fldChar w:fldCharType="separate"/>
        </w:r>
        <w:r>
          <w:rPr>
            <w:lang w:val="es-ES"/>
          </w:rPr>
          <w:t>2</w:t>
        </w:r>
        <w:r>
          <w:fldChar w:fldCharType="end"/>
        </w:r>
      </w:p>
    </w:sdtContent>
  </w:sdt>
  <w:p w14:paraId="52B02E0C" w14:textId="054DA19A" w:rsidR="00934B67" w:rsidRPr="00A271E5" w:rsidRDefault="00934B67" w:rsidP="00A271E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14D7DA" w14:textId="77777777" w:rsidR="002C2611" w:rsidRDefault="002C2611" w:rsidP="00722521">
      <w:pPr>
        <w:spacing w:after="0" w:line="240" w:lineRule="auto"/>
      </w:pPr>
      <w:r>
        <w:separator/>
      </w:r>
    </w:p>
  </w:footnote>
  <w:footnote w:type="continuationSeparator" w:id="0">
    <w:p w14:paraId="6DDAB189" w14:textId="77777777" w:rsidR="002C2611" w:rsidRDefault="002C2611" w:rsidP="00722521">
      <w:pPr>
        <w:spacing w:after="0" w:line="240" w:lineRule="auto"/>
      </w:pPr>
      <w:r>
        <w:continuationSeparator/>
      </w:r>
    </w:p>
  </w:footnote>
  <w:footnote w:type="continuationNotice" w:id="1">
    <w:p w14:paraId="31BB6996" w14:textId="77777777" w:rsidR="002C2611" w:rsidRDefault="002C261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88221" w14:textId="77777777" w:rsidR="00934B67" w:rsidRPr="00722521" w:rsidRDefault="00934B67" w:rsidP="00722521">
    <w:pPr>
      <w:tabs>
        <w:tab w:val="center" w:pos="8804"/>
        <w:tab w:val="right" w:pos="8875"/>
      </w:tabs>
      <w:spacing w:after="0" w:line="240" w:lineRule="auto"/>
      <w:jc w:val="center"/>
      <w:rPr>
        <w:rFonts w:ascii="Book Antiqua" w:eastAsia="Times New Roman" w:hAnsi="Book Antiqua" w:cs="Book Antiqua"/>
        <w:i/>
        <w:iCs/>
        <w:sz w:val="18"/>
        <w:szCs w:val="18"/>
        <w:lang w:eastAsia="es-ES"/>
      </w:rPr>
    </w:pPr>
    <w:r w:rsidRPr="00722521">
      <w:rPr>
        <w:rFonts w:ascii="Book Antiqua" w:eastAsia="Times New Roman" w:hAnsi="Book Antiqua" w:cs="Book Antiqua"/>
        <w:i/>
        <w:iCs/>
        <w:sz w:val="18"/>
        <w:szCs w:val="18"/>
        <w:lang w:eastAsia="es-ES"/>
      </w:rPr>
      <w:t>Poder Judicial – Dirección de Planificación</w:t>
    </w:r>
    <w:r>
      <w:rPr>
        <w:rFonts w:ascii="Times New Roman" w:eastAsia="Times New Roman" w:hAnsi="Times New Roman" w:cs="Times New Roman"/>
        <w:noProof/>
        <w:sz w:val="24"/>
        <w:szCs w:val="24"/>
        <w:lang w:eastAsia="es-CR"/>
      </w:rPr>
      <w:drawing>
        <wp:inline distT="0" distB="0" distL="0" distR="0" wp14:anchorId="0EFA237E" wp14:editId="2D305564">
          <wp:extent cx="323850" cy="40957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850" cy="409575"/>
                  </a:xfrm>
                  <a:prstGeom prst="rect">
                    <a:avLst/>
                  </a:prstGeom>
                  <a:noFill/>
                  <a:ln>
                    <a:noFill/>
                  </a:ln>
                </pic:spPr>
              </pic:pic>
            </a:graphicData>
          </a:graphic>
        </wp:inline>
      </w:drawing>
    </w:r>
  </w:p>
  <w:p w14:paraId="5E550A52" w14:textId="151D28CF" w:rsidR="00934B67" w:rsidRPr="00722521" w:rsidRDefault="00934B67" w:rsidP="00722521">
    <w:pPr>
      <w:tabs>
        <w:tab w:val="center" w:pos="4252"/>
        <w:tab w:val="right" w:pos="8875"/>
      </w:tabs>
      <w:spacing w:after="0" w:line="240" w:lineRule="auto"/>
      <w:jc w:val="center"/>
      <w:rPr>
        <w:rFonts w:ascii="Book Antiqua" w:eastAsia="Times New Roman" w:hAnsi="Book Antiqua" w:cs="Book Antiqua"/>
        <w:i/>
        <w:iCs/>
        <w:sz w:val="18"/>
        <w:szCs w:val="18"/>
        <w:lang w:eastAsia="es-ES"/>
      </w:rPr>
    </w:pPr>
    <w:r w:rsidRPr="00722521">
      <w:rPr>
        <w:rFonts w:ascii="Book Antiqua" w:eastAsia="Times New Roman" w:hAnsi="Book Antiqua" w:cs="Book Antiqua"/>
        <w:i/>
        <w:iCs/>
        <w:sz w:val="18"/>
        <w:szCs w:val="18"/>
        <w:lang w:eastAsia="es-ES"/>
      </w:rPr>
      <w:t>San José - Costa Rica</w:t>
    </w:r>
  </w:p>
  <w:p w14:paraId="7F79DFED" w14:textId="6B68ABA3" w:rsidR="00934B67" w:rsidRPr="00895225" w:rsidRDefault="00934B67" w:rsidP="00722521">
    <w:pPr>
      <w:tabs>
        <w:tab w:val="center" w:pos="4252"/>
        <w:tab w:val="right" w:pos="8504"/>
      </w:tabs>
      <w:spacing w:after="0" w:line="240" w:lineRule="auto"/>
      <w:jc w:val="center"/>
      <w:rPr>
        <w:rFonts w:ascii="Times New Roman" w:eastAsia="Times New Roman" w:hAnsi="Times New Roman" w:cs="Times New Roman"/>
        <w:sz w:val="20"/>
        <w:szCs w:val="20"/>
        <w:lang w:val="pt-BR" w:eastAsia="es-ES"/>
      </w:rPr>
    </w:pPr>
    <w:r w:rsidRPr="00722521">
      <w:rPr>
        <w:rFonts w:ascii="Book Antiqua" w:eastAsia="Times New Roman" w:hAnsi="Book Antiqua" w:cs="Book Antiqua"/>
        <w:i/>
        <w:iCs/>
        <w:sz w:val="18"/>
        <w:szCs w:val="18"/>
        <w:lang w:val="es-ES" w:eastAsia="es-ES"/>
      </w:rPr>
      <w:t xml:space="preserve">Telf.   </w:t>
    </w:r>
    <w:r w:rsidRPr="00895225">
      <w:rPr>
        <w:rFonts w:ascii="Book Antiqua" w:eastAsia="Times New Roman" w:hAnsi="Book Antiqua" w:cs="Book Antiqua"/>
        <w:i/>
        <w:iCs/>
        <w:sz w:val="18"/>
        <w:szCs w:val="18"/>
        <w:lang w:val="pt-BR" w:eastAsia="es-ES"/>
      </w:rPr>
      <w:t>2295-3600 / 3599 / Apdo.  95-1003 / planificacion@poder-judicial.go.cr</w:t>
    </w:r>
  </w:p>
  <w:p w14:paraId="019075C5" w14:textId="77777777" w:rsidR="00934B67" w:rsidRPr="00895225" w:rsidRDefault="00934B67" w:rsidP="00722521">
    <w:pPr>
      <w:pBdr>
        <w:bottom w:val="single" w:sz="6" w:space="0" w:color="auto"/>
      </w:pBdr>
      <w:spacing w:after="20" w:line="240" w:lineRule="auto"/>
      <w:rPr>
        <w:rFonts w:ascii="Times New Roman" w:eastAsia="Times New Roman" w:hAnsi="Times New Roman" w:cs="Times New Roman"/>
        <w:sz w:val="20"/>
        <w:szCs w:val="20"/>
        <w:lang w:val="pt-BR" w:eastAsia="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47DC3AE2"/>
    <w:lvl w:ilvl="0">
      <w:start w:val="1"/>
      <w:numFmt w:val="bullet"/>
      <w:pStyle w:val="Listaconvietas2"/>
      <w:lvlText w:val=""/>
      <w:lvlJc w:val="left"/>
      <w:pPr>
        <w:tabs>
          <w:tab w:val="num" w:pos="-77"/>
        </w:tabs>
        <w:ind w:left="-77" w:hanging="360"/>
      </w:pPr>
      <w:rPr>
        <w:rFonts w:ascii="Symbol" w:hAnsi="Symbol" w:hint="default"/>
      </w:rPr>
    </w:lvl>
  </w:abstractNum>
  <w:abstractNum w:abstractNumId="1" w15:restartNumberingAfterBreak="0">
    <w:nsid w:val="FFFFFF89"/>
    <w:multiLevelType w:val="singleLevel"/>
    <w:tmpl w:val="2D7AEEAE"/>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0000002"/>
    <w:multiLevelType w:val="multilevel"/>
    <w:tmpl w:val="00000002"/>
    <w:name w:val="WWNum3"/>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08AD0C97"/>
    <w:multiLevelType w:val="hybridMultilevel"/>
    <w:tmpl w:val="FE80137C"/>
    <w:lvl w:ilvl="0" w:tplc="DC3EED6E">
      <w:start w:val="1"/>
      <w:numFmt w:val="bullet"/>
      <w:lvlText w:val=""/>
      <w:lvlJc w:val="left"/>
      <w:pPr>
        <w:ind w:left="720" w:hanging="360"/>
      </w:pPr>
      <w:rPr>
        <w:rFonts w:ascii="Wingdings" w:hAnsi="Wingdings" w:hint="default"/>
        <w:color w:val="002060"/>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08FD7CED"/>
    <w:multiLevelType w:val="hybridMultilevel"/>
    <w:tmpl w:val="B1382E6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0C221345"/>
    <w:multiLevelType w:val="multilevel"/>
    <w:tmpl w:val="CC72DE86"/>
    <w:lvl w:ilvl="0">
      <w:start w:val="9"/>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9"/>
      <w:numFmt w:val="decimal"/>
      <w:lvlText w:val="%3.2.4"/>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F810B37"/>
    <w:multiLevelType w:val="hybridMultilevel"/>
    <w:tmpl w:val="95AC64B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13292A8E"/>
    <w:multiLevelType w:val="hybridMultilevel"/>
    <w:tmpl w:val="4882263E"/>
    <w:lvl w:ilvl="0" w:tplc="B9EC1EE4">
      <w:start w:val="1"/>
      <w:numFmt w:val="bullet"/>
      <w:lvlText w:val="·"/>
      <w:lvlJc w:val="left"/>
      <w:pPr>
        <w:ind w:left="720" w:hanging="360"/>
      </w:pPr>
      <w:rPr>
        <w:rFonts w:ascii="Symbol" w:hAnsi="Symbol" w:hint="default"/>
      </w:rPr>
    </w:lvl>
    <w:lvl w:ilvl="1" w:tplc="87B0CC94">
      <w:start w:val="1"/>
      <w:numFmt w:val="bullet"/>
      <w:lvlText w:val="o"/>
      <w:lvlJc w:val="left"/>
      <w:pPr>
        <w:ind w:left="1440" w:hanging="360"/>
      </w:pPr>
      <w:rPr>
        <w:rFonts w:ascii="Courier New" w:hAnsi="Courier New" w:hint="default"/>
      </w:rPr>
    </w:lvl>
    <w:lvl w:ilvl="2" w:tplc="04D4A0F8">
      <w:start w:val="1"/>
      <w:numFmt w:val="bullet"/>
      <w:lvlText w:val=""/>
      <w:lvlJc w:val="left"/>
      <w:pPr>
        <w:ind w:left="2160" w:hanging="360"/>
      </w:pPr>
      <w:rPr>
        <w:rFonts w:ascii="Wingdings" w:hAnsi="Wingdings" w:hint="default"/>
      </w:rPr>
    </w:lvl>
    <w:lvl w:ilvl="3" w:tplc="EBC0C3BC">
      <w:start w:val="1"/>
      <w:numFmt w:val="bullet"/>
      <w:lvlText w:val=""/>
      <w:lvlJc w:val="left"/>
      <w:pPr>
        <w:ind w:left="2880" w:hanging="360"/>
      </w:pPr>
      <w:rPr>
        <w:rFonts w:ascii="Symbol" w:hAnsi="Symbol" w:hint="default"/>
      </w:rPr>
    </w:lvl>
    <w:lvl w:ilvl="4" w:tplc="8192244C">
      <w:start w:val="1"/>
      <w:numFmt w:val="bullet"/>
      <w:lvlText w:val="o"/>
      <w:lvlJc w:val="left"/>
      <w:pPr>
        <w:ind w:left="3600" w:hanging="360"/>
      </w:pPr>
      <w:rPr>
        <w:rFonts w:ascii="Courier New" w:hAnsi="Courier New" w:hint="default"/>
      </w:rPr>
    </w:lvl>
    <w:lvl w:ilvl="5" w:tplc="E9E82D32">
      <w:start w:val="1"/>
      <w:numFmt w:val="bullet"/>
      <w:lvlText w:val=""/>
      <w:lvlJc w:val="left"/>
      <w:pPr>
        <w:ind w:left="4320" w:hanging="360"/>
      </w:pPr>
      <w:rPr>
        <w:rFonts w:ascii="Wingdings" w:hAnsi="Wingdings" w:hint="default"/>
      </w:rPr>
    </w:lvl>
    <w:lvl w:ilvl="6" w:tplc="2A5213C4">
      <w:start w:val="1"/>
      <w:numFmt w:val="bullet"/>
      <w:lvlText w:val=""/>
      <w:lvlJc w:val="left"/>
      <w:pPr>
        <w:ind w:left="5040" w:hanging="360"/>
      </w:pPr>
      <w:rPr>
        <w:rFonts w:ascii="Symbol" w:hAnsi="Symbol" w:hint="default"/>
      </w:rPr>
    </w:lvl>
    <w:lvl w:ilvl="7" w:tplc="92E4A834">
      <w:start w:val="1"/>
      <w:numFmt w:val="bullet"/>
      <w:lvlText w:val="o"/>
      <w:lvlJc w:val="left"/>
      <w:pPr>
        <w:ind w:left="5760" w:hanging="360"/>
      </w:pPr>
      <w:rPr>
        <w:rFonts w:ascii="Courier New" w:hAnsi="Courier New" w:hint="default"/>
      </w:rPr>
    </w:lvl>
    <w:lvl w:ilvl="8" w:tplc="86304A7E">
      <w:start w:val="1"/>
      <w:numFmt w:val="bullet"/>
      <w:lvlText w:val=""/>
      <w:lvlJc w:val="left"/>
      <w:pPr>
        <w:ind w:left="6480" w:hanging="360"/>
      </w:pPr>
      <w:rPr>
        <w:rFonts w:ascii="Wingdings" w:hAnsi="Wingdings" w:hint="default"/>
      </w:rPr>
    </w:lvl>
  </w:abstractNum>
  <w:abstractNum w:abstractNumId="8" w15:restartNumberingAfterBreak="0">
    <w:nsid w:val="15934B87"/>
    <w:multiLevelType w:val="hybridMultilevel"/>
    <w:tmpl w:val="C0EE099E"/>
    <w:lvl w:ilvl="0" w:tplc="5E9A9966">
      <w:start w:val="1"/>
      <w:numFmt w:val="decimal"/>
      <w:lvlText w:val="10.%1."/>
      <w:lvlJc w:val="left"/>
      <w:pPr>
        <w:ind w:left="720" w:hanging="360"/>
      </w:pPr>
      <w:rPr>
        <w:rFonts w:ascii="Book Antiqua" w:hAnsi="Book Antiqua" w:hint="default"/>
        <w:b/>
        <w:bCs/>
        <w:color w:val="000000" w:themeColor="text1"/>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173206B0"/>
    <w:multiLevelType w:val="hybridMultilevel"/>
    <w:tmpl w:val="2F426B00"/>
    <w:lvl w:ilvl="0" w:tplc="FFFFFFFF">
      <w:start w:val="1"/>
      <w:numFmt w:val="decimal"/>
      <w:lvlText w:val="10.%1"/>
      <w:lvlJc w:val="left"/>
      <w:pPr>
        <w:ind w:left="720" w:hanging="360"/>
      </w:pPr>
      <w:rPr>
        <w:rFonts w:hint="default"/>
        <w:b/>
        <w:bCs/>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0842ABD"/>
    <w:multiLevelType w:val="hybridMultilevel"/>
    <w:tmpl w:val="A8A8C0DC"/>
    <w:lvl w:ilvl="0" w:tplc="4F54A3D4">
      <w:start w:val="1"/>
      <w:numFmt w:val="decimal"/>
      <w:lvlText w:val="12.%1."/>
      <w:lvlJc w:val="left"/>
      <w:pPr>
        <w:ind w:left="502" w:hanging="360"/>
      </w:pPr>
      <w:rPr>
        <w:rFonts w:hint="default"/>
        <w:b/>
        <w:bCs/>
        <w:i w:val="0"/>
        <w:iCs w:val="0"/>
        <w:color w:val="auto"/>
        <w:sz w:val="22"/>
        <w:szCs w:val="22"/>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208C54B1"/>
    <w:multiLevelType w:val="hybridMultilevel"/>
    <w:tmpl w:val="A6D6D4E8"/>
    <w:lvl w:ilvl="0" w:tplc="CDBC3126">
      <w:start w:val="1"/>
      <w:numFmt w:val="decimal"/>
      <w:lvlText w:val="13.%1."/>
      <w:lvlJc w:val="left"/>
      <w:pPr>
        <w:ind w:left="720" w:hanging="360"/>
      </w:pPr>
      <w:rPr>
        <w:rFonts w:hint="default"/>
        <w:b/>
        <w:bCs/>
        <w:sz w:val="22"/>
        <w:szCs w:val="22"/>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2A61175D"/>
    <w:multiLevelType w:val="hybridMultilevel"/>
    <w:tmpl w:val="52888720"/>
    <w:lvl w:ilvl="0" w:tplc="6B2622AE">
      <w:start w:val="1"/>
      <w:numFmt w:val="decimal"/>
      <w:pStyle w:val="Ttulo3"/>
      <w:lvlText w:val="%1."/>
      <w:lvlJc w:val="left"/>
      <w:pPr>
        <w:ind w:left="720" w:hanging="360"/>
      </w:pPr>
      <w:rPr>
        <w:rFonts w:ascii="Book Antiqua" w:eastAsiaTheme="minorHAnsi" w:hAnsi="Book Antiqua" w:cstheme="minorBidi" w:hint="default"/>
        <w:i w:val="0"/>
        <w:iCs w:val="0"/>
        <w:color w:val="FFFFFF" w:themeColor="background1"/>
        <w:sz w:val="24"/>
        <w:szCs w:val="24"/>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2F18609D"/>
    <w:multiLevelType w:val="hybridMultilevel"/>
    <w:tmpl w:val="DF24F812"/>
    <w:lvl w:ilvl="0" w:tplc="7920215C">
      <w:start w:val="1"/>
      <w:numFmt w:val="decimal"/>
      <w:isLgl/>
      <w:lvlText w:val="15.%1."/>
      <w:lvlJc w:val="left"/>
      <w:pPr>
        <w:ind w:left="360" w:hanging="360"/>
      </w:pPr>
      <w:rPr>
        <w:rFonts w:hint="default"/>
        <w:b/>
        <w:bCs/>
        <w:i w:val="0"/>
        <w:iCs w:val="0"/>
        <w:sz w:val="22"/>
        <w:szCs w:val="22"/>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305E40C4"/>
    <w:multiLevelType w:val="hybridMultilevel"/>
    <w:tmpl w:val="995E316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36C85EB9"/>
    <w:multiLevelType w:val="hybridMultilevel"/>
    <w:tmpl w:val="60B6AD72"/>
    <w:lvl w:ilvl="0" w:tplc="CDBC3126">
      <w:start w:val="1"/>
      <w:numFmt w:val="decimal"/>
      <w:lvlText w:val="13.%1."/>
      <w:lvlJc w:val="left"/>
      <w:pPr>
        <w:ind w:left="720" w:hanging="360"/>
      </w:pPr>
      <w:rPr>
        <w:rFonts w:hint="default"/>
        <w:b/>
        <w:bCs/>
        <w:sz w:val="22"/>
        <w:szCs w:val="22"/>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37B151C6"/>
    <w:multiLevelType w:val="hybridMultilevel"/>
    <w:tmpl w:val="FFA4C296"/>
    <w:lvl w:ilvl="0" w:tplc="763434BE">
      <w:start w:val="1"/>
      <w:numFmt w:val="decimal"/>
      <w:lvlText w:val="13.%1."/>
      <w:lvlJc w:val="left"/>
      <w:pPr>
        <w:ind w:left="720" w:hanging="360"/>
      </w:pPr>
      <w:rPr>
        <w:rFonts w:ascii="Book Antiqua" w:hAnsi="Book Antiqua" w:hint="default"/>
        <w:b/>
        <w:bCs/>
        <w:sz w:val="22"/>
        <w:szCs w:val="22"/>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3F4C074C"/>
    <w:multiLevelType w:val="hybridMultilevel"/>
    <w:tmpl w:val="E8BCFA76"/>
    <w:lvl w:ilvl="0" w:tplc="48100EAC">
      <w:start w:val="1"/>
      <w:numFmt w:val="decimal"/>
      <w:lvlText w:val="11.%1."/>
      <w:lvlJc w:val="left"/>
      <w:pPr>
        <w:ind w:left="2062" w:hanging="360"/>
      </w:pPr>
      <w:rPr>
        <w:rFonts w:ascii="Book Antiqua" w:hAnsi="Book Antiqua" w:hint="default"/>
        <w:b/>
        <w:bCs/>
        <w:color w:val="auto"/>
        <w:sz w:val="22"/>
        <w:szCs w:val="22"/>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404C55D3"/>
    <w:multiLevelType w:val="hybridMultilevel"/>
    <w:tmpl w:val="A30CAC38"/>
    <w:lvl w:ilvl="0" w:tplc="CDBC3126">
      <w:start w:val="1"/>
      <w:numFmt w:val="decimal"/>
      <w:lvlText w:val="13.%1."/>
      <w:lvlJc w:val="left"/>
      <w:pPr>
        <w:ind w:left="720" w:hanging="360"/>
      </w:pPr>
      <w:rPr>
        <w:rFonts w:hint="default"/>
        <w:b/>
        <w:bCs/>
        <w:sz w:val="22"/>
        <w:szCs w:val="22"/>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44A352D8"/>
    <w:multiLevelType w:val="multilevel"/>
    <w:tmpl w:val="BE545454"/>
    <w:lvl w:ilvl="0">
      <w:start w:val="12"/>
      <w:numFmt w:val="decimal"/>
      <w:lvlText w:val="%1"/>
      <w:lvlJc w:val="left"/>
      <w:pPr>
        <w:ind w:left="420" w:hanging="420"/>
      </w:pPr>
      <w:rPr>
        <w:rFonts w:hint="default"/>
      </w:rPr>
    </w:lvl>
    <w:lvl w:ilvl="1">
      <w:start w:val="12"/>
      <w:numFmt w:val="decimal"/>
      <w:lvlText w:val="%2.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8163EF0"/>
    <w:multiLevelType w:val="hybridMultilevel"/>
    <w:tmpl w:val="812854D0"/>
    <w:lvl w:ilvl="0" w:tplc="42E828AC">
      <w:start w:val="1"/>
      <w:numFmt w:val="bullet"/>
      <w:lvlText w:val=""/>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15:restartNumberingAfterBreak="0">
    <w:nsid w:val="4ADE6702"/>
    <w:multiLevelType w:val="hybridMultilevel"/>
    <w:tmpl w:val="E6AAA0F6"/>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15:restartNumberingAfterBreak="0">
    <w:nsid w:val="4CA7746C"/>
    <w:multiLevelType w:val="hybridMultilevel"/>
    <w:tmpl w:val="2F426B00"/>
    <w:lvl w:ilvl="0" w:tplc="6C6A9A66">
      <w:start w:val="1"/>
      <w:numFmt w:val="decimal"/>
      <w:lvlText w:val="10.%1"/>
      <w:lvlJc w:val="left"/>
      <w:pPr>
        <w:ind w:left="720" w:hanging="360"/>
      </w:pPr>
      <w:rPr>
        <w:rFonts w:hint="default"/>
        <w:b/>
        <w:bCs/>
        <w:sz w:val="22"/>
        <w:szCs w:val="22"/>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 w15:restartNumberingAfterBreak="0">
    <w:nsid w:val="5EF36CE5"/>
    <w:multiLevelType w:val="multilevel"/>
    <w:tmpl w:val="00FAE252"/>
    <w:lvl w:ilvl="0">
      <w:start w:val="12"/>
      <w:numFmt w:val="decimal"/>
      <w:lvlText w:val="%1"/>
      <w:lvlJc w:val="left"/>
      <w:pPr>
        <w:ind w:left="420" w:hanging="420"/>
      </w:pPr>
      <w:rPr>
        <w:rFonts w:hint="default"/>
      </w:rPr>
    </w:lvl>
    <w:lvl w:ilvl="1">
      <w:start w:val="13"/>
      <w:numFmt w:val="decimal"/>
      <w:lvlText w:val="%2.1"/>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30F0BFC"/>
    <w:multiLevelType w:val="hybridMultilevel"/>
    <w:tmpl w:val="496AD67A"/>
    <w:lvl w:ilvl="0" w:tplc="0DCA473A">
      <w:start w:val="1"/>
      <w:numFmt w:val="decimal"/>
      <w:lvlText w:val="9.%1."/>
      <w:lvlJc w:val="left"/>
      <w:pPr>
        <w:ind w:left="766" w:hanging="360"/>
      </w:pPr>
      <w:rPr>
        <w:rFonts w:ascii="Book Antiqua" w:hAnsi="Book Antiqua" w:hint="default"/>
        <w:b/>
        <w:bCs/>
        <w:color w:val="1F497D" w:themeColor="text2"/>
      </w:rPr>
    </w:lvl>
    <w:lvl w:ilvl="1" w:tplc="140A0019" w:tentative="1">
      <w:start w:val="1"/>
      <w:numFmt w:val="lowerLetter"/>
      <w:lvlText w:val="%2."/>
      <w:lvlJc w:val="left"/>
      <w:pPr>
        <w:ind w:left="1486" w:hanging="360"/>
      </w:pPr>
    </w:lvl>
    <w:lvl w:ilvl="2" w:tplc="140A001B" w:tentative="1">
      <w:start w:val="1"/>
      <w:numFmt w:val="lowerRoman"/>
      <w:lvlText w:val="%3."/>
      <w:lvlJc w:val="right"/>
      <w:pPr>
        <w:ind w:left="2206" w:hanging="180"/>
      </w:pPr>
    </w:lvl>
    <w:lvl w:ilvl="3" w:tplc="140A000F" w:tentative="1">
      <w:start w:val="1"/>
      <w:numFmt w:val="decimal"/>
      <w:lvlText w:val="%4."/>
      <w:lvlJc w:val="left"/>
      <w:pPr>
        <w:ind w:left="2926" w:hanging="360"/>
      </w:pPr>
    </w:lvl>
    <w:lvl w:ilvl="4" w:tplc="140A0019" w:tentative="1">
      <w:start w:val="1"/>
      <w:numFmt w:val="lowerLetter"/>
      <w:lvlText w:val="%5."/>
      <w:lvlJc w:val="left"/>
      <w:pPr>
        <w:ind w:left="3646" w:hanging="360"/>
      </w:pPr>
    </w:lvl>
    <w:lvl w:ilvl="5" w:tplc="140A001B" w:tentative="1">
      <w:start w:val="1"/>
      <w:numFmt w:val="lowerRoman"/>
      <w:lvlText w:val="%6."/>
      <w:lvlJc w:val="right"/>
      <w:pPr>
        <w:ind w:left="4366" w:hanging="180"/>
      </w:pPr>
    </w:lvl>
    <w:lvl w:ilvl="6" w:tplc="140A000F" w:tentative="1">
      <w:start w:val="1"/>
      <w:numFmt w:val="decimal"/>
      <w:lvlText w:val="%7."/>
      <w:lvlJc w:val="left"/>
      <w:pPr>
        <w:ind w:left="5086" w:hanging="360"/>
      </w:pPr>
    </w:lvl>
    <w:lvl w:ilvl="7" w:tplc="140A0019" w:tentative="1">
      <w:start w:val="1"/>
      <w:numFmt w:val="lowerLetter"/>
      <w:lvlText w:val="%8."/>
      <w:lvlJc w:val="left"/>
      <w:pPr>
        <w:ind w:left="5806" w:hanging="360"/>
      </w:pPr>
    </w:lvl>
    <w:lvl w:ilvl="8" w:tplc="140A001B" w:tentative="1">
      <w:start w:val="1"/>
      <w:numFmt w:val="lowerRoman"/>
      <w:lvlText w:val="%9."/>
      <w:lvlJc w:val="right"/>
      <w:pPr>
        <w:ind w:left="6526" w:hanging="180"/>
      </w:pPr>
    </w:lvl>
  </w:abstractNum>
  <w:abstractNum w:abstractNumId="25" w15:restartNumberingAfterBreak="0">
    <w:nsid w:val="67992709"/>
    <w:multiLevelType w:val="hybridMultilevel"/>
    <w:tmpl w:val="247648E6"/>
    <w:lvl w:ilvl="0" w:tplc="7300481E">
      <w:start w:val="1"/>
      <w:numFmt w:val="bullet"/>
      <w:lvlText w:val=""/>
      <w:lvlJc w:val="left"/>
      <w:pPr>
        <w:ind w:left="720" w:hanging="360"/>
      </w:pPr>
      <w:rPr>
        <w:rFonts w:ascii="Wingdings" w:hAnsi="Wingdings" w:hint="default"/>
        <w:color w:val="1F497D" w:themeColor="text2"/>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6" w15:restartNumberingAfterBreak="0">
    <w:nsid w:val="703C6DC4"/>
    <w:multiLevelType w:val="hybridMultilevel"/>
    <w:tmpl w:val="DD3E3C72"/>
    <w:lvl w:ilvl="0" w:tplc="7FF8D0F0">
      <w:start w:val="1"/>
      <w:numFmt w:val="decimal"/>
      <w:lvlText w:val="9.2.%1."/>
      <w:lvlJc w:val="left"/>
      <w:pPr>
        <w:ind w:left="766" w:hanging="360"/>
      </w:pPr>
      <w:rPr>
        <w:rFonts w:ascii="Book Antiqua" w:hAnsi="Book Antiqua" w:hint="default"/>
        <w:b/>
        <w:bCs/>
        <w:i w:val="0"/>
        <w:iCs w:val="0"/>
        <w:color w:val="1F497D" w:themeColor="text2"/>
      </w:rPr>
    </w:lvl>
    <w:lvl w:ilvl="1" w:tplc="140A0019" w:tentative="1">
      <w:start w:val="1"/>
      <w:numFmt w:val="lowerLetter"/>
      <w:lvlText w:val="%2."/>
      <w:lvlJc w:val="left"/>
      <w:pPr>
        <w:ind w:left="1486" w:hanging="360"/>
      </w:pPr>
    </w:lvl>
    <w:lvl w:ilvl="2" w:tplc="140A001B" w:tentative="1">
      <w:start w:val="1"/>
      <w:numFmt w:val="lowerRoman"/>
      <w:lvlText w:val="%3."/>
      <w:lvlJc w:val="right"/>
      <w:pPr>
        <w:ind w:left="2206" w:hanging="180"/>
      </w:pPr>
    </w:lvl>
    <w:lvl w:ilvl="3" w:tplc="140A000F" w:tentative="1">
      <w:start w:val="1"/>
      <w:numFmt w:val="decimal"/>
      <w:lvlText w:val="%4."/>
      <w:lvlJc w:val="left"/>
      <w:pPr>
        <w:ind w:left="2926" w:hanging="360"/>
      </w:pPr>
    </w:lvl>
    <w:lvl w:ilvl="4" w:tplc="140A0019" w:tentative="1">
      <w:start w:val="1"/>
      <w:numFmt w:val="lowerLetter"/>
      <w:lvlText w:val="%5."/>
      <w:lvlJc w:val="left"/>
      <w:pPr>
        <w:ind w:left="3646" w:hanging="360"/>
      </w:pPr>
    </w:lvl>
    <w:lvl w:ilvl="5" w:tplc="140A001B" w:tentative="1">
      <w:start w:val="1"/>
      <w:numFmt w:val="lowerRoman"/>
      <w:lvlText w:val="%6."/>
      <w:lvlJc w:val="right"/>
      <w:pPr>
        <w:ind w:left="4366" w:hanging="180"/>
      </w:pPr>
    </w:lvl>
    <w:lvl w:ilvl="6" w:tplc="140A000F" w:tentative="1">
      <w:start w:val="1"/>
      <w:numFmt w:val="decimal"/>
      <w:lvlText w:val="%7."/>
      <w:lvlJc w:val="left"/>
      <w:pPr>
        <w:ind w:left="5086" w:hanging="360"/>
      </w:pPr>
    </w:lvl>
    <w:lvl w:ilvl="7" w:tplc="140A0019" w:tentative="1">
      <w:start w:val="1"/>
      <w:numFmt w:val="lowerLetter"/>
      <w:lvlText w:val="%8."/>
      <w:lvlJc w:val="left"/>
      <w:pPr>
        <w:ind w:left="5806" w:hanging="360"/>
      </w:pPr>
    </w:lvl>
    <w:lvl w:ilvl="8" w:tplc="140A001B" w:tentative="1">
      <w:start w:val="1"/>
      <w:numFmt w:val="lowerRoman"/>
      <w:lvlText w:val="%9."/>
      <w:lvlJc w:val="right"/>
      <w:pPr>
        <w:ind w:left="6526" w:hanging="180"/>
      </w:pPr>
    </w:lvl>
  </w:abstractNum>
  <w:abstractNum w:abstractNumId="27" w15:restartNumberingAfterBreak="0">
    <w:nsid w:val="7E3173A5"/>
    <w:multiLevelType w:val="hybridMultilevel"/>
    <w:tmpl w:val="9024288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16cid:durableId="721027700">
    <w:abstractNumId w:val="1"/>
  </w:num>
  <w:num w:numId="2" w16cid:durableId="744299261">
    <w:abstractNumId w:val="0"/>
  </w:num>
  <w:num w:numId="3" w16cid:durableId="1208057666">
    <w:abstractNumId w:val="20"/>
  </w:num>
  <w:num w:numId="4" w16cid:durableId="2073113929">
    <w:abstractNumId w:val="27"/>
  </w:num>
  <w:num w:numId="5" w16cid:durableId="915747879">
    <w:abstractNumId w:val="14"/>
  </w:num>
  <w:num w:numId="6" w16cid:durableId="1820414777">
    <w:abstractNumId w:val="4"/>
  </w:num>
  <w:num w:numId="7" w16cid:durableId="1861433557">
    <w:abstractNumId w:val="8"/>
  </w:num>
  <w:num w:numId="8" w16cid:durableId="1875921876">
    <w:abstractNumId w:val="21"/>
  </w:num>
  <w:num w:numId="9" w16cid:durableId="1823277330">
    <w:abstractNumId w:val="23"/>
  </w:num>
  <w:num w:numId="10" w16cid:durableId="2088765866">
    <w:abstractNumId w:val="12"/>
  </w:num>
  <w:num w:numId="11" w16cid:durableId="778380679">
    <w:abstractNumId w:val="25"/>
  </w:num>
  <w:num w:numId="12" w16cid:durableId="1606690428">
    <w:abstractNumId w:val="5"/>
  </w:num>
  <w:num w:numId="13" w16cid:durableId="1458138812">
    <w:abstractNumId w:val="24"/>
  </w:num>
  <w:num w:numId="14" w16cid:durableId="553079862">
    <w:abstractNumId w:val="26"/>
  </w:num>
  <w:num w:numId="15" w16cid:durableId="2055495432">
    <w:abstractNumId w:val="3"/>
  </w:num>
  <w:num w:numId="16" w16cid:durableId="412943545">
    <w:abstractNumId w:val="22"/>
  </w:num>
  <w:num w:numId="17" w16cid:durableId="847326291">
    <w:abstractNumId w:val="17"/>
  </w:num>
  <w:num w:numId="18" w16cid:durableId="1901628">
    <w:abstractNumId w:val="10"/>
  </w:num>
  <w:num w:numId="19" w16cid:durableId="1307667520">
    <w:abstractNumId w:val="18"/>
  </w:num>
  <w:num w:numId="20" w16cid:durableId="1978336473">
    <w:abstractNumId w:val="13"/>
  </w:num>
  <w:num w:numId="21" w16cid:durableId="1723016559">
    <w:abstractNumId w:val="19"/>
  </w:num>
  <w:num w:numId="22" w16cid:durableId="1774746623">
    <w:abstractNumId w:val="16"/>
  </w:num>
  <w:num w:numId="23" w16cid:durableId="972371939">
    <w:abstractNumId w:val="15"/>
  </w:num>
  <w:num w:numId="24" w16cid:durableId="1401829206">
    <w:abstractNumId w:val="11"/>
  </w:num>
  <w:num w:numId="25" w16cid:durableId="717969397">
    <w:abstractNumId w:val="7"/>
  </w:num>
  <w:num w:numId="26" w16cid:durableId="1098865154">
    <w:abstractNumId w:val="6"/>
  </w:num>
  <w:num w:numId="27" w16cid:durableId="762724809">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34B0"/>
    <w:rsid w:val="0000077A"/>
    <w:rsid w:val="000009A4"/>
    <w:rsid w:val="00000B16"/>
    <w:rsid w:val="00000C9D"/>
    <w:rsid w:val="00001D54"/>
    <w:rsid w:val="00001F6F"/>
    <w:rsid w:val="0000291C"/>
    <w:rsid w:val="00003C85"/>
    <w:rsid w:val="00003F68"/>
    <w:rsid w:val="0000450B"/>
    <w:rsid w:val="00004620"/>
    <w:rsid w:val="000046C1"/>
    <w:rsid w:val="00005226"/>
    <w:rsid w:val="00005595"/>
    <w:rsid w:val="000056B7"/>
    <w:rsid w:val="000059DD"/>
    <w:rsid w:val="00006F4D"/>
    <w:rsid w:val="00007024"/>
    <w:rsid w:val="00007825"/>
    <w:rsid w:val="00007DF8"/>
    <w:rsid w:val="00010BE0"/>
    <w:rsid w:val="00010E56"/>
    <w:rsid w:val="00011746"/>
    <w:rsid w:val="00011D2B"/>
    <w:rsid w:val="00011D33"/>
    <w:rsid w:val="000121C3"/>
    <w:rsid w:val="00012D56"/>
    <w:rsid w:val="0001398D"/>
    <w:rsid w:val="00013D91"/>
    <w:rsid w:val="00014F1F"/>
    <w:rsid w:val="0001531B"/>
    <w:rsid w:val="00015775"/>
    <w:rsid w:val="000157C0"/>
    <w:rsid w:val="000161E0"/>
    <w:rsid w:val="000162FF"/>
    <w:rsid w:val="00016AFB"/>
    <w:rsid w:val="00016F68"/>
    <w:rsid w:val="00017104"/>
    <w:rsid w:val="00017A0A"/>
    <w:rsid w:val="00017AD6"/>
    <w:rsid w:val="00017CEB"/>
    <w:rsid w:val="0002000B"/>
    <w:rsid w:val="00020278"/>
    <w:rsid w:val="00020A36"/>
    <w:rsid w:val="00020ADE"/>
    <w:rsid w:val="00020B58"/>
    <w:rsid w:val="00021686"/>
    <w:rsid w:val="00021B23"/>
    <w:rsid w:val="00021D9C"/>
    <w:rsid w:val="00022523"/>
    <w:rsid w:val="0002268C"/>
    <w:rsid w:val="00023536"/>
    <w:rsid w:val="00023BA8"/>
    <w:rsid w:val="00023C39"/>
    <w:rsid w:val="00023C5E"/>
    <w:rsid w:val="00024071"/>
    <w:rsid w:val="00024996"/>
    <w:rsid w:val="00025211"/>
    <w:rsid w:val="00026162"/>
    <w:rsid w:val="000264BC"/>
    <w:rsid w:val="000276BE"/>
    <w:rsid w:val="00027A63"/>
    <w:rsid w:val="00030714"/>
    <w:rsid w:val="00032360"/>
    <w:rsid w:val="00032E45"/>
    <w:rsid w:val="000347D5"/>
    <w:rsid w:val="00034920"/>
    <w:rsid w:val="00034A52"/>
    <w:rsid w:val="00034F2F"/>
    <w:rsid w:val="00035327"/>
    <w:rsid w:val="00036011"/>
    <w:rsid w:val="00036243"/>
    <w:rsid w:val="0003664F"/>
    <w:rsid w:val="00037116"/>
    <w:rsid w:val="000372F4"/>
    <w:rsid w:val="00037EFF"/>
    <w:rsid w:val="00040186"/>
    <w:rsid w:val="00040B54"/>
    <w:rsid w:val="00040BE2"/>
    <w:rsid w:val="00040E85"/>
    <w:rsid w:val="0004105F"/>
    <w:rsid w:val="0004204B"/>
    <w:rsid w:val="00044B3B"/>
    <w:rsid w:val="00044FD6"/>
    <w:rsid w:val="00044FD9"/>
    <w:rsid w:val="0004564D"/>
    <w:rsid w:val="00045820"/>
    <w:rsid w:val="00046258"/>
    <w:rsid w:val="0004691D"/>
    <w:rsid w:val="00046A81"/>
    <w:rsid w:val="00046BF2"/>
    <w:rsid w:val="00047EB9"/>
    <w:rsid w:val="00047F7F"/>
    <w:rsid w:val="00050EFF"/>
    <w:rsid w:val="0005167C"/>
    <w:rsid w:val="00051A75"/>
    <w:rsid w:val="000529A5"/>
    <w:rsid w:val="0005489C"/>
    <w:rsid w:val="00054D9B"/>
    <w:rsid w:val="00054F1C"/>
    <w:rsid w:val="00054F5F"/>
    <w:rsid w:val="0005519F"/>
    <w:rsid w:val="000551E1"/>
    <w:rsid w:val="0005529B"/>
    <w:rsid w:val="00055C4D"/>
    <w:rsid w:val="00055E62"/>
    <w:rsid w:val="000564CF"/>
    <w:rsid w:val="00056604"/>
    <w:rsid w:val="00056A28"/>
    <w:rsid w:val="00056C66"/>
    <w:rsid w:val="00057281"/>
    <w:rsid w:val="0006061F"/>
    <w:rsid w:val="00060C02"/>
    <w:rsid w:val="00060DD7"/>
    <w:rsid w:val="00060E70"/>
    <w:rsid w:val="0006199C"/>
    <w:rsid w:val="00061AD0"/>
    <w:rsid w:val="00061E49"/>
    <w:rsid w:val="0006235E"/>
    <w:rsid w:val="00062B56"/>
    <w:rsid w:val="00062C1C"/>
    <w:rsid w:val="00062D6D"/>
    <w:rsid w:val="00062FC7"/>
    <w:rsid w:val="00064E55"/>
    <w:rsid w:val="00064F91"/>
    <w:rsid w:val="000651DF"/>
    <w:rsid w:val="000656B4"/>
    <w:rsid w:val="00066294"/>
    <w:rsid w:val="00066495"/>
    <w:rsid w:val="000669AF"/>
    <w:rsid w:val="00066E0D"/>
    <w:rsid w:val="00067139"/>
    <w:rsid w:val="00067406"/>
    <w:rsid w:val="000674BD"/>
    <w:rsid w:val="00067CE0"/>
    <w:rsid w:val="00067E22"/>
    <w:rsid w:val="00067FAF"/>
    <w:rsid w:val="00070C2E"/>
    <w:rsid w:val="00070CCB"/>
    <w:rsid w:val="00071E0E"/>
    <w:rsid w:val="0007283B"/>
    <w:rsid w:val="000736A1"/>
    <w:rsid w:val="00073813"/>
    <w:rsid w:val="00073F22"/>
    <w:rsid w:val="00075558"/>
    <w:rsid w:val="00075890"/>
    <w:rsid w:val="000768EE"/>
    <w:rsid w:val="00076BB8"/>
    <w:rsid w:val="00076FE0"/>
    <w:rsid w:val="00077A4F"/>
    <w:rsid w:val="00080A9B"/>
    <w:rsid w:val="00081031"/>
    <w:rsid w:val="000817AB"/>
    <w:rsid w:val="00081C1A"/>
    <w:rsid w:val="000824AE"/>
    <w:rsid w:val="0008287B"/>
    <w:rsid w:val="00082E00"/>
    <w:rsid w:val="000830E9"/>
    <w:rsid w:val="000832D1"/>
    <w:rsid w:val="0008438D"/>
    <w:rsid w:val="000843B6"/>
    <w:rsid w:val="00084D76"/>
    <w:rsid w:val="00085503"/>
    <w:rsid w:val="0008623F"/>
    <w:rsid w:val="000865CC"/>
    <w:rsid w:val="00087227"/>
    <w:rsid w:val="00087DF1"/>
    <w:rsid w:val="000904F8"/>
    <w:rsid w:val="0009059D"/>
    <w:rsid w:val="000908CE"/>
    <w:rsid w:val="00090B80"/>
    <w:rsid w:val="00091800"/>
    <w:rsid w:val="000919FB"/>
    <w:rsid w:val="000922FB"/>
    <w:rsid w:val="00092475"/>
    <w:rsid w:val="00092A0C"/>
    <w:rsid w:val="00092EE5"/>
    <w:rsid w:val="00093217"/>
    <w:rsid w:val="000933DA"/>
    <w:rsid w:val="00094055"/>
    <w:rsid w:val="00094642"/>
    <w:rsid w:val="00094746"/>
    <w:rsid w:val="0009538A"/>
    <w:rsid w:val="00095542"/>
    <w:rsid w:val="00095C34"/>
    <w:rsid w:val="00095D41"/>
    <w:rsid w:val="00095E8D"/>
    <w:rsid w:val="00095FCC"/>
    <w:rsid w:val="0009619B"/>
    <w:rsid w:val="00096A90"/>
    <w:rsid w:val="00096B18"/>
    <w:rsid w:val="000972CD"/>
    <w:rsid w:val="0009782D"/>
    <w:rsid w:val="000A0471"/>
    <w:rsid w:val="000A06D1"/>
    <w:rsid w:val="000A0A64"/>
    <w:rsid w:val="000A29BE"/>
    <w:rsid w:val="000A3D8F"/>
    <w:rsid w:val="000A3DE4"/>
    <w:rsid w:val="000A4862"/>
    <w:rsid w:val="000A51EA"/>
    <w:rsid w:val="000A5DB6"/>
    <w:rsid w:val="000A5DBB"/>
    <w:rsid w:val="000A63C1"/>
    <w:rsid w:val="000A6B47"/>
    <w:rsid w:val="000A7182"/>
    <w:rsid w:val="000A79B7"/>
    <w:rsid w:val="000A7C4C"/>
    <w:rsid w:val="000B079F"/>
    <w:rsid w:val="000B0A45"/>
    <w:rsid w:val="000B1667"/>
    <w:rsid w:val="000B170B"/>
    <w:rsid w:val="000B1A72"/>
    <w:rsid w:val="000B21D8"/>
    <w:rsid w:val="000B2319"/>
    <w:rsid w:val="000B2B44"/>
    <w:rsid w:val="000B2EE7"/>
    <w:rsid w:val="000B32C1"/>
    <w:rsid w:val="000B3892"/>
    <w:rsid w:val="000B3ECE"/>
    <w:rsid w:val="000B3FDD"/>
    <w:rsid w:val="000B45AF"/>
    <w:rsid w:val="000B4FBD"/>
    <w:rsid w:val="000B5089"/>
    <w:rsid w:val="000B6340"/>
    <w:rsid w:val="000B6D01"/>
    <w:rsid w:val="000B7284"/>
    <w:rsid w:val="000B7415"/>
    <w:rsid w:val="000B756D"/>
    <w:rsid w:val="000B7587"/>
    <w:rsid w:val="000B767B"/>
    <w:rsid w:val="000B7689"/>
    <w:rsid w:val="000B7DD5"/>
    <w:rsid w:val="000C01D0"/>
    <w:rsid w:val="000C0210"/>
    <w:rsid w:val="000C0236"/>
    <w:rsid w:val="000C02FC"/>
    <w:rsid w:val="000C0377"/>
    <w:rsid w:val="000C0B58"/>
    <w:rsid w:val="000C0C0B"/>
    <w:rsid w:val="000C104C"/>
    <w:rsid w:val="000C16D9"/>
    <w:rsid w:val="000C1DE4"/>
    <w:rsid w:val="000C1E2D"/>
    <w:rsid w:val="000C2059"/>
    <w:rsid w:val="000C22C0"/>
    <w:rsid w:val="000C2435"/>
    <w:rsid w:val="000C29CF"/>
    <w:rsid w:val="000C2DC4"/>
    <w:rsid w:val="000C2E23"/>
    <w:rsid w:val="000C37FF"/>
    <w:rsid w:val="000C4651"/>
    <w:rsid w:val="000C4C89"/>
    <w:rsid w:val="000C5E1C"/>
    <w:rsid w:val="000C6190"/>
    <w:rsid w:val="000C63B6"/>
    <w:rsid w:val="000C698C"/>
    <w:rsid w:val="000C6992"/>
    <w:rsid w:val="000C6D32"/>
    <w:rsid w:val="000C7541"/>
    <w:rsid w:val="000C7890"/>
    <w:rsid w:val="000C7993"/>
    <w:rsid w:val="000D0E6C"/>
    <w:rsid w:val="000D0E9D"/>
    <w:rsid w:val="000D1179"/>
    <w:rsid w:val="000D121F"/>
    <w:rsid w:val="000D1250"/>
    <w:rsid w:val="000D1759"/>
    <w:rsid w:val="000D187A"/>
    <w:rsid w:val="000D1D5B"/>
    <w:rsid w:val="000D2133"/>
    <w:rsid w:val="000D2ABF"/>
    <w:rsid w:val="000D2BB6"/>
    <w:rsid w:val="000D2C04"/>
    <w:rsid w:val="000D301B"/>
    <w:rsid w:val="000D4086"/>
    <w:rsid w:val="000D40CD"/>
    <w:rsid w:val="000D47BE"/>
    <w:rsid w:val="000D4A6D"/>
    <w:rsid w:val="000D4D25"/>
    <w:rsid w:val="000D5426"/>
    <w:rsid w:val="000D5683"/>
    <w:rsid w:val="000D6108"/>
    <w:rsid w:val="000D61EE"/>
    <w:rsid w:val="000D6464"/>
    <w:rsid w:val="000D69D0"/>
    <w:rsid w:val="000D6A81"/>
    <w:rsid w:val="000D6EF0"/>
    <w:rsid w:val="000D7B0D"/>
    <w:rsid w:val="000D7F58"/>
    <w:rsid w:val="000D7FB5"/>
    <w:rsid w:val="000E00A3"/>
    <w:rsid w:val="000E026B"/>
    <w:rsid w:val="000E0F2D"/>
    <w:rsid w:val="000E12CA"/>
    <w:rsid w:val="000E23B1"/>
    <w:rsid w:val="000E250E"/>
    <w:rsid w:val="000E39F9"/>
    <w:rsid w:val="000E4C5E"/>
    <w:rsid w:val="000E55F6"/>
    <w:rsid w:val="000E58D0"/>
    <w:rsid w:val="000E6F08"/>
    <w:rsid w:val="000E7425"/>
    <w:rsid w:val="000E775A"/>
    <w:rsid w:val="000E79C5"/>
    <w:rsid w:val="000E7BF0"/>
    <w:rsid w:val="000F0156"/>
    <w:rsid w:val="000F02C1"/>
    <w:rsid w:val="000F07AB"/>
    <w:rsid w:val="000F196B"/>
    <w:rsid w:val="000F1D76"/>
    <w:rsid w:val="000F2A51"/>
    <w:rsid w:val="000F302D"/>
    <w:rsid w:val="000F3693"/>
    <w:rsid w:val="000F3D80"/>
    <w:rsid w:val="000F40C3"/>
    <w:rsid w:val="000F4778"/>
    <w:rsid w:val="000F4E08"/>
    <w:rsid w:val="000F50CC"/>
    <w:rsid w:val="000F5381"/>
    <w:rsid w:val="000F5CBA"/>
    <w:rsid w:val="000F6B24"/>
    <w:rsid w:val="000F7307"/>
    <w:rsid w:val="00100204"/>
    <w:rsid w:val="00101574"/>
    <w:rsid w:val="00102268"/>
    <w:rsid w:val="001026BA"/>
    <w:rsid w:val="001028BC"/>
    <w:rsid w:val="00103352"/>
    <w:rsid w:val="001036FC"/>
    <w:rsid w:val="00103AC8"/>
    <w:rsid w:val="00103EF9"/>
    <w:rsid w:val="001054FD"/>
    <w:rsid w:val="00105F12"/>
    <w:rsid w:val="00106467"/>
    <w:rsid w:val="0010674B"/>
    <w:rsid w:val="00106FB7"/>
    <w:rsid w:val="001071CD"/>
    <w:rsid w:val="001074D9"/>
    <w:rsid w:val="0010786D"/>
    <w:rsid w:val="00107919"/>
    <w:rsid w:val="00107B67"/>
    <w:rsid w:val="00107D81"/>
    <w:rsid w:val="001102B8"/>
    <w:rsid w:val="001103CB"/>
    <w:rsid w:val="001107C3"/>
    <w:rsid w:val="001109B2"/>
    <w:rsid w:val="00110CB9"/>
    <w:rsid w:val="00110F28"/>
    <w:rsid w:val="001110BB"/>
    <w:rsid w:val="001111AA"/>
    <w:rsid w:val="0011145F"/>
    <w:rsid w:val="0011307E"/>
    <w:rsid w:val="00113918"/>
    <w:rsid w:val="00113E11"/>
    <w:rsid w:val="00113EA8"/>
    <w:rsid w:val="00114DCA"/>
    <w:rsid w:val="001151A6"/>
    <w:rsid w:val="00115421"/>
    <w:rsid w:val="00115F2A"/>
    <w:rsid w:val="0011750E"/>
    <w:rsid w:val="00117B7C"/>
    <w:rsid w:val="00117E2F"/>
    <w:rsid w:val="00117F4A"/>
    <w:rsid w:val="001180C4"/>
    <w:rsid w:val="001201A6"/>
    <w:rsid w:val="0012039A"/>
    <w:rsid w:val="00120FEB"/>
    <w:rsid w:val="001215C2"/>
    <w:rsid w:val="00121856"/>
    <w:rsid w:val="00121AE2"/>
    <w:rsid w:val="00121FD9"/>
    <w:rsid w:val="00122199"/>
    <w:rsid w:val="0012264C"/>
    <w:rsid w:val="00123057"/>
    <w:rsid w:val="0012370D"/>
    <w:rsid w:val="00123EFD"/>
    <w:rsid w:val="0012460D"/>
    <w:rsid w:val="0012475C"/>
    <w:rsid w:val="001248A3"/>
    <w:rsid w:val="00124C8A"/>
    <w:rsid w:val="00124CF2"/>
    <w:rsid w:val="00124D10"/>
    <w:rsid w:val="001254C3"/>
    <w:rsid w:val="00125576"/>
    <w:rsid w:val="00125733"/>
    <w:rsid w:val="00125A2D"/>
    <w:rsid w:val="001264EE"/>
    <w:rsid w:val="00126971"/>
    <w:rsid w:val="001271D2"/>
    <w:rsid w:val="00127C54"/>
    <w:rsid w:val="0013038E"/>
    <w:rsid w:val="00130589"/>
    <w:rsid w:val="001313AF"/>
    <w:rsid w:val="00131D91"/>
    <w:rsid w:val="0013231A"/>
    <w:rsid w:val="00132B97"/>
    <w:rsid w:val="00134658"/>
    <w:rsid w:val="00134749"/>
    <w:rsid w:val="00134966"/>
    <w:rsid w:val="00134BFF"/>
    <w:rsid w:val="001352F7"/>
    <w:rsid w:val="001357E9"/>
    <w:rsid w:val="00135BE2"/>
    <w:rsid w:val="001365C1"/>
    <w:rsid w:val="001365E1"/>
    <w:rsid w:val="001369CB"/>
    <w:rsid w:val="00136FC2"/>
    <w:rsid w:val="00137139"/>
    <w:rsid w:val="00137466"/>
    <w:rsid w:val="00137681"/>
    <w:rsid w:val="00137DEE"/>
    <w:rsid w:val="00140250"/>
    <w:rsid w:val="0014038D"/>
    <w:rsid w:val="0014067F"/>
    <w:rsid w:val="00140831"/>
    <w:rsid w:val="00140FB7"/>
    <w:rsid w:val="00141582"/>
    <w:rsid w:val="00141FD6"/>
    <w:rsid w:val="00142DBA"/>
    <w:rsid w:val="00143058"/>
    <w:rsid w:val="001432C2"/>
    <w:rsid w:val="00144954"/>
    <w:rsid w:val="00145F2E"/>
    <w:rsid w:val="00146256"/>
    <w:rsid w:val="00146431"/>
    <w:rsid w:val="001467FA"/>
    <w:rsid w:val="00146DDE"/>
    <w:rsid w:val="0014707B"/>
    <w:rsid w:val="00147791"/>
    <w:rsid w:val="0015081A"/>
    <w:rsid w:val="00150AB7"/>
    <w:rsid w:val="00150D5A"/>
    <w:rsid w:val="00152B7B"/>
    <w:rsid w:val="001530BA"/>
    <w:rsid w:val="00153776"/>
    <w:rsid w:val="00153E9A"/>
    <w:rsid w:val="0015404A"/>
    <w:rsid w:val="0015406E"/>
    <w:rsid w:val="001549A1"/>
    <w:rsid w:val="00154BCB"/>
    <w:rsid w:val="00155603"/>
    <w:rsid w:val="001556CF"/>
    <w:rsid w:val="00155777"/>
    <w:rsid w:val="00155949"/>
    <w:rsid w:val="00155AC8"/>
    <w:rsid w:val="00155F18"/>
    <w:rsid w:val="00156150"/>
    <w:rsid w:val="00156262"/>
    <w:rsid w:val="00156486"/>
    <w:rsid w:val="00156688"/>
    <w:rsid w:val="00157914"/>
    <w:rsid w:val="00160105"/>
    <w:rsid w:val="00160713"/>
    <w:rsid w:val="00161CD2"/>
    <w:rsid w:val="00161EAF"/>
    <w:rsid w:val="00163F18"/>
    <w:rsid w:val="00164C01"/>
    <w:rsid w:val="00165E03"/>
    <w:rsid w:val="00166612"/>
    <w:rsid w:val="00166908"/>
    <w:rsid w:val="00166B33"/>
    <w:rsid w:val="00170045"/>
    <w:rsid w:val="0017036D"/>
    <w:rsid w:val="00170375"/>
    <w:rsid w:val="00171009"/>
    <w:rsid w:val="001714B8"/>
    <w:rsid w:val="00171F2F"/>
    <w:rsid w:val="00172055"/>
    <w:rsid w:val="00172B6E"/>
    <w:rsid w:val="0017379D"/>
    <w:rsid w:val="0017388C"/>
    <w:rsid w:val="00173E4D"/>
    <w:rsid w:val="001747FB"/>
    <w:rsid w:val="00174B71"/>
    <w:rsid w:val="00174B91"/>
    <w:rsid w:val="00174D6F"/>
    <w:rsid w:val="00174FED"/>
    <w:rsid w:val="0017596E"/>
    <w:rsid w:val="001759F3"/>
    <w:rsid w:val="0017606C"/>
    <w:rsid w:val="0017610F"/>
    <w:rsid w:val="0017627D"/>
    <w:rsid w:val="00177730"/>
    <w:rsid w:val="00177B72"/>
    <w:rsid w:val="00177E71"/>
    <w:rsid w:val="00180166"/>
    <w:rsid w:val="0018096E"/>
    <w:rsid w:val="00180CA2"/>
    <w:rsid w:val="0018101D"/>
    <w:rsid w:val="001819F2"/>
    <w:rsid w:val="00181B0F"/>
    <w:rsid w:val="0018244D"/>
    <w:rsid w:val="00182709"/>
    <w:rsid w:val="00182C3B"/>
    <w:rsid w:val="00183A2B"/>
    <w:rsid w:val="00183D1C"/>
    <w:rsid w:val="001841DD"/>
    <w:rsid w:val="0018441D"/>
    <w:rsid w:val="001845DE"/>
    <w:rsid w:val="0018481C"/>
    <w:rsid w:val="00184B00"/>
    <w:rsid w:val="00184CE3"/>
    <w:rsid w:val="00184EE0"/>
    <w:rsid w:val="001862B2"/>
    <w:rsid w:val="001868DA"/>
    <w:rsid w:val="00186BFA"/>
    <w:rsid w:val="00186D0E"/>
    <w:rsid w:val="001870FE"/>
    <w:rsid w:val="00187B98"/>
    <w:rsid w:val="00187DFD"/>
    <w:rsid w:val="0019144B"/>
    <w:rsid w:val="0019155B"/>
    <w:rsid w:val="00191B57"/>
    <w:rsid w:val="00191CA8"/>
    <w:rsid w:val="001923C9"/>
    <w:rsid w:val="00192666"/>
    <w:rsid w:val="00192B51"/>
    <w:rsid w:val="0019396D"/>
    <w:rsid w:val="00194246"/>
    <w:rsid w:val="00194511"/>
    <w:rsid w:val="00194DE7"/>
    <w:rsid w:val="001969A8"/>
    <w:rsid w:val="001970EE"/>
    <w:rsid w:val="00197A61"/>
    <w:rsid w:val="00197FE4"/>
    <w:rsid w:val="001A04AF"/>
    <w:rsid w:val="001A0EDE"/>
    <w:rsid w:val="001A1672"/>
    <w:rsid w:val="001A17E0"/>
    <w:rsid w:val="001A1B67"/>
    <w:rsid w:val="001A1F19"/>
    <w:rsid w:val="001A23CD"/>
    <w:rsid w:val="001A23CF"/>
    <w:rsid w:val="001A2B5F"/>
    <w:rsid w:val="001A2F28"/>
    <w:rsid w:val="001A3AF0"/>
    <w:rsid w:val="001A3C77"/>
    <w:rsid w:val="001A4114"/>
    <w:rsid w:val="001A4705"/>
    <w:rsid w:val="001A4AEC"/>
    <w:rsid w:val="001A4CF8"/>
    <w:rsid w:val="001A53C8"/>
    <w:rsid w:val="001A64E0"/>
    <w:rsid w:val="001A6691"/>
    <w:rsid w:val="001A6860"/>
    <w:rsid w:val="001A6CE3"/>
    <w:rsid w:val="001A6DED"/>
    <w:rsid w:val="001A6E14"/>
    <w:rsid w:val="001A6E63"/>
    <w:rsid w:val="001A6F19"/>
    <w:rsid w:val="001A737B"/>
    <w:rsid w:val="001B062A"/>
    <w:rsid w:val="001B09E8"/>
    <w:rsid w:val="001B0D56"/>
    <w:rsid w:val="001B1818"/>
    <w:rsid w:val="001B1B9E"/>
    <w:rsid w:val="001B21FB"/>
    <w:rsid w:val="001B236B"/>
    <w:rsid w:val="001B25CE"/>
    <w:rsid w:val="001B342D"/>
    <w:rsid w:val="001B4ABF"/>
    <w:rsid w:val="001B4C0B"/>
    <w:rsid w:val="001B4C59"/>
    <w:rsid w:val="001B4CA8"/>
    <w:rsid w:val="001B5092"/>
    <w:rsid w:val="001B516C"/>
    <w:rsid w:val="001B6486"/>
    <w:rsid w:val="001B6A47"/>
    <w:rsid w:val="001B7322"/>
    <w:rsid w:val="001B7C8C"/>
    <w:rsid w:val="001B7CF7"/>
    <w:rsid w:val="001C0739"/>
    <w:rsid w:val="001C0B05"/>
    <w:rsid w:val="001C16D6"/>
    <w:rsid w:val="001C1AA9"/>
    <w:rsid w:val="001C1DE2"/>
    <w:rsid w:val="001C21DA"/>
    <w:rsid w:val="001C242A"/>
    <w:rsid w:val="001C2AC5"/>
    <w:rsid w:val="001C3DC4"/>
    <w:rsid w:val="001C423D"/>
    <w:rsid w:val="001C48CA"/>
    <w:rsid w:val="001C4A61"/>
    <w:rsid w:val="001C4A63"/>
    <w:rsid w:val="001C5552"/>
    <w:rsid w:val="001C56FD"/>
    <w:rsid w:val="001C6615"/>
    <w:rsid w:val="001C739A"/>
    <w:rsid w:val="001C7C7E"/>
    <w:rsid w:val="001C7E5C"/>
    <w:rsid w:val="001D038A"/>
    <w:rsid w:val="001D13CC"/>
    <w:rsid w:val="001D1741"/>
    <w:rsid w:val="001D1ABD"/>
    <w:rsid w:val="001D21B7"/>
    <w:rsid w:val="001D25FB"/>
    <w:rsid w:val="001D2A7D"/>
    <w:rsid w:val="001D4169"/>
    <w:rsid w:val="001D45B9"/>
    <w:rsid w:val="001D566C"/>
    <w:rsid w:val="001D60B7"/>
    <w:rsid w:val="001D643C"/>
    <w:rsid w:val="001D770E"/>
    <w:rsid w:val="001E09F6"/>
    <w:rsid w:val="001E120A"/>
    <w:rsid w:val="001E1519"/>
    <w:rsid w:val="001E1828"/>
    <w:rsid w:val="001E19C9"/>
    <w:rsid w:val="001E2022"/>
    <w:rsid w:val="001E2D31"/>
    <w:rsid w:val="001E3500"/>
    <w:rsid w:val="001E35FA"/>
    <w:rsid w:val="001E378B"/>
    <w:rsid w:val="001E3E6E"/>
    <w:rsid w:val="001E3F35"/>
    <w:rsid w:val="001E40B0"/>
    <w:rsid w:val="001E4337"/>
    <w:rsid w:val="001E45CA"/>
    <w:rsid w:val="001E4B85"/>
    <w:rsid w:val="001E4DE8"/>
    <w:rsid w:val="001E5A31"/>
    <w:rsid w:val="001E6125"/>
    <w:rsid w:val="001E689A"/>
    <w:rsid w:val="001E69FC"/>
    <w:rsid w:val="001E6A00"/>
    <w:rsid w:val="001E6B75"/>
    <w:rsid w:val="001F0E7A"/>
    <w:rsid w:val="001F1606"/>
    <w:rsid w:val="001F1C84"/>
    <w:rsid w:val="001F2452"/>
    <w:rsid w:val="001F3753"/>
    <w:rsid w:val="001F3CE4"/>
    <w:rsid w:val="001F3E57"/>
    <w:rsid w:val="001F4BCF"/>
    <w:rsid w:val="001F4EAA"/>
    <w:rsid w:val="001F51AC"/>
    <w:rsid w:val="001F595A"/>
    <w:rsid w:val="001F5F32"/>
    <w:rsid w:val="001F60A7"/>
    <w:rsid w:val="001F6503"/>
    <w:rsid w:val="001F6512"/>
    <w:rsid w:val="001F6F0F"/>
    <w:rsid w:val="00200F24"/>
    <w:rsid w:val="002011AB"/>
    <w:rsid w:val="00201AC9"/>
    <w:rsid w:val="00201B36"/>
    <w:rsid w:val="00201D55"/>
    <w:rsid w:val="00202928"/>
    <w:rsid w:val="00203193"/>
    <w:rsid w:val="002031D5"/>
    <w:rsid w:val="002032EE"/>
    <w:rsid w:val="00203612"/>
    <w:rsid w:val="00203981"/>
    <w:rsid w:val="002043BC"/>
    <w:rsid w:val="00204BF4"/>
    <w:rsid w:val="00204DC6"/>
    <w:rsid w:val="002051A8"/>
    <w:rsid w:val="002060F7"/>
    <w:rsid w:val="002064AE"/>
    <w:rsid w:val="00206A5B"/>
    <w:rsid w:val="00207221"/>
    <w:rsid w:val="002078E3"/>
    <w:rsid w:val="00210480"/>
    <w:rsid w:val="002107FF"/>
    <w:rsid w:val="00210E76"/>
    <w:rsid w:val="00211149"/>
    <w:rsid w:val="00211877"/>
    <w:rsid w:val="002118EB"/>
    <w:rsid w:val="00211BFE"/>
    <w:rsid w:val="00211FC8"/>
    <w:rsid w:val="00212004"/>
    <w:rsid w:val="00212086"/>
    <w:rsid w:val="002120C2"/>
    <w:rsid w:val="00212124"/>
    <w:rsid w:val="00212145"/>
    <w:rsid w:val="00213263"/>
    <w:rsid w:val="00213B51"/>
    <w:rsid w:val="00213D8E"/>
    <w:rsid w:val="002146E0"/>
    <w:rsid w:val="00214DD5"/>
    <w:rsid w:val="002152CD"/>
    <w:rsid w:val="0021581F"/>
    <w:rsid w:val="0021598A"/>
    <w:rsid w:val="00215DB4"/>
    <w:rsid w:val="00217125"/>
    <w:rsid w:val="00217D75"/>
    <w:rsid w:val="002202A9"/>
    <w:rsid w:val="00220B7F"/>
    <w:rsid w:val="00220B97"/>
    <w:rsid w:val="00220C51"/>
    <w:rsid w:val="00220C55"/>
    <w:rsid w:val="00220DFF"/>
    <w:rsid w:val="00220E4F"/>
    <w:rsid w:val="002216AF"/>
    <w:rsid w:val="00222F01"/>
    <w:rsid w:val="0022310D"/>
    <w:rsid w:val="00223175"/>
    <w:rsid w:val="00223347"/>
    <w:rsid w:val="002241EB"/>
    <w:rsid w:val="00224295"/>
    <w:rsid w:val="002248EE"/>
    <w:rsid w:val="00224CA8"/>
    <w:rsid w:val="00225072"/>
    <w:rsid w:val="002260E1"/>
    <w:rsid w:val="00226C3A"/>
    <w:rsid w:val="00227042"/>
    <w:rsid w:val="00230345"/>
    <w:rsid w:val="002306DE"/>
    <w:rsid w:val="00230C88"/>
    <w:rsid w:val="0023105D"/>
    <w:rsid w:val="0023188D"/>
    <w:rsid w:val="00231D80"/>
    <w:rsid w:val="00232204"/>
    <w:rsid w:val="002322B6"/>
    <w:rsid w:val="0023237B"/>
    <w:rsid w:val="002323BF"/>
    <w:rsid w:val="00232C4C"/>
    <w:rsid w:val="00232C9D"/>
    <w:rsid w:val="00232E4E"/>
    <w:rsid w:val="002331CC"/>
    <w:rsid w:val="00234171"/>
    <w:rsid w:val="00234569"/>
    <w:rsid w:val="00234C97"/>
    <w:rsid w:val="00235183"/>
    <w:rsid w:val="0023520A"/>
    <w:rsid w:val="00235549"/>
    <w:rsid w:val="00235892"/>
    <w:rsid w:val="00236940"/>
    <w:rsid w:val="00240360"/>
    <w:rsid w:val="00240590"/>
    <w:rsid w:val="00241752"/>
    <w:rsid w:val="00241E54"/>
    <w:rsid w:val="002423B0"/>
    <w:rsid w:val="00242423"/>
    <w:rsid w:val="00242672"/>
    <w:rsid w:val="0024275A"/>
    <w:rsid w:val="00242A7A"/>
    <w:rsid w:val="00242EC9"/>
    <w:rsid w:val="00243203"/>
    <w:rsid w:val="002437EC"/>
    <w:rsid w:val="00243D32"/>
    <w:rsid w:val="002444E8"/>
    <w:rsid w:val="00244664"/>
    <w:rsid w:val="00245114"/>
    <w:rsid w:val="002456E5"/>
    <w:rsid w:val="002458E3"/>
    <w:rsid w:val="002461B9"/>
    <w:rsid w:val="002462D5"/>
    <w:rsid w:val="00246F05"/>
    <w:rsid w:val="00247669"/>
    <w:rsid w:val="002503D5"/>
    <w:rsid w:val="00250F6B"/>
    <w:rsid w:val="002510E6"/>
    <w:rsid w:val="00251132"/>
    <w:rsid w:val="00251444"/>
    <w:rsid w:val="00251E7C"/>
    <w:rsid w:val="0025254D"/>
    <w:rsid w:val="00252B8C"/>
    <w:rsid w:val="00253C89"/>
    <w:rsid w:val="00253D06"/>
    <w:rsid w:val="00253EE5"/>
    <w:rsid w:val="002544FA"/>
    <w:rsid w:val="002552E1"/>
    <w:rsid w:val="0025580A"/>
    <w:rsid w:val="00256406"/>
    <w:rsid w:val="002577EB"/>
    <w:rsid w:val="00257EEB"/>
    <w:rsid w:val="002600BF"/>
    <w:rsid w:val="00260297"/>
    <w:rsid w:val="002607D2"/>
    <w:rsid w:val="0026096C"/>
    <w:rsid w:val="00260F5F"/>
    <w:rsid w:val="00261FD6"/>
    <w:rsid w:val="002628C5"/>
    <w:rsid w:val="00262D07"/>
    <w:rsid w:val="00262DE0"/>
    <w:rsid w:val="00263403"/>
    <w:rsid w:val="00263687"/>
    <w:rsid w:val="00263A5A"/>
    <w:rsid w:val="00263A87"/>
    <w:rsid w:val="00263DBE"/>
    <w:rsid w:val="00263F2A"/>
    <w:rsid w:val="00263F55"/>
    <w:rsid w:val="00264654"/>
    <w:rsid w:val="0026555F"/>
    <w:rsid w:val="002660BC"/>
    <w:rsid w:val="00266C5E"/>
    <w:rsid w:val="00270BD8"/>
    <w:rsid w:val="00271E5C"/>
    <w:rsid w:val="00272C23"/>
    <w:rsid w:val="00272D35"/>
    <w:rsid w:val="0027303D"/>
    <w:rsid w:val="0027442F"/>
    <w:rsid w:val="00274BB2"/>
    <w:rsid w:val="002754D8"/>
    <w:rsid w:val="00275651"/>
    <w:rsid w:val="0027585F"/>
    <w:rsid w:val="00275D95"/>
    <w:rsid w:val="00276F28"/>
    <w:rsid w:val="002771B4"/>
    <w:rsid w:val="0027744D"/>
    <w:rsid w:val="00277497"/>
    <w:rsid w:val="00277688"/>
    <w:rsid w:val="002776CD"/>
    <w:rsid w:val="00277A89"/>
    <w:rsid w:val="0028137D"/>
    <w:rsid w:val="002816D0"/>
    <w:rsid w:val="002817E9"/>
    <w:rsid w:val="00282B1C"/>
    <w:rsid w:val="00282B71"/>
    <w:rsid w:val="00282ECF"/>
    <w:rsid w:val="00283170"/>
    <w:rsid w:val="002831F2"/>
    <w:rsid w:val="0028350F"/>
    <w:rsid w:val="002839D1"/>
    <w:rsid w:val="00284775"/>
    <w:rsid w:val="00284CD8"/>
    <w:rsid w:val="002854CB"/>
    <w:rsid w:val="00285852"/>
    <w:rsid w:val="00285D18"/>
    <w:rsid w:val="00285E15"/>
    <w:rsid w:val="00285E4F"/>
    <w:rsid w:val="00286DD6"/>
    <w:rsid w:val="0028716E"/>
    <w:rsid w:val="0028768D"/>
    <w:rsid w:val="00287C4C"/>
    <w:rsid w:val="00287CE8"/>
    <w:rsid w:val="002906F6"/>
    <w:rsid w:val="00290F67"/>
    <w:rsid w:val="00291358"/>
    <w:rsid w:val="002919BC"/>
    <w:rsid w:val="002924C1"/>
    <w:rsid w:val="00292773"/>
    <w:rsid w:val="00293804"/>
    <w:rsid w:val="00293D1A"/>
    <w:rsid w:val="00293DCE"/>
    <w:rsid w:val="00294EE0"/>
    <w:rsid w:val="002959B4"/>
    <w:rsid w:val="00296955"/>
    <w:rsid w:val="00297027"/>
    <w:rsid w:val="00297593"/>
    <w:rsid w:val="0029781C"/>
    <w:rsid w:val="00297DCD"/>
    <w:rsid w:val="002A0132"/>
    <w:rsid w:val="002A0166"/>
    <w:rsid w:val="002A0269"/>
    <w:rsid w:val="002A032A"/>
    <w:rsid w:val="002A0709"/>
    <w:rsid w:val="002A07B7"/>
    <w:rsid w:val="002A07F3"/>
    <w:rsid w:val="002A24C0"/>
    <w:rsid w:val="002A2885"/>
    <w:rsid w:val="002A2B91"/>
    <w:rsid w:val="002A3E02"/>
    <w:rsid w:val="002A41C9"/>
    <w:rsid w:val="002A486E"/>
    <w:rsid w:val="002A5488"/>
    <w:rsid w:val="002A6532"/>
    <w:rsid w:val="002A66A0"/>
    <w:rsid w:val="002A74BF"/>
    <w:rsid w:val="002A76A4"/>
    <w:rsid w:val="002A78CF"/>
    <w:rsid w:val="002A7AB0"/>
    <w:rsid w:val="002B01E1"/>
    <w:rsid w:val="002B0EEB"/>
    <w:rsid w:val="002B0F88"/>
    <w:rsid w:val="002B1021"/>
    <w:rsid w:val="002B106B"/>
    <w:rsid w:val="002B14CA"/>
    <w:rsid w:val="002B2006"/>
    <w:rsid w:val="002B21BA"/>
    <w:rsid w:val="002B228D"/>
    <w:rsid w:val="002B2CB5"/>
    <w:rsid w:val="002B39AE"/>
    <w:rsid w:val="002B3FE4"/>
    <w:rsid w:val="002B52B1"/>
    <w:rsid w:val="002B54A8"/>
    <w:rsid w:val="002B5554"/>
    <w:rsid w:val="002B5BED"/>
    <w:rsid w:val="002B6E62"/>
    <w:rsid w:val="002B6EC3"/>
    <w:rsid w:val="002B71B9"/>
    <w:rsid w:val="002B72A8"/>
    <w:rsid w:val="002B75F8"/>
    <w:rsid w:val="002B775E"/>
    <w:rsid w:val="002B7DB9"/>
    <w:rsid w:val="002C00A2"/>
    <w:rsid w:val="002C00CE"/>
    <w:rsid w:val="002C0DC0"/>
    <w:rsid w:val="002C0E25"/>
    <w:rsid w:val="002C1DDF"/>
    <w:rsid w:val="002C200C"/>
    <w:rsid w:val="002C2611"/>
    <w:rsid w:val="002C26D5"/>
    <w:rsid w:val="002C2FE9"/>
    <w:rsid w:val="002C34DA"/>
    <w:rsid w:val="002C3B27"/>
    <w:rsid w:val="002C4805"/>
    <w:rsid w:val="002C4AEE"/>
    <w:rsid w:val="002C4C65"/>
    <w:rsid w:val="002C57B5"/>
    <w:rsid w:val="002C5A63"/>
    <w:rsid w:val="002C5D19"/>
    <w:rsid w:val="002C6030"/>
    <w:rsid w:val="002C62FD"/>
    <w:rsid w:val="002C6BA1"/>
    <w:rsid w:val="002C6D72"/>
    <w:rsid w:val="002D12EE"/>
    <w:rsid w:val="002D2DD5"/>
    <w:rsid w:val="002D34D3"/>
    <w:rsid w:val="002D367C"/>
    <w:rsid w:val="002D3B4B"/>
    <w:rsid w:val="002D4A1B"/>
    <w:rsid w:val="002D52E9"/>
    <w:rsid w:val="002D53DD"/>
    <w:rsid w:val="002D59A5"/>
    <w:rsid w:val="002D6D03"/>
    <w:rsid w:val="002D73D3"/>
    <w:rsid w:val="002D764C"/>
    <w:rsid w:val="002E0E50"/>
    <w:rsid w:val="002E1C25"/>
    <w:rsid w:val="002E1DB1"/>
    <w:rsid w:val="002E1F33"/>
    <w:rsid w:val="002E2312"/>
    <w:rsid w:val="002E3A08"/>
    <w:rsid w:val="002E522B"/>
    <w:rsid w:val="002E58DA"/>
    <w:rsid w:val="002E754B"/>
    <w:rsid w:val="002E794D"/>
    <w:rsid w:val="002E7EBF"/>
    <w:rsid w:val="002F0009"/>
    <w:rsid w:val="002F2367"/>
    <w:rsid w:val="002F2964"/>
    <w:rsid w:val="002F2A6F"/>
    <w:rsid w:val="002F2C69"/>
    <w:rsid w:val="002F34AB"/>
    <w:rsid w:val="002F3666"/>
    <w:rsid w:val="002F3D86"/>
    <w:rsid w:val="002F3E38"/>
    <w:rsid w:val="002F418D"/>
    <w:rsid w:val="002F4548"/>
    <w:rsid w:val="002F4E8F"/>
    <w:rsid w:val="002F5256"/>
    <w:rsid w:val="002F57C5"/>
    <w:rsid w:val="002F6136"/>
    <w:rsid w:val="002F747C"/>
    <w:rsid w:val="0030043B"/>
    <w:rsid w:val="0030048D"/>
    <w:rsid w:val="003005B2"/>
    <w:rsid w:val="003009E3"/>
    <w:rsid w:val="00300E9F"/>
    <w:rsid w:val="0030145E"/>
    <w:rsid w:val="00301622"/>
    <w:rsid w:val="00302096"/>
    <w:rsid w:val="0030254D"/>
    <w:rsid w:val="00303F48"/>
    <w:rsid w:val="00304E57"/>
    <w:rsid w:val="00305A2B"/>
    <w:rsid w:val="003071F3"/>
    <w:rsid w:val="0030750D"/>
    <w:rsid w:val="00307972"/>
    <w:rsid w:val="003079BD"/>
    <w:rsid w:val="00307F12"/>
    <w:rsid w:val="00310DCF"/>
    <w:rsid w:val="00310E6B"/>
    <w:rsid w:val="003116F5"/>
    <w:rsid w:val="00311C58"/>
    <w:rsid w:val="00311D6B"/>
    <w:rsid w:val="00312419"/>
    <w:rsid w:val="00312E96"/>
    <w:rsid w:val="0031311E"/>
    <w:rsid w:val="0031411D"/>
    <w:rsid w:val="003141BC"/>
    <w:rsid w:val="00314E51"/>
    <w:rsid w:val="003159DF"/>
    <w:rsid w:val="00315CF2"/>
    <w:rsid w:val="0031772B"/>
    <w:rsid w:val="00317AC3"/>
    <w:rsid w:val="00320581"/>
    <w:rsid w:val="00320754"/>
    <w:rsid w:val="003207E3"/>
    <w:rsid w:val="00320971"/>
    <w:rsid w:val="003221AF"/>
    <w:rsid w:val="00323356"/>
    <w:rsid w:val="00324398"/>
    <w:rsid w:val="0032626B"/>
    <w:rsid w:val="003265D8"/>
    <w:rsid w:val="00326721"/>
    <w:rsid w:val="00326CEA"/>
    <w:rsid w:val="00327903"/>
    <w:rsid w:val="003308DA"/>
    <w:rsid w:val="00330F48"/>
    <w:rsid w:val="00331EC8"/>
    <w:rsid w:val="0033248C"/>
    <w:rsid w:val="00332804"/>
    <w:rsid w:val="00332F44"/>
    <w:rsid w:val="00333BD5"/>
    <w:rsid w:val="00333E45"/>
    <w:rsid w:val="0033412E"/>
    <w:rsid w:val="0033418C"/>
    <w:rsid w:val="00334902"/>
    <w:rsid w:val="00335B27"/>
    <w:rsid w:val="00335B80"/>
    <w:rsid w:val="0033616D"/>
    <w:rsid w:val="003371C8"/>
    <w:rsid w:val="003372DB"/>
    <w:rsid w:val="00337401"/>
    <w:rsid w:val="00337E33"/>
    <w:rsid w:val="003401F7"/>
    <w:rsid w:val="00340DAF"/>
    <w:rsid w:val="00340EF0"/>
    <w:rsid w:val="00341373"/>
    <w:rsid w:val="00341745"/>
    <w:rsid w:val="00342260"/>
    <w:rsid w:val="00342949"/>
    <w:rsid w:val="00342D86"/>
    <w:rsid w:val="00342EB1"/>
    <w:rsid w:val="0034326D"/>
    <w:rsid w:val="0034374E"/>
    <w:rsid w:val="00343BF4"/>
    <w:rsid w:val="00343C82"/>
    <w:rsid w:val="00343F8C"/>
    <w:rsid w:val="0034426D"/>
    <w:rsid w:val="003448A1"/>
    <w:rsid w:val="0034494D"/>
    <w:rsid w:val="00344B09"/>
    <w:rsid w:val="003453F0"/>
    <w:rsid w:val="00345D4C"/>
    <w:rsid w:val="00345F8B"/>
    <w:rsid w:val="00346331"/>
    <w:rsid w:val="003471D7"/>
    <w:rsid w:val="003474C1"/>
    <w:rsid w:val="00350E06"/>
    <w:rsid w:val="0035119B"/>
    <w:rsid w:val="00351345"/>
    <w:rsid w:val="0035189F"/>
    <w:rsid w:val="003526FB"/>
    <w:rsid w:val="00353340"/>
    <w:rsid w:val="00353568"/>
    <w:rsid w:val="00353C1A"/>
    <w:rsid w:val="0035471C"/>
    <w:rsid w:val="003548B6"/>
    <w:rsid w:val="003551D1"/>
    <w:rsid w:val="00355693"/>
    <w:rsid w:val="00356311"/>
    <w:rsid w:val="00356CE8"/>
    <w:rsid w:val="00357911"/>
    <w:rsid w:val="00357B65"/>
    <w:rsid w:val="00357E5B"/>
    <w:rsid w:val="003604FF"/>
    <w:rsid w:val="003607B6"/>
    <w:rsid w:val="003609BE"/>
    <w:rsid w:val="00361E56"/>
    <w:rsid w:val="00361F60"/>
    <w:rsid w:val="00362693"/>
    <w:rsid w:val="00362D2B"/>
    <w:rsid w:val="00362EC5"/>
    <w:rsid w:val="0036361A"/>
    <w:rsid w:val="003638B4"/>
    <w:rsid w:val="003640E8"/>
    <w:rsid w:val="0036457D"/>
    <w:rsid w:val="003648AC"/>
    <w:rsid w:val="003653C6"/>
    <w:rsid w:val="00365B83"/>
    <w:rsid w:val="00366573"/>
    <w:rsid w:val="003670F4"/>
    <w:rsid w:val="00367276"/>
    <w:rsid w:val="003672D8"/>
    <w:rsid w:val="00367E96"/>
    <w:rsid w:val="00370965"/>
    <w:rsid w:val="00370A55"/>
    <w:rsid w:val="00370A8C"/>
    <w:rsid w:val="00370D09"/>
    <w:rsid w:val="00371868"/>
    <w:rsid w:val="00371F0E"/>
    <w:rsid w:val="00372478"/>
    <w:rsid w:val="00374312"/>
    <w:rsid w:val="0037530A"/>
    <w:rsid w:val="00375AD9"/>
    <w:rsid w:val="00376CF6"/>
    <w:rsid w:val="00377A10"/>
    <w:rsid w:val="00380956"/>
    <w:rsid w:val="00380C3A"/>
    <w:rsid w:val="00380C97"/>
    <w:rsid w:val="00380FD1"/>
    <w:rsid w:val="003815C3"/>
    <w:rsid w:val="00381908"/>
    <w:rsid w:val="0038245B"/>
    <w:rsid w:val="00383030"/>
    <w:rsid w:val="00384A09"/>
    <w:rsid w:val="00384BD6"/>
    <w:rsid w:val="00384BFD"/>
    <w:rsid w:val="0038701F"/>
    <w:rsid w:val="0038705C"/>
    <w:rsid w:val="00390C99"/>
    <w:rsid w:val="00391054"/>
    <w:rsid w:val="003917BA"/>
    <w:rsid w:val="0039203A"/>
    <w:rsid w:val="00392110"/>
    <w:rsid w:val="00392A90"/>
    <w:rsid w:val="0039443A"/>
    <w:rsid w:val="00394C61"/>
    <w:rsid w:val="00394F05"/>
    <w:rsid w:val="00394F0E"/>
    <w:rsid w:val="003957EA"/>
    <w:rsid w:val="0039645F"/>
    <w:rsid w:val="00396499"/>
    <w:rsid w:val="0039748D"/>
    <w:rsid w:val="003977D4"/>
    <w:rsid w:val="00397AD6"/>
    <w:rsid w:val="00397B32"/>
    <w:rsid w:val="00397EF9"/>
    <w:rsid w:val="003A039A"/>
    <w:rsid w:val="003A1013"/>
    <w:rsid w:val="003A16AC"/>
    <w:rsid w:val="003A1909"/>
    <w:rsid w:val="003A2BDF"/>
    <w:rsid w:val="003A31A4"/>
    <w:rsid w:val="003A4903"/>
    <w:rsid w:val="003A559C"/>
    <w:rsid w:val="003A7719"/>
    <w:rsid w:val="003B078A"/>
    <w:rsid w:val="003B0AA4"/>
    <w:rsid w:val="003B0BEB"/>
    <w:rsid w:val="003B144D"/>
    <w:rsid w:val="003B1752"/>
    <w:rsid w:val="003B2B98"/>
    <w:rsid w:val="003B2E4B"/>
    <w:rsid w:val="003B3040"/>
    <w:rsid w:val="003B39E9"/>
    <w:rsid w:val="003B3CBA"/>
    <w:rsid w:val="003B51AD"/>
    <w:rsid w:val="003B539A"/>
    <w:rsid w:val="003B5627"/>
    <w:rsid w:val="003B5636"/>
    <w:rsid w:val="003B5D4D"/>
    <w:rsid w:val="003B7306"/>
    <w:rsid w:val="003B7779"/>
    <w:rsid w:val="003C1764"/>
    <w:rsid w:val="003C1DDC"/>
    <w:rsid w:val="003C2112"/>
    <w:rsid w:val="003C2474"/>
    <w:rsid w:val="003C29CC"/>
    <w:rsid w:val="003C3449"/>
    <w:rsid w:val="003C36E9"/>
    <w:rsid w:val="003C62D5"/>
    <w:rsid w:val="003C641B"/>
    <w:rsid w:val="003C67FA"/>
    <w:rsid w:val="003D0922"/>
    <w:rsid w:val="003D1157"/>
    <w:rsid w:val="003D1838"/>
    <w:rsid w:val="003D2409"/>
    <w:rsid w:val="003D2503"/>
    <w:rsid w:val="003D27D4"/>
    <w:rsid w:val="003D4BE5"/>
    <w:rsid w:val="003D5F45"/>
    <w:rsid w:val="003D6297"/>
    <w:rsid w:val="003D63DA"/>
    <w:rsid w:val="003D6596"/>
    <w:rsid w:val="003D7BF2"/>
    <w:rsid w:val="003E004A"/>
    <w:rsid w:val="003E01F6"/>
    <w:rsid w:val="003E0487"/>
    <w:rsid w:val="003E0560"/>
    <w:rsid w:val="003E0FBD"/>
    <w:rsid w:val="003E10DB"/>
    <w:rsid w:val="003E13AE"/>
    <w:rsid w:val="003E1C94"/>
    <w:rsid w:val="003E1D1E"/>
    <w:rsid w:val="003E2698"/>
    <w:rsid w:val="003E2E84"/>
    <w:rsid w:val="003E35D0"/>
    <w:rsid w:val="003E3FFB"/>
    <w:rsid w:val="003E4072"/>
    <w:rsid w:val="003E47FC"/>
    <w:rsid w:val="003E4846"/>
    <w:rsid w:val="003E65A1"/>
    <w:rsid w:val="003E66B1"/>
    <w:rsid w:val="003E6BB6"/>
    <w:rsid w:val="003E727D"/>
    <w:rsid w:val="003E74BE"/>
    <w:rsid w:val="003E7A46"/>
    <w:rsid w:val="003E7F0B"/>
    <w:rsid w:val="003F03BC"/>
    <w:rsid w:val="003F0B37"/>
    <w:rsid w:val="003F1636"/>
    <w:rsid w:val="003F1DB9"/>
    <w:rsid w:val="003F22CB"/>
    <w:rsid w:val="003F2860"/>
    <w:rsid w:val="003F3A93"/>
    <w:rsid w:val="003F3C89"/>
    <w:rsid w:val="003F42EB"/>
    <w:rsid w:val="003F4B9B"/>
    <w:rsid w:val="003F549F"/>
    <w:rsid w:val="003F5B20"/>
    <w:rsid w:val="003F5B5F"/>
    <w:rsid w:val="003F7B88"/>
    <w:rsid w:val="00400846"/>
    <w:rsid w:val="00400871"/>
    <w:rsid w:val="00401232"/>
    <w:rsid w:val="00401B04"/>
    <w:rsid w:val="00401E70"/>
    <w:rsid w:val="0040247E"/>
    <w:rsid w:val="00402609"/>
    <w:rsid w:val="00402964"/>
    <w:rsid w:val="00402A63"/>
    <w:rsid w:val="004036FB"/>
    <w:rsid w:val="004038E5"/>
    <w:rsid w:val="00403A5F"/>
    <w:rsid w:val="00403CC4"/>
    <w:rsid w:val="00404146"/>
    <w:rsid w:val="00404503"/>
    <w:rsid w:val="00404712"/>
    <w:rsid w:val="0040519D"/>
    <w:rsid w:val="00405398"/>
    <w:rsid w:val="00405796"/>
    <w:rsid w:val="00405ED3"/>
    <w:rsid w:val="00406284"/>
    <w:rsid w:val="00406295"/>
    <w:rsid w:val="004074F2"/>
    <w:rsid w:val="00410A34"/>
    <w:rsid w:val="00410D60"/>
    <w:rsid w:val="00411269"/>
    <w:rsid w:val="0041167F"/>
    <w:rsid w:val="00411B25"/>
    <w:rsid w:val="004120B6"/>
    <w:rsid w:val="004121A1"/>
    <w:rsid w:val="00412633"/>
    <w:rsid w:val="004126A8"/>
    <w:rsid w:val="0041294F"/>
    <w:rsid w:val="00412CF5"/>
    <w:rsid w:val="00413048"/>
    <w:rsid w:val="00413123"/>
    <w:rsid w:val="00413319"/>
    <w:rsid w:val="0041358D"/>
    <w:rsid w:val="004145F4"/>
    <w:rsid w:val="0041479D"/>
    <w:rsid w:val="004149C0"/>
    <w:rsid w:val="00414C72"/>
    <w:rsid w:val="00414FAD"/>
    <w:rsid w:val="0041623E"/>
    <w:rsid w:val="00416DFD"/>
    <w:rsid w:val="0041739A"/>
    <w:rsid w:val="00420828"/>
    <w:rsid w:val="00420FE6"/>
    <w:rsid w:val="00421001"/>
    <w:rsid w:val="004216EA"/>
    <w:rsid w:val="00421C59"/>
    <w:rsid w:val="00422533"/>
    <w:rsid w:val="00423685"/>
    <w:rsid w:val="0042387C"/>
    <w:rsid w:val="00423B73"/>
    <w:rsid w:val="00423BA9"/>
    <w:rsid w:val="00424C99"/>
    <w:rsid w:val="004253BA"/>
    <w:rsid w:val="00425800"/>
    <w:rsid w:val="00425982"/>
    <w:rsid w:val="00425990"/>
    <w:rsid w:val="00425FCA"/>
    <w:rsid w:val="00426592"/>
    <w:rsid w:val="00426D2A"/>
    <w:rsid w:val="00426D60"/>
    <w:rsid w:val="00427FBC"/>
    <w:rsid w:val="004305FA"/>
    <w:rsid w:val="0043066F"/>
    <w:rsid w:val="004314AC"/>
    <w:rsid w:val="00431996"/>
    <w:rsid w:val="004326AB"/>
    <w:rsid w:val="00432F18"/>
    <w:rsid w:val="004330D0"/>
    <w:rsid w:val="0043392B"/>
    <w:rsid w:val="004339C8"/>
    <w:rsid w:val="00433C39"/>
    <w:rsid w:val="00433EA7"/>
    <w:rsid w:val="00433FAD"/>
    <w:rsid w:val="00435C0B"/>
    <w:rsid w:val="00436A98"/>
    <w:rsid w:val="0043733F"/>
    <w:rsid w:val="00437644"/>
    <w:rsid w:val="004376FA"/>
    <w:rsid w:val="00437ACF"/>
    <w:rsid w:val="00437C0C"/>
    <w:rsid w:val="00437D17"/>
    <w:rsid w:val="004409DA"/>
    <w:rsid w:val="00440F7C"/>
    <w:rsid w:val="004414DD"/>
    <w:rsid w:val="004419FB"/>
    <w:rsid w:val="00442C52"/>
    <w:rsid w:val="00442CEF"/>
    <w:rsid w:val="0044308C"/>
    <w:rsid w:val="004431F9"/>
    <w:rsid w:val="004439CA"/>
    <w:rsid w:val="004442AB"/>
    <w:rsid w:val="00445143"/>
    <w:rsid w:val="0044550E"/>
    <w:rsid w:val="004471CB"/>
    <w:rsid w:val="004506BD"/>
    <w:rsid w:val="00450919"/>
    <w:rsid w:val="00450FD6"/>
    <w:rsid w:val="004513B2"/>
    <w:rsid w:val="00451712"/>
    <w:rsid w:val="00451C12"/>
    <w:rsid w:val="004523B5"/>
    <w:rsid w:val="004528C2"/>
    <w:rsid w:val="00452DE2"/>
    <w:rsid w:val="0045301F"/>
    <w:rsid w:val="00453114"/>
    <w:rsid w:val="0045344E"/>
    <w:rsid w:val="004537AC"/>
    <w:rsid w:val="00453877"/>
    <w:rsid w:val="0045442C"/>
    <w:rsid w:val="00454AED"/>
    <w:rsid w:val="004552FE"/>
    <w:rsid w:val="004559B2"/>
    <w:rsid w:val="00456FA6"/>
    <w:rsid w:val="004573B6"/>
    <w:rsid w:val="0045741A"/>
    <w:rsid w:val="00457DE2"/>
    <w:rsid w:val="0046000F"/>
    <w:rsid w:val="004607DC"/>
    <w:rsid w:val="00460B4D"/>
    <w:rsid w:val="00461B6D"/>
    <w:rsid w:val="004623D8"/>
    <w:rsid w:val="00462490"/>
    <w:rsid w:val="00462AE4"/>
    <w:rsid w:val="004630B4"/>
    <w:rsid w:val="004633FD"/>
    <w:rsid w:val="004637A6"/>
    <w:rsid w:val="00463CFE"/>
    <w:rsid w:val="00464DCE"/>
    <w:rsid w:val="00464F8E"/>
    <w:rsid w:val="00466B57"/>
    <w:rsid w:val="00466F11"/>
    <w:rsid w:val="00466F47"/>
    <w:rsid w:val="00467021"/>
    <w:rsid w:val="004676C9"/>
    <w:rsid w:val="004704E1"/>
    <w:rsid w:val="00470B82"/>
    <w:rsid w:val="00470CEF"/>
    <w:rsid w:val="0047291C"/>
    <w:rsid w:val="004734BF"/>
    <w:rsid w:val="0047379A"/>
    <w:rsid w:val="00473F58"/>
    <w:rsid w:val="004740C1"/>
    <w:rsid w:val="00474BED"/>
    <w:rsid w:val="00474E6C"/>
    <w:rsid w:val="00474EEA"/>
    <w:rsid w:val="00474F19"/>
    <w:rsid w:val="00475B33"/>
    <w:rsid w:val="004766E9"/>
    <w:rsid w:val="00476768"/>
    <w:rsid w:val="00480129"/>
    <w:rsid w:val="004801DB"/>
    <w:rsid w:val="004802B9"/>
    <w:rsid w:val="004805DC"/>
    <w:rsid w:val="0048091F"/>
    <w:rsid w:val="00480AE2"/>
    <w:rsid w:val="00481617"/>
    <w:rsid w:val="00481979"/>
    <w:rsid w:val="0048199C"/>
    <w:rsid w:val="0048246E"/>
    <w:rsid w:val="00482525"/>
    <w:rsid w:val="00482B9F"/>
    <w:rsid w:val="00482F60"/>
    <w:rsid w:val="004834E9"/>
    <w:rsid w:val="00483F8F"/>
    <w:rsid w:val="00484CCD"/>
    <w:rsid w:val="00486533"/>
    <w:rsid w:val="004877C7"/>
    <w:rsid w:val="00487DE2"/>
    <w:rsid w:val="004907CE"/>
    <w:rsid w:val="00490EB0"/>
    <w:rsid w:val="004913D4"/>
    <w:rsid w:val="004925B5"/>
    <w:rsid w:val="00492C75"/>
    <w:rsid w:val="00493678"/>
    <w:rsid w:val="004937B1"/>
    <w:rsid w:val="00493E7B"/>
    <w:rsid w:val="0049407F"/>
    <w:rsid w:val="004940DD"/>
    <w:rsid w:val="00495734"/>
    <w:rsid w:val="0049615D"/>
    <w:rsid w:val="00496671"/>
    <w:rsid w:val="004967BC"/>
    <w:rsid w:val="00496F59"/>
    <w:rsid w:val="004A0050"/>
    <w:rsid w:val="004A01FE"/>
    <w:rsid w:val="004A04F5"/>
    <w:rsid w:val="004A19D6"/>
    <w:rsid w:val="004A1AD3"/>
    <w:rsid w:val="004A1C2F"/>
    <w:rsid w:val="004A1C71"/>
    <w:rsid w:val="004A1DBE"/>
    <w:rsid w:val="004A2230"/>
    <w:rsid w:val="004A2B6A"/>
    <w:rsid w:val="004A420F"/>
    <w:rsid w:val="004A426B"/>
    <w:rsid w:val="004A482A"/>
    <w:rsid w:val="004A5174"/>
    <w:rsid w:val="004A5252"/>
    <w:rsid w:val="004A5F16"/>
    <w:rsid w:val="004A6C97"/>
    <w:rsid w:val="004A6FC8"/>
    <w:rsid w:val="004A7315"/>
    <w:rsid w:val="004A7630"/>
    <w:rsid w:val="004A77A9"/>
    <w:rsid w:val="004A7878"/>
    <w:rsid w:val="004A7BC2"/>
    <w:rsid w:val="004B0000"/>
    <w:rsid w:val="004B010B"/>
    <w:rsid w:val="004B03B0"/>
    <w:rsid w:val="004B0694"/>
    <w:rsid w:val="004B0E4A"/>
    <w:rsid w:val="004B0FCE"/>
    <w:rsid w:val="004B11C3"/>
    <w:rsid w:val="004B1470"/>
    <w:rsid w:val="004B1481"/>
    <w:rsid w:val="004B16CF"/>
    <w:rsid w:val="004B17EE"/>
    <w:rsid w:val="004B1B50"/>
    <w:rsid w:val="004B2F01"/>
    <w:rsid w:val="004B30AD"/>
    <w:rsid w:val="004B36C7"/>
    <w:rsid w:val="004B36E7"/>
    <w:rsid w:val="004B4309"/>
    <w:rsid w:val="004B4AED"/>
    <w:rsid w:val="004B51AB"/>
    <w:rsid w:val="004B5284"/>
    <w:rsid w:val="004B566E"/>
    <w:rsid w:val="004B56D8"/>
    <w:rsid w:val="004B5BAD"/>
    <w:rsid w:val="004B5CBF"/>
    <w:rsid w:val="004B6017"/>
    <w:rsid w:val="004B6C46"/>
    <w:rsid w:val="004B6DA6"/>
    <w:rsid w:val="004B79D4"/>
    <w:rsid w:val="004C0A24"/>
    <w:rsid w:val="004C1076"/>
    <w:rsid w:val="004C2C81"/>
    <w:rsid w:val="004C3164"/>
    <w:rsid w:val="004C3E08"/>
    <w:rsid w:val="004C4A09"/>
    <w:rsid w:val="004C4A1F"/>
    <w:rsid w:val="004C4DC8"/>
    <w:rsid w:val="004C5365"/>
    <w:rsid w:val="004C5935"/>
    <w:rsid w:val="004C5C71"/>
    <w:rsid w:val="004C6A32"/>
    <w:rsid w:val="004C70D4"/>
    <w:rsid w:val="004C72E1"/>
    <w:rsid w:val="004D0ABF"/>
    <w:rsid w:val="004D1A0E"/>
    <w:rsid w:val="004D21A0"/>
    <w:rsid w:val="004D2869"/>
    <w:rsid w:val="004D3545"/>
    <w:rsid w:val="004D3F94"/>
    <w:rsid w:val="004D3FC1"/>
    <w:rsid w:val="004D4DC2"/>
    <w:rsid w:val="004D544D"/>
    <w:rsid w:val="004D5678"/>
    <w:rsid w:val="004D60AE"/>
    <w:rsid w:val="004D639C"/>
    <w:rsid w:val="004D6443"/>
    <w:rsid w:val="004D652A"/>
    <w:rsid w:val="004D7A68"/>
    <w:rsid w:val="004D7AAF"/>
    <w:rsid w:val="004E08EF"/>
    <w:rsid w:val="004E0F1F"/>
    <w:rsid w:val="004E128E"/>
    <w:rsid w:val="004E1DF4"/>
    <w:rsid w:val="004E33C3"/>
    <w:rsid w:val="004E383E"/>
    <w:rsid w:val="004E3F8F"/>
    <w:rsid w:val="004E40CD"/>
    <w:rsid w:val="004E44FB"/>
    <w:rsid w:val="004E4BEF"/>
    <w:rsid w:val="004E4E7F"/>
    <w:rsid w:val="004E545F"/>
    <w:rsid w:val="004E5719"/>
    <w:rsid w:val="004E5756"/>
    <w:rsid w:val="004E6607"/>
    <w:rsid w:val="004E6CB7"/>
    <w:rsid w:val="004E6D3C"/>
    <w:rsid w:val="004E6D7A"/>
    <w:rsid w:val="004E711D"/>
    <w:rsid w:val="004E7578"/>
    <w:rsid w:val="004E7EDD"/>
    <w:rsid w:val="004E7FA0"/>
    <w:rsid w:val="004F0D5A"/>
    <w:rsid w:val="004F0E8F"/>
    <w:rsid w:val="004F2129"/>
    <w:rsid w:val="004F24CE"/>
    <w:rsid w:val="004F24F4"/>
    <w:rsid w:val="004F28B3"/>
    <w:rsid w:val="004F2E48"/>
    <w:rsid w:val="004F30F0"/>
    <w:rsid w:val="004F331F"/>
    <w:rsid w:val="004F34FE"/>
    <w:rsid w:val="004F36CA"/>
    <w:rsid w:val="004F3CB0"/>
    <w:rsid w:val="004F47FA"/>
    <w:rsid w:val="004F503B"/>
    <w:rsid w:val="004F5E69"/>
    <w:rsid w:val="004F5F13"/>
    <w:rsid w:val="004F61C9"/>
    <w:rsid w:val="004F63AB"/>
    <w:rsid w:val="004F65FB"/>
    <w:rsid w:val="004F7447"/>
    <w:rsid w:val="004F7C7C"/>
    <w:rsid w:val="004F7C86"/>
    <w:rsid w:val="0050006C"/>
    <w:rsid w:val="00500C89"/>
    <w:rsid w:val="005011AF"/>
    <w:rsid w:val="00501301"/>
    <w:rsid w:val="005015FB"/>
    <w:rsid w:val="00501BC2"/>
    <w:rsid w:val="00502214"/>
    <w:rsid w:val="005025E0"/>
    <w:rsid w:val="00502950"/>
    <w:rsid w:val="00502F4D"/>
    <w:rsid w:val="005030FC"/>
    <w:rsid w:val="005038F2"/>
    <w:rsid w:val="00504231"/>
    <w:rsid w:val="005045A0"/>
    <w:rsid w:val="00504BF7"/>
    <w:rsid w:val="00505515"/>
    <w:rsid w:val="00507529"/>
    <w:rsid w:val="005078C2"/>
    <w:rsid w:val="00507968"/>
    <w:rsid w:val="00511036"/>
    <w:rsid w:val="0051112C"/>
    <w:rsid w:val="005113B6"/>
    <w:rsid w:val="00511676"/>
    <w:rsid w:val="00512499"/>
    <w:rsid w:val="005128E3"/>
    <w:rsid w:val="00512B14"/>
    <w:rsid w:val="00512F0B"/>
    <w:rsid w:val="005134E0"/>
    <w:rsid w:val="00513606"/>
    <w:rsid w:val="0051364A"/>
    <w:rsid w:val="0051402D"/>
    <w:rsid w:val="005140CE"/>
    <w:rsid w:val="00514CDD"/>
    <w:rsid w:val="00515275"/>
    <w:rsid w:val="00515657"/>
    <w:rsid w:val="005156F8"/>
    <w:rsid w:val="005158D4"/>
    <w:rsid w:val="00517BC8"/>
    <w:rsid w:val="00520454"/>
    <w:rsid w:val="005205A8"/>
    <w:rsid w:val="00520E3A"/>
    <w:rsid w:val="0052107D"/>
    <w:rsid w:val="00521965"/>
    <w:rsid w:val="00521ABF"/>
    <w:rsid w:val="00521F2E"/>
    <w:rsid w:val="00522660"/>
    <w:rsid w:val="005229F4"/>
    <w:rsid w:val="00522ECA"/>
    <w:rsid w:val="00523623"/>
    <w:rsid w:val="005239E5"/>
    <w:rsid w:val="00523C47"/>
    <w:rsid w:val="00523DCD"/>
    <w:rsid w:val="0052430B"/>
    <w:rsid w:val="0052476A"/>
    <w:rsid w:val="005257B7"/>
    <w:rsid w:val="00525A20"/>
    <w:rsid w:val="00525ABF"/>
    <w:rsid w:val="00525DB5"/>
    <w:rsid w:val="00526091"/>
    <w:rsid w:val="00526352"/>
    <w:rsid w:val="00526A22"/>
    <w:rsid w:val="00526A65"/>
    <w:rsid w:val="00526B5B"/>
    <w:rsid w:val="00527A7E"/>
    <w:rsid w:val="00527C76"/>
    <w:rsid w:val="00531088"/>
    <w:rsid w:val="00531771"/>
    <w:rsid w:val="0053185D"/>
    <w:rsid w:val="00532D0F"/>
    <w:rsid w:val="00533028"/>
    <w:rsid w:val="0053340E"/>
    <w:rsid w:val="005335B9"/>
    <w:rsid w:val="0053365A"/>
    <w:rsid w:val="0053420A"/>
    <w:rsid w:val="005342BA"/>
    <w:rsid w:val="0053464F"/>
    <w:rsid w:val="005348B8"/>
    <w:rsid w:val="00534DE0"/>
    <w:rsid w:val="00534E9A"/>
    <w:rsid w:val="005351AD"/>
    <w:rsid w:val="00535370"/>
    <w:rsid w:val="005358EC"/>
    <w:rsid w:val="00535B11"/>
    <w:rsid w:val="00535F7D"/>
    <w:rsid w:val="00536E27"/>
    <w:rsid w:val="005371FF"/>
    <w:rsid w:val="0053724B"/>
    <w:rsid w:val="005372C2"/>
    <w:rsid w:val="00537606"/>
    <w:rsid w:val="00537622"/>
    <w:rsid w:val="00537DE8"/>
    <w:rsid w:val="00537DEC"/>
    <w:rsid w:val="00540061"/>
    <w:rsid w:val="00540E81"/>
    <w:rsid w:val="0054289E"/>
    <w:rsid w:val="00542A37"/>
    <w:rsid w:val="00542FB7"/>
    <w:rsid w:val="005439F3"/>
    <w:rsid w:val="00543E73"/>
    <w:rsid w:val="00544D2E"/>
    <w:rsid w:val="00544E3A"/>
    <w:rsid w:val="00544F12"/>
    <w:rsid w:val="0054552E"/>
    <w:rsid w:val="00545971"/>
    <w:rsid w:val="00545C36"/>
    <w:rsid w:val="005460EF"/>
    <w:rsid w:val="005463CA"/>
    <w:rsid w:val="0054643D"/>
    <w:rsid w:val="00550892"/>
    <w:rsid w:val="00550BA5"/>
    <w:rsid w:val="00550F40"/>
    <w:rsid w:val="005510FB"/>
    <w:rsid w:val="00551466"/>
    <w:rsid w:val="0055191A"/>
    <w:rsid w:val="00551BDD"/>
    <w:rsid w:val="00552033"/>
    <w:rsid w:val="005525C3"/>
    <w:rsid w:val="00552D61"/>
    <w:rsid w:val="005536A6"/>
    <w:rsid w:val="0055392A"/>
    <w:rsid w:val="00554269"/>
    <w:rsid w:val="005547DF"/>
    <w:rsid w:val="00554E53"/>
    <w:rsid w:val="005558A9"/>
    <w:rsid w:val="00556F80"/>
    <w:rsid w:val="00557C21"/>
    <w:rsid w:val="005604D0"/>
    <w:rsid w:val="0056051B"/>
    <w:rsid w:val="00560ECE"/>
    <w:rsid w:val="00561BA3"/>
    <w:rsid w:val="005623C6"/>
    <w:rsid w:val="00562769"/>
    <w:rsid w:val="00562881"/>
    <w:rsid w:val="00562BD6"/>
    <w:rsid w:val="00562F58"/>
    <w:rsid w:val="00563053"/>
    <w:rsid w:val="00563099"/>
    <w:rsid w:val="00563365"/>
    <w:rsid w:val="0056398C"/>
    <w:rsid w:val="00564189"/>
    <w:rsid w:val="00564BC9"/>
    <w:rsid w:val="00566247"/>
    <w:rsid w:val="005673D0"/>
    <w:rsid w:val="00567916"/>
    <w:rsid w:val="00567922"/>
    <w:rsid w:val="00567946"/>
    <w:rsid w:val="005715D4"/>
    <w:rsid w:val="00571722"/>
    <w:rsid w:val="005726A6"/>
    <w:rsid w:val="0057292B"/>
    <w:rsid w:val="00572C52"/>
    <w:rsid w:val="00573270"/>
    <w:rsid w:val="00573DB7"/>
    <w:rsid w:val="00573E96"/>
    <w:rsid w:val="005740AF"/>
    <w:rsid w:val="00574E70"/>
    <w:rsid w:val="00575688"/>
    <w:rsid w:val="00575AD9"/>
    <w:rsid w:val="00575CE8"/>
    <w:rsid w:val="005760AD"/>
    <w:rsid w:val="005767F3"/>
    <w:rsid w:val="005769BF"/>
    <w:rsid w:val="00576CB4"/>
    <w:rsid w:val="005770B2"/>
    <w:rsid w:val="005772E0"/>
    <w:rsid w:val="005773E4"/>
    <w:rsid w:val="005774B7"/>
    <w:rsid w:val="0057788E"/>
    <w:rsid w:val="00580010"/>
    <w:rsid w:val="00580BC9"/>
    <w:rsid w:val="00580F48"/>
    <w:rsid w:val="005811DB"/>
    <w:rsid w:val="005812F4"/>
    <w:rsid w:val="005819A4"/>
    <w:rsid w:val="005819AF"/>
    <w:rsid w:val="0058223F"/>
    <w:rsid w:val="0058225A"/>
    <w:rsid w:val="005824A6"/>
    <w:rsid w:val="005834D6"/>
    <w:rsid w:val="00583684"/>
    <w:rsid w:val="00583AB0"/>
    <w:rsid w:val="005845D1"/>
    <w:rsid w:val="005850D9"/>
    <w:rsid w:val="00585740"/>
    <w:rsid w:val="0058638D"/>
    <w:rsid w:val="005867D2"/>
    <w:rsid w:val="00586DF2"/>
    <w:rsid w:val="00587890"/>
    <w:rsid w:val="00587AF4"/>
    <w:rsid w:val="00587FAA"/>
    <w:rsid w:val="00590211"/>
    <w:rsid w:val="00590438"/>
    <w:rsid w:val="00591C0F"/>
    <w:rsid w:val="00591C63"/>
    <w:rsid w:val="005923D9"/>
    <w:rsid w:val="005930F2"/>
    <w:rsid w:val="00593F3C"/>
    <w:rsid w:val="00595533"/>
    <w:rsid w:val="00595A57"/>
    <w:rsid w:val="00595B7B"/>
    <w:rsid w:val="00596C39"/>
    <w:rsid w:val="00597523"/>
    <w:rsid w:val="00597588"/>
    <w:rsid w:val="0059763E"/>
    <w:rsid w:val="00597DB6"/>
    <w:rsid w:val="005A0A02"/>
    <w:rsid w:val="005A0BBB"/>
    <w:rsid w:val="005A1A44"/>
    <w:rsid w:val="005A24E5"/>
    <w:rsid w:val="005A29E4"/>
    <w:rsid w:val="005A2E02"/>
    <w:rsid w:val="005A3002"/>
    <w:rsid w:val="005A302D"/>
    <w:rsid w:val="005A3772"/>
    <w:rsid w:val="005A3C8D"/>
    <w:rsid w:val="005A404D"/>
    <w:rsid w:val="005A4089"/>
    <w:rsid w:val="005A4168"/>
    <w:rsid w:val="005A42D0"/>
    <w:rsid w:val="005A530E"/>
    <w:rsid w:val="005A535E"/>
    <w:rsid w:val="005A537B"/>
    <w:rsid w:val="005A5C5B"/>
    <w:rsid w:val="005A5D07"/>
    <w:rsid w:val="005A5EC2"/>
    <w:rsid w:val="005A64E9"/>
    <w:rsid w:val="005A76B4"/>
    <w:rsid w:val="005B0B33"/>
    <w:rsid w:val="005B12C4"/>
    <w:rsid w:val="005B160C"/>
    <w:rsid w:val="005B16DC"/>
    <w:rsid w:val="005B181E"/>
    <w:rsid w:val="005B19B3"/>
    <w:rsid w:val="005B19D4"/>
    <w:rsid w:val="005B1A53"/>
    <w:rsid w:val="005B1DE4"/>
    <w:rsid w:val="005B1F61"/>
    <w:rsid w:val="005B2A5C"/>
    <w:rsid w:val="005B2DD3"/>
    <w:rsid w:val="005B2E13"/>
    <w:rsid w:val="005B30E5"/>
    <w:rsid w:val="005B3365"/>
    <w:rsid w:val="005B34E7"/>
    <w:rsid w:val="005B4C10"/>
    <w:rsid w:val="005B4CDA"/>
    <w:rsid w:val="005B538C"/>
    <w:rsid w:val="005B635C"/>
    <w:rsid w:val="005B66CC"/>
    <w:rsid w:val="005B670C"/>
    <w:rsid w:val="005B68F9"/>
    <w:rsid w:val="005B6F01"/>
    <w:rsid w:val="005B701A"/>
    <w:rsid w:val="005B72B4"/>
    <w:rsid w:val="005B7475"/>
    <w:rsid w:val="005B756E"/>
    <w:rsid w:val="005C03CC"/>
    <w:rsid w:val="005C0675"/>
    <w:rsid w:val="005C0D47"/>
    <w:rsid w:val="005C0D7F"/>
    <w:rsid w:val="005C2454"/>
    <w:rsid w:val="005C2810"/>
    <w:rsid w:val="005C2AE5"/>
    <w:rsid w:val="005C2C26"/>
    <w:rsid w:val="005C3AA2"/>
    <w:rsid w:val="005C3B1B"/>
    <w:rsid w:val="005C5090"/>
    <w:rsid w:val="005C62E9"/>
    <w:rsid w:val="005C6C34"/>
    <w:rsid w:val="005C6DD7"/>
    <w:rsid w:val="005C70ED"/>
    <w:rsid w:val="005C7E68"/>
    <w:rsid w:val="005CFC84"/>
    <w:rsid w:val="005D058B"/>
    <w:rsid w:val="005D0A5A"/>
    <w:rsid w:val="005D2E22"/>
    <w:rsid w:val="005D401A"/>
    <w:rsid w:val="005D4506"/>
    <w:rsid w:val="005D4623"/>
    <w:rsid w:val="005D4778"/>
    <w:rsid w:val="005D4CD8"/>
    <w:rsid w:val="005D5644"/>
    <w:rsid w:val="005D5680"/>
    <w:rsid w:val="005D5C09"/>
    <w:rsid w:val="005D5E71"/>
    <w:rsid w:val="005D637F"/>
    <w:rsid w:val="005D6459"/>
    <w:rsid w:val="005D6801"/>
    <w:rsid w:val="005D68D8"/>
    <w:rsid w:val="005D6C0F"/>
    <w:rsid w:val="005D6FE6"/>
    <w:rsid w:val="005D75C9"/>
    <w:rsid w:val="005D7848"/>
    <w:rsid w:val="005D7D43"/>
    <w:rsid w:val="005E1301"/>
    <w:rsid w:val="005E1D0C"/>
    <w:rsid w:val="005E1D52"/>
    <w:rsid w:val="005E2683"/>
    <w:rsid w:val="005E2920"/>
    <w:rsid w:val="005E2F70"/>
    <w:rsid w:val="005E3122"/>
    <w:rsid w:val="005E31EB"/>
    <w:rsid w:val="005E3F11"/>
    <w:rsid w:val="005E4A2B"/>
    <w:rsid w:val="005E4A76"/>
    <w:rsid w:val="005E4AF9"/>
    <w:rsid w:val="005E4D87"/>
    <w:rsid w:val="005E4F47"/>
    <w:rsid w:val="005E53BE"/>
    <w:rsid w:val="005E60B7"/>
    <w:rsid w:val="005E631C"/>
    <w:rsid w:val="005E640F"/>
    <w:rsid w:val="005E6516"/>
    <w:rsid w:val="005E680A"/>
    <w:rsid w:val="005E6D60"/>
    <w:rsid w:val="005E6E54"/>
    <w:rsid w:val="005E6EB5"/>
    <w:rsid w:val="005E7C31"/>
    <w:rsid w:val="005F0215"/>
    <w:rsid w:val="005F06E2"/>
    <w:rsid w:val="005F06EE"/>
    <w:rsid w:val="005F0766"/>
    <w:rsid w:val="005F0A48"/>
    <w:rsid w:val="005F0BE1"/>
    <w:rsid w:val="005F1095"/>
    <w:rsid w:val="005F1A71"/>
    <w:rsid w:val="005F1F3F"/>
    <w:rsid w:val="005F1F6B"/>
    <w:rsid w:val="005F3A4E"/>
    <w:rsid w:val="005F4039"/>
    <w:rsid w:val="005F4216"/>
    <w:rsid w:val="005F4F32"/>
    <w:rsid w:val="005F5E01"/>
    <w:rsid w:val="005F6304"/>
    <w:rsid w:val="005F6D30"/>
    <w:rsid w:val="005F6F54"/>
    <w:rsid w:val="005F7497"/>
    <w:rsid w:val="005F75DB"/>
    <w:rsid w:val="005F760C"/>
    <w:rsid w:val="005F76C6"/>
    <w:rsid w:val="005F7F31"/>
    <w:rsid w:val="006005CA"/>
    <w:rsid w:val="0060111B"/>
    <w:rsid w:val="006014EA"/>
    <w:rsid w:val="00601AB2"/>
    <w:rsid w:val="0060223D"/>
    <w:rsid w:val="006027F8"/>
    <w:rsid w:val="00602EA3"/>
    <w:rsid w:val="00603B8D"/>
    <w:rsid w:val="00604362"/>
    <w:rsid w:val="00604A4A"/>
    <w:rsid w:val="00604AC2"/>
    <w:rsid w:val="00604E74"/>
    <w:rsid w:val="00605017"/>
    <w:rsid w:val="0060531B"/>
    <w:rsid w:val="006060BF"/>
    <w:rsid w:val="00606E93"/>
    <w:rsid w:val="0060780E"/>
    <w:rsid w:val="00607832"/>
    <w:rsid w:val="00607EB0"/>
    <w:rsid w:val="00610774"/>
    <w:rsid w:val="00611286"/>
    <w:rsid w:val="00611A8F"/>
    <w:rsid w:val="00611C4D"/>
    <w:rsid w:val="0061213C"/>
    <w:rsid w:val="0061299C"/>
    <w:rsid w:val="00613586"/>
    <w:rsid w:val="00613A3A"/>
    <w:rsid w:val="00613BD5"/>
    <w:rsid w:val="0061453F"/>
    <w:rsid w:val="00614F90"/>
    <w:rsid w:val="0061557F"/>
    <w:rsid w:val="0061559E"/>
    <w:rsid w:val="0061688D"/>
    <w:rsid w:val="00616F2D"/>
    <w:rsid w:val="00617185"/>
    <w:rsid w:val="00617225"/>
    <w:rsid w:val="0061781D"/>
    <w:rsid w:val="00620747"/>
    <w:rsid w:val="0062090F"/>
    <w:rsid w:val="00620B83"/>
    <w:rsid w:val="00621007"/>
    <w:rsid w:val="0062145B"/>
    <w:rsid w:val="00621671"/>
    <w:rsid w:val="0062248A"/>
    <w:rsid w:val="006238AF"/>
    <w:rsid w:val="00623F16"/>
    <w:rsid w:val="006248FF"/>
    <w:rsid w:val="00624943"/>
    <w:rsid w:val="00624C92"/>
    <w:rsid w:val="00624CDD"/>
    <w:rsid w:val="00625C0F"/>
    <w:rsid w:val="00625C6A"/>
    <w:rsid w:val="00625F72"/>
    <w:rsid w:val="006264BB"/>
    <w:rsid w:val="006268CD"/>
    <w:rsid w:val="00626EC7"/>
    <w:rsid w:val="00627240"/>
    <w:rsid w:val="00627596"/>
    <w:rsid w:val="00627A0C"/>
    <w:rsid w:val="00627E9D"/>
    <w:rsid w:val="006305FA"/>
    <w:rsid w:val="00630CC9"/>
    <w:rsid w:val="00630D3D"/>
    <w:rsid w:val="006328D7"/>
    <w:rsid w:val="00632D9C"/>
    <w:rsid w:val="00632E75"/>
    <w:rsid w:val="006330EE"/>
    <w:rsid w:val="00633D63"/>
    <w:rsid w:val="00634261"/>
    <w:rsid w:val="0063439B"/>
    <w:rsid w:val="00634400"/>
    <w:rsid w:val="006346F3"/>
    <w:rsid w:val="00634ADC"/>
    <w:rsid w:val="00635F26"/>
    <w:rsid w:val="006368EF"/>
    <w:rsid w:val="0063697F"/>
    <w:rsid w:val="0063762B"/>
    <w:rsid w:val="0063785C"/>
    <w:rsid w:val="0064160A"/>
    <w:rsid w:val="006419F2"/>
    <w:rsid w:val="00641A66"/>
    <w:rsid w:val="00641E5E"/>
    <w:rsid w:val="0064298F"/>
    <w:rsid w:val="00642B0E"/>
    <w:rsid w:val="0064352B"/>
    <w:rsid w:val="00643967"/>
    <w:rsid w:val="00643BBA"/>
    <w:rsid w:val="00644165"/>
    <w:rsid w:val="00644563"/>
    <w:rsid w:val="00644D0E"/>
    <w:rsid w:val="0064519D"/>
    <w:rsid w:val="006461A4"/>
    <w:rsid w:val="006474CF"/>
    <w:rsid w:val="00647B66"/>
    <w:rsid w:val="00647CB4"/>
    <w:rsid w:val="00647FC6"/>
    <w:rsid w:val="006504DC"/>
    <w:rsid w:val="00651435"/>
    <w:rsid w:val="00652176"/>
    <w:rsid w:val="006524B5"/>
    <w:rsid w:val="00652E56"/>
    <w:rsid w:val="00653ED0"/>
    <w:rsid w:val="006550FC"/>
    <w:rsid w:val="006558E1"/>
    <w:rsid w:val="00655CD2"/>
    <w:rsid w:val="00655F76"/>
    <w:rsid w:val="00657276"/>
    <w:rsid w:val="006573ED"/>
    <w:rsid w:val="0066021D"/>
    <w:rsid w:val="00660D32"/>
    <w:rsid w:val="00661086"/>
    <w:rsid w:val="00661643"/>
    <w:rsid w:val="00661FFF"/>
    <w:rsid w:val="00662917"/>
    <w:rsid w:val="00662E73"/>
    <w:rsid w:val="00663787"/>
    <w:rsid w:val="0066395B"/>
    <w:rsid w:val="00663ED2"/>
    <w:rsid w:val="0066402F"/>
    <w:rsid w:val="0066429D"/>
    <w:rsid w:val="006643A0"/>
    <w:rsid w:val="006643CF"/>
    <w:rsid w:val="006649CE"/>
    <w:rsid w:val="00664CEF"/>
    <w:rsid w:val="00665140"/>
    <w:rsid w:val="00665A0D"/>
    <w:rsid w:val="00665BF1"/>
    <w:rsid w:val="00665C90"/>
    <w:rsid w:val="00666D70"/>
    <w:rsid w:val="00666EA5"/>
    <w:rsid w:val="00667882"/>
    <w:rsid w:val="00670196"/>
    <w:rsid w:val="006705A5"/>
    <w:rsid w:val="00671519"/>
    <w:rsid w:val="00671963"/>
    <w:rsid w:val="00671B3F"/>
    <w:rsid w:val="00671C74"/>
    <w:rsid w:val="00671ED8"/>
    <w:rsid w:val="006723EC"/>
    <w:rsid w:val="00672B24"/>
    <w:rsid w:val="00672EE6"/>
    <w:rsid w:val="00673287"/>
    <w:rsid w:val="006738BB"/>
    <w:rsid w:val="0067404F"/>
    <w:rsid w:val="0067482D"/>
    <w:rsid w:val="00674D67"/>
    <w:rsid w:val="00674E98"/>
    <w:rsid w:val="00675563"/>
    <w:rsid w:val="00675E83"/>
    <w:rsid w:val="00676E28"/>
    <w:rsid w:val="00677A3D"/>
    <w:rsid w:val="0068057C"/>
    <w:rsid w:val="00680702"/>
    <w:rsid w:val="00680D54"/>
    <w:rsid w:val="006817E5"/>
    <w:rsid w:val="00681A85"/>
    <w:rsid w:val="00681C23"/>
    <w:rsid w:val="006821F8"/>
    <w:rsid w:val="00682242"/>
    <w:rsid w:val="00682D89"/>
    <w:rsid w:val="006833E3"/>
    <w:rsid w:val="00683E4D"/>
    <w:rsid w:val="00686154"/>
    <w:rsid w:val="00686502"/>
    <w:rsid w:val="006866A1"/>
    <w:rsid w:val="006867C1"/>
    <w:rsid w:val="00686815"/>
    <w:rsid w:val="00687433"/>
    <w:rsid w:val="006877E9"/>
    <w:rsid w:val="00687D0F"/>
    <w:rsid w:val="00687DDC"/>
    <w:rsid w:val="006904B9"/>
    <w:rsid w:val="00690BF2"/>
    <w:rsid w:val="00690C9F"/>
    <w:rsid w:val="0069151E"/>
    <w:rsid w:val="00691795"/>
    <w:rsid w:val="006926C4"/>
    <w:rsid w:val="00692F7C"/>
    <w:rsid w:val="00693DC8"/>
    <w:rsid w:val="00694F27"/>
    <w:rsid w:val="006954D6"/>
    <w:rsid w:val="0069557E"/>
    <w:rsid w:val="006961FE"/>
    <w:rsid w:val="00696608"/>
    <w:rsid w:val="00696776"/>
    <w:rsid w:val="00697129"/>
    <w:rsid w:val="006976F7"/>
    <w:rsid w:val="00697E6A"/>
    <w:rsid w:val="00697FB4"/>
    <w:rsid w:val="006A0C6F"/>
    <w:rsid w:val="006A1CAB"/>
    <w:rsid w:val="006A1FC4"/>
    <w:rsid w:val="006A22DB"/>
    <w:rsid w:val="006A297F"/>
    <w:rsid w:val="006A2A30"/>
    <w:rsid w:val="006A306A"/>
    <w:rsid w:val="006A3228"/>
    <w:rsid w:val="006A36FE"/>
    <w:rsid w:val="006A3914"/>
    <w:rsid w:val="006A41BA"/>
    <w:rsid w:val="006A4F7A"/>
    <w:rsid w:val="006A561C"/>
    <w:rsid w:val="006A6165"/>
    <w:rsid w:val="006A6229"/>
    <w:rsid w:val="006A637A"/>
    <w:rsid w:val="006A645B"/>
    <w:rsid w:val="006A6D2C"/>
    <w:rsid w:val="006A7515"/>
    <w:rsid w:val="006A77F3"/>
    <w:rsid w:val="006A7F38"/>
    <w:rsid w:val="006B0253"/>
    <w:rsid w:val="006B0966"/>
    <w:rsid w:val="006B0F5B"/>
    <w:rsid w:val="006B11F3"/>
    <w:rsid w:val="006B123C"/>
    <w:rsid w:val="006B12A7"/>
    <w:rsid w:val="006B1DB4"/>
    <w:rsid w:val="006B2722"/>
    <w:rsid w:val="006B2914"/>
    <w:rsid w:val="006B334F"/>
    <w:rsid w:val="006B3CBE"/>
    <w:rsid w:val="006B3E71"/>
    <w:rsid w:val="006B3FB5"/>
    <w:rsid w:val="006B4176"/>
    <w:rsid w:val="006B43B3"/>
    <w:rsid w:val="006B47F6"/>
    <w:rsid w:val="006B518C"/>
    <w:rsid w:val="006B5317"/>
    <w:rsid w:val="006B5939"/>
    <w:rsid w:val="006B59B8"/>
    <w:rsid w:val="006B5D8B"/>
    <w:rsid w:val="006B656A"/>
    <w:rsid w:val="006B7921"/>
    <w:rsid w:val="006B7BC4"/>
    <w:rsid w:val="006C043A"/>
    <w:rsid w:val="006C0FCE"/>
    <w:rsid w:val="006C11E9"/>
    <w:rsid w:val="006C145B"/>
    <w:rsid w:val="006C1524"/>
    <w:rsid w:val="006C21A0"/>
    <w:rsid w:val="006C227E"/>
    <w:rsid w:val="006C2293"/>
    <w:rsid w:val="006C25A7"/>
    <w:rsid w:val="006C27BF"/>
    <w:rsid w:val="006C2A47"/>
    <w:rsid w:val="006C322B"/>
    <w:rsid w:val="006C36FB"/>
    <w:rsid w:val="006C38D2"/>
    <w:rsid w:val="006C4B85"/>
    <w:rsid w:val="006C4D42"/>
    <w:rsid w:val="006C5102"/>
    <w:rsid w:val="006C564E"/>
    <w:rsid w:val="006C6236"/>
    <w:rsid w:val="006C671C"/>
    <w:rsid w:val="006C6766"/>
    <w:rsid w:val="006C6A2B"/>
    <w:rsid w:val="006C7254"/>
    <w:rsid w:val="006C74B8"/>
    <w:rsid w:val="006D0F85"/>
    <w:rsid w:val="006D15CA"/>
    <w:rsid w:val="006D3E25"/>
    <w:rsid w:val="006D43D8"/>
    <w:rsid w:val="006D48EB"/>
    <w:rsid w:val="006D4D1A"/>
    <w:rsid w:val="006D561E"/>
    <w:rsid w:val="006D5DCD"/>
    <w:rsid w:val="006D660D"/>
    <w:rsid w:val="006D6919"/>
    <w:rsid w:val="006D6B3C"/>
    <w:rsid w:val="006D6EF8"/>
    <w:rsid w:val="006D7F40"/>
    <w:rsid w:val="006E03C4"/>
    <w:rsid w:val="006E167C"/>
    <w:rsid w:val="006E1918"/>
    <w:rsid w:val="006E2648"/>
    <w:rsid w:val="006E2776"/>
    <w:rsid w:val="006E2C2E"/>
    <w:rsid w:val="006E2F93"/>
    <w:rsid w:val="006E30A7"/>
    <w:rsid w:val="006E31FE"/>
    <w:rsid w:val="006E4AB6"/>
    <w:rsid w:val="006E4B8D"/>
    <w:rsid w:val="006E4B9D"/>
    <w:rsid w:val="006E514C"/>
    <w:rsid w:val="006E549F"/>
    <w:rsid w:val="006E5780"/>
    <w:rsid w:val="006E5CEA"/>
    <w:rsid w:val="006E6500"/>
    <w:rsid w:val="006E65E0"/>
    <w:rsid w:val="006E6648"/>
    <w:rsid w:val="006E6F42"/>
    <w:rsid w:val="006E774E"/>
    <w:rsid w:val="006E7FA2"/>
    <w:rsid w:val="006F159A"/>
    <w:rsid w:val="006F1B16"/>
    <w:rsid w:val="006F1B68"/>
    <w:rsid w:val="006F1EBE"/>
    <w:rsid w:val="006F2173"/>
    <w:rsid w:val="006F23D1"/>
    <w:rsid w:val="006F28C3"/>
    <w:rsid w:val="006F3984"/>
    <w:rsid w:val="006F4983"/>
    <w:rsid w:val="006F553F"/>
    <w:rsid w:val="006F5FE7"/>
    <w:rsid w:val="006F6BA3"/>
    <w:rsid w:val="006F6D33"/>
    <w:rsid w:val="006F6E72"/>
    <w:rsid w:val="006F6EE0"/>
    <w:rsid w:val="006F76D2"/>
    <w:rsid w:val="006F7A71"/>
    <w:rsid w:val="00700848"/>
    <w:rsid w:val="00700A18"/>
    <w:rsid w:val="0070179F"/>
    <w:rsid w:val="00702296"/>
    <w:rsid w:val="007027F3"/>
    <w:rsid w:val="00702B89"/>
    <w:rsid w:val="0070315A"/>
    <w:rsid w:val="00703BE6"/>
    <w:rsid w:val="0070419A"/>
    <w:rsid w:val="00704C7D"/>
    <w:rsid w:val="00705209"/>
    <w:rsid w:val="007055CC"/>
    <w:rsid w:val="007063AD"/>
    <w:rsid w:val="007063D7"/>
    <w:rsid w:val="00707399"/>
    <w:rsid w:val="00707645"/>
    <w:rsid w:val="0071046A"/>
    <w:rsid w:val="00710BC0"/>
    <w:rsid w:val="00710BDE"/>
    <w:rsid w:val="00710CA4"/>
    <w:rsid w:val="00710DBD"/>
    <w:rsid w:val="00710FFE"/>
    <w:rsid w:val="00711517"/>
    <w:rsid w:val="00711E5F"/>
    <w:rsid w:val="00712038"/>
    <w:rsid w:val="0071217B"/>
    <w:rsid w:val="0071255C"/>
    <w:rsid w:val="00712581"/>
    <w:rsid w:val="0071315A"/>
    <w:rsid w:val="00713289"/>
    <w:rsid w:val="00713CE4"/>
    <w:rsid w:val="007161D0"/>
    <w:rsid w:val="00716896"/>
    <w:rsid w:val="0071749C"/>
    <w:rsid w:val="007177E4"/>
    <w:rsid w:val="00720A55"/>
    <w:rsid w:val="00720AA9"/>
    <w:rsid w:val="00720E4A"/>
    <w:rsid w:val="00720FF5"/>
    <w:rsid w:val="00722521"/>
    <w:rsid w:val="00723B6B"/>
    <w:rsid w:val="00723C65"/>
    <w:rsid w:val="00724195"/>
    <w:rsid w:val="0072483A"/>
    <w:rsid w:val="007248E4"/>
    <w:rsid w:val="0072522C"/>
    <w:rsid w:val="00725779"/>
    <w:rsid w:val="00725B3E"/>
    <w:rsid w:val="00726D1A"/>
    <w:rsid w:val="007271ED"/>
    <w:rsid w:val="00730B88"/>
    <w:rsid w:val="00731131"/>
    <w:rsid w:val="007319D9"/>
    <w:rsid w:val="00731B35"/>
    <w:rsid w:val="0073239D"/>
    <w:rsid w:val="00732563"/>
    <w:rsid w:val="00732BB7"/>
    <w:rsid w:val="00733298"/>
    <w:rsid w:val="00733757"/>
    <w:rsid w:val="0073428E"/>
    <w:rsid w:val="00734665"/>
    <w:rsid w:val="0073517D"/>
    <w:rsid w:val="00735195"/>
    <w:rsid w:val="00735D66"/>
    <w:rsid w:val="0073637D"/>
    <w:rsid w:val="00736BA2"/>
    <w:rsid w:val="00736E22"/>
    <w:rsid w:val="00736E9E"/>
    <w:rsid w:val="00736ECC"/>
    <w:rsid w:val="00737B25"/>
    <w:rsid w:val="00740371"/>
    <w:rsid w:val="0074070C"/>
    <w:rsid w:val="00740B65"/>
    <w:rsid w:val="007414D0"/>
    <w:rsid w:val="00742687"/>
    <w:rsid w:val="00744987"/>
    <w:rsid w:val="00745138"/>
    <w:rsid w:val="00745F92"/>
    <w:rsid w:val="00746063"/>
    <w:rsid w:val="00746228"/>
    <w:rsid w:val="007462B1"/>
    <w:rsid w:val="00746ED9"/>
    <w:rsid w:val="0075022A"/>
    <w:rsid w:val="00750298"/>
    <w:rsid w:val="00751672"/>
    <w:rsid w:val="00751C1C"/>
    <w:rsid w:val="0075206D"/>
    <w:rsid w:val="007526E0"/>
    <w:rsid w:val="00752E04"/>
    <w:rsid w:val="007531EE"/>
    <w:rsid w:val="00753CE3"/>
    <w:rsid w:val="00753E92"/>
    <w:rsid w:val="00755FCB"/>
    <w:rsid w:val="00756B30"/>
    <w:rsid w:val="007577EA"/>
    <w:rsid w:val="0075788E"/>
    <w:rsid w:val="0075792E"/>
    <w:rsid w:val="00757D9A"/>
    <w:rsid w:val="00760A2E"/>
    <w:rsid w:val="00760BCF"/>
    <w:rsid w:val="007614B4"/>
    <w:rsid w:val="00761936"/>
    <w:rsid w:val="00761BB6"/>
    <w:rsid w:val="00761EC6"/>
    <w:rsid w:val="00762411"/>
    <w:rsid w:val="007627BF"/>
    <w:rsid w:val="00762B2F"/>
    <w:rsid w:val="00765D04"/>
    <w:rsid w:val="00766040"/>
    <w:rsid w:val="00766093"/>
    <w:rsid w:val="00766743"/>
    <w:rsid w:val="00766BE7"/>
    <w:rsid w:val="00766F03"/>
    <w:rsid w:val="00770D7C"/>
    <w:rsid w:val="00770DD1"/>
    <w:rsid w:val="00770EEF"/>
    <w:rsid w:val="0077166A"/>
    <w:rsid w:val="00771804"/>
    <w:rsid w:val="007719F5"/>
    <w:rsid w:val="00772174"/>
    <w:rsid w:val="00772F1D"/>
    <w:rsid w:val="0077344C"/>
    <w:rsid w:val="0077364F"/>
    <w:rsid w:val="007740D6"/>
    <w:rsid w:val="0077431F"/>
    <w:rsid w:val="00776607"/>
    <w:rsid w:val="007767C1"/>
    <w:rsid w:val="007767C2"/>
    <w:rsid w:val="007778EE"/>
    <w:rsid w:val="007779D3"/>
    <w:rsid w:val="00777B10"/>
    <w:rsid w:val="00777DC5"/>
    <w:rsid w:val="00780438"/>
    <w:rsid w:val="00780498"/>
    <w:rsid w:val="00781670"/>
    <w:rsid w:val="00781DC1"/>
    <w:rsid w:val="00782362"/>
    <w:rsid w:val="00783449"/>
    <w:rsid w:val="007836B5"/>
    <w:rsid w:val="00783A4E"/>
    <w:rsid w:val="007845FD"/>
    <w:rsid w:val="0078491B"/>
    <w:rsid w:val="00785584"/>
    <w:rsid w:val="007867FB"/>
    <w:rsid w:val="00786918"/>
    <w:rsid w:val="00786ED1"/>
    <w:rsid w:val="00787098"/>
    <w:rsid w:val="00787102"/>
    <w:rsid w:val="00790254"/>
    <w:rsid w:val="0079078C"/>
    <w:rsid w:val="0079111D"/>
    <w:rsid w:val="00791315"/>
    <w:rsid w:val="00791BA7"/>
    <w:rsid w:val="00792345"/>
    <w:rsid w:val="00792F8A"/>
    <w:rsid w:val="00793FC4"/>
    <w:rsid w:val="007954B1"/>
    <w:rsid w:val="0079559F"/>
    <w:rsid w:val="007958AA"/>
    <w:rsid w:val="00795A90"/>
    <w:rsid w:val="00795CA0"/>
    <w:rsid w:val="007966F1"/>
    <w:rsid w:val="00796EC8"/>
    <w:rsid w:val="0079723B"/>
    <w:rsid w:val="0079784F"/>
    <w:rsid w:val="00797B67"/>
    <w:rsid w:val="007A02F3"/>
    <w:rsid w:val="007A07AE"/>
    <w:rsid w:val="007A0B9F"/>
    <w:rsid w:val="007A0C97"/>
    <w:rsid w:val="007A1E18"/>
    <w:rsid w:val="007A2876"/>
    <w:rsid w:val="007A3A55"/>
    <w:rsid w:val="007A41BF"/>
    <w:rsid w:val="007A4C5B"/>
    <w:rsid w:val="007A5B70"/>
    <w:rsid w:val="007A6261"/>
    <w:rsid w:val="007A67D0"/>
    <w:rsid w:val="007A6C40"/>
    <w:rsid w:val="007A71E1"/>
    <w:rsid w:val="007A7960"/>
    <w:rsid w:val="007A7ACD"/>
    <w:rsid w:val="007A7E90"/>
    <w:rsid w:val="007B1056"/>
    <w:rsid w:val="007B190F"/>
    <w:rsid w:val="007B1CF0"/>
    <w:rsid w:val="007B27EB"/>
    <w:rsid w:val="007B2D17"/>
    <w:rsid w:val="007B3991"/>
    <w:rsid w:val="007B448F"/>
    <w:rsid w:val="007B45CC"/>
    <w:rsid w:val="007B4963"/>
    <w:rsid w:val="007B5631"/>
    <w:rsid w:val="007B5BA1"/>
    <w:rsid w:val="007B6825"/>
    <w:rsid w:val="007B6C90"/>
    <w:rsid w:val="007C0231"/>
    <w:rsid w:val="007C12BF"/>
    <w:rsid w:val="007C1421"/>
    <w:rsid w:val="007C178B"/>
    <w:rsid w:val="007C1C35"/>
    <w:rsid w:val="007C21A3"/>
    <w:rsid w:val="007C29B0"/>
    <w:rsid w:val="007C2C85"/>
    <w:rsid w:val="007C381C"/>
    <w:rsid w:val="007C593E"/>
    <w:rsid w:val="007C631C"/>
    <w:rsid w:val="007C6550"/>
    <w:rsid w:val="007C6FFB"/>
    <w:rsid w:val="007C712B"/>
    <w:rsid w:val="007C72BC"/>
    <w:rsid w:val="007C7CE6"/>
    <w:rsid w:val="007D02A4"/>
    <w:rsid w:val="007D06F5"/>
    <w:rsid w:val="007D0718"/>
    <w:rsid w:val="007D0A4B"/>
    <w:rsid w:val="007D0AEA"/>
    <w:rsid w:val="007D0FD1"/>
    <w:rsid w:val="007D18EC"/>
    <w:rsid w:val="007D1A4E"/>
    <w:rsid w:val="007D221F"/>
    <w:rsid w:val="007D3774"/>
    <w:rsid w:val="007D4000"/>
    <w:rsid w:val="007D4714"/>
    <w:rsid w:val="007D510D"/>
    <w:rsid w:val="007D559C"/>
    <w:rsid w:val="007D5A83"/>
    <w:rsid w:val="007D5C48"/>
    <w:rsid w:val="007D60B7"/>
    <w:rsid w:val="007D7F34"/>
    <w:rsid w:val="007E02FC"/>
    <w:rsid w:val="007E07F4"/>
    <w:rsid w:val="007E0896"/>
    <w:rsid w:val="007E0F98"/>
    <w:rsid w:val="007E102F"/>
    <w:rsid w:val="007E213A"/>
    <w:rsid w:val="007E2319"/>
    <w:rsid w:val="007E2C93"/>
    <w:rsid w:val="007E325A"/>
    <w:rsid w:val="007E3858"/>
    <w:rsid w:val="007E4229"/>
    <w:rsid w:val="007E4863"/>
    <w:rsid w:val="007E51CA"/>
    <w:rsid w:val="007E5868"/>
    <w:rsid w:val="007E5EEE"/>
    <w:rsid w:val="007E6040"/>
    <w:rsid w:val="007E7017"/>
    <w:rsid w:val="007E7D2B"/>
    <w:rsid w:val="007F01F4"/>
    <w:rsid w:val="007F0300"/>
    <w:rsid w:val="007F0B92"/>
    <w:rsid w:val="007F1367"/>
    <w:rsid w:val="007F14BD"/>
    <w:rsid w:val="007F1634"/>
    <w:rsid w:val="007F1C31"/>
    <w:rsid w:val="007F2019"/>
    <w:rsid w:val="007F21EA"/>
    <w:rsid w:val="007F24F8"/>
    <w:rsid w:val="007F32CD"/>
    <w:rsid w:val="007F33E5"/>
    <w:rsid w:val="007F33FB"/>
    <w:rsid w:val="007F352C"/>
    <w:rsid w:val="007F3595"/>
    <w:rsid w:val="007F3650"/>
    <w:rsid w:val="007F4585"/>
    <w:rsid w:val="007F4F60"/>
    <w:rsid w:val="007F4FFB"/>
    <w:rsid w:val="007F50F5"/>
    <w:rsid w:val="007F599B"/>
    <w:rsid w:val="007F5BED"/>
    <w:rsid w:val="007F5D8B"/>
    <w:rsid w:val="007F5FE6"/>
    <w:rsid w:val="007F7B72"/>
    <w:rsid w:val="00800C3D"/>
    <w:rsid w:val="0080106D"/>
    <w:rsid w:val="008016FE"/>
    <w:rsid w:val="00801816"/>
    <w:rsid w:val="00801C85"/>
    <w:rsid w:val="00802260"/>
    <w:rsid w:val="00802AA1"/>
    <w:rsid w:val="00803D5A"/>
    <w:rsid w:val="00803DC4"/>
    <w:rsid w:val="008053E6"/>
    <w:rsid w:val="0080548C"/>
    <w:rsid w:val="00805721"/>
    <w:rsid w:val="008058EA"/>
    <w:rsid w:val="00805D5F"/>
    <w:rsid w:val="008069EE"/>
    <w:rsid w:val="00806EF4"/>
    <w:rsid w:val="00806F24"/>
    <w:rsid w:val="0080724A"/>
    <w:rsid w:val="00807C67"/>
    <w:rsid w:val="0081082C"/>
    <w:rsid w:val="008113CC"/>
    <w:rsid w:val="00811B57"/>
    <w:rsid w:val="00811E77"/>
    <w:rsid w:val="0081247B"/>
    <w:rsid w:val="00812E71"/>
    <w:rsid w:val="00813129"/>
    <w:rsid w:val="008135DF"/>
    <w:rsid w:val="00813B78"/>
    <w:rsid w:val="00813DF1"/>
    <w:rsid w:val="00814483"/>
    <w:rsid w:val="0081556B"/>
    <w:rsid w:val="00815956"/>
    <w:rsid w:val="00816440"/>
    <w:rsid w:val="0081747E"/>
    <w:rsid w:val="00817A60"/>
    <w:rsid w:val="00817C52"/>
    <w:rsid w:val="00817CFB"/>
    <w:rsid w:val="00817FC3"/>
    <w:rsid w:val="00820467"/>
    <w:rsid w:val="008206B9"/>
    <w:rsid w:val="0082084E"/>
    <w:rsid w:val="00820897"/>
    <w:rsid w:val="008218A8"/>
    <w:rsid w:val="00821B3E"/>
    <w:rsid w:val="008224AF"/>
    <w:rsid w:val="008226E1"/>
    <w:rsid w:val="00823596"/>
    <w:rsid w:val="00823E92"/>
    <w:rsid w:val="008240EE"/>
    <w:rsid w:val="00824143"/>
    <w:rsid w:val="00824AB2"/>
    <w:rsid w:val="00824F70"/>
    <w:rsid w:val="008250CF"/>
    <w:rsid w:val="008253A5"/>
    <w:rsid w:val="00825965"/>
    <w:rsid w:val="00825980"/>
    <w:rsid w:val="00826342"/>
    <w:rsid w:val="008263CA"/>
    <w:rsid w:val="00826A99"/>
    <w:rsid w:val="00826E03"/>
    <w:rsid w:val="00826E3C"/>
    <w:rsid w:val="00826F82"/>
    <w:rsid w:val="0082722E"/>
    <w:rsid w:val="00827596"/>
    <w:rsid w:val="0083004C"/>
    <w:rsid w:val="008305A1"/>
    <w:rsid w:val="00831054"/>
    <w:rsid w:val="008310C8"/>
    <w:rsid w:val="00831111"/>
    <w:rsid w:val="00831734"/>
    <w:rsid w:val="00831B4A"/>
    <w:rsid w:val="0083205F"/>
    <w:rsid w:val="00832DD5"/>
    <w:rsid w:val="00832E3A"/>
    <w:rsid w:val="0083338C"/>
    <w:rsid w:val="00833414"/>
    <w:rsid w:val="00833E17"/>
    <w:rsid w:val="00833F95"/>
    <w:rsid w:val="00834485"/>
    <w:rsid w:val="00840097"/>
    <w:rsid w:val="00840674"/>
    <w:rsid w:val="00840AA8"/>
    <w:rsid w:val="00840B48"/>
    <w:rsid w:val="00840D57"/>
    <w:rsid w:val="00840DC8"/>
    <w:rsid w:val="0084174E"/>
    <w:rsid w:val="00841B9D"/>
    <w:rsid w:val="00841F81"/>
    <w:rsid w:val="008422E8"/>
    <w:rsid w:val="00842DCD"/>
    <w:rsid w:val="008436F7"/>
    <w:rsid w:val="00843BEE"/>
    <w:rsid w:val="00843D83"/>
    <w:rsid w:val="008442F0"/>
    <w:rsid w:val="008444A4"/>
    <w:rsid w:val="00844938"/>
    <w:rsid w:val="00844C50"/>
    <w:rsid w:val="00846E39"/>
    <w:rsid w:val="0084752F"/>
    <w:rsid w:val="00847A9A"/>
    <w:rsid w:val="008500F1"/>
    <w:rsid w:val="00850862"/>
    <w:rsid w:val="008509B2"/>
    <w:rsid w:val="008514D5"/>
    <w:rsid w:val="00852088"/>
    <w:rsid w:val="008520D9"/>
    <w:rsid w:val="00852BE6"/>
    <w:rsid w:val="00852DB5"/>
    <w:rsid w:val="00852EBE"/>
    <w:rsid w:val="00852F8E"/>
    <w:rsid w:val="00854085"/>
    <w:rsid w:val="00855B65"/>
    <w:rsid w:val="00855DD5"/>
    <w:rsid w:val="00856DF7"/>
    <w:rsid w:val="008574EF"/>
    <w:rsid w:val="00857684"/>
    <w:rsid w:val="00857768"/>
    <w:rsid w:val="00857CC7"/>
    <w:rsid w:val="00857F53"/>
    <w:rsid w:val="00860126"/>
    <w:rsid w:val="008601A7"/>
    <w:rsid w:val="00860570"/>
    <w:rsid w:val="00860BF6"/>
    <w:rsid w:val="008610FF"/>
    <w:rsid w:val="00861652"/>
    <w:rsid w:val="008626D4"/>
    <w:rsid w:val="00862B01"/>
    <w:rsid w:val="00862C3B"/>
    <w:rsid w:val="00862CB5"/>
    <w:rsid w:val="00863558"/>
    <w:rsid w:val="008635F1"/>
    <w:rsid w:val="0086395E"/>
    <w:rsid w:val="0086405F"/>
    <w:rsid w:val="008643F8"/>
    <w:rsid w:val="008648DF"/>
    <w:rsid w:val="00864FD5"/>
    <w:rsid w:val="00864FE5"/>
    <w:rsid w:val="00865D38"/>
    <w:rsid w:val="00866055"/>
    <w:rsid w:val="00866709"/>
    <w:rsid w:val="00866814"/>
    <w:rsid w:val="00866B79"/>
    <w:rsid w:val="00866EBE"/>
    <w:rsid w:val="0086704E"/>
    <w:rsid w:val="00867716"/>
    <w:rsid w:val="008704AD"/>
    <w:rsid w:val="00870927"/>
    <w:rsid w:val="00870C1A"/>
    <w:rsid w:val="00871E75"/>
    <w:rsid w:val="00872FEB"/>
    <w:rsid w:val="00873AD5"/>
    <w:rsid w:val="00873E0E"/>
    <w:rsid w:val="00873F93"/>
    <w:rsid w:val="008740AB"/>
    <w:rsid w:val="00874128"/>
    <w:rsid w:val="008745F5"/>
    <w:rsid w:val="00874929"/>
    <w:rsid w:val="008749A9"/>
    <w:rsid w:val="00875644"/>
    <w:rsid w:val="0087627A"/>
    <w:rsid w:val="008768E7"/>
    <w:rsid w:val="00876B7C"/>
    <w:rsid w:val="00876E59"/>
    <w:rsid w:val="00877687"/>
    <w:rsid w:val="00877ACD"/>
    <w:rsid w:val="00880ED5"/>
    <w:rsid w:val="00881144"/>
    <w:rsid w:val="0088138A"/>
    <w:rsid w:val="008823C1"/>
    <w:rsid w:val="00882E64"/>
    <w:rsid w:val="008839EB"/>
    <w:rsid w:val="008854AC"/>
    <w:rsid w:val="008869F8"/>
    <w:rsid w:val="008871AA"/>
    <w:rsid w:val="008871DA"/>
    <w:rsid w:val="00887276"/>
    <w:rsid w:val="00887949"/>
    <w:rsid w:val="008906BA"/>
    <w:rsid w:val="00890F26"/>
    <w:rsid w:val="008914FA"/>
    <w:rsid w:val="008918B1"/>
    <w:rsid w:val="00891EA2"/>
    <w:rsid w:val="0089226E"/>
    <w:rsid w:val="00893CEC"/>
    <w:rsid w:val="00893D28"/>
    <w:rsid w:val="0089418E"/>
    <w:rsid w:val="0089432E"/>
    <w:rsid w:val="008949BD"/>
    <w:rsid w:val="00895225"/>
    <w:rsid w:val="00895876"/>
    <w:rsid w:val="00895B97"/>
    <w:rsid w:val="00895E64"/>
    <w:rsid w:val="008970F2"/>
    <w:rsid w:val="00897629"/>
    <w:rsid w:val="00897CF9"/>
    <w:rsid w:val="00897F42"/>
    <w:rsid w:val="008A047D"/>
    <w:rsid w:val="008A08B3"/>
    <w:rsid w:val="008A0C2A"/>
    <w:rsid w:val="008A0EAE"/>
    <w:rsid w:val="008A1396"/>
    <w:rsid w:val="008A13A0"/>
    <w:rsid w:val="008A1B38"/>
    <w:rsid w:val="008A1B9D"/>
    <w:rsid w:val="008A1FC6"/>
    <w:rsid w:val="008A24D2"/>
    <w:rsid w:val="008A2D04"/>
    <w:rsid w:val="008A3916"/>
    <w:rsid w:val="008A3DC6"/>
    <w:rsid w:val="008A4E1A"/>
    <w:rsid w:val="008A50CF"/>
    <w:rsid w:val="008A517F"/>
    <w:rsid w:val="008A5383"/>
    <w:rsid w:val="008A54A9"/>
    <w:rsid w:val="008A5FB7"/>
    <w:rsid w:val="008A6090"/>
    <w:rsid w:val="008A64EC"/>
    <w:rsid w:val="008A6886"/>
    <w:rsid w:val="008A6DA6"/>
    <w:rsid w:val="008A74BD"/>
    <w:rsid w:val="008B0091"/>
    <w:rsid w:val="008B129D"/>
    <w:rsid w:val="008B186B"/>
    <w:rsid w:val="008B19D3"/>
    <w:rsid w:val="008B2861"/>
    <w:rsid w:val="008B2A77"/>
    <w:rsid w:val="008B2E76"/>
    <w:rsid w:val="008B370A"/>
    <w:rsid w:val="008B3E8C"/>
    <w:rsid w:val="008B4059"/>
    <w:rsid w:val="008B411A"/>
    <w:rsid w:val="008B500A"/>
    <w:rsid w:val="008B5174"/>
    <w:rsid w:val="008B5B15"/>
    <w:rsid w:val="008B5E71"/>
    <w:rsid w:val="008B70CB"/>
    <w:rsid w:val="008B7338"/>
    <w:rsid w:val="008B7E98"/>
    <w:rsid w:val="008C00DB"/>
    <w:rsid w:val="008C01C2"/>
    <w:rsid w:val="008C0254"/>
    <w:rsid w:val="008C03CC"/>
    <w:rsid w:val="008C130D"/>
    <w:rsid w:val="008C14A0"/>
    <w:rsid w:val="008C181A"/>
    <w:rsid w:val="008C25E3"/>
    <w:rsid w:val="008C288D"/>
    <w:rsid w:val="008C2D71"/>
    <w:rsid w:val="008C403D"/>
    <w:rsid w:val="008C4388"/>
    <w:rsid w:val="008C47E9"/>
    <w:rsid w:val="008C484B"/>
    <w:rsid w:val="008C4967"/>
    <w:rsid w:val="008C4AB7"/>
    <w:rsid w:val="008C4D80"/>
    <w:rsid w:val="008C4FB9"/>
    <w:rsid w:val="008C509A"/>
    <w:rsid w:val="008C53DA"/>
    <w:rsid w:val="008C57C1"/>
    <w:rsid w:val="008C5D4B"/>
    <w:rsid w:val="008C6167"/>
    <w:rsid w:val="008C7CB9"/>
    <w:rsid w:val="008D0204"/>
    <w:rsid w:val="008D05A7"/>
    <w:rsid w:val="008D05B3"/>
    <w:rsid w:val="008D073B"/>
    <w:rsid w:val="008D0BD2"/>
    <w:rsid w:val="008D0E0E"/>
    <w:rsid w:val="008D10A2"/>
    <w:rsid w:val="008D1C85"/>
    <w:rsid w:val="008D1FC3"/>
    <w:rsid w:val="008D1FD5"/>
    <w:rsid w:val="008D2C7D"/>
    <w:rsid w:val="008D3C5A"/>
    <w:rsid w:val="008D40B2"/>
    <w:rsid w:val="008D418B"/>
    <w:rsid w:val="008D4C40"/>
    <w:rsid w:val="008D4F48"/>
    <w:rsid w:val="008D530E"/>
    <w:rsid w:val="008D57C7"/>
    <w:rsid w:val="008D5FA3"/>
    <w:rsid w:val="008D6111"/>
    <w:rsid w:val="008D656A"/>
    <w:rsid w:val="008D7147"/>
    <w:rsid w:val="008D7DEE"/>
    <w:rsid w:val="008D7ECB"/>
    <w:rsid w:val="008E039D"/>
    <w:rsid w:val="008E0546"/>
    <w:rsid w:val="008E08C4"/>
    <w:rsid w:val="008E0C6D"/>
    <w:rsid w:val="008E0E1C"/>
    <w:rsid w:val="008E117B"/>
    <w:rsid w:val="008E1541"/>
    <w:rsid w:val="008E154A"/>
    <w:rsid w:val="008E30D6"/>
    <w:rsid w:val="008E3615"/>
    <w:rsid w:val="008E3A2A"/>
    <w:rsid w:val="008E3C8C"/>
    <w:rsid w:val="008E404C"/>
    <w:rsid w:val="008E4266"/>
    <w:rsid w:val="008E4D93"/>
    <w:rsid w:val="008E4D9C"/>
    <w:rsid w:val="008E4FAC"/>
    <w:rsid w:val="008E5755"/>
    <w:rsid w:val="008E626C"/>
    <w:rsid w:val="008E6738"/>
    <w:rsid w:val="008E68FF"/>
    <w:rsid w:val="008E6B34"/>
    <w:rsid w:val="008E7CF6"/>
    <w:rsid w:val="008E7E11"/>
    <w:rsid w:val="008F047E"/>
    <w:rsid w:val="008F0AEA"/>
    <w:rsid w:val="008F0C93"/>
    <w:rsid w:val="008F0FC3"/>
    <w:rsid w:val="008F1074"/>
    <w:rsid w:val="008F12E7"/>
    <w:rsid w:val="008F1488"/>
    <w:rsid w:val="008F1943"/>
    <w:rsid w:val="008F3060"/>
    <w:rsid w:val="008F36BF"/>
    <w:rsid w:val="008F41E2"/>
    <w:rsid w:val="008F47D9"/>
    <w:rsid w:val="008F4BFE"/>
    <w:rsid w:val="008F4CEC"/>
    <w:rsid w:val="008F550B"/>
    <w:rsid w:val="008F5610"/>
    <w:rsid w:val="008F57A4"/>
    <w:rsid w:val="008F7524"/>
    <w:rsid w:val="00901467"/>
    <w:rsid w:val="00901EBE"/>
    <w:rsid w:val="009027BC"/>
    <w:rsid w:val="0090295E"/>
    <w:rsid w:val="009029BF"/>
    <w:rsid w:val="00902C57"/>
    <w:rsid w:val="0090371B"/>
    <w:rsid w:val="0090379B"/>
    <w:rsid w:val="00904CC8"/>
    <w:rsid w:val="009059C4"/>
    <w:rsid w:val="00905B7A"/>
    <w:rsid w:val="00905C98"/>
    <w:rsid w:val="00905ECC"/>
    <w:rsid w:val="00906468"/>
    <w:rsid w:val="0090676F"/>
    <w:rsid w:val="00906910"/>
    <w:rsid w:val="00906F10"/>
    <w:rsid w:val="0090744E"/>
    <w:rsid w:val="009076BD"/>
    <w:rsid w:val="009077BD"/>
    <w:rsid w:val="00907A7D"/>
    <w:rsid w:val="00907F89"/>
    <w:rsid w:val="00910A54"/>
    <w:rsid w:val="00910E64"/>
    <w:rsid w:val="009117A8"/>
    <w:rsid w:val="00911B7A"/>
    <w:rsid w:val="00911FFC"/>
    <w:rsid w:val="009126E9"/>
    <w:rsid w:val="00912862"/>
    <w:rsid w:val="009129E3"/>
    <w:rsid w:val="00912A4F"/>
    <w:rsid w:val="0091316A"/>
    <w:rsid w:val="009136B2"/>
    <w:rsid w:val="00913D89"/>
    <w:rsid w:val="009147A0"/>
    <w:rsid w:val="00914C96"/>
    <w:rsid w:val="00914D04"/>
    <w:rsid w:val="00914D18"/>
    <w:rsid w:val="00914DE1"/>
    <w:rsid w:val="00914EB3"/>
    <w:rsid w:val="00915265"/>
    <w:rsid w:val="0091536F"/>
    <w:rsid w:val="0091604F"/>
    <w:rsid w:val="00916A87"/>
    <w:rsid w:val="00916D88"/>
    <w:rsid w:val="0091788A"/>
    <w:rsid w:val="0091791C"/>
    <w:rsid w:val="009205FA"/>
    <w:rsid w:val="009207BB"/>
    <w:rsid w:val="00920CCD"/>
    <w:rsid w:val="00921239"/>
    <w:rsid w:val="009215BE"/>
    <w:rsid w:val="009215EB"/>
    <w:rsid w:val="00921DE0"/>
    <w:rsid w:val="009226C0"/>
    <w:rsid w:val="00923316"/>
    <w:rsid w:val="00923595"/>
    <w:rsid w:val="009241BE"/>
    <w:rsid w:val="00924243"/>
    <w:rsid w:val="00924772"/>
    <w:rsid w:val="00924C3E"/>
    <w:rsid w:val="00924E45"/>
    <w:rsid w:val="00925181"/>
    <w:rsid w:val="00925BAF"/>
    <w:rsid w:val="00925CD8"/>
    <w:rsid w:val="00926CF7"/>
    <w:rsid w:val="00931877"/>
    <w:rsid w:val="00931977"/>
    <w:rsid w:val="00931B00"/>
    <w:rsid w:val="00931EA3"/>
    <w:rsid w:val="00932F9A"/>
    <w:rsid w:val="009331B3"/>
    <w:rsid w:val="009332C5"/>
    <w:rsid w:val="009338B2"/>
    <w:rsid w:val="00933932"/>
    <w:rsid w:val="009339D8"/>
    <w:rsid w:val="00934121"/>
    <w:rsid w:val="009345C3"/>
    <w:rsid w:val="00934B1D"/>
    <w:rsid w:val="00934B67"/>
    <w:rsid w:val="00936474"/>
    <w:rsid w:val="009364EB"/>
    <w:rsid w:val="00936B6B"/>
    <w:rsid w:val="00936DB6"/>
    <w:rsid w:val="00936E3D"/>
    <w:rsid w:val="00937F69"/>
    <w:rsid w:val="00940054"/>
    <w:rsid w:val="0094007F"/>
    <w:rsid w:val="009400AF"/>
    <w:rsid w:val="0094014D"/>
    <w:rsid w:val="0094034F"/>
    <w:rsid w:val="009403AF"/>
    <w:rsid w:val="0094080F"/>
    <w:rsid w:val="00941A6F"/>
    <w:rsid w:val="0094214E"/>
    <w:rsid w:val="009428F1"/>
    <w:rsid w:val="00942961"/>
    <w:rsid w:val="00942D9A"/>
    <w:rsid w:val="00943445"/>
    <w:rsid w:val="009448F8"/>
    <w:rsid w:val="00944929"/>
    <w:rsid w:val="00944AF2"/>
    <w:rsid w:val="00944F7E"/>
    <w:rsid w:val="00944FD2"/>
    <w:rsid w:val="00945084"/>
    <w:rsid w:val="0094522C"/>
    <w:rsid w:val="00945723"/>
    <w:rsid w:val="00945FBC"/>
    <w:rsid w:val="00946380"/>
    <w:rsid w:val="00946A06"/>
    <w:rsid w:val="009471E6"/>
    <w:rsid w:val="009475F9"/>
    <w:rsid w:val="00947983"/>
    <w:rsid w:val="00947999"/>
    <w:rsid w:val="00947D5B"/>
    <w:rsid w:val="00950556"/>
    <w:rsid w:val="009509D3"/>
    <w:rsid w:val="00952457"/>
    <w:rsid w:val="009524CF"/>
    <w:rsid w:val="00952A72"/>
    <w:rsid w:val="009531DE"/>
    <w:rsid w:val="00953C6E"/>
    <w:rsid w:val="00953D11"/>
    <w:rsid w:val="00953DC6"/>
    <w:rsid w:val="009540E9"/>
    <w:rsid w:val="00954159"/>
    <w:rsid w:val="009541F5"/>
    <w:rsid w:val="009546FD"/>
    <w:rsid w:val="00954AB3"/>
    <w:rsid w:val="00954B90"/>
    <w:rsid w:val="00954DDC"/>
    <w:rsid w:val="00955BEE"/>
    <w:rsid w:val="0095699F"/>
    <w:rsid w:val="00956AEC"/>
    <w:rsid w:val="00956FC9"/>
    <w:rsid w:val="00957032"/>
    <w:rsid w:val="009601EF"/>
    <w:rsid w:val="009617A2"/>
    <w:rsid w:val="00961F87"/>
    <w:rsid w:val="00962122"/>
    <w:rsid w:val="009643EF"/>
    <w:rsid w:val="0096442E"/>
    <w:rsid w:val="009645E5"/>
    <w:rsid w:val="0096491B"/>
    <w:rsid w:val="00964B00"/>
    <w:rsid w:val="00964E23"/>
    <w:rsid w:val="00964E7D"/>
    <w:rsid w:val="0096531B"/>
    <w:rsid w:val="009654D8"/>
    <w:rsid w:val="0096581D"/>
    <w:rsid w:val="00965B54"/>
    <w:rsid w:val="009660DE"/>
    <w:rsid w:val="0096610F"/>
    <w:rsid w:val="00966EF6"/>
    <w:rsid w:val="009675D0"/>
    <w:rsid w:val="00967615"/>
    <w:rsid w:val="00967D0D"/>
    <w:rsid w:val="009707D5"/>
    <w:rsid w:val="00970A8D"/>
    <w:rsid w:val="00970B6A"/>
    <w:rsid w:val="00971973"/>
    <w:rsid w:val="00971C6E"/>
    <w:rsid w:val="0097224D"/>
    <w:rsid w:val="009726D6"/>
    <w:rsid w:val="00972C2C"/>
    <w:rsid w:val="00972C59"/>
    <w:rsid w:val="00973C3A"/>
    <w:rsid w:val="00974279"/>
    <w:rsid w:val="009745ED"/>
    <w:rsid w:val="00974FB0"/>
    <w:rsid w:val="00975144"/>
    <w:rsid w:val="0097562D"/>
    <w:rsid w:val="00975812"/>
    <w:rsid w:val="00975C01"/>
    <w:rsid w:val="00976915"/>
    <w:rsid w:val="00976FC8"/>
    <w:rsid w:val="009771A4"/>
    <w:rsid w:val="00977525"/>
    <w:rsid w:val="0098017E"/>
    <w:rsid w:val="00980B62"/>
    <w:rsid w:val="0098126B"/>
    <w:rsid w:val="009813F3"/>
    <w:rsid w:val="00982673"/>
    <w:rsid w:val="00982DC0"/>
    <w:rsid w:val="00983D3D"/>
    <w:rsid w:val="00983EB9"/>
    <w:rsid w:val="009846B6"/>
    <w:rsid w:val="00984DDA"/>
    <w:rsid w:val="009858F2"/>
    <w:rsid w:val="009859C5"/>
    <w:rsid w:val="0098706D"/>
    <w:rsid w:val="00987091"/>
    <w:rsid w:val="00987225"/>
    <w:rsid w:val="00987263"/>
    <w:rsid w:val="009872D4"/>
    <w:rsid w:val="0098770C"/>
    <w:rsid w:val="00987D66"/>
    <w:rsid w:val="00991304"/>
    <w:rsid w:val="00991779"/>
    <w:rsid w:val="0099237F"/>
    <w:rsid w:val="00992BF7"/>
    <w:rsid w:val="009939D3"/>
    <w:rsid w:val="009955A5"/>
    <w:rsid w:val="00997BB0"/>
    <w:rsid w:val="009A03C0"/>
    <w:rsid w:val="009A070F"/>
    <w:rsid w:val="009A07C0"/>
    <w:rsid w:val="009A19E7"/>
    <w:rsid w:val="009A1B4D"/>
    <w:rsid w:val="009A1EA1"/>
    <w:rsid w:val="009A2483"/>
    <w:rsid w:val="009A2ACD"/>
    <w:rsid w:val="009A4B04"/>
    <w:rsid w:val="009A5E87"/>
    <w:rsid w:val="009B0672"/>
    <w:rsid w:val="009B08C2"/>
    <w:rsid w:val="009B1473"/>
    <w:rsid w:val="009B34D1"/>
    <w:rsid w:val="009B3DB4"/>
    <w:rsid w:val="009B3ECA"/>
    <w:rsid w:val="009B406E"/>
    <w:rsid w:val="009B4CEF"/>
    <w:rsid w:val="009B5189"/>
    <w:rsid w:val="009B5197"/>
    <w:rsid w:val="009B521E"/>
    <w:rsid w:val="009B53D5"/>
    <w:rsid w:val="009B572B"/>
    <w:rsid w:val="009B5A0B"/>
    <w:rsid w:val="009B5A77"/>
    <w:rsid w:val="009B604A"/>
    <w:rsid w:val="009B62B5"/>
    <w:rsid w:val="009B787C"/>
    <w:rsid w:val="009B7A18"/>
    <w:rsid w:val="009C0A14"/>
    <w:rsid w:val="009C0CBC"/>
    <w:rsid w:val="009C1401"/>
    <w:rsid w:val="009C1771"/>
    <w:rsid w:val="009C1C10"/>
    <w:rsid w:val="009C1C77"/>
    <w:rsid w:val="009C1E75"/>
    <w:rsid w:val="009C2007"/>
    <w:rsid w:val="009C2371"/>
    <w:rsid w:val="009C2755"/>
    <w:rsid w:val="009C46A9"/>
    <w:rsid w:val="009C4828"/>
    <w:rsid w:val="009C4B6B"/>
    <w:rsid w:val="009C4E71"/>
    <w:rsid w:val="009C5A8D"/>
    <w:rsid w:val="009C5BF8"/>
    <w:rsid w:val="009C5E82"/>
    <w:rsid w:val="009C6BD0"/>
    <w:rsid w:val="009C758C"/>
    <w:rsid w:val="009C78D4"/>
    <w:rsid w:val="009D13C6"/>
    <w:rsid w:val="009D27D5"/>
    <w:rsid w:val="009D306C"/>
    <w:rsid w:val="009D3400"/>
    <w:rsid w:val="009D35F0"/>
    <w:rsid w:val="009D3F4A"/>
    <w:rsid w:val="009D4418"/>
    <w:rsid w:val="009D484F"/>
    <w:rsid w:val="009D5949"/>
    <w:rsid w:val="009D7232"/>
    <w:rsid w:val="009D7877"/>
    <w:rsid w:val="009D7FB1"/>
    <w:rsid w:val="009E0DE8"/>
    <w:rsid w:val="009E129B"/>
    <w:rsid w:val="009E1B99"/>
    <w:rsid w:val="009E1BE9"/>
    <w:rsid w:val="009E1E66"/>
    <w:rsid w:val="009E233C"/>
    <w:rsid w:val="009E27E5"/>
    <w:rsid w:val="009E41A8"/>
    <w:rsid w:val="009E461D"/>
    <w:rsid w:val="009E47AB"/>
    <w:rsid w:val="009E4BBE"/>
    <w:rsid w:val="009E579C"/>
    <w:rsid w:val="009E5AA1"/>
    <w:rsid w:val="009E5E9C"/>
    <w:rsid w:val="009F191D"/>
    <w:rsid w:val="009F1D41"/>
    <w:rsid w:val="009F32B7"/>
    <w:rsid w:val="009F34A9"/>
    <w:rsid w:val="009F34B2"/>
    <w:rsid w:val="009F35D9"/>
    <w:rsid w:val="009F36E2"/>
    <w:rsid w:val="009F4EE5"/>
    <w:rsid w:val="009F51A1"/>
    <w:rsid w:val="009F5366"/>
    <w:rsid w:val="009F5E2A"/>
    <w:rsid w:val="009F5EAC"/>
    <w:rsid w:val="009F5FDC"/>
    <w:rsid w:val="009F61FB"/>
    <w:rsid w:val="009F638D"/>
    <w:rsid w:val="009F63D2"/>
    <w:rsid w:val="009F6BF7"/>
    <w:rsid w:val="00A00150"/>
    <w:rsid w:val="00A009AE"/>
    <w:rsid w:val="00A0117D"/>
    <w:rsid w:val="00A016BB"/>
    <w:rsid w:val="00A01959"/>
    <w:rsid w:val="00A01A1F"/>
    <w:rsid w:val="00A02231"/>
    <w:rsid w:val="00A0223D"/>
    <w:rsid w:val="00A02C69"/>
    <w:rsid w:val="00A0447B"/>
    <w:rsid w:val="00A045BC"/>
    <w:rsid w:val="00A04774"/>
    <w:rsid w:val="00A05586"/>
    <w:rsid w:val="00A05AD1"/>
    <w:rsid w:val="00A05AD2"/>
    <w:rsid w:val="00A06170"/>
    <w:rsid w:val="00A061A3"/>
    <w:rsid w:val="00A06739"/>
    <w:rsid w:val="00A0693F"/>
    <w:rsid w:val="00A06D9F"/>
    <w:rsid w:val="00A07B6E"/>
    <w:rsid w:val="00A104AD"/>
    <w:rsid w:val="00A10A09"/>
    <w:rsid w:val="00A10CAD"/>
    <w:rsid w:val="00A10CCF"/>
    <w:rsid w:val="00A11667"/>
    <w:rsid w:val="00A122E3"/>
    <w:rsid w:val="00A132DA"/>
    <w:rsid w:val="00A13689"/>
    <w:rsid w:val="00A13CAA"/>
    <w:rsid w:val="00A13D92"/>
    <w:rsid w:val="00A14735"/>
    <w:rsid w:val="00A147EA"/>
    <w:rsid w:val="00A15A36"/>
    <w:rsid w:val="00A15A4E"/>
    <w:rsid w:val="00A15B50"/>
    <w:rsid w:val="00A15C9F"/>
    <w:rsid w:val="00A15CBC"/>
    <w:rsid w:val="00A161B0"/>
    <w:rsid w:val="00A167A5"/>
    <w:rsid w:val="00A16E80"/>
    <w:rsid w:val="00A16FFB"/>
    <w:rsid w:val="00A170E3"/>
    <w:rsid w:val="00A17598"/>
    <w:rsid w:val="00A17A89"/>
    <w:rsid w:val="00A2017D"/>
    <w:rsid w:val="00A20501"/>
    <w:rsid w:val="00A2074D"/>
    <w:rsid w:val="00A20969"/>
    <w:rsid w:val="00A20FDD"/>
    <w:rsid w:val="00A210FA"/>
    <w:rsid w:val="00A214D5"/>
    <w:rsid w:val="00A21DDB"/>
    <w:rsid w:val="00A22D1D"/>
    <w:rsid w:val="00A22EC1"/>
    <w:rsid w:val="00A2352D"/>
    <w:rsid w:val="00A23B9A"/>
    <w:rsid w:val="00A23CE2"/>
    <w:rsid w:val="00A24D7F"/>
    <w:rsid w:val="00A25049"/>
    <w:rsid w:val="00A25841"/>
    <w:rsid w:val="00A2610D"/>
    <w:rsid w:val="00A271E5"/>
    <w:rsid w:val="00A31351"/>
    <w:rsid w:val="00A31C72"/>
    <w:rsid w:val="00A32328"/>
    <w:rsid w:val="00A323CF"/>
    <w:rsid w:val="00A32A0B"/>
    <w:rsid w:val="00A3349A"/>
    <w:rsid w:val="00A33C49"/>
    <w:rsid w:val="00A348E3"/>
    <w:rsid w:val="00A34990"/>
    <w:rsid w:val="00A34C02"/>
    <w:rsid w:val="00A35CF8"/>
    <w:rsid w:val="00A35F7A"/>
    <w:rsid w:val="00A360F6"/>
    <w:rsid w:val="00A3630C"/>
    <w:rsid w:val="00A36EE6"/>
    <w:rsid w:val="00A372F4"/>
    <w:rsid w:val="00A378D2"/>
    <w:rsid w:val="00A37EC1"/>
    <w:rsid w:val="00A406AA"/>
    <w:rsid w:val="00A40827"/>
    <w:rsid w:val="00A40C7B"/>
    <w:rsid w:val="00A425E5"/>
    <w:rsid w:val="00A42FD4"/>
    <w:rsid w:val="00A43D4A"/>
    <w:rsid w:val="00A44322"/>
    <w:rsid w:val="00A44EBC"/>
    <w:rsid w:val="00A453D5"/>
    <w:rsid w:val="00A45D2E"/>
    <w:rsid w:val="00A46186"/>
    <w:rsid w:val="00A47850"/>
    <w:rsid w:val="00A47A09"/>
    <w:rsid w:val="00A47B96"/>
    <w:rsid w:val="00A47C69"/>
    <w:rsid w:val="00A5026A"/>
    <w:rsid w:val="00A5027F"/>
    <w:rsid w:val="00A50607"/>
    <w:rsid w:val="00A50C04"/>
    <w:rsid w:val="00A51648"/>
    <w:rsid w:val="00A523AB"/>
    <w:rsid w:val="00A53350"/>
    <w:rsid w:val="00A5373D"/>
    <w:rsid w:val="00A540D7"/>
    <w:rsid w:val="00A54556"/>
    <w:rsid w:val="00A54AA0"/>
    <w:rsid w:val="00A54B75"/>
    <w:rsid w:val="00A54F5D"/>
    <w:rsid w:val="00A54F84"/>
    <w:rsid w:val="00A55A73"/>
    <w:rsid w:val="00A5615E"/>
    <w:rsid w:val="00A56680"/>
    <w:rsid w:val="00A566A8"/>
    <w:rsid w:val="00A570A9"/>
    <w:rsid w:val="00A578F6"/>
    <w:rsid w:val="00A57D6E"/>
    <w:rsid w:val="00A60100"/>
    <w:rsid w:val="00A61E23"/>
    <w:rsid w:val="00A6273C"/>
    <w:rsid w:val="00A62AC8"/>
    <w:rsid w:val="00A62F28"/>
    <w:rsid w:val="00A62F53"/>
    <w:rsid w:val="00A6313D"/>
    <w:rsid w:val="00A6320F"/>
    <w:rsid w:val="00A635CC"/>
    <w:rsid w:val="00A63946"/>
    <w:rsid w:val="00A63D88"/>
    <w:rsid w:val="00A64157"/>
    <w:rsid w:val="00A6426F"/>
    <w:rsid w:val="00A64BE1"/>
    <w:rsid w:val="00A64F66"/>
    <w:rsid w:val="00A65147"/>
    <w:rsid w:val="00A65B01"/>
    <w:rsid w:val="00A65B6D"/>
    <w:rsid w:val="00A66907"/>
    <w:rsid w:val="00A669DA"/>
    <w:rsid w:val="00A670CA"/>
    <w:rsid w:val="00A6788A"/>
    <w:rsid w:val="00A67C28"/>
    <w:rsid w:val="00A67E96"/>
    <w:rsid w:val="00A70206"/>
    <w:rsid w:val="00A70434"/>
    <w:rsid w:val="00A70A3E"/>
    <w:rsid w:val="00A70C10"/>
    <w:rsid w:val="00A71231"/>
    <w:rsid w:val="00A7123A"/>
    <w:rsid w:val="00A71C18"/>
    <w:rsid w:val="00A725EA"/>
    <w:rsid w:val="00A72DB5"/>
    <w:rsid w:val="00A74625"/>
    <w:rsid w:val="00A74875"/>
    <w:rsid w:val="00A748B9"/>
    <w:rsid w:val="00A74E93"/>
    <w:rsid w:val="00A75090"/>
    <w:rsid w:val="00A751EB"/>
    <w:rsid w:val="00A75212"/>
    <w:rsid w:val="00A7574C"/>
    <w:rsid w:val="00A75AAE"/>
    <w:rsid w:val="00A75AF9"/>
    <w:rsid w:val="00A75F21"/>
    <w:rsid w:val="00A763AB"/>
    <w:rsid w:val="00A76B54"/>
    <w:rsid w:val="00A8030E"/>
    <w:rsid w:val="00A809AD"/>
    <w:rsid w:val="00A80A3A"/>
    <w:rsid w:val="00A80BAD"/>
    <w:rsid w:val="00A83C18"/>
    <w:rsid w:val="00A842FF"/>
    <w:rsid w:val="00A84B2F"/>
    <w:rsid w:val="00A85165"/>
    <w:rsid w:val="00A86D21"/>
    <w:rsid w:val="00A86F8E"/>
    <w:rsid w:val="00A87161"/>
    <w:rsid w:val="00A87D63"/>
    <w:rsid w:val="00A913F7"/>
    <w:rsid w:val="00A914E7"/>
    <w:rsid w:val="00A91E76"/>
    <w:rsid w:val="00A92299"/>
    <w:rsid w:val="00A92711"/>
    <w:rsid w:val="00A929B2"/>
    <w:rsid w:val="00A92D92"/>
    <w:rsid w:val="00A92FBA"/>
    <w:rsid w:val="00A948BA"/>
    <w:rsid w:val="00A94F91"/>
    <w:rsid w:val="00A9513F"/>
    <w:rsid w:val="00A95989"/>
    <w:rsid w:val="00A96034"/>
    <w:rsid w:val="00A96153"/>
    <w:rsid w:val="00A96927"/>
    <w:rsid w:val="00A96EC4"/>
    <w:rsid w:val="00AA0788"/>
    <w:rsid w:val="00AA0A3D"/>
    <w:rsid w:val="00AA0F0C"/>
    <w:rsid w:val="00AA1049"/>
    <w:rsid w:val="00AA11A6"/>
    <w:rsid w:val="00AA1661"/>
    <w:rsid w:val="00AA22AF"/>
    <w:rsid w:val="00AA2A5F"/>
    <w:rsid w:val="00AA302D"/>
    <w:rsid w:val="00AA30A8"/>
    <w:rsid w:val="00AA30F7"/>
    <w:rsid w:val="00AA327B"/>
    <w:rsid w:val="00AA3916"/>
    <w:rsid w:val="00AA3C22"/>
    <w:rsid w:val="00AA4CD4"/>
    <w:rsid w:val="00AA5471"/>
    <w:rsid w:val="00AA5695"/>
    <w:rsid w:val="00AA5749"/>
    <w:rsid w:val="00AA59DE"/>
    <w:rsid w:val="00AA62ED"/>
    <w:rsid w:val="00AA6464"/>
    <w:rsid w:val="00AA66A5"/>
    <w:rsid w:val="00AA7FE1"/>
    <w:rsid w:val="00AB075C"/>
    <w:rsid w:val="00AB07E8"/>
    <w:rsid w:val="00AB0E21"/>
    <w:rsid w:val="00AB0EB2"/>
    <w:rsid w:val="00AB0ED6"/>
    <w:rsid w:val="00AB0ED8"/>
    <w:rsid w:val="00AB11CB"/>
    <w:rsid w:val="00AB168D"/>
    <w:rsid w:val="00AB1931"/>
    <w:rsid w:val="00AB2351"/>
    <w:rsid w:val="00AB2DE0"/>
    <w:rsid w:val="00AB51CE"/>
    <w:rsid w:val="00AB5671"/>
    <w:rsid w:val="00AB57CA"/>
    <w:rsid w:val="00AB5AD3"/>
    <w:rsid w:val="00AB6210"/>
    <w:rsid w:val="00AB6992"/>
    <w:rsid w:val="00AB6D85"/>
    <w:rsid w:val="00AB71D9"/>
    <w:rsid w:val="00AB7DF4"/>
    <w:rsid w:val="00AC026D"/>
    <w:rsid w:val="00AC02D9"/>
    <w:rsid w:val="00AC0C27"/>
    <w:rsid w:val="00AC1582"/>
    <w:rsid w:val="00AC1D42"/>
    <w:rsid w:val="00AC21B5"/>
    <w:rsid w:val="00AC298E"/>
    <w:rsid w:val="00AC2AE3"/>
    <w:rsid w:val="00AC3309"/>
    <w:rsid w:val="00AC36F8"/>
    <w:rsid w:val="00AC38AC"/>
    <w:rsid w:val="00AC41DB"/>
    <w:rsid w:val="00AC42EB"/>
    <w:rsid w:val="00AC440F"/>
    <w:rsid w:val="00AC4614"/>
    <w:rsid w:val="00AC5C6C"/>
    <w:rsid w:val="00AC5EE5"/>
    <w:rsid w:val="00AC6731"/>
    <w:rsid w:val="00AC6893"/>
    <w:rsid w:val="00AC6AE3"/>
    <w:rsid w:val="00AC782B"/>
    <w:rsid w:val="00AC7ABC"/>
    <w:rsid w:val="00AC7C08"/>
    <w:rsid w:val="00AD0414"/>
    <w:rsid w:val="00AD2874"/>
    <w:rsid w:val="00AD28E0"/>
    <w:rsid w:val="00AD2D47"/>
    <w:rsid w:val="00AD3A7D"/>
    <w:rsid w:val="00AD4495"/>
    <w:rsid w:val="00AD4886"/>
    <w:rsid w:val="00AD491A"/>
    <w:rsid w:val="00AD4B73"/>
    <w:rsid w:val="00AD4ED1"/>
    <w:rsid w:val="00AD5308"/>
    <w:rsid w:val="00AD5E17"/>
    <w:rsid w:val="00AD64BA"/>
    <w:rsid w:val="00AD669A"/>
    <w:rsid w:val="00AD6DE4"/>
    <w:rsid w:val="00AD6F71"/>
    <w:rsid w:val="00AD772A"/>
    <w:rsid w:val="00AE0A8F"/>
    <w:rsid w:val="00AE0E62"/>
    <w:rsid w:val="00AE16F9"/>
    <w:rsid w:val="00AE2ABB"/>
    <w:rsid w:val="00AE2C8A"/>
    <w:rsid w:val="00AE2D08"/>
    <w:rsid w:val="00AE4712"/>
    <w:rsid w:val="00AE4F05"/>
    <w:rsid w:val="00AE4F85"/>
    <w:rsid w:val="00AE5633"/>
    <w:rsid w:val="00AE57F2"/>
    <w:rsid w:val="00AE5C15"/>
    <w:rsid w:val="00AE705B"/>
    <w:rsid w:val="00AE7585"/>
    <w:rsid w:val="00AF1071"/>
    <w:rsid w:val="00AF1419"/>
    <w:rsid w:val="00AF240F"/>
    <w:rsid w:val="00AF2582"/>
    <w:rsid w:val="00AF2E34"/>
    <w:rsid w:val="00AF3350"/>
    <w:rsid w:val="00AF5AB6"/>
    <w:rsid w:val="00AF5E9A"/>
    <w:rsid w:val="00AF60A9"/>
    <w:rsid w:val="00AF6E64"/>
    <w:rsid w:val="00AF7466"/>
    <w:rsid w:val="00AF7576"/>
    <w:rsid w:val="00AF7A1A"/>
    <w:rsid w:val="00AF7A53"/>
    <w:rsid w:val="00B0036C"/>
    <w:rsid w:val="00B00D14"/>
    <w:rsid w:val="00B0128C"/>
    <w:rsid w:val="00B0154F"/>
    <w:rsid w:val="00B01BB2"/>
    <w:rsid w:val="00B0231D"/>
    <w:rsid w:val="00B024B4"/>
    <w:rsid w:val="00B0286A"/>
    <w:rsid w:val="00B03383"/>
    <w:rsid w:val="00B03B10"/>
    <w:rsid w:val="00B03B89"/>
    <w:rsid w:val="00B03CC1"/>
    <w:rsid w:val="00B047C4"/>
    <w:rsid w:val="00B048D1"/>
    <w:rsid w:val="00B049D5"/>
    <w:rsid w:val="00B055A1"/>
    <w:rsid w:val="00B0573C"/>
    <w:rsid w:val="00B057D8"/>
    <w:rsid w:val="00B05888"/>
    <w:rsid w:val="00B0664C"/>
    <w:rsid w:val="00B06D37"/>
    <w:rsid w:val="00B07289"/>
    <w:rsid w:val="00B073F5"/>
    <w:rsid w:val="00B07406"/>
    <w:rsid w:val="00B07D90"/>
    <w:rsid w:val="00B10026"/>
    <w:rsid w:val="00B10094"/>
    <w:rsid w:val="00B10A9A"/>
    <w:rsid w:val="00B10DDB"/>
    <w:rsid w:val="00B11A4B"/>
    <w:rsid w:val="00B11D15"/>
    <w:rsid w:val="00B12138"/>
    <w:rsid w:val="00B12329"/>
    <w:rsid w:val="00B12E85"/>
    <w:rsid w:val="00B12F36"/>
    <w:rsid w:val="00B1351C"/>
    <w:rsid w:val="00B13586"/>
    <w:rsid w:val="00B13E62"/>
    <w:rsid w:val="00B14EB9"/>
    <w:rsid w:val="00B1546C"/>
    <w:rsid w:val="00B16443"/>
    <w:rsid w:val="00B16943"/>
    <w:rsid w:val="00B16E8A"/>
    <w:rsid w:val="00B17017"/>
    <w:rsid w:val="00B17460"/>
    <w:rsid w:val="00B17729"/>
    <w:rsid w:val="00B17A45"/>
    <w:rsid w:val="00B17B5A"/>
    <w:rsid w:val="00B20206"/>
    <w:rsid w:val="00B20218"/>
    <w:rsid w:val="00B20F13"/>
    <w:rsid w:val="00B22041"/>
    <w:rsid w:val="00B2232A"/>
    <w:rsid w:val="00B2267D"/>
    <w:rsid w:val="00B2292D"/>
    <w:rsid w:val="00B22A97"/>
    <w:rsid w:val="00B22DA2"/>
    <w:rsid w:val="00B22FF9"/>
    <w:rsid w:val="00B2331E"/>
    <w:rsid w:val="00B23781"/>
    <w:rsid w:val="00B239AF"/>
    <w:rsid w:val="00B23AEC"/>
    <w:rsid w:val="00B23D43"/>
    <w:rsid w:val="00B24277"/>
    <w:rsid w:val="00B24B2B"/>
    <w:rsid w:val="00B24E6E"/>
    <w:rsid w:val="00B25551"/>
    <w:rsid w:val="00B25BF0"/>
    <w:rsid w:val="00B261A5"/>
    <w:rsid w:val="00B26FFD"/>
    <w:rsid w:val="00B27C9E"/>
    <w:rsid w:val="00B27D18"/>
    <w:rsid w:val="00B27E19"/>
    <w:rsid w:val="00B3037E"/>
    <w:rsid w:val="00B30430"/>
    <w:rsid w:val="00B31409"/>
    <w:rsid w:val="00B31F9F"/>
    <w:rsid w:val="00B33407"/>
    <w:rsid w:val="00B3379B"/>
    <w:rsid w:val="00B33A8C"/>
    <w:rsid w:val="00B345DC"/>
    <w:rsid w:val="00B34B78"/>
    <w:rsid w:val="00B34E19"/>
    <w:rsid w:val="00B3583D"/>
    <w:rsid w:val="00B3585C"/>
    <w:rsid w:val="00B359EF"/>
    <w:rsid w:val="00B35C23"/>
    <w:rsid w:val="00B362DD"/>
    <w:rsid w:val="00B368A3"/>
    <w:rsid w:val="00B370A6"/>
    <w:rsid w:val="00B37586"/>
    <w:rsid w:val="00B4037C"/>
    <w:rsid w:val="00B403D3"/>
    <w:rsid w:val="00B406C2"/>
    <w:rsid w:val="00B42BF7"/>
    <w:rsid w:val="00B43368"/>
    <w:rsid w:val="00B437C5"/>
    <w:rsid w:val="00B4416B"/>
    <w:rsid w:val="00B446D5"/>
    <w:rsid w:val="00B44F85"/>
    <w:rsid w:val="00B45AAE"/>
    <w:rsid w:val="00B45D11"/>
    <w:rsid w:val="00B45DAD"/>
    <w:rsid w:val="00B46743"/>
    <w:rsid w:val="00B46D4B"/>
    <w:rsid w:val="00B46D81"/>
    <w:rsid w:val="00B46DA5"/>
    <w:rsid w:val="00B47431"/>
    <w:rsid w:val="00B50BA7"/>
    <w:rsid w:val="00B50D07"/>
    <w:rsid w:val="00B51359"/>
    <w:rsid w:val="00B51699"/>
    <w:rsid w:val="00B538C1"/>
    <w:rsid w:val="00B53F22"/>
    <w:rsid w:val="00B5420D"/>
    <w:rsid w:val="00B5428C"/>
    <w:rsid w:val="00B5511F"/>
    <w:rsid w:val="00B56D60"/>
    <w:rsid w:val="00B57101"/>
    <w:rsid w:val="00B5761C"/>
    <w:rsid w:val="00B576FD"/>
    <w:rsid w:val="00B604EC"/>
    <w:rsid w:val="00B60600"/>
    <w:rsid w:val="00B60748"/>
    <w:rsid w:val="00B60932"/>
    <w:rsid w:val="00B60AEB"/>
    <w:rsid w:val="00B61030"/>
    <w:rsid w:val="00B62094"/>
    <w:rsid w:val="00B62217"/>
    <w:rsid w:val="00B628DA"/>
    <w:rsid w:val="00B63287"/>
    <w:rsid w:val="00B63ADC"/>
    <w:rsid w:val="00B64D1F"/>
    <w:rsid w:val="00B655FC"/>
    <w:rsid w:val="00B6586D"/>
    <w:rsid w:val="00B6617B"/>
    <w:rsid w:val="00B66279"/>
    <w:rsid w:val="00B6667A"/>
    <w:rsid w:val="00B66A64"/>
    <w:rsid w:val="00B66B04"/>
    <w:rsid w:val="00B670D9"/>
    <w:rsid w:val="00B6729A"/>
    <w:rsid w:val="00B672C3"/>
    <w:rsid w:val="00B678D5"/>
    <w:rsid w:val="00B67912"/>
    <w:rsid w:val="00B67AE3"/>
    <w:rsid w:val="00B67F25"/>
    <w:rsid w:val="00B700B2"/>
    <w:rsid w:val="00B70690"/>
    <w:rsid w:val="00B70B73"/>
    <w:rsid w:val="00B71C99"/>
    <w:rsid w:val="00B725B9"/>
    <w:rsid w:val="00B72E16"/>
    <w:rsid w:val="00B72F2C"/>
    <w:rsid w:val="00B7393F"/>
    <w:rsid w:val="00B73BC1"/>
    <w:rsid w:val="00B740FE"/>
    <w:rsid w:val="00B75375"/>
    <w:rsid w:val="00B75484"/>
    <w:rsid w:val="00B75498"/>
    <w:rsid w:val="00B7555D"/>
    <w:rsid w:val="00B75951"/>
    <w:rsid w:val="00B75D53"/>
    <w:rsid w:val="00B77742"/>
    <w:rsid w:val="00B779B2"/>
    <w:rsid w:val="00B80417"/>
    <w:rsid w:val="00B80440"/>
    <w:rsid w:val="00B811D2"/>
    <w:rsid w:val="00B81494"/>
    <w:rsid w:val="00B8220D"/>
    <w:rsid w:val="00B82AE7"/>
    <w:rsid w:val="00B82D21"/>
    <w:rsid w:val="00B840B5"/>
    <w:rsid w:val="00B84183"/>
    <w:rsid w:val="00B84C66"/>
    <w:rsid w:val="00B84DC4"/>
    <w:rsid w:val="00B84FF5"/>
    <w:rsid w:val="00B85AAF"/>
    <w:rsid w:val="00B86537"/>
    <w:rsid w:val="00B86694"/>
    <w:rsid w:val="00B86842"/>
    <w:rsid w:val="00B87957"/>
    <w:rsid w:val="00B87BCC"/>
    <w:rsid w:val="00B87C3E"/>
    <w:rsid w:val="00B87D21"/>
    <w:rsid w:val="00B9019D"/>
    <w:rsid w:val="00B9088F"/>
    <w:rsid w:val="00B90D31"/>
    <w:rsid w:val="00B92086"/>
    <w:rsid w:val="00B9221A"/>
    <w:rsid w:val="00B934B0"/>
    <w:rsid w:val="00B93F13"/>
    <w:rsid w:val="00B93FE2"/>
    <w:rsid w:val="00B94B95"/>
    <w:rsid w:val="00B94DEC"/>
    <w:rsid w:val="00B96BAA"/>
    <w:rsid w:val="00B96CE8"/>
    <w:rsid w:val="00B970C6"/>
    <w:rsid w:val="00BA04A5"/>
    <w:rsid w:val="00BA08FA"/>
    <w:rsid w:val="00BA0B1A"/>
    <w:rsid w:val="00BA0DDD"/>
    <w:rsid w:val="00BA1134"/>
    <w:rsid w:val="00BA29F9"/>
    <w:rsid w:val="00BA32F8"/>
    <w:rsid w:val="00BA331A"/>
    <w:rsid w:val="00BA34B2"/>
    <w:rsid w:val="00BA3BC5"/>
    <w:rsid w:val="00BA4400"/>
    <w:rsid w:val="00BA459D"/>
    <w:rsid w:val="00BA4C0F"/>
    <w:rsid w:val="00BA4D5A"/>
    <w:rsid w:val="00BA52B9"/>
    <w:rsid w:val="00BA5342"/>
    <w:rsid w:val="00BA546D"/>
    <w:rsid w:val="00BA6334"/>
    <w:rsid w:val="00BA685E"/>
    <w:rsid w:val="00BA6904"/>
    <w:rsid w:val="00BA6B47"/>
    <w:rsid w:val="00BA74E7"/>
    <w:rsid w:val="00BA751C"/>
    <w:rsid w:val="00BA7B38"/>
    <w:rsid w:val="00BB01CD"/>
    <w:rsid w:val="00BB063E"/>
    <w:rsid w:val="00BB0D17"/>
    <w:rsid w:val="00BB0DF3"/>
    <w:rsid w:val="00BB14F8"/>
    <w:rsid w:val="00BB31F3"/>
    <w:rsid w:val="00BB356A"/>
    <w:rsid w:val="00BB3952"/>
    <w:rsid w:val="00BB40BD"/>
    <w:rsid w:val="00BB4F6E"/>
    <w:rsid w:val="00BB5028"/>
    <w:rsid w:val="00BB5238"/>
    <w:rsid w:val="00BB5A3F"/>
    <w:rsid w:val="00BB5FFD"/>
    <w:rsid w:val="00BB6083"/>
    <w:rsid w:val="00BB64B2"/>
    <w:rsid w:val="00BB67CE"/>
    <w:rsid w:val="00BB6AE3"/>
    <w:rsid w:val="00BB70AF"/>
    <w:rsid w:val="00BB7192"/>
    <w:rsid w:val="00BB784D"/>
    <w:rsid w:val="00BC07D9"/>
    <w:rsid w:val="00BC08C7"/>
    <w:rsid w:val="00BC0A12"/>
    <w:rsid w:val="00BC0D34"/>
    <w:rsid w:val="00BC0E63"/>
    <w:rsid w:val="00BC0E6B"/>
    <w:rsid w:val="00BC12F4"/>
    <w:rsid w:val="00BC18C6"/>
    <w:rsid w:val="00BC2640"/>
    <w:rsid w:val="00BC2D54"/>
    <w:rsid w:val="00BC3B2A"/>
    <w:rsid w:val="00BC3E47"/>
    <w:rsid w:val="00BC51A4"/>
    <w:rsid w:val="00BC5EA1"/>
    <w:rsid w:val="00BC6122"/>
    <w:rsid w:val="00BC6A32"/>
    <w:rsid w:val="00BC6B44"/>
    <w:rsid w:val="00BC721B"/>
    <w:rsid w:val="00BC74B0"/>
    <w:rsid w:val="00BC77C9"/>
    <w:rsid w:val="00BD0F3E"/>
    <w:rsid w:val="00BD1769"/>
    <w:rsid w:val="00BD193D"/>
    <w:rsid w:val="00BD1B1C"/>
    <w:rsid w:val="00BD1EB4"/>
    <w:rsid w:val="00BD22BD"/>
    <w:rsid w:val="00BD2391"/>
    <w:rsid w:val="00BD36E6"/>
    <w:rsid w:val="00BD3A1B"/>
    <w:rsid w:val="00BD470B"/>
    <w:rsid w:val="00BD496E"/>
    <w:rsid w:val="00BD5C40"/>
    <w:rsid w:val="00BD6BBB"/>
    <w:rsid w:val="00BD6F25"/>
    <w:rsid w:val="00BE132A"/>
    <w:rsid w:val="00BE2BA4"/>
    <w:rsid w:val="00BE35F2"/>
    <w:rsid w:val="00BE4150"/>
    <w:rsid w:val="00BE4295"/>
    <w:rsid w:val="00BE4766"/>
    <w:rsid w:val="00BE496E"/>
    <w:rsid w:val="00BE4B5F"/>
    <w:rsid w:val="00BE4D89"/>
    <w:rsid w:val="00BE5275"/>
    <w:rsid w:val="00BE5909"/>
    <w:rsid w:val="00BE5BB8"/>
    <w:rsid w:val="00BE5F0F"/>
    <w:rsid w:val="00BE62A8"/>
    <w:rsid w:val="00BE6D15"/>
    <w:rsid w:val="00BE71B5"/>
    <w:rsid w:val="00BF061B"/>
    <w:rsid w:val="00BF0DA8"/>
    <w:rsid w:val="00BF13B5"/>
    <w:rsid w:val="00BF1517"/>
    <w:rsid w:val="00BF1588"/>
    <w:rsid w:val="00BF15CA"/>
    <w:rsid w:val="00BF216F"/>
    <w:rsid w:val="00BF21F6"/>
    <w:rsid w:val="00BF2614"/>
    <w:rsid w:val="00BF2E55"/>
    <w:rsid w:val="00BF2F89"/>
    <w:rsid w:val="00BF35AF"/>
    <w:rsid w:val="00BF452B"/>
    <w:rsid w:val="00BF4615"/>
    <w:rsid w:val="00BF4651"/>
    <w:rsid w:val="00BF4CEB"/>
    <w:rsid w:val="00BF4DAF"/>
    <w:rsid w:val="00BF5AE4"/>
    <w:rsid w:val="00BF5E6D"/>
    <w:rsid w:val="00BF65F9"/>
    <w:rsid w:val="00BF6C8E"/>
    <w:rsid w:val="00BF6DDD"/>
    <w:rsid w:val="00BF730B"/>
    <w:rsid w:val="00BF76EB"/>
    <w:rsid w:val="00C0019B"/>
    <w:rsid w:val="00C004BF"/>
    <w:rsid w:val="00C00B26"/>
    <w:rsid w:val="00C015F9"/>
    <w:rsid w:val="00C02D8F"/>
    <w:rsid w:val="00C03153"/>
    <w:rsid w:val="00C03B37"/>
    <w:rsid w:val="00C043AE"/>
    <w:rsid w:val="00C061A1"/>
    <w:rsid w:val="00C064B2"/>
    <w:rsid w:val="00C0677A"/>
    <w:rsid w:val="00C069EC"/>
    <w:rsid w:val="00C06C46"/>
    <w:rsid w:val="00C06DA3"/>
    <w:rsid w:val="00C07E1C"/>
    <w:rsid w:val="00C1005D"/>
    <w:rsid w:val="00C102B2"/>
    <w:rsid w:val="00C10347"/>
    <w:rsid w:val="00C10791"/>
    <w:rsid w:val="00C10AEF"/>
    <w:rsid w:val="00C10D2A"/>
    <w:rsid w:val="00C111A8"/>
    <w:rsid w:val="00C1124A"/>
    <w:rsid w:val="00C1237D"/>
    <w:rsid w:val="00C12695"/>
    <w:rsid w:val="00C1290C"/>
    <w:rsid w:val="00C12994"/>
    <w:rsid w:val="00C12D86"/>
    <w:rsid w:val="00C13A69"/>
    <w:rsid w:val="00C143CE"/>
    <w:rsid w:val="00C14A22"/>
    <w:rsid w:val="00C14FF8"/>
    <w:rsid w:val="00C154A6"/>
    <w:rsid w:val="00C155F3"/>
    <w:rsid w:val="00C15A1B"/>
    <w:rsid w:val="00C167D9"/>
    <w:rsid w:val="00C1682A"/>
    <w:rsid w:val="00C169B2"/>
    <w:rsid w:val="00C1758E"/>
    <w:rsid w:val="00C17BDE"/>
    <w:rsid w:val="00C200DE"/>
    <w:rsid w:val="00C200FF"/>
    <w:rsid w:val="00C2075E"/>
    <w:rsid w:val="00C21A62"/>
    <w:rsid w:val="00C21B7A"/>
    <w:rsid w:val="00C21F19"/>
    <w:rsid w:val="00C23563"/>
    <w:rsid w:val="00C23BD8"/>
    <w:rsid w:val="00C23C1E"/>
    <w:rsid w:val="00C23CE3"/>
    <w:rsid w:val="00C245FC"/>
    <w:rsid w:val="00C24F92"/>
    <w:rsid w:val="00C264D3"/>
    <w:rsid w:val="00C2772E"/>
    <w:rsid w:val="00C302A9"/>
    <w:rsid w:val="00C3053D"/>
    <w:rsid w:val="00C3076D"/>
    <w:rsid w:val="00C30B98"/>
    <w:rsid w:val="00C30B9C"/>
    <w:rsid w:val="00C320C6"/>
    <w:rsid w:val="00C323A8"/>
    <w:rsid w:val="00C326DA"/>
    <w:rsid w:val="00C32AB0"/>
    <w:rsid w:val="00C32D61"/>
    <w:rsid w:val="00C32D64"/>
    <w:rsid w:val="00C33965"/>
    <w:rsid w:val="00C33DDA"/>
    <w:rsid w:val="00C33FCC"/>
    <w:rsid w:val="00C3505C"/>
    <w:rsid w:val="00C350EF"/>
    <w:rsid w:val="00C35494"/>
    <w:rsid w:val="00C3577A"/>
    <w:rsid w:val="00C35D58"/>
    <w:rsid w:val="00C37EE8"/>
    <w:rsid w:val="00C403DE"/>
    <w:rsid w:val="00C40A09"/>
    <w:rsid w:val="00C40B36"/>
    <w:rsid w:val="00C41340"/>
    <w:rsid w:val="00C41C78"/>
    <w:rsid w:val="00C4203C"/>
    <w:rsid w:val="00C42520"/>
    <w:rsid w:val="00C42E3E"/>
    <w:rsid w:val="00C43051"/>
    <w:rsid w:val="00C4332B"/>
    <w:rsid w:val="00C43424"/>
    <w:rsid w:val="00C44165"/>
    <w:rsid w:val="00C4529C"/>
    <w:rsid w:val="00C456A1"/>
    <w:rsid w:val="00C46535"/>
    <w:rsid w:val="00C4671D"/>
    <w:rsid w:val="00C46BFF"/>
    <w:rsid w:val="00C46E26"/>
    <w:rsid w:val="00C47293"/>
    <w:rsid w:val="00C472AA"/>
    <w:rsid w:val="00C47370"/>
    <w:rsid w:val="00C479D3"/>
    <w:rsid w:val="00C47D7D"/>
    <w:rsid w:val="00C50120"/>
    <w:rsid w:val="00C5047A"/>
    <w:rsid w:val="00C50D75"/>
    <w:rsid w:val="00C5193F"/>
    <w:rsid w:val="00C51B31"/>
    <w:rsid w:val="00C51E5E"/>
    <w:rsid w:val="00C521AE"/>
    <w:rsid w:val="00C523AF"/>
    <w:rsid w:val="00C5259A"/>
    <w:rsid w:val="00C52AF3"/>
    <w:rsid w:val="00C535A9"/>
    <w:rsid w:val="00C535E6"/>
    <w:rsid w:val="00C53675"/>
    <w:rsid w:val="00C53F55"/>
    <w:rsid w:val="00C544C5"/>
    <w:rsid w:val="00C54FBC"/>
    <w:rsid w:val="00C56681"/>
    <w:rsid w:val="00C57F9F"/>
    <w:rsid w:val="00C6000E"/>
    <w:rsid w:val="00C60136"/>
    <w:rsid w:val="00C601D8"/>
    <w:rsid w:val="00C60452"/>
    <w:rsid w:val="00C60643"/>
    <w:rsid w:val="00C60712"/>
    <w:rsid w:val="00C608F6"/>
    <w:rsid w:val="00C61729"/>
    <w:rsid w:val="00C62B4C"/>
    <w:rsid w:val="00C62F75"/>
    <w:rsid w:val="00C6304E"/>
    <w:rsid w:val="00C6316E"/>
    <w:rsid w:val="00C633B1"/>
    <w:rsid w:val="00C63B7D"/>
    <w:rsid w:val="00C63C9B"/>
    <w:rsid w:val="00C63E7E"/>
    <w:rsid w:val="00C641A0"/>
    <w:rsid w:val="00C64421"/>
    <w:rsid w:val="00C64809"/>
    <w:rsid w:val="00C65AA8"/>
    <w:rsid w:val="00C66848"/>
    <w:rsid w:val="00C67B0F"/>
    <w:rsid w:val="00C701EC"/>
    <w:rsid w:val="00C701F8"/>
    <w:rsid w:val="00C70A2C"/>
    <w:rsid w:val="00C70B79"/>
    <w:rsid w:val="00C7199A"/>
    <w:rsid w:val="00C726EC"/>
    <w:rsid w:val="00C736F7"/>
    <w:rsid w:val="00C73F99"/>
    <w:rsid w:val="00C74771"/>
    <w:rsid w:val="00C74E39"/>
    <w:rsid w:val="00C75181"/>
    <w:rsid w:val="00C757C4"/>
    <w:rsid w:val="00C76214"/>
    <w:rsid w:val="00C76DA0"/>
    <w:rsid w:val="00C7778C"/>
    <w:rsid w:val="00C77B38"/>
    <w:rsid w:val="00C77CAB"/>
    <w:rsid w:val="00C80BCF"/>
    <w:rsid w:val="00C81703"/>
    <w:rsid w:val="00C82A0A"/>
    <w:rsid w:val="00C838A4"/>
    <w:rsid w:val="00C83B2B"/>
    <w:rsid w:val="00C83E11"/>
    <w:rsid w:val="00C844D8"/>
    <w:rsid w:val="00C84C58"/>
    <w:rsid w:val="00C84E7A"/>
    <w:rsid w:val="00C8581E"/>
    <w:rsid w:val="00C86B1E"/>
    <w:rsid w:val="00C876A4"/>
    <w:rsid w:val="00C90799"/>
    <w:rsid w:val="00C91202"/>
    <w:rsid w:val="00C914F1"/>
    <w:rsid w:val="00C91CD4"/>
    <w:rsid w:val="00C91DB6"/>
    <w:rsid w:val="00C9254C"/>
    <w:rsid w:val="00C925DA"/>
    <w:rsid w:val="00C925EC"/>
    <w:rsid w:val="00C9261C"/>
    <w:rsid w:val="00C92E3D"/>
    <w:rsid w:val="00C92E82"/>
    <w:rsid w:val="00C93644"/>
    <w:rsid w:val="00C936BC"/>
    <w:rsid w:val="00C936E7"/>
    <w:rsid w:val="00C94673"/>
    <w:rsid w:val="00C94E0F"/>
    <w:rsid w:val="00C95BDD"/>
    <w:rsid w:val="00C95C19"/>
    <w:rsid w:val="00C960C4"/>
    <w:rsid w:val="00C962F1"/>
    <w:rsid w:val="00C9678E"/>
    <w:rsid w:val="00C96FD9"/>
    <w:rsid w:val="00C976BC"/>
    <w:rsid w:val="00C97E00"/>
    <w:rsid w:val="00CA0575"/>
    <w:rsid w:val="00CA0BFB"/>
    <w:rsid w:val="00CA1436"/>
    <w:rsid w:val="00CA1514"/>
    <w:rsid w:val="00CA1F3D"/>
    <w:rsid w:val="00CA290D"/>
    <w:rsid w:val="00CA2FA9"/>
    <w:rsid w:val="00CA3630"/>
    <w:rsid w:val="00CA3DB2"/>
    <w:rsid w:val="00CA44CF"/>
    <w:rsid w:val="00CA4A76"/>
    <w:rsid w:val="00CA4BD6"/>
    <w:rsid w:val="00CA5062"/>
    <w:rsid w:val="00CA52E7"/>
    <w:rsid w:val="00CA56BE"/>
    <w:rsid w:val="00CA5804"/>
    <w:rsid w:val="00CA5A95"/>
    <w:rsid w:val="00CA5DEB"/>
    <w:rsid w:val="00CA65B2"/>
    <w:rsid w:val="00CA754C"/>
    <w:rsid w:val="00CA78D9"/>
    <w:rsid w:val="00CA7D2F"/>
    <w:rsid w:val="00CA7D5C"/>
    <w:rsid w:val="00CB0271"/>
    <w:rsid w:val="00CB0660"/>
    <w:rsid w:val="00CB13D7"/>
    <w:rsid w:val="00CB1975"/>
    <w:rsid w:val="00CB1B81"/>
    <w:rsid w:val="00CB1DA2"/>
    <w:rsid w:val="00CB1E1F"/>
    <w:rsid w:val="00CB1FC3"/>
    <w:rsid w:val="00CB1FE9"/>
    <w:rsid w:val="00CB2063"/>
    <w:rsid w:val="00CB256F"/>
    <w:rsid w:val="00CB2600"/>
    <w:rsid w:val="00CB5104"/>
    <w:rsid w:val="00CB546B"/>
    <w:rsid w:val="00CB54E4"/>
    <w:rsid w:val="00CB5697"/>
    <w:rsid w:val="00CB5C16"/>
    <w:rsid w:val="00CB614B"/>
    <w:rsid w:val="00CB682B"/>
    <w:rsid w:val="00CB6ADD"/>
    <w:rsid w:val="00CB6D71"/>
    <w:rsid w:val="00CB6F7F"/>
    <w:rsid w:val="00CC02D5"/>
    <w:rsid w:val="00CC076A"/>
    <w:rsid w:val="00CC089F"/>
    <w:rsid w:val="00CC08ED"/>
    <w:rsid w:val="00CC1663"/>
    <w:rsid w:val="00CC18D6"/>
    <w:rsid w:val="00CC1C29"/>
    <w:rsid w:val="00CC227C"/>
    <w:rsid w:val="00CC25FC"/>
    <w:rsid w:val="00CC28C8"/>
    <w:rsid w:val="00CC2E80"/>
    <w:rsid w:val="00CC2FD0"/>
    <w:rsid w:val="00CC35B0"/>
    <w:rsid w:val="00CC4087"/>
    <w:rsid w:val="00CC4F1C"/>
    <w:rsid w:val="00CC527F"/>
    <w:rsid w:val="00CC5E60"/>
    <w:rsid w:val="00CC6128"/>
    <w:rsid w:val="00CC6222"/>
    <w:rsid w:val="00CC63B3"/>
    <w:rsid w:val="00CC7288"/>
    <w:rsid w:val="00CC748F"/>
    <w:rsid w:val="00CC7BAC"/>
    <w:rsid w:val="00CC7C2D"/>
    <w:rsid w:val="00CC7D24"/>
    <w:rsid w:val="00CC7F1E"/>
    <w:rsid w:val="00CC7FF3"/>
    <w:rsid w:val="00CD04A7"/>
    <w:rsid w:val="00CD2999"/>
    <w:rsid w:val="00CD2E2D"/>
    <w:rsid w:val="00CD3648"/>
    <w:rsid w:val="00CD402B"/>
    <w:rsid w:val="00CD40E3"/>
    <w:rsid w:val="00CD43D6"/>
    <w:rsid w:val="00CD4A50"/>
    <w:rsid w:val="00CD4ABF"/>
    <w:rsid w:val="00CD5760"/>
    <w:rsid w:val="00CD6003"/>
    <w:rsid w:val="00CD6CCF"/>
    <w:rsid w:val="00CD75F0"/>
    <w:rsid w:val="00CE0136"/>
    <w:rsid w:val="00CE0286"/>
    <w:rsid w:val="00CE0890"/>
    <w:rsid w:val="00CE0F82"/>
    <w:rsid w:val="00CE2BEE"/>
    <w:rsid w:val="00CE2C8E"/>
    <w:rsid w:val="00CE49F2"/>
    <w:rsid w:val="00CE56D8"/>
    <w:rsid w:val="00CE61F5"/>
    <w:rsid w:val="00CE63CC"/>
    <w:rsid w:val="00CE7B20"/>
    <w:rsid w:val="00CF0587"/>
    <w:rsid w:val="00CF06BA"/>
    <w:rsid w:val="00CF0CD8"/>
    <w:rsid w:val="00CF0D98"/>
    <w:rsid w:val="00CF13D1"/>
    <w:rsid w:val="00CF1410"/>
    <w:rsid w:val="00CF1A83"/>
    <w:rsid w:val="00CF2FAB"/>
    <w:rsid w:val="00CF3805"/>
    <w:rsid w:val="00CF3B61"/>
    <w:rsid w:val="00CF4C98"/>
    <w:rsid w:val="00CF51B1"/>
    <w:rsid w:val="00CF605E"/>
    <w:rsid w:val="00CF7D6E"/>
    <w:rsid w:val="00D01856"/>
    <w:rsid w:val="00D01A78"/>
    <w:rsid w:val="00D01BC9"/>
    <w:rsid w:val="00D01EF3"/>
    <w:rsid w:val="00D02231"/>
    <w:rsid w:val="00D0244B"/>
    <w:rsid w:val="00D02A9D"/>
    <w:rsid w:val="00D02CD7"/>
    <w:rsid w:val="00D02E40"/>
    <w:rsid w:val="00D03EC8"/>
    <w:rsid w:val="00D03F51"/>
    <w:rsid w:val="00D040B5"/>
    <w:rsid w:val="00D04C40"/>
    <w:rsid w:val="00D05222"/>
    <w:rsid w:val="00D052D7"/>
    <w:rsid w:val="00D0598B"/>
    <w:rsid w:val="00D05D20"/>
    <w:rsid w:val="00D06210"/>
    <w:rsid w:val="00D06A26"/>
    <w:rsid w:val="00D06A37"/>
    <w:rsid w:val="00D06B95"/>
    <w:rsid w:val="00D06C1F"/>
    <w:rsid w:val="00D078DE"/>
    <w:rsid w:val="00D07923"/>
    <w:rsid w:val="00D10111"/>
    <w:rsid w:val="00D103AE"/>
    <w:rsid w:val="00D10628"/>
    <w:rsid w:val="00D10783"/>
    <w:rsid w:val="00D10965"/>
    <w:rsid w:val="00D109B5"/>
    <w:rsid w:val="00D10C93"/>
    <w:rsid w:val="00D10E99"/>
    <w:rsid w:val="00D11393"/>
    <w:rsid w:val="00D12DF0"/>
    <w:rsid w:val="00D13739"/>
    <w:rsid w:val="00D1396B"/>
    <w:rsid w:val="00D1462F"/>
    <w:rsid w:val="00D151F0"/>
    <w:rsid w:val="00D15C04"/>
    <w:rsid w:val="00D16B42"/>
    <w:rsid w:val="00D16D3A"/>
    <w:rsid w:val="00D174B6"/>
    <w:rsid w:val="00D17504"/>
    <w:rsid w:val="00D17BBA"/>
    <w:rsid w:val="00D17E65"/>
    <w:rsid w:val="00D21598"/>
    <w:rsid w:val="00D2249A"/>
    <w:rsid w:val="00D22952"/>
    <w:rsid w:val="00D22D20"/>
    <w:rsid w:val="00D23088"/>
    <w:rsid w:val="00D23787"/>
    <w:rsid w:val="00D23B16"/>
    <w:rsid w:val="00D23E61"/>
    <w:rsid w:val="00D245BE"/>
    <w:rsid w:val="00D24CB2"/>
    <w:rsid w:val="00D25647"/>
    <w:rsid w:val="00D25951"/>
    <w:rsid w:val="00D259C8"/>
    <w:rsid w:val="00D25DBD"/>
    <w:rsid w:val="00D261B5"/>
    <w:rsid w:val="00D263E0"/>
    <w:rsid w:val="00D2691C"/>
    <w:rsid w:val="00D26B6A"/>
    <w:rsid w:val="00D272A8"/>
    <w:rsid w:val="00D2774D"/>
    <w:rsid w:val="00D27910"/>
    <w:rsid w:val="00D304E9"/>
    <w:rsid w:val="00D3151F"/>
    <w:rsid w:val="00D31E0F"/>
    <w:rsid w:val="00D31EFF"/>
    <w:rsid w:val="00D3235B"/>
    <w:rsid w:val="00D32A68"/>
    <w:rsid w:val="00D32CFC"/>
    <w:rsid w:val="00D32E39"/>
    <w:rsid w:val="00D32F75"/>
    <w:rsid w:val="00D33EFE"/>
    <w:rsid w:val="00D3431F"/>
    <w:rsid w:val="00D34649"/>
    <w:rsid w:val="00D34830"/>
    <w:rsid w:val="00D36CB7"/>
    <w:rsid w:val="00D36FA5"/>
    <w:rsid w:val="00D37756"/>
    <w:rsid w:val="00D3790D"/>
    <w:rsid w:val="00D37C24"/>
    <w:rsid w:val="00D400DD"/>
    <w:rsid w:val="00D40278"/>
    <w:rsid w:val="00D40675"/>
    <w:rsid w:val="00D416AC"/>
    <w:rsid w:val="00D41FFF"/>
    <w:rsid w:val="00D425AC"/>
    <w:rsid w:val="00D43AE7"/>
    <w:rsid w:val="00D43C1A"/>
    <w:rsid w:val="00D44C2E"/>
    <w:rsid w:val="00D451D1"/>
    <w:rsid w:val="00D452BA"/>
    <w:rsid w:val="00D45777"/>
    <w:rsid w:val="00D457F8"/>
    <w:rsid w:val="00D45F3B"/>
    <w:rsid w:val="00D46166"/>
    <w:rsid w:val="00D468B6"/>
    <w:rsid w:val="00D46B76"/>
    <w:rsid w:val="00D46F13"/>
    <w:rsid w:val="00D47580"/>
    <w:rsid w:val="00D47C32"/>
    <w:rsid w:val="00D47DA0"/>
    <w:rsid w:val="00D50F7D"/>
    <w:rsid w:val="00D51C9C"/>
    <w:rsid w:val="00D51E90"/>
    <w:rsid w:val="00D52FF6"/>
    <w:rsid w:val="00D5317A"/>
    <w:rsid w:val="00D53851"/>
    <w:rsid w:val="00D53D50"/>
    <w:rsid w:val="00D53DF9"/>
    <w:rsid w:val="00D540C8"/>
    <w:rsid w:val="00D544E9"/>
    <w:rsid w:val="00D54D74"/>
    <w:rsid w:val="00D556DF"/>
    <w:rsid w:val="00D56571"/>
    <w:rsid w:val="00D56C28"/>
    <w:rsid w:val="00D56C68"/>
    <w:rsid w:val="00D56EAB"/>
    <w:rsid w:val="00D57066"/>
    <w:rsid w:val="00D573BD"/>
    <w:rsid w:val="00D57472"/>
    <w:rsid w:val="00D5776C"/>
    <w:rsid w:val="00D5778B"/>
    <w:rsid w:val="00D601B8"/>
    <w:rsid w:val="00D604AD"/>
    <w:rsid w:val="00D608FA"/>
    <w:rsid w:val="00D61048"/>
    <w:rsid w:val="00D61265"/>
    <w:rsid w:val="00D61515"/>
    <w:rsid w:val="00D61661"/>
    <w:rsid w:val="00D61E58"/>
    <w:rsid w:val="00D61F43"/>
    <w:rsid w:val="00D634D3"/>
    <w:rsid w:val="00D66888"/>
    <w:rsid w:val="00D66E0F"/>
    <w:rsid w:val="00D67178"/>
    <w:rsid w:val="00D67787"/>
    <w:rsid w:val="00D67F2E"/>
    <w:rsid w:val="00D70054"/>
    <w:rsid w:val="00D701C3"/>
    <w:rsid w:val="00D702F2"/>
    <w:rsid w:val="00D70360"/>
    <w:rsid w:val="00D70E2C"/>
    <w:rsid w:val="00D70FEC"/>
    <w:rsid w:val="00D714FB"/>
    <w:rsid w:val="00D715F5"/>
    <w:rsid w:val="00D7216B"/>
    <w:rsid w:val="00D72687"/>
    <w:rsid w:val="00D73048"/>
    <w:rsid w:val="00D73106"/>
    <w:rsid w:val="00D731ED"/>
    <w:rsid w:val="00D732CA"/>
    <w:rsid w:val="00D733ED"/>
    <w:rsid w:val="00D73B9B"/>
    <w:rsid w:val="00D73C59"/>
    <w:rsid w:val="00D745D6"/>
    <w:rsid w:val="00D748F7"/>
    <w:rsid w:val="00D74E90"/>
    <w:rsid w:val="00D75608"/>
    <w:rsid w:val="00D75DA9"/>
    <w:rsid w:val="00D76326"/>
    <w:rsid w:val="00D76786"/>
    <w:rsid w:val="00D76BE5"/>
    <w:rsid w:val="00D76EEB"/>
    <w:rsid w:val="00D80B4C"/>
    <w:rsid w:val="00D81C66"/>
    <w:rsid w:val="00D81C95"/>
    <w:rsid w:val="00D82097"/>
    <w:rsid w:val="00D82552"/>
    <w:rsid w:val="00D82C6B"/>
    <w:rsid w:val="00D82DF0"/>
    <w:rsid w:val="00D840C8"/>
    <w:rsid w:val="00D84286"/>
    <w:rsid w:val="00D844C3"/>
    <w:rsid w:val="00D84974"/>
    <w:rsid w:val="00D85801"/>
    <w:rsid w:val="00D85EDE"/>
    <w:rsid w:val="00D86EC3"/>
    <w:rsid w:val="00D86F5C"/>
    <w:rsid w:val="00D87B2F"/>
    <w:rsid w:val="00D909B4"/>
    <w:rsid w:val="00D90A91"/>
    <w:rsid w:val="00D90F72"/>
    <w:rsid w:val="00D912C7"/>
    <w:rsid w:val="00D916AC"/>
    <w:rsid w:val="00D91A26"/>
    <w:rsid w:val="00D91EB9"/>
    <w:rsid w:val="00D920C5"/>
    <w:rsid w:val="00D9218D"/>
    <w:rsid w:val="00D9280E"/>
    <w:rsid w:val="00D93059"/>
    <w:rsid w:val="00D932C2"/>
    <w:rsid w:val="00D935A3"/>
    <w:rsid w:val="00D94A06"/>
    <w:rsid w:val="00D96C68"/>
    <w:rsid w:val="00D96D1B"/>
    <w:rsid w:val="00D96DD9"/>
    <w:rsid w:val="00D9739E"/>
    <w:rsid w:val="00D9769F"/>
    <w:rsid w:val="00D97831"/>
    <w:rsid w:val="00DA010B"/>
    <w:rsid w:val="00DA0376"/>
    <w:rsid w:val="00DA042A"/>
    <w:rsid w:val="00DA08F4"/>
    <w:rsid w:val="00DA1536"/>
    <w:rsid w:val="00DA1865"/>
    <w:rsid w:val="00DA1DCC"/>
    <w:rsid w:val="00DA39BE"/>
    <w:rsid w:val="00DA4383"/>
    <w:rsid w:val="00DA4658"/>
    <w:rsid w:val="00DA4D11"/>
    <w:rsid w:val="00DA4F41"/>
    <w:rsid w:val="00DA645F"/>
    <w:rsid w:val="00DA65A0"/>
    <w:rsid w:val="00DB0AB1"/>
    <w:rsid w:val="00DB0D99"/>
    <w:rsid w:val="00DB2556"/>
    <w:rsid w:val="00DB2B53"/>
    <w:rsid w:val="00DB30B9"/>
    <w:rsid w:val="00DB4E61"/>
    <w:rsid w:val="00DB5133"/>
    <w:rsid w:val="00DB58BB"/>
    <w:rsid w:val="00DB63BB"/>
    <w:rsid w:val="00DB6AEA"/>
    <w:rsid w:val="00DB7479"/>
    <w:rsid w:val="00DC0C2E"/>
    <w:rsid w:val="00DC101F"/>
    <w:rsid w:val="00DC10DE"/>
    <w:rsid w:val="00DC16D5"/>
    <w:rsid w:val="00DC1CA7"/>
    <w:rsid w:val="00DC2198"/>
    <w:rsid w:val="00DC3515"/>
    <w:rsid w:val="00DC35CD"/>
    <w:rsid w:val="00DC4A29"/>
    <w:rsid w:val="00DC4F17"/>
    <w:rsid w:val="00DC5E93"/>
    <w:rsid w:val="00DC647E"/>
    <w:rsid w:val="00DC7353"/>
    <w:rsid w:val="00DC78C7"/>
    <w:rsid w:val="00DD17F7"/>
    <w:rsid w:val="00DD1910"/>
    <w:rsid w:val="00DD1CBA"/>
    <w:rsid w:val="00DD1DDF"/>
    <w:rsid w:val="00DD1FDD"/>
    <w:rsid w:val="00DD273E"/>
    <w:rsid w:val="00DD2AFA"/>
    <w:rsid w:val="00DD2EA6"/>
    <w:rsid w:val="00DD3762"/>
    <w:rsid w:val="00DD4013"/>
    <w:rsid w:val="00DD5068"/>
    <w:rsid w:val="00DD5C51"/>
    <w:rsid w:val="00DD64F0"/>
    <w:rsid w:val="00DD68D0"/>
    <w:rsid w:val="00DD6B74"/>
    <w:rsid w:val="00DD70AD"/>
    <w:rsid w:val="00DD765C"/>
    <w:rsid w:val="00DD78A2"/>
    <w:rsid w:val="00DD7DF3"/>
    <w:rsid w:val="00DE13B5"/>
    <w:rsid w:val="00DE1410"/>
    <w:rsid w:val="00DE189F"/>
    <w:rsid w:val="00DE1A35"/>
    <w:rsid w:val="00DE2105"/>
    <w:rsid w:val="00DE299C"/>
    <w:rsid w:val="00DE2C32"/>
    <w:rsid w:val="00DE3FAE"/>
    <w:rsid w:val="00DE4163"/>
    <w:rsid w:val="00DE53FA"/>
    <w:rsid w:val="00DE5AE3"/>
    <w:rsid w:val="00DE7A5B"/>
    <w:rsid w:val="00DE7FCA"/>
    <w:rsid w:val="00DF00FD"/>
    <w:rsid w:val="00DF0678"/>
    <w:rsid w:val="00DF0AAF"/>
    <w:rsid w:val="00DF0AB8"/>
    <w:rsid w:val="00DF1498"/>
    <w:rsid w:val="00DF189F"/>
    <w:rsid w:val="00DF2FCA"/>
    <w:rsid w:val="00DF32CA"/>
    <w:rsid w:val="00DF41EA"/>
    <w:rsid w:val="00DF4338"/>
    <w:rsid w:val="00DF4521"/>
    <w:rsid w:val="00DF519D"/>
    <w:rsid w:val="00DF58A6"/>
    <w:rsid w:val="00DF5EF2"/>
    <w:rsid w:val="00DF65CE"/>
    <w:rsid w:val="00DF6692"/>
    <w:rsid w:val="00DF731A"/>
    <w:rsid w:val="00DF7C21"/>
    <w:rsid w:val="00E0046A"/>
    <w:rsid w:val="00E006A9"/>
    <w:rsid w:val="00E007ED"/>
    <w:rsid w:val="00E00DFD"/>
    <w:rsid w:val="00E01242"/>
    <w:rsid w:val="00E01301"/>
    <w:rsid w:val="00E01632"/>
    <w:rsid w:val="00E02C2A"/>
    <w:rsid w:val="00E02DD6"/>
    <w:rsid w:val="00E034DD"/>
    <w:rsid w:val="00E0359E"/>
    <w:rsid w:val="00E035F5"/>
    <w:rsid w:val="00E03813"/>
    <w:rsid w:val="00E03990"/>
    <w:rsid w:val="00E039BE"/>
    <w:rsid w:val="00E03CB3"/>
    <w:rsid w:val="00E03DA0"/>
    <w:rsid w:val="00E03F9E"/>
    <w:rsid w:val="00E04465"/>
    <w:rsid w:val="00E04AE3"/>
    <w:rsid w:val="00E04B73"/>
    <w:rsid w:val="00E05181"/>
    <w:rsid w:val="00E05218"/>
    <w:rsid w:val="00E05741"/>
    <w:rsid w:val="00E072D7"/>
    <w:rsid w:val="00E07E4E"/>
    <w:rsid w:val="00E102C6"/>
    <w:rsid w:val="00E10342"/>
    <w:rsid w:val="00E1064A"/>
    <w:rsid w:val="00E1404B"/>
    <w:rsid w:val="00E1411D"/>
    <w:rsid w:val="00E14173"/>
    <w:rsid w:val="00E14C24"/>
    <w:rsid w:val="00E15C59"/>
    <w:rsid w:val="00E161A6"/>
    <w:rsid w:val="00E16490"/>
    <w:rsid w:val="00E1703A"/>
    <w:rsid w:val="00E17C66"/>
    <w:rsid w:val="00E20E39"/>
    <w:rsid w:val="00E20E7F"/>
    <w:rsid w:val="00E21296"/>
    <w:rsid w:val="00E21437"/>
    <w:rsid w:val="00E216D6"/>
    <w:rsid w:val="00E22B61"/>
    <w:rsid w:val="00E23940"/>
    <w:rsid w:val="00E24345"/>
    <w:rsid w:val="00E2466F"/>
    <w:rsid w:val="00E24906"/>
    <w:rsid w:val="00E25028"/>
    <w:rsid w:val="00E256B2"/>
    <w:rsid w:val="00E27C88"/>
    <w:rsid w:val="00E30141"/>
    <w:rsid w:val="00E30396"/>
    <w:rsid w:val="00E3040A"/>
    <w:rsid w:val="00E30486"/>
    <w:rsid w:val="00E307CB"/>
    <w:rsid w:val="00E30B59"/>
    <w:rsid w:val="00E30C44"/>
    <w:rsid w:val="00E31018"/>
    <w:rsid w:val="00E313C8"/>
    <w:rsid w:val="00E31412"/>
    <w:rsid w:val="00E323A9"/>
    <w:rsid w:val="00E32F8E"/>
    <w:rsid w:val="00E33B96"/>
    <w:rsid w:val="00E33D0A"/>
    <w:rsid w:val="00E33F84"/>
    <w:rsid w:val="00E341A2"/>
    <w:rsid w:val="00E350AD"/>
    <w:rsid w:val="00E355B3"/>
    <w:rsid w:val="00E35860"/>
    <w:rsid w:val="00E3603D"/>
    <w:rsid w:val="00E36971"/>
    <w:rsid w:val="00E36F2E"/>
    <w:rsid w:val="00E3700E"/>
    <w:rsid w:val="00E402B6"/>
    <w:rsid w:val="00E408DA"/>
    <w:rsid w:val="00E40F10"/>
    <w:rsid w:val="00E412A4"/>
    <w:rsid w:val="00E41F5A"/>
    <w:rsid w:val="00E41F65"/>
    <w:rsid w:val="00E420CB"/>
    <w:rsid w:val="00E42623"/>
    <w:rsid w:val="00E43254"/>
    <w:rsid w:val="00E434E4"/>
    <w:rsid w:val="00E4401D"/>
    <w:rsid w:val="00E44637"/>
    <w:rsid w:val="00E4578E"/>
    <w:rsid w:val="00E4661B"/>
    <w:rsid w:val="00E46CC7"/>
    <w:rsid w:val="00E46D8B"/>
    <w:rsid w:val="00E47ACD"/>
    <w:rsid w:val="00E51E40"/>
    <w:rsid w:val="00E52055"/>
    <w:rsid w:val="00E523D2"/>
    <w:rsid w:val="00E538F5"/>
    <w:rsid w:val="00E54257"/>
    <w:rsid w:val="00E5431A"/>
    <w:rsid w:val="00E54E66"/>
    <w:rsid w:val="00E5521B"/>
    <w:rsid w:val="00E554D1"/>
    <w:rsid w:val="00E555FC"/>
    <w:rsid w:val="00E558D2"/>
    <w:rsid w:val="00E55D16"/>
    <w:rsid w:val="00E55F15"/>
    <w:rsid w:val="00E561FE"/>
    <w:rsid w:val="00E56223"/>
    <w:rsid w:val="00E570C5"/>
    <w:rsid w:val="00E572FD"/>
    <w:rsid w:val="00E57426"/>
    <w:rsid w:val="00E57F88"/>
    <w:rsid w:val="00E606AC"/>
    <w:rsid w:val="00E60965"/>
    <w:rsid w:val="00E60B23"/>
    <w:rsid w:val="00E60F6F"/>
    <w:rsid w:val="00E60FE7"/>
    <w:rsid w:val="00E61432"/>
    <w:rsid w:val="00E61498"/>
    <w:rsid w:val="00E61AFF"/>
    <w:rsid w:val="00E61BAC"/>
    <w:rsid w:val="00E61DD9"/>
    <w:rsid w:val="00E62319"/>
    <w:rsid w:val="00E629E7"/>
    <w:rsid w:val="00E6339D"/>
    <w:rsid w:val="00E63416"/>
    <w:rsid w:val="00E635DE"/>
    <w:rsid w:val="00E635F9"/>
    <w:rsid w:val="00E6362B"/>
    <w:rsid w:val="00E6414A"/>
    <w:rsid w:val="00E6422E"/>
    <w:rsid w:val="00E64779"/>
    <w:rsid w:val="00E64802"/>
    <w:rsid w:val="00E648FE"/>
    <w:rsid w:val="00E64C3D"/>
    <w:rsid w:val="00E654A6"/>
    <w:rsid w:val="00E658AB"/>
    <w:rsid w:val="00E65D7A"/>
    <w:rsid w:val="00E6616E"/>
    <w:rsid w:val="00E663E7"/>
    <w:rsid w:val="00E675E9"/>
    <w:rsid w:val="00E677B3"/>
    <w:rsid w:val="00E70576"/>
    <w:rsid w:val="00E705AA"/>
    <w:rsid w:val="00E7080F"/>
    <w:rsid w:val="00E708EF"/>
    <w:rsid w:val="00E70D57"/>
    <w:rsid w:val="00E71A3C"/>
    <w:rsid w:val="00E7227E"/>
    <w:rsid w:val="00E72A22"/>
    <w:rsid w:val="00E732CC"/>
    <w:rsid w:val="00E74914"/>
    <w:rsid w:val="00E749B6"/>
    <w:rsid w:val="00E74D7A"/>
    <w:rsid w:val="00E75156"/>
    <w:rsid w:val="00E75EB7"/>
    <w:rsid w:val="00E77344"/>
    <w:rsid w:val="00E77A5A"/>
    <w:rsid w:val="00E77C48"/>
    <w:rsid w:val="00E81125"/>
    <w:rsid w:val="00E8130E"/>
    <w:rsid w:val="00E81757"/>
    <w:rsid w:val="00E822AE"/>
    <w:rsid w:val="00E82936"/>
    <w:rsid w:val="00E82976"/>
    <w:rsid w:val="00E82CE7"/>
    <w:rsid w:val="00E83844"/>
    <w:rsid w:val="00E83A4A"/>
    <w:rsid w:val="00E851A5"/>
    <w:rsid w:val="00E856BE"/>
    <w:rsid w:val="00E870B6"/>
    <w:rsid w:val="00E875E4"/>
    <w:rsid w:val="00E8791F"/>
    <w:rsid w:val="00E90116"/>
    <w:rsid w:val="00E90CD7"/>
    <w:rsid w:val="00E911FE"/>
    <w:rsid w:val="00E9172B"/>
    <w:rsid w:val="00E922D7"/>
    <w:rsid w:val="00E9237D"/>
    <w:rsid w:val="00E92848"/>
    <w:rsid w:val="00E92A59"/>
    <w:rsid w:val="00E9367A"/>
    <w:rsid w:val="00E936F5"/>
    <w:rsid w:val="00E94254"/>
    <w:rsid w:val="00E945AF"/>
    <w:rsid w:val="00E952A8"/>
    <w:rsid w:val="00E958AB"/>
    <w:rsid w:val="00E958C9"/>
    <w:rsid w:val="00E95C10"/>
    <w:rsid w:val="00E95EFC"/>
    <w:rsid w:val="00E96CBB"/>
    <w:rsid w:val="00E9724C"/>
    <w:rsid w:val="00E97443"/>
    <w:rsid w:val="00E97825"/>
    <w:rsid w:val="00EA010A"/>
    <w:rsid w:val="00EA02FC"/>
    <w:rsid w:val="00EA04FA"/>
    <w:rsid w:val="00EA1ABC"/>
    <w:rsid w:val="00EA1D9C"/>
    <w:rsid w:val="00EA2284"/>
    <w:rsid w:val="00EA258E"/>
    <w:rsid w:val="00EA27C3"/>
    <w:rsid w:val="00EA36A1"/>
    <w:rsid w:val="00EA5208"/>
    <w:rsid w:val="00EA6014"/>
    <w:rsid w:val="00EA60B3"/>
    <w:rsid w:val="00EA6126"/>
    <w:rsid w:val="00EA6432"/>
    <w:rsid w:val="00EA6E5B"/>
    <w:rsid w:val="00EA7072"/>
    <w:rsid w:val="00EA7478"/>
    <w:rsid w:val="00EB0614"/>
    <w:rsid w:val="00EB0B90"/>
    <w:rsid w:val="00EB0D97"/>
    <w:rsid w:val="00EB10A1"/>
    <w:rsid w:val="00EB14F3"/>
    <w:rsid w:val="00EB354C"/>
    <w:rsid w:val="00EB35CB"/>
    <w:rsid w:val="00EB536A"/>
    <w:rsid w:val="00EB53BA"/>
    <w:rsid w:val="00EB598E"/>
    <w:rsid w:val="00EB6336"/>
    <w:rsid w:val="00EB64CA"/>
    <w:rsid w:val="00EB7041"/>
    <w:rsid w:val="00EB7F5B"/>
    <w:rsid w:val="00EC02A6"/>
    <w:rsid w:val="00EC1170"/>
    <w:rsid w:val="00EC1419"/>
    <w:rsid w:val="00EC15B7"/>
    <w:rsid w:val="00EC199F"/>
    <w:rsid w:val="00EC27B7"/>
    <w:rsid w:val="00EC2BC3"/>
    <w:rsid w:val="00EC2FC4"/>
    <w:rsid w:val="00EC34B8"/>
    <w:rsid w:val="00EC3EF0"/>
    <w:rsid w:val="00EC3F29"/>
    <w:rsid w:val="00EC404F"/>
    <w:rsid w:val="00EC40E9"/>
    <w:rsid w:val="00EC4261"/>
    <w:rsid w:val="00EC4805"/>
    <w:rsid w:val="00EC594E"/>
    <w:rsid w:val="00EC5FF8"/>
    <w:rsid w:val="00EC672D"/>
    <w:rsid w:val="00EC6CAA"/>
    <w:rsid w:val="00EC6DEE"/>
    <w:rsid w:val="00EC797A"/>
    <w:rsid w:val="00EC7F3D"/>
    <w:rsid w:val="00ED01F1"/>
    <w:rsid w:val="00ED0208"/>
    <w:rsid w:val="00ED026F"/>
    <w:rsid w:val="00ED0DAF"/>
    <w:rsid w:val="00ED15DB"/>
    <w:rsid w:val="00ED1634"/>
    <w:rsid w:val="00ED1775"/>
    <w:rsid w:val="00ED2B7C"/>
    <w:rsid w:val="00ED32AC"/>
    <w:rsid w:val="00ED3742"/>
    <w:rsid w:val="00ED4269"/>
    <w:rsid w:val="00ED4CEA"/>
    <w:rsid w:val="00ED5EA3"/>
    <w:rsid w:val="00ED60D6"/>
    <w:rsid w:val="00ED6C6A"/>
    <w:rsid w:val="00ED717D"/>
    <w:rsid w:val="00ED743A"/>
    <w:rsid w:val="00ED78E2"/>
    <w:rsid w:val="00ED7C1B"/>
    <w:rsid w:val="00ED7EF5"/>
    <w:rsid w:val="00EE0299"/>
    <w:rsid w:val="00EE0636"/>
    <w:rsid w:val="00EE13E4"/>
    <w:rsid w:val="00EE1A04"/>
    <w:rsid w:val="00EE379B"/>
    <w:rsid w:val="00EE3D86"/>
    <w:rsid w:val="00EE402B"/>
    <w:rsid w:val="00EE455E"/>
    <w:rsid w:val="00EE4F92"/>
    <w:rsid w:val="00EE5685"/>
    <w:rsid w:val="00EE5A95"/>
    <w:rsid w:val="00EE5C69"/>
    <w:rsid w:val="00EE5EB2"/>
    <w:rsid w:val="00EE5F03"/>
    <w:rsid w:val="00EE60C4"/>
    <w:rsid w:val="00EE60FE"/>
    <w:rsid w:val="00EE6298"/>
    <w:rsid w:val="00EE65B3"/>
    <w:rsid w:val="00EE661F"/>
    <w:rsid w:val="00EE77B1"/>
    <w:rsid w:val="00EE7986"/>
    <w:rsid w:val="00EE7C48"/>
    <w:rsid w:val="00EF0A0D"/>
    <w:rsid w:val="00EF128B"/>
    <w:rsid w:val="00EF1C0F"/>
    <w:rsid w:val="00EF1F6A"/>
    <w:rsid w:val="00EF1FF1"/>
    <w:rsid w:val="00EF234B"/>
    <w:rsid w:val="00EF26F2"/>
    <w:rsid w:val="00EF28E3"/>
    <w:rsid w:val="00EF33CC"/>
    <w:rsid w:val="00EF3958"/>
    <w:rsid w:val="00EF4BA3"/>
    <w:rsid w:val="00EF4C24"/>
    <w:rsid w:val="00EF51F7"/>
    <w:rsid w:val="00EF5429"/>
    <w:rsid w:val="00EF5A80"/>
    <w:rsid w:val="00EF5B03"/>
    <w:rsid w:val="00EF6469"/>
    <w:rsid w:val="00EF666A"/>
    <w:rsid w:val="00EF75E1"/>
    <w:rsid w:val="00F00367"/>
    <w:rsid w:val="00F034BD"/>
    <w:rsid w:val="00F0366D"/>
    <w:rsid w:val="00F04835"/>
    <w:rsid w:val="00F052C4"/>
    <w:rsid w:val="00F053D4"/>
    <w:rsid w:val="00F05F1D"/>
    <w:rsid w:val="00F061E1"/>
    <w:rsid w:val="00F064AA"/>
    <w:rsid w:val="00F074A4"/>
    <w:rsid w:val="00F103FA"/>
    <w:rsid w:val="00F10839"/>
    <w:rsid w:val="00F1179E"/>
    <w:rsid w:val="00F11D19"/>
    <w:rsid w:val="00F120BB"/>
    <w:rsid w:val="00F124A1"/>
    <w:rsid w:val="00F1254B"/>
    <w:rsid w:val="00F12711"/>
    <w:rsid w:val="00F12887"/>
    <w:rsid w:val="00F138C2"/>
    <w:rsid w:val="00F138E9"/>
    <w:rsid w:val="00F13A99"/>
    <w:rsid w:val="00F13E1D"/>
    <w:rsid w:val="00F145E0"/>
    <w:rsid w:val="00F14C44"/>
    <w:rsid w:val="00F14D70"/>
    <w:rsid w:val="00F15255"/>
    <w:rsid w:val="00F15408"/>
    <w:rsid w:val="00F1635C"/>
    <w:rsid w:val="00F16907"/>
    <w:rsid w:val="00F16E29"/>
    <w:rsid w:val="00F17615"/>
    <w:rsid w:val="00F17A26"/>
    <w:rsid w:val="00F17E57"/>
    <w:rsid w:val="00F20192"/>
    <w:rsid w:val="00F20F17"/>
    <w:rsid w:val="00F21E92"/>
    <w:rsid w:val="00F22484"/>
    <w:rsid w:val="00F22A1D"/>
    <w:rsid w:val="00F22D08"/>
    <w:rsid w:val="00F2308A"/>
    <w:rsid w:val="00F23592"/>
    <w:rsid w:val="00F23ACA"/>
    <w:rsid w:val="00F23B5C"/>
    <w:rsid w:val="00F24847"/>
    <w:rsid w:val="00F25192"/>
    <w:rsid w:val="00F25BCA"/>
    <w:rsid w:val="00F2621D"/>
    <w:rsid w:val="00F26B09"/>
    <w:rsid w:val="00F26BA4"/>
    <w:rsid w:val="00F271E2"/>
    <w:rsid w:val="00F272C2"/>
    <w:rsid w:val="00F274F1"/>
    <w:rsid w:val="00F3149D"/>
    <w:rsid w:val="00F31D0A"/>
    <w:rsid w:val="00F3220A"/>
    <w:rsid w:val="00F32558"/>
    <w:rsid w:val="00F32F76"/>
    <w:rsid w:val="00F3374B"/>
    <w:rsid w:val="00F33F0F"/>
    <w:rsid w:val="00F34C4D"/>
    <w:rsid w:val="00F360C4"/>
    <w:rsid w:val="00F362E3"/>
    <w:rsid w:val="00F364D0"/>
    <w:rsid w:val="00F36673"/>
    <w:rsid w:val="00F36902"/>
    <w:rsid w:val="00F37346"/>
    <w:rsid w:val="00F406C7"/>
    <w:rsid w:val="00F40942"/>
    <w:rsid w:val="00F40CD9"/>
    <w:rsid w:val="00F417E7"/>
    <w:rsid w:val="00F41B67"/>
    <w:rsid w:val="00F42677"/>
    <w:rsid w:val="00F42BFD"/>
    <w:rsid w:val="00F42C7B"/>
    <w:rsid w:val="00F436E9"/>
    <w:rsid w:val="00F43C8B"/>
    <w:rsid w:val="00F43E97"/>
    <w:rsid w:val="00F441BF"/>
    <w:rsid w:val="00F455F7"/>
    <w:rsid w:val="00F4664D"/>
    <w:rsid w:val="00F46BC3"/>
    <w:rsid w:val="00F47D17"/>
    <w:rsid w:val="00F501BB"/>
    <w:rsid w:val="00F512B6"/>
    <w:rsid w:val="00F516DF"/>
    <w:rsid w:val="00F5245D"/>
    <w:rsid w:val="00F528FA"/>
    <w:rsid w:val="00F531DE"/>
    <w:rsid w:val="00F53411"/>
    <w:rsid w:val="00F540CE"/>
    <w:rsid w:val="00F54311"/>
    <w:rsid w:val="00F54A97"/>
    <w:rsid w:val="00F5503E"/>
    <w:rsid w:val="00F55A44"/>
    <w:rsid w:val="00F56143"/>
    <w:rsid w:val="00F5638B"/>
    <w:rsid w:val="00F56BB9"/>
    <w:rsid w:val="00F57439"/>
    <w:rsid w:val="00F578D8"/>
    <w:rsid w:val="00F57E97"/>
    <w:rsid w:val="00F605B7"/>
    <w:rsid w:val="00F60600"/>
    <w:rsid w:val="00F609A5"/>
    <w:rsid w:val="00F60DE6"/>
    <w:rsid w:val="00F61431"/>
    <w:rsid w:val="00F61617"/>
    <w:rsid w:val="00F624C1"/>
    <w:rsid w:val="00F627B1"/>
    <w:rsid w:val="00F62E4A"/>
    <w:rsid w:val="00F62F18"/>
    <w:rsid w:val="00F64414"/>
    <w:rsid w:val="00F65077"/>
    <w:rsid w:val="00F656DB"/>
    <w:rsid w:val="00F66017"/>
    <w:rsid w:val="00F667A7"/>
    <w:rsid w:val="00F66884"/>
    <w:rsid w:val="00F66D9C"/>
    <w:rsid w:val="00F66E91"/>
    <w:rsid w:val="00F67202"/>
    <w:rsid w:val="00F67B17"/>
    <w:rsid w:val="00F67B27"/>
    <w:rsid w:val="00F701D3"/>
    <w:rsid w:val="00F704A4"/>
    <w:rsid w:val="00F70BBD"/>
    <w:rsid w:val="00F715FC"/>
    <w:rsid w:val="00F718A1"/>
    <w:rsid w:val="00F722CE"/>
    <w:rsid w:val="00F72A52"/>
    <w:rsid w:val="00F72ABC"/>
    <w:rsid w:val="00F72BB9"/>
    <w:rsid w:val="00F72C3E"/>
    <w:rsid w:val="00F72FA4"/>
    <w:rsid w:val="00F73031"/>
    <w:rsid w:val="00F74493"/>
    <w:rsid w:val="00F75475"/>
    <w:rsid w:val="00F756B3"/>
    <w:rsid w:val="00F757B9"/>
    <w:rsid w:val="00F76431"/>
    <w:rsid w:val="00F764FE"/>
    <w:rsid w:val="00F76B46"/>
    <w:rsid w:val="00F770F8"/>
    <w:rsid w:val="00F7717D"/>
    <w:rsid w:val="00F77748"/>
    <w:rsid w:val="00F80905"/>
    <w:rsid w:val="00F8122A"/>
    <w:rsid w:val="00F8171F"/>
    <w:rsid w:val="00F81E3F"/>
    <w:rsid w:val="00F82149"/>
    <w:rsid w:val="00F8293C"/>
    <w:rsid w:val="00F82980"/>
    <w:rsid w:val="00F82CE9"/>
    <w:rsid w:val="00F83514"/>
    <w:rsid w:val="00F8358E"/>
    <w:rsid w:val="00F837EE"/>
    <w:rsid w:val="00F83EB5"/>
    <w:rsid w:val="00F846A5"/>
    <w:rsid w:val="00F84A23"/>
    <w:rsid w:val="00F85EC9"/>
    <w:rsid w:val="00F868D3"/>
    <w:rsid w:val="00F8698C"/>
    <w:rsid w:val="00F87284"/>
    <w:rsid w:val="00F879A3"/>
    <w:rsid w:val="00F90066"/>
    <w:rsid w:val="00F90518"/>
    <w:rsid w:val="00F90CA4"/>
    <w:rsid w:val="00F91646"/>
    <w:rsid w:val="00F91A60"/>
    <w:rsid w:val="00F91C59"/>
    <w:rsid w:val="00F91E6B"/>
    <w:rsid w:val="00F91F74"/>
    <w:rsid w:val="00F92618"/>
    <w:rsid w:val="00F926FE"/>
    <w:rsid w:val="00F92C00"/>
    <w:rsid w:val="00F93838"/>
    <w:rsid w:val="00F93E92"/>
    <w:rsid w:val="00F94843"/>
    <w:rsid w:val="00F9485E"/>
    <w:rsid w:val="00F954EE"/>
    <w:rsid w:val="00F95801"/>
    <w:rsid w:val="00F9588E"/>
    <w:rsid w:val="00F9600D"/>
    <w:rsid w:val="00F96277"/>
    <w:rsid w:val="00F96484"/>
    <w:rsid w:val="00F96515"/>
    <w:rsid w:val="00F9691A"/>
    <w:rsid w:val="00F975F1"/>
    <w:rsid w:val="00F9762C"/>
    <w:rsid w:val="00F9776E"/>
    <w:rsid w:val="00FA068E"/>
    <w:rsid w:val="00FA160B"/>
    <w:rsid w:val="00FA1B10"/>
    <w:rsid w:val="00FA3A02"/>
    <w:rsid w:val="00FA3D13"/>
    <w:rsid w:val="00FA40E5"/>
    <w:rsid w:val="00FA4406"/>
    <w:rsid w:val="00FA447A"/>
    <w:rsid w:val="00FA4895"/>
    <w:rsid w:val="00FA493D"/>
    <w:rsid w:val="00FA4D2A"/>
    <w:rsid w:val="00FA57FF"/>
    <w:rsid w:val="00FA5BBE"/>
    <w:rsid w:val="00FA5E1E"/>
    <w:rsid w:val="00FA5EF1"/>
    <w:rsid w:val="00FA6EAE"/>
    <w:rsid w:val="00FA77EB"/>
    <w:rsid w:val="00FA790B"/>
    <w:rsid w:val="00FA7FB7"/>
    <w:rsid w:val="00FB02EF"/>
    <w:rsid w:val="00FB07F8"/>
    <w:rsid w:val="00FB0D18"/>
    <w:rsid w:val="00FB1124"/>
    <w:rsid w:val="00FB134C"/>
    <w:rsid w:val="00FB136D"/>
    <w:rsid w:val="00FB13F0"/>
    <w:rsid w:val="00FB19FF"/>
    <w:rsid w:val="00FB2126"/>
    <w:rsid w:val="00FB2243"/>
    <w:rsid w:val="00FB2526"/>
    <w:rsid w:val="00FB256D"/>
    <w:rsid w:val="00FB2855"/>
    <w:rsid w:val="00FB2C79"/>
    <w:rsid w:val="00FB2F9F"/>
    <w:rsid w:val="00FB32D1"/>
    <w:rsid w:val="00FB3666"/>
    <w:rsid w:val="00FB3886"/>
    <w:rsid w:val="00FB3C88"/>
    <w:rsid w:val="00FB4B79"/>
    <w:rsid w:val="00FB57C9"/>
    <w:rsid w:val="00FB5B60"/>
    <w:rsid w:val="00FB6567"/>
    <w:rsid w:val="00FB7720"/>
    <w:rsid w:val="00FB7938"/>
    <w:rsid w:val="00FB7A8F"/>
    <w:rsid w:val="00FB7AA9"/>
    <w:rsid w:val="00FC0625"/>
    <w:rsid w:val="00FC10AB"/>
    <w:rsid w:val="00FC1896"/>
    <w:rsid w:val="00FC213F"/>
    <w:rsid w:val="00FC24EE"/>
    <w:rsid w:val="00FC30F9"/>
    <w:rsid w:val="00FC32AB"/>
    <w:rsid w:val="00FC3354"/>
    <w:rsid w:val="00FC380D"/>
    <w:rsid w:val="00FC3A8A"/>
    <w:rsid w:val="00FC3C2E"/>
    <w:rsid w:val="00FC4249"/>
    <w:rsid w:val="00FC54E1"/>
    <w:rsid w:val="00FC5694"/>
    <w:rsid w:val="00FC5D0D"/>
    <w:rsid w:val="00FC610A"/>
    <w:rsid w:val="00FC61CE"/>
    <w:rsid w:val="00FC6594"/>
    <w:rsid w:val="00FC696D"/>
    <w:rsid w:val="00FC76B1"/>
    <w:rsid w:val="00FC7F66"/>
    <w:rsid w:val="00FD07EF"/>
    <w:rsid w:val="00FD0A0C"/>
    <w:rsid w:val="00FD180F"/>
    <w:rsid w:val="00FD22F5"/>
    <w:rsid w:val="00FD2625"/>
    <w:rsid w:val="00FD2D0D"/>
    <w:rsid w:val="00FD363E"/>
    <w:rsid w:val="00FD3A4B"/>
    <w:rsid w:val="00FD420B"/>
    <w:rsid w:val="00FD42FE"/>
    <w:rsid w:val="00FD4605"/>
    <w:rsid w:val="00FD587E"/>
    <w:rsid w:val="00FD5FFD"/>
    <w:rsid w:val="00FD658B"/>
    <w:rsid w:val="00FD6F6F"/>
    <w:rsid w:val="00FD6F82"/>
    <w:rsid w:val="00FE093B"/>
    <w:rsid w:val="00FE10E0"/>
    <w:rsid w:val="00FE270C"/>
    <w:rsid w:val="00FE2E5C"/>
    <w:rsid w:val="00FE318A"/>
    <w:rsid w:val="00FE400A"/>
    <w:rsid w:val="00FE4041"/>
    <w:rsid w:val="00FE4556"/>
    <w:rsid w:val="00FE46DE"/>
    <w:rsid w:val="00FE56BA"/>
    <w:rsid w:val="00FE676B"/>
    <w:rsid w:val="00FE6E8A"/>
    <w:rsid w:val="00FF023D"/>
    <w:rsid w:val="00FF048D"/>
    <w:rsid w:val="00FF08D1"/>
    <w:rsid w:val="00FF093F"/>
    <w:rsid w:val="00FF115B"/>
    <w:rsid w:val="00FF1262"/>
    <w:rsid w:val="00FF1E25"/>
    <w:rsid w:val="00FF1EFB"/>
    <w:rsid w:val="00FF2ADE"/>
    <w:rsid w:val="00FF49DF"/>
    <w:rsid w:val="00FF49EE"/>
    <w:rsid w:val="00FF4A89"/>
    <w:rsid w:val="00FF5050"/>
    <w:rsid w:val="00FF5A43"/>
    <w:rsid w:val="00FF5DB7"/>
    <w:rsid w:val="00FF68B4"/>
    <w:rsid w:val="00FF6FCE"/>
    <w:rsid w:val="00FF7347"/>
    <w:rsid w:val="00FF73A5"/>
    <w:rsid w:val="00FF7AE1"/>
    <w:rsid w:val="00FF7DFE"/>
    <w:rsid w:val="00FF7E6D"/>
    <w:rsid w:val="00FF7F88"/>
    <w:rsid w:val="010BCD25"/>
    <w:rsid w:val="016D3615"/>
    <w:rsid w:val="01AAF06E"/>
    <w:rsid w:val="01C4E914"/>
    <w:rsid w:val="025D6FB0"/>
    <w:rsid w:val="035B5992"/>
    <w:rsid w:val="03903039"/>
    <w:rsid w:val="03A22FA2"/>
    <w:rsid w:val="040BBD0A"/>
    <w:rsid w:val="042C7C14"/>
    <w:rsid w:val="04BFC95E"/>
    <w:rsid w:val="050597DE"/>
    <w:rsid w:val="05060C8E"/>
    <w:rsid w:val="06176BA9"/>
    <w:rsid w:val="06692CBA"/>
    <w:rsid w:val="06727F72"/>
    <w:rsid w:val="06C62548"/>
    <w:rsid w:val="074E1E85"/>
    <w:rsid w:val="07EF61B1"/>
    <w:rsid w:val="080AC288"/>
    <w:rsid w:val="083DDFC5"/>
    <w:rsid w:val="086A73B1"/>
    <w:rsid w:val="08C1D929"/>
    <w:rsid w:val="08F2BBCB"/>
    <w:rsid w:val="09130799"/>
    <w:rsid w:val="0917A88C"/>
    <w:rsid w:val="097F7046"/>
    <w:rsid w:val="09B78CFB"/>
    <w:rsid w:val="0A933C88"/>
    <w:rsid w:val="0BEC95DC"/>
    <w:rsid w:val="0C69EC79"/>
    <w:rsid w:val="0CC26BF7"/>
    <w:rsid w:val="0CD8B0AD"/>
    <w:rsid w:val="0E03BD9B"/>
    <w:rsid w:val="0E4048E5"/>
    <w:rsid w:val="0E720DDD"/>
    <w:rsid w:val="0F9C69E6"/>
    <w:rsid w:val="101E6189"/>
    <w:rsid w:val="10F30EFA"/>
    <w:rsid w:val="10FBF2AF"/>
    <w:rsid w:val="10FCED0D"/>
    <w:rsid w:val="11E59783"/>
    <w:rsid w:val="1202AD9A"/>
    <w:rsid w:val="1353064B"/>
    <w:rsid w:val="14799116"/>
    <w:rsid w:val="1479D0F1"/>
    <w:rsid w:val="147C2236"/>
    <w:rsid w:val="153F15B6"/>
    <w:rsid w:val="15421415"/>
    <w:rsid w:val="154EFDB8"/>
    <w:rsid w:val="156DE6F0"/>
    <w:rsid w:val="1653469A"/>
    <w:rsid w:val="16AA9989"/>
    <w:rsid w:val="17BFEC53"/>
    <w:rsid w:val="17EC21FA"/>
    <w:rsid w:val="18DBF675"/>
    <w:rsid w:val="18F45F21"/>
    <w:rsid w:val="190071B3"/>
    <w:rsid w:val="197F2E4B"/>
    <w:rsid w:val="1ABF37C8"/>
    <w:rsid w:val="1ACDE76B"/>
    <w:rsid w:val="1AD23B5D"/>
    <w:rsid w:val="1B21FF1C"/>
    <w:rsid w:val="1B4B1948"/>
    <w:rsid w:val="1B883B80"/>
    <w:rsid w:val="1BD90918"/>
    <w:rsid w:val="1C41649D"/>
    <w:rsid w:val="1CFDBF16"/>
    <w:rsid w:val="1D2AE500"/>
    <w:rsid w:val="1D3DB090"/>
    <w:rsid w:val="1D4D25FA"/>
    <w:rsid w:val="1E4DA41E"/>
    <w:rsid w:val="1E6B65E8"/>
    <w:rsid w:val="1F085BC9"/>
    <w:rsid w:val="1F2CBE5A"/>
    <w:rsid w:val="1F3E206F"/>
    <w:rsid w:val="1FC9A601"/>
    <w:rsid w:val="1FD2523E"/>
    <w:rsid w:val="207B3B07"/>
    <w:rsid w:val="20A58195"/>
    <w:rsid w:val="20D30A05"/>
    <w:rsid w:val="20FF1F39"/>
    <w:rsid w:val="21480F35"/>
    <w:rsid w:val="217BA389"/>
    <w:rsid w:val="21C42946"/>
    <w:rsid w:val="22038C8F"/>
    <w:rsid w:val="22D7BEEB"/>
    <w:rsid w:val="2335F0F2"/>
    <w:rsid w:val="237396CC"/>
    <w:rsid w:val="23C2D872"/>
    <w:rsid w:val="240D6242"/>
    <w:rsid w:val="24861FFE"/>
    <w:rsid w:val="25C0D4E3"/>
    <w:rsid w:val="25CAE138"/>
    <w:rsid w:val="25F8BD69"/>
    <w:rsid w:val="2606C839"/>
    <w:rsid w:val="2632D275"/>
    <w:rsid w:val="26ABEC96"/>
    <w:rsid w:val="2761C339"/>
    <w:rsid w:val="288D84A6"/>
    <w:rsid w:val="28C58581"/>
    <w:rsid w:val="28DBD983"/>
    <w:rsid w:val="28E9D341"/>
    <w:rsid w:val="29C4E72D"/>
    <w:rsid w:val="2A895F25"/>
    <w:rsid w:val="2B073B59"/>
    <w:rsid w:val="2B1EFA3C"/>
    <w:rsid w:val="2BDC221A"/>
    <w:rsid w:val="2BDDDE3E"/>
    <w:rsid w:val="2BF7CA1B"/>
    <w:rsid w:val="2C8D41BA"/>
    <w:rsid w:val="2D5BE273"/>
    <w:rsid w:val="2DD89CFC"/>
    <w:rsid w:val="2E095A52"/>
    <w:rsid w:val="2E2452DD"/>
    <w:rsid w:val="2E81524A"/>
    <w:rsid w:val="2EBD9D03"/>
    <w:rsid w:val="2ED92D2B"/>
    <w:rsid w:val="2F2A9871"/>
    <w:rsid w:val="2F8C9CED"/>
    <w:rsid w:val="2F985F75"/>
    <w:rsid w:val="3073B4EA"/>
    <w:rsid w:val="30C7C4A7"/>
    <w:rsid w:val="3169D5FB"/>
    <w:rsid w:val="31779127"/>
    <w:rsid w:val="3180925A"/>
    <w:rsid w:val="3199C077"/>
    <w:rsid w:val="31C61CA4"/>
    <w:rsid w:val="31DC8F0C"/>
    <w:rsid w:val="31F841B3"/>
    <w:rsid w:val="32D0B98A"/>
    <w:rsid w:val="32FC9817"/>
    <w:rsid w:val="3395FE4F"/>
    <w:rsid w:val="33BA63A0"/>
    <w:rsid w:val="34177AC1"/>
    <w:rsid w:val="34317033"/>
    <w:rsid w:val="34EAC0A7"/>
    <w:rsid w:val="351E472D"/>
    <w:rsid w:val="3537161E"/>
    <w:rsid w:val="35909E86"/>
    <w:rsid w:val="35A0E8D1"/>
    <w:rsid w:val="37339DA5"/>
    <w:rsid w:val="379EFB90"/>
    <w:rsid w:val="37C51F9A"/>
    <w:rsid w:val="38574972"/>
    <w:rsid w:val="38B5A022"/>
    <w:rsid w:val="38C55B99"/>
    <w:rsid w:val="39E28758"/>
    <w:rsid w:val="3A5AC877"/>
    <w:rsid w:val="3A731C29"/>
    <w:rsid w:val="3AC72DC9"/>
    <w:rsid w:val="3B470704"/>
    <w:rsid w:val="3B532E02"/>
    <w:rsid w:val="3B7247A4"/>
    <w:rsid w:val="3BAA7E0C"/>
    <w:rsid w:val="3C80A47F"/>
    <w:rsid w:val="3CD046F1"/>
    <w:rsid w:val="3CF4D68C"/>
    <w:rsid w:val="3E95192F"/>
    <w:rsid w:val="3EB21FFA"/>
    <w:rsid w:val="3EC547AE"/>
    <w:rsid w:val="3EC5D704"/>
    <w:rsid w:val="3FB8EC66"/>
    <w:rsid w:val="400AD46A"/>
    <w:rsid w:val="40260D54"/>
    <w:rsid w:val="4054EA43"/>
    <w:rsid w:val="4079A6A0"/>
    <w:rsid w:val="40C062AA"/>
    <w:rsid w:val="40FB7B14"/>
    <w:rsid w:val="41116918"/>
    <w:rsid w:val="416A510B"/>
    <w:rsid w:val="41B64888"/>
    <w:rsid w:val="41FDE978"/>
    <w:rsid w:val="41FEAFA1"/>
    <w:rsid w:val="429901FD"/>
    <w:rsid w:val="43CDE243"/>
    <w:rsid w:val="43E6D478"/>
    <w:rsid w:val="440C2CF6"/>
    <w:rsid w:val="44FF9914"/>
    <w:rsid w:val="45A87420"/>
    <w:rsid w:val="45B51809"/>
    <w:rsid w:val="45D13C24"/>
    <w:rsid w:val="4742DBAD"/>
    <w:rsid w:val="47E2A305"/>
    <w:rsid w:val="4893C90C"/>
    <w:rsid w:val="4897D4C4"/>
    <w:rsid w:val="48D51405"/>
    <w:rsid w:val="497311B4"/>
    <w:rsid w:val="4A0A23CF"/>
    <w:rsid w:val="4A0C773E"/>
    <w:rsid w:val="4A305B44"/>
    <w:rsid w:val="4A507342"/>
    <w:rsid w:val="4ABE741F"/>
    <w:rsid w:val="4AFCB7D2"/>
    <w:rsid w:val="4AFFAE8D"/>
    <w:rsid w:val="4B0C7E16"/>
    <w:rsid w:val="4B209AF5"/>
    <w:rsid w:val="4B8E2EA6"/>
    <w:rsid w:val="4BDAA7C1"/>
    <w:rsid w:val="4C0F31CD"/>
    <w:rsid w:val="4C50EDC1"/>
    <w:rsid w:val="4C670971"/>
    <w:rsid w:val="4C6CC179"/>
    <w:rsid w:val="4D383B29"/>
    <w:rsid w:val="4DB09E7E"/>
    <w:rsid w:val="4ECB4C3B"/>
    <w:rsid w:val="4F215CF1"/>
    <w:rsid w:val="4F4566EE"/>
    <w:rsid w:val="4F71B2AA"/>
    <w:rsid w:val="4F71ECB8"/>
    <w:rsid w:val="4F914FB9"/>
    <w:rsid w:val="4F9CBEB2"/>
    <w:rsid w:val="4FA28BC1"/>
    <w:rsid w:val="4FE06453"/>
    <w:rsid w:val="50E69D7C"/>
    <w:rsid w:val="50EE50FB"/>
    <w:rsid w:val="5136D60B"/>
    <w:rsid w:val="517C5712"/>
    <w:rsid w:val="51E3165E"/>
    <w:rsid w:val="52355303"/>
    <w:rsid w:val="52BAA8D4"/>
    <w:rsid w:val="530ADFFE"/>
    <w:rsid w:val="53E2741E"/>
    <w:rsid w:val="5476548F"/>
    <w:rsid w:val="549BAF97"/>
    <w:rsid w:val="54B8BD31"/>
    <w:rsid w:val="55167561"/>
    <w:rsid w:val="5531DCBC"/>
    <w:rsid w:val="55D5DA36"/>
    <w:rsid w:val="564A3FA9"/>
    <w:rsid w:val="56D79A14"/>
    <w:rsid w:val="5735DC29"/>
    <w:rsid w:val="57407CF8"/>
    <w:rsid w:val="57D6DC82"/>
    <w:rsid w:val="580AB4C3"/>
    <w:rsid w:val="58BFA5CA"/>
    <w:rsid w:val="5908F076"/>
    <w:rsid w:val="591CBB09"/>
    <w:rsid w:val="592979B3"/>
    <w:rsid w:val="596DA922"/>
    <w:rsid w:val="59FCE3E2"/>
    <w:rsid w:val="5A08C759"/>
    <w:rsid w:val="5A79E5A6"/>
    <w:rsid w:val="5B28AB7F"/>
    <w:rsid w:val="5B666026"/>
    <w:rsid w:val="5B7B3C1E"/>
    <w:rsid w:val="5C303D9C"/>
    <w:rsid w:val="5C9C5861"/>
    <w:rsid w:val="5DFF2ED9"/>
    <w:rsid w:val="5F061582"/>
    <w:rsid w:val="604447F1"/>
    <w:rsid w:val="6062EA6B"/>
    <w:rsid w:val="609A2C0F"/>
    <w:rsid w:val="60B6C022"/>
    <w:rsid w:val="60BE666F"/>
    <w:rsid w:val="60D473E2"/>
    <w:rsid w:val="6171E298"/>
    <w:rsid w:val="6184DEA0"/>
    <w:rsid w:val="61CF8CE0"/>
    <w:rsid w:val="62408772"/>
    <w:rsid w:val="631BCEF2"/>
    <w:rsid w:val="63572EBB"/>
    <w:rsid w:val="64608E8A"/>
    <w:rsid w:val="6477C843"/>
    <w:rsid w:val="651D0990"/>
    <w:rsid w:val="6589F53E"/>
    <w:rsid w:val="65F8ACDC"/>
    <w:rsid w:val="68A76643"/>
    <w:rsid w:val="68BD837F"/>
    <w:rsid w:val="691F0E19"/>
    <w:rsid w:val="69632950"/>
    <w:rsid w:val="6997A679"/>
    <w:rsid w:val="69C5DA16"/>
    <w:rsid w:val="6A0D3E16"/>
    <w:rsid w:val="6A5D3414"/>
    <w:rsid w:val="6A7CECB4"/>
    <w:rsid w:val="6A9B6153"/>
    <w:rsid w:val="6ADAE9F8"/>
    <w:rsid w:val="6ADE4968"/>
    <w:rsid w:val="6B6FDAC6"/>
    <w:rsid w:val="6B802511"/>
    <w:rsid w:val="6B96F5D1"/>
    <w:rsid w:val="6BF4FCB4"/>
    <w:rsid w:val="6C732434"/>
    <w:rsid w:val="6D30B395"/>
    <w:rsid w:val="6D3271A5"/>
    <w:rsid w:val="6D5E7C22"/>
    <w:rsid w:val="6D869333"/>
    <w:rsid w:val="6DAF6F9D"/>
    <w:rsid w:val="6DE96C55"/>
    <w:rsid w:val="6E256C71"/>
    <w:rsid w:val="6E4EB34A"/>
    <w:rsid w:val="6E60340E"/>
    <w:rsid w:val="6F3E4C01"/>
    <w:rsid w:val="6F56478C"/>
    <w:rsid w:val="6FB466D8"/>
    <w:rsid w:val="6FB5BE5A"/>
    <w:rsid w:val="703ED281"/>
    <w:rsid w:val="70718413"/>
    <w:rsid w:val="71407353"/>
    <w:rsid w:val="7194DC48"/>
    <w:rsid w:val="72156D01"/>
    <w:rsid w:val="7256108C"/>
    <w:rsid w:val="7279B041"/>
    <w:rsid w:val="72F859CE"/>
    <w:rsid w:val="73023C5E"/>
    <w:rsid w:val="73528963"/>
    <w:rsid w:val="742AEF92"/>
    <w:rsid w:val="74423528"/>
    <w:rsid w:val="74AA694F"/>
    <w:rsid w:val="750DDEFA"/>
    <w:rsid w:val="7511106C"/>
    <w:rsid w:val="75B9DA5A"/>
    <w:rsid w:val="768C7801"/>
    <w:rsid w:val="7733F907"/>
    <w:rsid w:val="775AC59F"/>
    <w:rsid w:val="776A101C"/>
    <w:rsid w:val="77C8BAE4"/>
    <w:rsid w:val="7804E9F5"/>
    <w:rsid w:val="7819CFBB"/>
    <w:rsid w:val="787A3865"/>
    <w:rsid w:val="78DBAA38"/>
    <w:rsid w:val="798DB9A0"/>
    <w:rsid w:val="79EA34F5"/>
    <w:rsid w:val="79FA787A"/>
    <w:rsid w:val="7A4DB586"/>
    <w:rsid w:val="7A825710"/>
    <w:rsid w:val="7AC5C113"/>
    <w:rsid w:val="7AE7EB5C"/>
    <w:rsid w:val="7AECC2C9"/>
    <w:rsid w:val="7B0A63A7"/>
    <w:rsid w:val="7B1B4693"/>
    <w:rsid w:val="7B8E95C9"/>
    <w:rsid w:val="7B9854E6"/>
    <w:rsid w:val="7CC0817B"/>
    <w:rsid w:val="7D18F0DF"/>
    <w:rsid w:val="7D248485"/>
    <w:rsid w:val="7D29ED78"/>
    <w:rsid w:val="7D3C46C6"/>
    <w:rsid w:val="7D746184"/>
    <w:rsid w:val="7D99A36B"/>
    <w:rsid w:val="7DD29EC6"/>
    <w:rsid w:val="7DED6F8C"/>
    <w:rsid w:val="7E7F1B66"/>
    <w:rsid w:val="7EC45DE8"/>
    <w:rsid w:val="7F4F9773"/>
    <w:rsid w:val="7FBADD74"/>
    <w:rsid w:val="7FDA3E39"/>
    <w:rsid w:val="7FEAD95E"/>
    <w:rsid w:val="7FF04488"/>
  </w:rsids>
  <m:mathPr>
    <m:mathFont m:val="Cambria Math"/>
    <m:brkBin m:val="before"/>
    <m:brkBinSub m:val="--"/>
    <m:smallFrac m:val="0"/>
    <m:dispDef/>
    <m:lMargin m:val="0"/>
    <m:rMargin m:val="0"/>
    <m:defJc m:val="centerGroup"/>
    <m:wrapIndent m:val="1440"/>
    <m:intLim m:val="subSup"/>
    <m:naryLim m:val="undOvr"/>
  </m:mathPr>
  <w:themeFontLang w:val="es-C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5E6852"/>
  <w15:docId w15:val="{90A46C58-1557-42C2-B5E5-9AE2B5D78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402F"/>
    <w:rPr>
      <w:lang w:val="es-CR"/>
    </w:rPr>
  </w:style>
  <w:style w:type="paragraph" w:styleId="Ttulo1">
    <w:name w:val="heading 1"/>
    <w:aliases w:val="Título Principal"/>
    <w:basedOn w:val="Normal"/>
    <w:next w:val="Normal"/>
    <w:link w:val="Ttulo1Car"/>
    <w:uiPriority w:val="9"/>
    <w:qFormat/>
    <w:rsid w:val="000D2C04"/>
    <w:pPr>
      <w:keepNext/>
      <w:widowControl w:val="0"/>
      <w:tabs>
        <w:tab w:val="center" w:pos="4680"/>
      </w:tabs>
      <w:autoSpaceDE w:val="0"/>
      <w:autoSpaceDN w:val="0"/>
      <w:adjustRightInd w:val="0"/>
      <w:spacing w:after="0" w:line="240" w:lineRule="auto"/>
      <w:jc w:val="both"/>
      <w:outlineLvl w:val="0"/>
    </w:pPr>
    <w:rPr>
      <w:rFonts w:ascii="Arial" w:eastAsia="Times New Roman" w:hAnsi="Arial" w:cs="Times New Roman"/>
      <w:b/>
      <w:bCs/>
      <w:i/>
      <w:iCs/>
      <w:color w:val="000000"/>
      <w:spacing w:val="-3"/>
      <w:sz w:val="24"/>
      <w:szCs w:val="24"/>
      <w:u w:color="000000"/>
    </w:rPr>
  </w:style>
  <w:style w:type="paragraph" w:styleId="Ttulo2">
    <w:name w:val="heading 2"/>
    <w:aliases w:val="SUBTITULOS"/>
    <w:basedOn w:val="Normal"/>
    <w:next w:val="Normal"/>
    <w:link w:val="Ttulo2Car"/>
    <w:autoRedefine/>
    <w:uiPriority w:val="9"/>
    <w:unhideWhenUsed/>
    <w:qFormat/>
    <w:rsid w:val="00A32328"/>
    <w:pPr>
      <w:keepNext/>
      <w:keepLines/>
      <w:spacing w:after="0" w:line="240" w:lineRule="auto"/>
      <w:contextualSpacing/>
      <w:outlineLvl w:val="1"/>
    </w:pPr>
    <w:rPr>
      <w:rFonts w:ascii="Arial Narrow" w:eastAsia="MS Gothic" w:hAnsi="Arial Narrow" w:cs="Calibri"/>
      <w:b/>
      <w:bCs/>
      <w:color w:val="2564A1"/>
      <w:sz w:val="32"/>
      <w:szCs w:val="24"/>
      <w:lang w:eastAsia="ja-JP"/>
    </w:rPr>
  </w:style>
  <w:style w:type="paragraph" w:styleId="Ttulo3">
    <w:name w:val="heading 3"/>
    <w:basedOn w:val="Normal"/>
    <w:next w:val="Normal"/>
    <w:link w:val="Ttulo3Car"/>
    <w:autoRedefine/>
    <w:uiPriority w:val="9"/>
    <w:unhideWhenUsed/>
    <w:qFormat/>
    <w:rsid w:val="00CB6ADD"/>
    <w:pPr>
      <w:keepNext/>
      <w:keepLines/>
      <w:numPr>
        <w:numId w:val="10"/>
      </w:numPr>
      <w:shd w:val="clear" w:color="auto" w:fill="FFFFFF" w:themeFill="background1"/>
      <w:spacing w:before="200"/>
      <w:ind w:right="49"/>
      <w:contextualSpacing/>
      <w:jc w:val="both"/>
      <w:outlineLvl w:val="2"/>
    </w:pPr>
    <w:rPr>
      <w:rFonts w:ascii="Book Antiqua" w:eastAsia="Times New Roman" w:hAnsi="Book Antiqua" w:cs="Arial"/>
      <w:b/>
      <w:u w:color="000000"/>
      <w:lang w:val="es-ES" w:eastAsia="ja-JP"/>
    </w:rPr>
  </w:style>
  <w:style w:type="paragraph" w:styleId="Ttulo4">
    <w:name w:val="heading 4"/>
    <w:basedOn w:val="Normal"/>
    <w:next w:val="Normal"/>
    <w:link w:val="Ttulo4Car"/>
    <w:uiPriority w:val="9"/>
    <w:unhideWhenUsed/>
    <w:qFormat/>
    <w:rsid w:val="00A32328"/>
    <w:pPr>
      <w:keepNext/>
      <w:keepLines/>
      <w:spacing w:before="200" w:after="0" w:line="240" w:lineRule="auto"/>
      <w:contextualSpacing/>
      <w:jc w:val="both"/>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3159DF"/>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unhideWhenUsed/>
    <w:qFormat/>
    <w:rsid w:val="002F418D"/>
    <w:pPr>
      <w:keepNext/>
      <w:keepLines/>
      <w:spacing w:before="40" w:after="0"/>
      <w:outlineLvl w:val="5"/>
    </w:pPr>
    <w:rPr>
      <w:rFonts w:asciiTheme="majorHAnsi" w:eastAsiaTheme="majorEastAsia" w:hAnsiTheme="majorHAnsi" w:cstheme="majorBidi"/>
      <w:color w:val="243F60" w:themeColor="accent1" w:themeShade="7F"/>
    </w:rPr>
  </w:style>
  <w:style w:type="paragraph" w:styleId="Ttulo9">
    <w:name w:val="heading 9"/>
    <w:basedOn w:val="Normal"/>
    <w:next w:val="Normal"/>
    <w:link w:val="Ttulo9Car"/>
    <w:autoRedefine/>
    <w:qFormat/>
    <w:rsid w:val="00A32328"/>
    <w:pPr>
      <w:spacing w:before="240" w:after="60" w:line="240" w:lineRule="auto"/>
      <w:contextualSpacing/>
      <w:jc w:val="both"/>
      <w:outlineLvl w:val="8"/>
    </w:pPr>
    <w:rPr>
      <w:rFonts w:ascii="Century Gothic" w:eastAsiaTheme="minorEastAsia" w:hAnsi="Century Gothic" w:cs="Arial"/>
      <w:b/>
      <w:i/>
      <w:u w:val="single"/>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99"/>
    <w:qFormat/>
    <w:rsid w:val="005F7F31"/>
    <w:pPr>
      <w:widowControl w:val="0"/>
      <w:autoSpaceDE w:val="0"/>
      <w:autoSpaceDN w:val="0"/>
      <w:spacing w:after="0" w:line="240" w:lineRule="auto"/>
    </w:pPr>
    <w:rPr>
      <w:rFonts w:ascii="Verdana" w:eastAsia="Verdana" w:hAnsi="Verdana" w:cs="Verdana"/>
      <w:sz w:val="24"/>
      <w:szCs w:val="24"/>
      <w:lang w:val="en-US"/>
    </w:rPr>
  </w:style>
  <w:style w:type="character" w:customStyle="1" w:styleId="TextoindependienteCar">
    <w:name w:val="Texto independiente Car"/>
    <w:basedOn w:val="Fuentedeprrafopredeter"/>
    <w:link w:val="Textoindependiente"/>
    <w:uiPriority w:val="99"/>
    <w:rsid w:val="005F7F31"/>
    <w:rPr>
      <w:rFonts w:ascii="Verdana" w:eastAsia="Verdana" w:hAnsi="Verdana" w:cs="Verdana"/>
      <w:sz w:val="24"/>
      <w:szCs w:val="24"/>
      <w:lang w:val="en-US"/>
    </w:rPr>
  </w:style>
  <w:style w:type="paragraph" w:styleId="Textodeglobo">
    <w:name w:val="Balloon Text"/>
    <w:basedOn w:val="Normal"/>
    <w:link w:val="TextodegloboCar"/>
    <w:uiPriority w:val="99"/>
    <w:semiHidden/>
    <w:unhideWhenUsed/>
    <w:rsid w:val="00A8516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85165"/>
    <w:rPr>
      <w:rFonts w:ascii="Tahoma" w:hAnsi="Tahoma" w:cs="Tahoma"/>
      <w:sz w:val="16"/>
      <w:szCs w:val="16"/>
      <w:lang w:val="es-CR"/>
    </w:rPr>
  </w:style>
  <w:style w:type="paragraph" w:styleId="Prrafodelista">
    <w:name w:val="List Paragraph"/>
    <w:aliases w:val="Titulo 2,Bullet 1,Use Case List Paragraph,lp1,Párrafo de Informe de Auditoría,VIÑETA,Figuras de tesis,References,Dot pt,No Spacing1,List Paragraph Char Char Char,Indicator Text,List Paragraph1,Numbered Para 1,F5 List Paragraph,titulo 3"/>
    <w:basedOn w:val="Normal"/>
    <w:link w:val="PrrafodelistaCar"/>
    <w:uiPriority w:val="34"/>
    <w:qFormat/>
    <w:rsid w:val="00C24F92"/>
    <w:pPr>
      <w:ind w:left="720"/>
      <w:contextualSpacing/>
    </w:pPr>
  </w:style>
  <w:style w:type="character" w:customStyle="1" w:styleId="Ttulo1Car">
    <w:name w:val="Título 1 Car"/>
    <w:aliases w:val="Título Principal Car"/>
    <w:basedOn w:val="Fuentedeprrafopredeter"/>
    <w:link w:val="Ttulo1"/>
    <w:uiPriority w:val="9"/>
    <w:rsid w:val="000D2C04"/>
    <w:rPr>
      <w:rFonts w:ascii="Arial" w:eastAsia="Times New Roman" w:hAnsi="Arial" w:cs="Times New Roman"/>
      <w:b/>
      <w:bCs/>
      <w:i/>
      <w:iCs/>
      <w:color w:val="000000"/>
      <w:spacing w:val="-3"/>
      <w:sz w:val="24"/>
      <w:szCs w:val="24"/>
      <w:u w:color="000000"/>
    </w:rPr>
  </w:style>
  <w:style w:type="paragraph" w:styleId="NormalWeb">
    <w:name w:val="Normal (Web)"/>
    <w:basedOn w:val="Normal"/>
    <w:link w:val="NormalWebCar"/>
    <w:uiPriority w:val="99"/>
    <w:unhideWhenUsed/>
    <w:rsid w:val="00406295"/>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Textoindependiente2">
    <w:name w:val="Body Text 2"/>
    <w:basedOn w:val="Normal"/>
    <w:link w:val="Textoindependiente2Car"/>
    <w:uiPriority w:val="99"/>
    <w:unhideWhenUsed/>
    <w:rsid w:val="00722521"/>
    <w:pPr>
      <w:spacing w:after="120" w:line="480" w:lineRule="auto"/>
    </w:pPr>
  </w:style>
  <w:style w:type="character" w:customStyle="1" w:styleId="Textoindependiente2Car">
    <w:name w:val="Texto independiente 2 Car"/>
    <w:basedOn w:val="Fuentedeprrafopredeter"/>
    <w:link w:val="Textoindependiente2"/>
    <w:uiPriority w:val="99"/>
    <w:rsid w:val="00722521"/>
    <w:rPr>
      <w:lang w:val="es-CR"/>
    </w:rPr>
  </w:style>
  <w:style w:type="paragraph" w:styleId="Encabezado">
    <w:name w:val="header"/>
    <w:aliases w:val="encabezado"/>
    <w:basedOn w:val="Normal"/>
    <w:link w:val="EncabezadoCar"/>
    <w:uiPriority w:val="99"/>
    <w:unhideWhenUsed/>
    <w:rsid w:val="00722521"/>
    <w:pPr>
      <w:tabs>
        <w:tab w:val="center" w:pos="4252"/>
        <w:tab w:val="right" w:pos="8504"/>
      </w:tabs>
      <w:spacing w:after="0" w:line="240" w:lineRule="auto"/>
    </w:pPr>
  </w:style>
  <w:style w:type="character" w:customStyle="1" w:styleId="EncabezadoCar">
    <w:name w:val="Encabezado Car"/>
    <w:aliases w:val="encabezado Car"/>
    <w:basedOn w:val="Fuentedeprrafopredeter"/>
    <w:link w:val="Encabezado"/>
    <w:uiPriority w:val="99"/>
    <w:rsid w:val="00722521"/>
    <w:rPr>
      <w:lang w:val="es-CR"/>
    </w:rPr>
  </w:style>
  <w:style w:type="paragraph" w:styleId="Piedepgina">
    <w:name w:val="footer"/>
    <w:basedOn w:val="Normal"/>
    <w:link w:val="PiedepginaCar"/>
    <w:uiPriority w:val="99"/>
    <w:unhideWhenUsed/>
    <w:rsid w:val="0072252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22521"/>
    <w:rPr>
      <w:lang w:val="es-CR"/>
    </w:rPr>
  </w:style>
  <w:style w:type="paragraph" w:styleId="Textonotapie">
    <w:name w:val="footnote text"/>
    <w:aliases w:val="Footnote Text Char2,Footnote Text Char1 Char1,Footnote Text Char Char Char,Footnote Text Char1 Char Char Char,Footnote Text Char Char Char Char Char,Footnote Text Char1 Char Char Char Char Char,Footnote Text Char,Footnote Text Char1 Char"/>
    <w:basedOn w:val="Normal"/>
    <w:link w:val="TextonotapieCar"/>
    <w:unhideWhenUsed/>
    <w:qFormat/>
    <w:rsid w:val="00A372F4"/>
    <w:pPr>
      <w:spacing w:after="0" w:line="240" w:lineRule="auto"/>
    </w:pPr>
    <w:rPr>
      <w:sz w:val="20"/>
      <w:szCs w:val="20"/>
    </w:rPr>
  </w:style>
  <w:style w:type="character" w:customStyle="1" w:styleId="TextonotapieCar">
    <w:name w:val="Texto nota pie Car"/>
    <w:aliases w:val="Footnote Text Char2 Car,Footnote Text Char1 Char1 Car,Footnote Text Char Char Char Car,Footnote Text Char1 Char Char Char Car,Footnote Text Char Char Char Char Char Car,Footnote Text Char1 Char Char Char Char Char Car"/>
    <w:basedOn w:val="Fuentedeprrafopredeter"/>
    <w:link w:val="Textonotapie"/>
    <w:rsid w:val="00A372F4"/>
    <w:rPr>
      <w:sz w:val="20"/>
      <w:szCs w:val="20"/>
      <w:lang w:val="es-CR"/>
    </w:rPr>
  </w:style>
  <w:style w:type="character" w:styleId="Refdenotaalpie">
    <w:name w:val="footnote reference"/>
    <w:aliases w:val="FC,ftref,referencia nota al pie,Ref,de nota al pie,16 Point,Superscript 6 Point,Superscript 6 Point + 11 pt,Notas al pie,titulo 2"/>
    <w:basedOn w:val="Fuentedeprrafopredeter"/>
    <w:uiPriority w:val="99"/>
    <w:unhideWhenUsed/>
    <w:qFormat/>
    <w:rsid w:val="00A372F4"/>
    <w:rPr>
      <w:vertAlign w:val="superscript"/>
    </w:rPr>
  </w:style>
  <w:style w:type="table" w:styleId="Tablaconcuadrcula">
    <w:name w:val="Table Grid"/>
    <w:basedOn w:val="Tablanormal"/>
    <w:unhideWhenUsed/>
    <w:rsid w:val="00177E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456FA6"/>
    <w:pPr>
      <w:spacing w:after="0" w:line="240" w:lineRule="auto"/>
    </w:pPr>
    <w:rPr>
      <w:lang w:val="es-CR"/>
    </w:rPr>
  </w:style>
  <w:style w:type="table" w:customStyle="1" w:styleId="Tablaconcuadrcula4-nfasis51">
    <w:name w:val="Tabla con cuadrícula 4 - Énfasis 51"/>
    <w:basedOn w:val="Tablanormal"/>
    <w:uiPriority w:val="49"/>
    <w:rsid w:val="009129E3"/>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Ttulo2Car">
    <w:name w:val="Título 2 Car"/>
    <w:aliases w:val="SUBTITULOS Car"/>
    <w:basedOn w:val="Fuentedeprrafopredeter"/>
    <w:link w:val="Ttulo2"/>
    <w:uiPriority w:val="9"/>
    <w:rsid w:val="00A32328"/>
    <w:rPr>
      <w:rFonts w:ascii="Arial Narrow" w:eastAsia="MS Gothic" w:hAnsi="Arial Narrow" w:cs="Calibri"/>
      <w:b/>
      <w:bCs/>
      <w:color w:val="2564A1"/>
      <w:sz w:val="32"/>
      <w:szCs w:val="24"/>
      <w:lang w:val="es-CR" w:eastAsia="ja-JP"/>
    </w:rPr>
  </w:style>
  <w:style w:type="character" w:customStyle="1" w:styleId="Ttulo3Car">
    <w:name w:val="Título 3 Car"/>
    <w:basedOn w:val="Fuentedeprrafopredeter"/>
    <w:link w:val="Ttulo3"/>
    <w:uiPriority w:val="9"/>
    <w:rsid w:val="00CB6ADD"/>
    <w:rPr>
      <w:rFonts w:ascii="Book Antiqua" w:eastAsia="Times New Roman" w:hAnsi="Book Antiqua" w:cs="Arial"/>
      <w:b/>
      <w:u w:color="000000"/>
      <w:shd w:val="clear" w:color="auto" w:fill="FFFFFF" w:themeFill="background1"/>
      <w:lang w:eastAsia="ja-JP"/>
    </w:rPr>
  </w:style>
  <w:style w:type="character" w:customStyle="1" w:styleId="Ttulo4Car">
    <w:name w:val="Título 4 Car"/>
    <w:basedOn w:val="Fuentedeprrafopredeter"/>
    <w:link w:val="Ttulo4"/>
    <w:uiPriority w:val="9"/>
    <w:rsid w:val="00A32328"/>
    <w:rPr>
      <w:rFonts w:asciiTheme="majorHAnsi" w:eastAsiaTheme="majorEastAsia" w:hAnsiTheme="majorHAnsi" w:cstheme="majorBidi"/>
      <w:b/>
      <w:bCs/>
      <w:i/>
      <w:iCs/>
      <w:color w:val="4F81BD" w:themeColor="accent1"/>
      <w:lang w:val="es-CR"/>
    </w:rPr>
  </w:style>
  <w:style w:type="character" w:customStyle="1" w:styleId="Ttulo9Car">
    <w:name w:val="Título 9 Car"/>
    <w:basedOn w:val="Fuentedeprrafopredeter"/>
    <w:link w:val="Ttulo9"/>
    <w:rsid w:val="00A32328"/>
    <w:rPr>
      <w:rFonts w:ascii="Century Gothic" w:eastAsiaTheme="minorEastAsia" w:hAnsi="Century Gothic" w:cs="Arial"/>
      <w:b/>
      <w:i/>
      <w:u w:val="single"/>
      <w:lang w:eastAsia="es-ES"/>
    </w:rPr>
  </w:style>
  <w:style w:type="table" w:customStyle="1" w:styleId="Listavistosa1">
    <w:name w:val="Lista vistosa1"/>
    <w:basedOn w:val="Tablanormal"/>
    <w:uiPriority w:val="72"/>
    <w:rsid w:val="00A32328"/>
    <w:pPr>
      <w:spacing w:after="0" w:line="240" w:lineRule="auto"/>
    </w:pPr>
    <w:rPr>
      <w:color w:val="000000" w:themeColor="text1"/>
      <w:lang w:val="es-CR"/>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paragraph" w:styleId="Sinespaciado">
    <w:name w:val="No Spacing"/>
    <w:aliases w:val="Pilares"/>
    <w:link w:val="SinespaciadoCar"/>
    <w:autoRedefine/>
    <w:uiPriority w:val="1"/>
    <w:qFormat/>
    <w:rsid w:val="00A32328"/>
    <w:pPr>
      <w:spacing w:after="0" w:line="240" w:lineRule="auto"/>
      <w:jc w:val="center"/>
    </w:pPr>
    <w:rPr>
      <w:rFonts w:ascii="Arial Narrow" w:eastAsia="Times New Roman" w:hAnsi="Arial Narrow" w:cs="Times New Roman"/>
      <w:color w:val="000000"/>
      <w:sz w:val="18"/>
      <w:szCs w:val="18"/>
      <w:lang w:val="es-ES_tradnl" w:eastAsia="es-CR"/>
    </w:rPr>
  </w:style>
  <w:style w:type="character" w:customStyle="1" w:styleId="SinespaciadoCar">
    <w:name w:val="Sin espaciado Car"/>
    <w:aliases w:val="Pilares Car1"/>
    <w:basedOn w:val="Fuentedeprrafopredeter"/>
    <w:link w:val="Sinespaciado"/>
    <w:uiPriority w:val="1"/>
    <w:locked/>
    <w:rsid w:val="00A32328"/>
    <w:rPr>
      <w:rFonts w:ascii="Arial Narrow" w:eastAsia="Times New Roman" w:hAnsi="Arial Narrow" w:cs="Times New Roman"/>
      <w:color w:val="000000"/>
      <w:sz w:val="18"/>
      <w:szCs w:val="18"/>
      <w:lang w:val="es-ES_tradnl" w:eastAsia="es-CR"/>
    </w:rPr>
  </w:style>
  <w:style w:type="table" w:styleId="Tablaclsica3">
    <w:name w:val="Table Classic 3"/>
    <w:aliases w:val="Tabla MIDEPLAN"/>
    <w:basedOn w:val="Tablanormal"/>
    <w:rsid w:val="00A32328"/>
    <w:pPr>
      <w:spacing w:after="0" w:line="240" w:lineRule="auto"/>
      <w:jc w:val="both"/>
    </w:pPr>
    <w:rPr>
      <w:rFonts w:ascii="Calibri" w:eastAsia="Times New Roman" w:hAnsi="Calibri" w:cs="Times New Roman"/>
      <w:sz w:val="18"/>
      <w:szCs w:val="20"/>
      <w:lang w:val="es-ES_tradnl" w:eastAsia="es-CR"/>
    </w:rPr>
    <w:tblPr>
      <w:tblStyleRowBandSize w:val="1"/>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Pr>
    <w:tcPr>
      <w:shd w:val="solid" w:color="C0C0C0" w:fill="FFFFFF"/>
    </w:tcPr>
    <w:tblStylePr w:type="firstRow">
      <w:pPr>
        <w:jc w:val="center"/>
      </w:pPr>
      <w:rPr>
        <w:rFonts w:ascii="Cambria Math" w:hAnsi="Cambria Math"/>
        <w:b/>
        <w:bCs/>
        <w:i w:val="0"/>
        <w:iCs/>
        <w:color w:val="FFFFFF"/>
        <w:sz w:val="20"/>
      </w:rPr>
      <w:tblPr/>
      <w:tcPr>
        <w:shd w:val="clear" w:color="auto" w:fill="0F243E"/>
        <w:vAlign w:val="center"/>
      </w:tcPr>
    </w:tblStylePr>
    <w:tblStylePr w:type="lastRow">
      <w:rPr>
        <w:color w:val="auto"/>
      </w:rPr>
      <w:tblPr/>
      <w:tcPr>
        <w:tcBorders>
          <w:top w:val="nil"/>
          <w:left w:val="nil"/>
          <w:bottom w:val="nil"/>
          <w:right w:val="nil"/>
          <w:insideH w:val="nil"/>
          <w:insideV w:val="nil"/>
          <w:tl2br w:val="nil"/>
          <w:tr2bl w:val="nil"/>
        </w:tcBorders>
        <w:shd w:val="solid" w:color="FFFFFF" w:fill="FFFFFF"/>
      </w:tcPr>
    </w:tblStylePr>
    <w:tblStylePr w:type="firstCol">
      <w:pPr>
        <w:jc w:val="left"/>
      </w:pPr>
      <w:rPr>
        <w:rFonts w:ascii="Cambria Math" w:hAnsi="Cambria Math"/>
        <w:b w:val="0"/>
        <w:bCs/>
        <w:color w:val="000000"/>
        <w:sz w:val="20"/>
      </w:rPr>
    </w:tblStylePr>
    <w:tblStylePr w:type="band1Horz">
      <w:tblPr/>
      <w:tcPr>
        <w:shd w:val="clear" w:color="C0C0C0" w:fill="F2F2F2"/>
      </w:tcPr>
    </w:tblStylePr>
    <w:tblStylePr w:type="band2Horz">
      <w:tblPr/>
      <w:tcPr>
        <w:shd w:val="clear" w:color="auto" w:fill="D9D9D9"/>
      </w:tcPr>
    </w:tblStylePr>
  </w:style>
  <w:style w:type="character" w:customStyle="1" w:styleId="PrrafodelistaCar">
    <w:name w:val="Párrafo de lista Car"/>
    <w:aliases w:val="Titulo 2 Car,Bullet 1 Car,Use Case List Paragraph Car,lp1 Car,Párrafo de Informe de Auditoría Car,VIÑETA Car,Figuras de tesis Car,References Car,Dot pt Car,No Spacing1 Car,List Paragraph Char Char Char Car,Indicator Text Car"/>
    <w:basedOn w:val="Fuentedeprrafopredeter"/>
    <w:link w:val="Prrafodelista"/>
    <w:uiPriority w:val="34"/>
    <w:qFormat/>
    <w:rsid w:val="00A32328"/>
    <w:rPr>
      <w:lang w:val="es-CR"/>
    </w:rPr>
  </w:style>
  <w:style w:type="paragraph" w:customStyle="1" w:styleId="titulosdetablas">
    <w:name w:val="titulos de tablas"/>
    <w:link w:val="titulosdetablasChar"/>
    <w:autoRedefine/>
    <w:qFormat/>
    <w:rsid w:val="00A32328"/>
    <w:pPr>
      <w:pBdr>
        <w:top w:val="nil"/>
        <w:left w:val="nil"/>
        <w:bottom w:val="nil"/>
        <w:right w:val="nil"/>
        <w:between w:val="nil"/>
        <w:bar w:val="nil"/>
      </w:pBdr>
      <w:spacing w:after="0" w:line="240" w:lineRule="auto"/>
      <w:jc w:val="center"/>
    </w:pPr>
    <w:rPr>
      <w:rFonts w:ascii="Arial Narrow" w:eastAsia="Arial Unicode MS" w:hAnsi="Arial Narrow" w:cs="Arial Unicode MS"/>
      <w:b/>
      <w:bCs/>
      <w:color w:val="FFFFFF" w:themeColor="background1"/>
      <w:sz w:val="18"/>
      <w:szCs w:val="18"/>
      <w:u w:color="000000"/>
      <w:bdr w:val="nil"/>
      <w:lang w:val="es-ES_tradnl" w:eastAsia="es-CR"/>
    </w:rPr>
  </w:style>
  <w:style w:type="character" w:customStyle="1" w:styleId="titulosdetablasChar">
    <w:name w:val="titulos de tablas Char"/>
    <w:basedOn w:val="Fuentedeprrafopredeter"/>
    <w:link w:val="titulosdetablas"/>
    <w:rsid w:val="00A32328"/>
    <w:rPr>
      <w:rFonts w:ascii="Arial Narrow" w:eastAsia="Arial Unicode MS" w:hAnsi="Arial Narrow" w:cs="Arial Unicode MS"/>
      <w:b/>
      <w:bCs/>
      <w:color w:val="FFFFFF" w:themeColor="background1"/>
      <w:sz w:val="18"/>
      <w:szCs w:val="18"/>
      <w:u w:color="000000"/>
      <w:bdr w:val="nil"/>
      <w:lang w:val="es-ES_tradnl" w:eastAsia="es-CR"/>
    </w:rPr>
  </w:style>
  <w:style w:type="character" w:styleId="Refdecomentario">
    <w:name w:val="annotation reference"/>
    <w:basedOn w:val="Fuentedeprrafopredeter"/>
    <w:uiPriority w:val="99"/>
    <w:semiHidden/>
    <w:unhideWhenUsed/>
    <w:rsid w:val="00A32328"/>
    <w:rPr>
      <w:sz w:val="16"/>
      <w:szCs w:val="16"/>
    </w:rPr>
  </w:style>
  <w:style w:type="paragraph" w:styleId="Textocomentario">
    <w:name w:val="annotation text"/>
    <w:basedOn w:val="Normal"/>
    <w:link w:val="TextocomentarioCar"/>
    <w:uiPriority w:val="99"/>
    <w:unhideWhenUsed/>
    <w:rsid w:val="00A32328"/>
    <w:pPr>
      <w:spacing w:after="0" w:line="240" w:lineRule="auto"/>
      <w:contextualSpacing/>
      <w:jc w:val="both"/>
    </w:pPr>
    <w:rPr>
      <w:rFonts w:ascii="Arial Narrow" w:eastAsiaTheme="minorEastAsia" w:hAnsi="Arial Narrow"/>
      <w:sz w:val="20"/>
      <w:szCs w:val="20"/>
      <w:lang w:eastAsia="zh-CN"/>
    </w:rPr>
  </w:style>
  <w:style w:type="character" w:customStyle="1" w:styleId="TextocomentarioCar">
    <w:name w:val="Texto comentario Car"/>
    <w:basedOn w:val="Fuentedeprrafopredeter"/>
    <w:link w:val="Textocomentario"/>
    <w:uiPriority w:val="99"/>
    <w:rsid w:val="00A32328"/>
    <w:rPr>
      <w:rFonts w:ascii="Arial Narrow" w:eastAsiaTheme="minorEastAsia" w:hAnsi="Arial Narrow"/>
      <w:sz w:val="20"/>
      <w:szCs w:val="20"/>
      <w:lang w:val="es-CR" w:eastAsia="zh-CN"/>
    </w:rPr>
  </w:style>
  <w:style w:type="paragraph" w:styleId="Asuntodelcomentario">
    <w:name w:val="annotation subject"/>
    <w:basedOn w:val="Textocomentario"/>
    <w:next w:val="Textocomentario"/>
    <w:link w:val="AsuntodelcomentarioCar"/>
    <w:uiPriority w:val="99"/>
    <w:semiHidden/>
    <w:unhideWhenUsed/>
    <w:rsid w:val="00A32328"/>
    <w:rPr>
      <w:b/>
      <w:bCs/>
    </w:rPr>
  </w:style>
  <w:style w:type="character" w:customStyle="1" w:styleId="AsuntodelcomentarioCar">
    <w:name w:val="Asunto del comentario Car"/>
    <w:basedOn w:val="TextocomentarioCar"/>
    <w:link w:val="Asuntodelcomentario"/>
    <w:uiPriority w:val="99"/>
    <w:semiHidden/>
    <w:rsid w:val="00A32328"/>
    <w:rPr>
      <w:rFonts w:ascii="Arial Narrow" w:eastAsiaTheme="minorEastAsia" w:hAnsi="Arial Narrow"/>
      <w:b/>
      <w:bCs/>
      <w:sz w:val="20"/>
      <w:szCs w:val="20"/>
      <w:lang w:val="es-CR" w:eastAsia="zh-CN"/>
    </w:rPr>
  </w:style>
  <w:style w:type="paragraph" w:styleId="Lista">
    <w:name w:val="List"/>
    <w:basedOn w:val="Normal"/>
    <w:uiPriority w:val="99"/>
    <w:unhideWhenUsed/>
    <w:rsid w:val="00A32328"/>
    <w:pPr>
      <w:spacing w:after="0" w:line="240" w:lineRule="auto"/>
      <w:ind w:left="283" w:hanging="283"/>
      <w:contextualSpacing/>
      <w:jc w:val="both"/>
    </w:pPr>
    <w:rPr>
      <w:rFonts w:ascii="Calibri" w:eastAsia="Calibri" w:hAnsi="Calibri" w:cs="Times New Roman"/>
    </w:rPr>
  </w:style>
  <w:style w:type="paragraph" w:styleId="Ttulo">
    <w:name w:val="Title"/>
    <w:aliases w:val="Título niv 3"/>
    <w:basedOn w:val="Normal"/>
    <w:next w:val="Normal"/>
    <w:link w:val="TtuloCar"/>
    <w:uiPriority w:val="10"/>
    <w:qFormat/>
    <w:rsid w:val="00A32328"/>
    <w:pPr>
      <w:pBdr>
        <w:bottom w:val="single" w:sz="8" w:space="4" w:color="4F81BD" w:themeColor="accent1"/>
      </w:pBdr>
      <w:spacing w:after="300" w:line="240" w:lineRule="auto"/>
      <w:contextualSpacing/>
      <w:jc w:val="both"/>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aliases w:val="Título niv 3 Car"/>
    <w:basedOn w:val="Fuentedeprrafopredeter"/>
    <w:link w:val="Ttulo"/>
    <w:uiPriority w:val="10"/>
    <w:rsid w:val="00A32328"/>
    <w:rPr>
      <w:rFonts w:asciiTheme="majorHAnsi" w:eastAsiaTheme="majorEastAsia" w:hAnsiTheme="majorHAnsi" w:cstheme="majorBidi"/>
      <w:color w:val="17365D" w:themeColor="text2" w:themeShade="BF"/>
      <w:spacing w:val="5"/>
      <w:kern w:val="28"/>
      <w:sz w:val="52"/>
      <w:szCs w:val="52"/>
      <w:lang w:val="es-CR"/>
    </w:rPr>
  </w:style>
  <w:style w:type="paragraph" w:styleId="Subttulo">
    <w:name w:val="Subtitle"/>
    <w:basedOn w:val="Normal"/>
    <w:next w:val="Normal"/>
    <w:link w:val="SubttuloCar"/>
    <w:uiPriority w:val="99"/>
    <w:qFormat/>
    <w:rsid w:val="00A32328"/>
    <w:pPr>
      <w:numPr>
        <w:ilvl w:val="1"/>
      </w:numPr>
      <w:spacing w:after="0" w:line="240" w:lineRule="auto"/>
      <w:contextualSpacing/>
      <w:jc w:val="both"/>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99"/>
    <w:rsid w:val="00A32328"/>
    <w:rPr>
      <w:rFonts w:asciiTheme="majorHAnsi" w:eastAsiaTheme="majorEastAsia" w:hAnsiTheme="majorHAnsi" w:cstheme="majorBidi"/>
      <w:i/>
      <w:iCs/>
      <w:color w:val="4F81BD" w:themeColor="accent1"/>
      <w:spacing w:val="15"/>
      <w:sz w:val="24"/>
      <w:szCs w:val="24"/>
      <w:lang w:val="es-CR"/>
    </w:rPr>
  </w:style>
  <w:style w:type="paragraph" w:customStyle="1" w:styleId="NormalINFORMEMIDEPLAN">
    <w:name w:val="Normal INFORME MIDEPLAN"/>
    <w:autoRedefine/>
    <w:qFormat/>
    <w:rsid w:val="004442AB"/>
    <w:pPr>
      <w:spacing w:after="0"/>
      <w:jc w:val="both"/>
    </w:pPr>
    <w:rPr>
      <w:rFonts w:ascii="Book Antiqua" w:eastAsia="Times New Roman" w:hAnsi="Book Antiqua" w:cstheme="minorHAnsi"/>
      <w:bCs/>
      <w:lang w:val="es-ES_tradnl" w:eastAsia="es-CR"/>
    </w:rPr>
  </w:style>
  <w:style w:type="table" w:customStyle="1" w:styleId="Tablaconcuadrcula2">
    <w:name w:val="Tabla con cuadrícula2"/>
    <w:basedOn w:val="Tablanormal"/>
    <w:next w:val="Tablaconcuadrcula"/>
    <w:uiPriority w:val="59"/>
    <w:rsid w:val="00A32328"/>
    <w:pPr>
      <w:spacing w:after="0" w:line="240" w:lineRule="auto"/>
    </w:pPr>
    <w:rPr>
      <w:rFonts w:eastAsiaTheme="minorEastAsia"/>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2">
    <w:name w:val="Párrafo de lista2"/>
    <w:basedOn w:val="Normal"/>
    <w:rsid w:val="00A32328"/>
    <w:pPr>
      <w:spacing w:after="0" w:line="240" w:lineRule="auto"/>
      <w:ind w:left="720"/>
      <w:contextualSpacing/>
      <w:jc w:val="both"/>
    </w:pPr>
    <w:rPr>
      <w:rFonts w:ascii="Calibri" w:eastAsia="Times New Roman" w:hAnsi="Calibri" w:cs="Times New Roman"/>
    </w:rPr>
  </w:style>
  <w:style w:type="paragraph" w:customStyle="1" w:styleId="Default">
    <w:name w:val="Default"/>
    <w:uiPriority w:val="99"/>
    <w:rsid w:val="00A32328"/>
    <w:pPr>
      <w:autoSpaceDE w:val="0"/>
      <w:autoSpaceDN w:val="0"/>
      <w:adjustRightInd w:val="0"/>
      <w:spacing w:after="0" w:line="240" w:lineRule="auto"/>
    </w:pPr>
    <w:rPr>
      <w:rFonts w:ascii="Calibri" w:hAnsi="Calibri" w:cs="Calibri"/>
      <w:color w:val="000000"/>
      <w:sz w:val="24"/>
      <w:szCs w:val="24"/>
      <w:lang w:val="es-CR"/>
    </w:rPr>
  </w:style>
  <w:style w:type="table" w:customStyle="1" w:styleId="Tablaconcuadrcula1">
    <w:name w:val="Tabla con cuadrícula1"/>
    <w:basedOn w:val="Tablanormal"/>
    <w:next w:val="Tablaconcuadrcula"/>
    <w:uiPriority w:val="59"/>
    <w:rsid w:val="00A32328"/>
    <w:pPr>
      <w:spacing w:after="0" w:line="240" w:lineRule="auto"/>
    </w:pPr>
    <w:rPr>
      <w:rFonts w:eastAsiaTheme="minorEastAsia"/>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esdepagina">
    <w:name w:val="pies de pagina"/>
    <w:basedOn w:val="Textonotapie"/>
    <w:link w:val="piesdepaginaCar"/>
    <w:autoRedefine/>
    <w:qFormat/>
    <w:rsid w:val="00A32328"/>
    <w:pPr>
      <w:contextualSpacing/>
      <w:jc w:val="both"/>
    </w:pPr>
    <w:rPr>
      <w:rFonts w:ascii="Arial Narrow" w:hAnsi="Arial Narrow"/>
      <w:sz w:val="16"/>
      <w:szCs w:val="16"/>
      <w:lang w:val="es-ES_tradnl"/>
    </w:rPr>
  </w:style>
  <w:style w:type="character" w:customStyle="1" w:styleId="piesdepaginaCar">
    <w:name w:val="pies de pagina Car"/>
    <w:basedOn w:val="Fuentedeprrafopredeter"/>
    <w:link w:val="piesdepagina"/>
    <w:locked/>
    <w:rsid w:val="00A32328"/>
    <w:rPr>
      <w:rFonts w:ascii="Arial Narrow" w:hAnsi="Arial Narrow"/>
      <w:sz w:val="16"/>
      <w:szCs w:val="16"/>
      <w:lang w:val="es-ES_tradnl"/>
    </w:rPr>
  </w:style>
  <w:style w:type="table" w:customStyle="1" w:styleId="Tablaconcuadrcula3">
    <w:name w:val="Tabla con cuadrícula3"/>
    <w:basedOn w:val="Tablanormal"/>
    <w:next w:val="Tablaconcuadrcula"/>
    <w:uiPriority w:val="59"/>
    <w:rsid w:val="00A32328"/>
    <w:pPr>
      <w:spacing w:after="0" w:line="240" w:lineRule="auto"/>
    </w:pPr>
    <w:rPr>
      <w:rFonts w:eastAsiaTheme="minorEastAsia"/>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A32328"/>
    <w:pPr>
      <w:spacing w:after="0" w:line="240" w:lineRule="auto"/>
    </w:pPr>
    <w:rPr>
      <w:rFonts w:eastAsiaTheme="minorEastAsia"/>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A32328"/>
    <w:pPr>
      <w:spacing w:after="0" w:line="240" w:lineRule="auto"/>
    </w:pPr>
    <w:rPr>
      <w:rFonts w:eastAsiaTheme="minorEastAsia"/>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A32328"/>
    <w:rPr>
      <w:rFonts w:cs="Times New Roman"/>
      <w:i/>
      <w:iCs/>
    </w:rPr>
  </w:style>
  <w:style w:type="paragraph" w:customStyle="1" w:styleId="NotaalPielPND">
    <w:name w:val="Nota al Piel PND"/>
    <w:basedOn w:val="Textonotapie"/>
    <w:autoRedefine/>
    <w:qFormat/>
    <w:rsid w:val="00A32328"/>
    <w:pPr>
      <w:contextualSpacing/>
      <w:jc w:val="both"/>
    </w:pPr>
    <w:rPr>
      <w:rFonts w:ascii="Arial Narrow" w:eastAsiaTheme="minorEastAsia" w:hAnsi="Arial Narrow"/>
      <w:sz w:val="18"/>
      <w:szCs w:val="16"/>
      <w:lang w:eastAsia="es-CR"/>
    </w:rPr>
  </w:style>
  <w:style w:type="character" w:customStyle="1" w:styleId="NormalWebCar">
    <w:name w:val="Normal (Web) Car"/>
    <w:basedOn w:val="Fuentedeprrafopredeter"/>
    <w:link w:val="NormalWeb"/>
    <w:uiPriority w:val="99"/>
    <w:locked/>
    <w:rsid w:val="00A32328"/>
    <w:rPr>
      <w:rFonts w:ascii="Times New Roman" w:eastAsia="Times New Roman" w:hAnsi="Times New Roman" w:cs="Times New Roman"/>
      <w:sz w:val="24"/>
      <w:szCs w:val="24"/>
      <w:lang w:eastAsia="es-ES"/>
    </w:rPr>
  </w:style>
  <w:style w:type="paragraph" w:customStyle="1" w:styleId="mce">
    <w:name w:val="mce"/>
    <w:basedOn w:val="Normal"/>
    <w:rsid w:val="00A32328"/>
    <w:pPr>
      <w:spacing w:before="100" w:beforeAutospacing="1" w:after="100" w:afterAutospacing="1" w:line="240" w:lineRule="auto"/>
      <w:contextualSpacing/>
      <w:jc w:val="both"/>
    </w:pPr>
    <w:rPr>
      <w:rFonts w:ascii="Times New Roman" w:eastAsia="Times New Roman" w:hAnsi="Times New Roman" w:cs="Times New Roman"/>
      <w:sz w:val="24"/>
      <w:szCs w:val="24"/>
      <w:lang w:eastAsia="es-CR"/>
    </w:rPr>
  </w:style>
  <w:style w:type="character" w:styleId="Hipervnculo">
    <w:name w:val="Hyperlink"/>
    <w:basedOn w:val="Fuentedeprrafopredeter"/>
    <w:uiPriority w:val="99"/>
    <w:unhideWhenUsed/>
    <w:rsid w:val="00A32328"/>
    <w:rPr>
      <w:color w:val="0000FF" w:themeColor="hyperlink"/>
      <w:u w:val="single"/>
    </w:rPr>
  </w:style>
  <w:style w:type="table" w:customStyle="1" w:styleId="Tablaconcuadrcula6">
    <w:name w:val="Tabla con cuadrícula6"/>
    <w:basedOn w:val="Tablanormal"/>
    <w:next w:val="Tablaconcuadrcula"/>
    <w:uiPriority w:val="59"/>
    <w:rsid w:val="00A32328"/>
    <w:pPr>
      <w:spacing w:after="0" w:line="240" w:lineRule="auto"/>
    </w:pPr>
    <w:rPr>
      <w:rFonts w:eastAsiaTheme="minorEastAsia"/>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59"/>
    <w:rsid w:val="00A32328"/>
    <w:pPr>
      <w:spacing w:after="0" w:line="240" w:lineRule="auto"/>
    </w:pPr>
    <w:rPr>
      <w:rFonts w:eastAsiaTheme="minorEastAsia"/>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59"/>
    <w:rsid w:val="00A32328"/>
    <w:pPr>
      <w:spacing w:after="0" w:line="240" w:lineRule="auto"/>
    </w:pPr>
    <w:rPr>
      <w:rFonts w:eastAsiaTheme="minorEastAsia"/>
      <w:lang w:val="es-C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A32328"/>
    <w:pPr>
      <w:spacing w:after="0" w:line="240" w:lineRule="auto"/>
    </w:pPr>
    <w:rPr>
      <w:lang w:val="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A32328"/>
    <w:pPr>
      <w:tabs>
        <w:tab w:val="right" w:leader="dot" w:pos="8931"/>
      </w:tabs>
      <w:spacing w:before="120" w:after="120" w:line="240" w:lineRule="auto"/>
      <w:contextualSpacing/>
      <w:jc w:val="both"/>
    </w:pPr>
    <w:rPr>
      <w:rFonts w:ascii="Arial Narrow" w:hAnsi="Arial Narrow"/>
      <w:b/>
      <w:bCs/>
      <w:caps/>
      <w:sz w:val="18"/>
      <w:u w:val="single"/>
      <w:lang w:val="es-ES_tradnl"/>
    </w:rPr>
  </w:style>
  <w:style w:type="character" w:styleId="Nmerodepgina">
    <w:name w:val="page number"/>
    <w:basedOn w:val="Fuentedeprrafopredeter"/>
    <w:rsid w:val="00A32328"/>
    <w:rPr>
      <w:rFonts w:cs="Times New Roman"/>
    </w:rPr>
  </w:style>
  <w:style w:type="character" w:customStyle="1" w:styleId="FootnoteTextChar3">
    <w:name w:val="Footnote Text Char3"/>
    <w:aliases w:val="Footnote Text Char2 Char1,Footnote Text Char1 Char1 Char1,Footnote Text Char Char Char Char1,Footnote Text Char1 Char Char Char Char1,Footnote Text Char Char Char Char Char Char1,Footnote Text Char1 Char Char Char Char Char Char1"/>
    <w:uiPriority w:val="99"/>
    <w:locked/>
    <w:rsid w:val="00A32328"/>
    <w:rPr>
      <w:lang w:val="es-ES" w:eastAsia="es-ES"/>
    </w:rPr>
  </w:style>
  <w:style w:type="paragraph" w:styleId="Mapadeldocumento">
    <w:name w:val="Document Map"/>
    <w:basedOn w:val="Normal"/>
    <w:link w:val="MapadeldocumentoCar"/>
    <w:uiPriority w:val="99"/>
    <w:semiHidden/>
    <w:rsid w:val="00A32328"/>
    <w:pPr>
      <w:shd w:val="clear" w:color="auto" w:fill="000080"/>
      <w:spacing w:after="0" w:line="240" w:lineRule="auto"/>
      <w:contextualSpacing/>
      <w:jc w:val="both"/>
    </w:pPr>
    <w:rPr>
      <w:rFonts w:ascii="Tahoma" w:hAnsi="Tahoma" w:cs="Tahoma"/>
      <w:sz w:val="20"/>
      <w:szCs w:val="20"/>
      <w:lang w:val="es-ES_tradnl"/>
    </w:rPr>
  </w:style>
  <w:style w:type="character" w:customStyle="1" w:styleId="MapadeldocumentoCar">
    <w:name w:val="Mapa del documento Car"/>
    <w:basedOn w:val="Fuentedeprrafopredeter"/>
    <w:link w:val="Mapadeldocumento"/>
    <w:uiPriority w:val="99"/>
    <w:semiHidden/>
    <w:rsid w:val="00A32328"/>
    <w:rPr>
      <w:rFonts w:ascii="Tahoma" w:hAnsi="Tahoma" w:cs="Tahoma"/>
      <w:sz w:val="20"/>
      <w:szCs w:val="20"/>
      <w:shd w:val="clear" w:color="auto" w:fill="000080"/>
      <w:lang w:val="es-ES_tradnl"/>
    </w:rPr>
  </w:style>
  <w:style w:type="paragraph" w:styleId="TDC2">
    <w:name w:val="toc 2"/>
    <w:basedOn w:val="Normal"/>
    <w:next w:val="Normal"/>
    <w:autoRedefine/>
    <w:uiPriority w:val="39"/>
    <w:rsid w:val="00A32328"/>
    <w:pPr>
      <w:spacing w:after="0" w:line="240" w:lineRule="auto"/>
      <w:contextualSpacing/>
      <w:jc w:val="both"/>
    </w:pPr>
    <w:rPr>
      <w:rFonts w:ascii="Century Gothic" w:hAnsi="Century Gothic"/>
      <w:b/>
      <w:bCs/>
      <w:smallCaps/>
      <w:lang w:val="es-ES_tradnl"/>
    </w:rPr>
  </w:style>
  <w:style w:type="paragraph" w:styleId="TDC3">
    <w:name w:val="toc 3"/>
    <w:basedOn w:val="Normal"/>
    <w:next w:val="Normal"/>
    <w:autoRedefine/>
    <w:uiPriority w:val="39"/>
    <w:rsid w:val="0073239D"/>
    <w:pPr>
      <w:shd w:val="clear" w:color="auto" w:fill="FFFFFF" w:themeFill="background1"/>
      <w:tabs>
        <w:tab w:val="left" w:pos="448"/>
        <w:tab w:val="right" w:leader="dot" w:pos="8828"/>
        <w:tab w:val="left" w:pos="9117"/>
      </w:tabs>
      <w:spacing w:after="0" w:line="360" w:lineRule="auto"/>
      <w:contextualSpacing/>
      <w:jc w:val="right"/>
    </w:pPr>
    <w:rPr>
      <w:rFonts w:ascii="Book Antiqua" w:hAnsi="Book Antiqua"/>
      <w:b/>
      <w:smallCaps/>
      <w:noProof/>
      <w:color w:val="0F243E"/>
      <w:sz w:val="18"/>
      <w:szCs w:val="18"/>
      <w:lang w:val="es-ES_tradnl"/>
    </w:rPr>
  </w:style>
  <w:style w:type="character" w:styleId="Textoennegrita">
    <w:name w:val="Strong"/>
    <w:aliases w:val="Texto tabla Informe"/>
    <w:basedOn w:val="Fuentedeprrafopredeter"/>
    <w:uiPriority w:val="22"/>
    <w:qFormat/>
    <w:rsid w:val="00A32328"/>
    <w:rPr>
      <w:rFonts w:ascii="Arial Narrow" w:hAnsi="Arial Narrow" w:cs="Times New Roman"/>
      <w:b w:val="0"/>
      <w:color w:val="auto"/>
      <w:sz w:val="18"/>
    </w:rPr>
  </w:style>
  <w:style w:type="paragraph" w:styleId="Textonotaalfinal">
    <w:name w:val="endnote text"/>
    <w:basedOn w:val="Normal"/>
    <w:link w:val="TextonotaalfinalCar"/>
    <w:uiPriority w:val="99"/>
    <w:rsid w:val="00A32328"/>
    <w:pPr>
      <w:spacing w:after="0" w:line="240" w:lineRule="auto"/>
      <w:contextualSpacing/>
      <w:jc w:val="both"/>
    </w:pPr>
    <w:rPr>
      <w:rFonts w:ascii="Century Gothic" w:hAnsi="Century Gothic"/>
      <w:sz w:val="20"/>
      <w:szCs w:val="20"/>
      <w:lang w:val="es-ES_tradnl"/>
    </w:rPr>
  </w:style>
  <w:style w:type="character" w:customStyle="1" w:styleId="TextonotaalfinalCar">
    <w:name w:val="Texto nota al final Car"/>
    <w:basedOn w:val="Fuentedeprrafopredeter"/>
    <w:link w:val="Textonotaalfinal"/>
    <w:uiPriority w:val="99"/>
    <w:rsid w:val="00A32328"/>
    <w:rPr>
      <w:rFonts w:ascii="Century Gothic" w:hAnsi="Century Gothic"/>
      <w:sz w:val="20"/>
      <w:szCs w:val="20"/>
      <w:lang w:val="es-ES_tradnl"/>
    </w:rPr>
  </w:style>
  <w:style w:type="character" w:styleId="Refdenotaalfinal">
    <w:name w:val="endnote reference"/>
    <w:basedOn w:val="Fuentedeprrafopredeter"/>
    <w:uiPriority w:val="99"/>
    <w:rsid w:val="00A32328"/>
    <w:rPr>
      <w:rFonts w:cs="Times New Roman"/>
      <w:vertAlign w:val="superscript"/>
    </w:rPr>
  </w:style>
  <w:style w:type="character" w:customStyle="1" w:styleId="Smbolodenotaalpie">
    <w:name w:val="Símbolo de nota al pie"/>
    <w:basedOn w:val="Fuentedeprrafopredeter"/>
    <w:uiPriority w:val="99"/>
    <w:rsid w:val="00A32328"/>
    <w:rPr>
      <w:rFonts w:cs="Times New Roman"/>
      <w:vertAlign w:val="superscript"/>
    </w:rPr>
  </w:style>
  <w:style w:type="paragraph" w:customStyle="1" w:styleId="Pa12">
    <w:name w:val="Pa12"/>
    <w:basedOn w:val="Normal"/>
    <w:next w:val="Normal"/>
    <w:uiPriority w:val="99"/>
    <w:rsid w:val="00A32328"/>
    <w:pPr>
      <w:suppressAutoHyphens/>
      <w:autoSpaceDE w:val="0"/>
      <w:spacing w:after="0" w:line="241" w:lineRule="atLeast"/>
      <w:contextualSpacing/>
      <w:jc w:val="both"/>
    </w:pPr>
    <w:rPr>
      <w:rFonts w:ascii="Century Gothic" w:hAnsi="Century Gothic"/>
      <w:sz w:val="20"/>
      <w:lang w:val="es-ES_tradnl" w:eastAsia="ar-SA"/>
    </w:rPr>
  </w:style>
  <w:style w:type="paragraph" w:customStyle="1" w:styleId="Tt2">
    <w:name w:val="Tít 2"/>
    <w:basedOn w:val="Ttulo3"/>
    <w:uiPriority w:val="99"/>
    <w:rsid w:val="00A32328"/>
    <w:pPr>
      <w:spacing w:line="360" w:lineRule="auto"/>
    </w:pPr>
    <w:rPr>
      <w:szCs w:val="20"/>
    </w:rPr>
  </w:style>
  <w:style w:type="paragraph" w:styleId="Sangradetextonormal">
    <w:name w:val="Body Text Indent"/>
    <w:basedOn w:val="Normal"/>
    <w:link w:val="SangradetextonormalCar"/>
    <w:uiPriority w:val="99"/>
    <w:rsid w:val="00A32328"/>
    <w:pPr>
      <w:spacing w:after="120" w:line="240" w:lineRule="auto"/>
      <w:ind w:left="283"/>
      <w:contextualSpacing/>
      <w:jc w:val="both"/>
    </w:pPr>
    <w:rPr>
      <w:rFonts w:ascii="Century Gothic" w:hAnsi="Century Gothic"/>
      <w:sz w:val="20"/>
      <w:lang w:val="es-ES_tradnl"/>
    </w:rPr>
  </w:style>
  <w:style w:type="character" w:customStyle="1" w:styleId="SangradetextonormalCar">
    <w:name w:val="Sangría de texto normal Car"/>
    <w:basedOn w:val="Fuentedeprrafopredeter"/>
    <w:link w:val="Sangradetextonormal"/>
    <w:uiPriority w:val="99"/>
    <w:rsid w:val="00A32328"/>
    <w:rPr>
      <w:rFonts w:ascii="Century Gothic" w:hAnsi="Century Gothic"/>
      <w:sz w:val="20"/>
      <w:lang w:val="es-ES_tradnl"/>
    </w:rPr>
  </w:style>
  <w:style w:type="paragraph" w:styleId="Textoindependienteprimerasangra2">
    <w:name w:val="Body Text First Indent 2"/>
    <w:basedOn w:val="Sangradetextonormal"/>
    <w:link w:val="Textoindependienteprimerasangra2Car"/>
    <w:uiPriority w:val="99"/>
    <w:rsid w:val="00A32328"/>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32328"/>
    <w:rPr>
      <w:rFonts w:ascii="Century Gothic" w:hAnsi="Century Gothic"/>
      <w:sz w:val="20"/>
      <w:lang w:val="es-ES_tradnl"/>
    </w:rPr>
  </w:style>
  <w:style w:type="character" w:customStyle="1" w:styleId="NoSpacingChar1">
    <w:name w:val="No Spacing Char1"/>
    <w:basedOn w:val="Fuentedeprrafopredeter"/>
    <w:uiPriority w:val="1"/>
    <w:locked/>
    <w:rsid w:val="00A32328"/>
    <w:rPr>
      <w:rFonts w:ascii="Arial Narrow" w:eastAsiaTheme="minorHAnsi" w:hAnsi="Arial Narrow" w:cstheme="minorBidi"/>
      <w:sz w:val="18"/>
      <w:lang w:val="es-CR" w:eastAsia="es-CR"/>
    </w:rPr>
  </w:style>
  <w:style w:type="paragraph" w:customStyle="1" w:styleId="Prrafodelista1">
    <w:name w:val="Párrafo de lista1"/>
    <w:basedOn w:val="Normal"/>
    <w:uiPriority w:val="99"/>
    <w:rsid w:val="00A32328"/>
    <w:pPr>
      <w:spacing w:after="0" w:line="240" w:lineRule="auto"/>
      <w:ind w:left="708"/>
      <w:contextualSpacing/>
      <w:jc w:val="both"/>
    </w:pPr>
    <w:rPr>
      <w:rFonts w:ascii="Century Gothic" w:hAnsi="Century Gothic"/>
      <w:sz w:val="20"/>
      <w:lang w:val="es-ES_tradnl"/>
    </w:rPr>
  </w:style>
  <w:style w:type="character" w:customStyle="1" w:styleId="CarCar12">
    <w:name w:val="Car Car12"/>
    <w:uiPriority w:val="99"/>
    <w:rsid w:val="00A32328"/>
    <w:rPr>
      <w:sz w:val="24"/>
    </w:rPr>
  </w:style>
  <w:style w:type="paragraph" w:styleId="Textoindependiente3">
    <w:name w:val="Body Text 3"/>
    <w:basedOn w:val="Normal"/>
    <w:link w:val="Textoindependiente3Car"/>
    <w:uiPriority w:val="99"/>
    <w:rsid w:val="00A32328"/>
    <w:pPr>
      <w:spacing w:after="120" w:line="240" w:lineRule="auto"/>
      <w:contextualSpacing/>
      <w:jc w:val="both"/>
    </w:pPr>
    <w:rPr>
      <w:rFonts w:ascii="Century Gothic" w:hAnsi="Century Gothic"/>
      <w:sz w:val="16"/>
      <w:szCs w:val="16"/>
      <w:lang w:val="es-ES_tradnl"/>
    </w:rPr>
  </w:style>
  <w:style w:type="character" w:customStyle="1" w:styleId="Textoindependiente3Car">
    <w:name w:val="Texto independiente 3 Car"/>
    <w:basedOn w:val="Fuentedeprrafopredeter"/>
    <w:link w:val="Textoindependiente3"/>
    <w:uiPriority w:val="99"/>
    <w:rsid w:val="00A32328"/>
    <w:rPr>
      <w:rFonts w:ascii="Century Gothic" w:hAnsi="Century Gothic"/>
      <w:sz w:val="16"/>
      <w:szCs w:val="16"/>
      <w:lang w:val="es-ES_tradnl"/>
    </w:rPr>
  </w:style>
  <w:style w:type="paragraph" w:customStyle="1" w:styleId="Prrafodelista11">
    <w:name w:val="Párrafo de lista11"/>
    <w:basedOn w:val="Normal"/>
    <w:uiPriority w:val="99"/>
    <w:rsid w:val="00A32328"/>
    <w:pPr>
      <w:spacing w:after="0" w:line="240" w:lineRule="auto"/>
      <w:ind w:left="720"/>
      <w:contextualSpacing/>
      <w:jc w:val="both"/>
    </w:pPr>
    <w:rPr>
      <w:rFonts w:ascii="Century Gothic" w:hAnsi="Century Gothic"/>
      <w:sz w:val="20"/>
      <w:lang w:val="es-ES_tradnl"/>
    </w:rPr>
  </w:style>
  <w:style w:type="character" w:customStyle="1" w:styleId="CarCar14">
    <w:name w:val="Car Car14"/>
    <w:basedOn w:val="Fuentedeprrafopredeter"/>
    <w:uiPriority w:val="99"/>
    <w:rsid w:val="00A32328"/>
    <w:rPr>
      <w:rFonts w:ascii="Arial" w:hAnsi="Arial" w:cs="Times New Roman"/>
      <w:lang w:val="es-ES" w:eastAsia="es-ES" w:bidi="ar-SA"/>
    </w:rPr>
  </w:style>
  <w:style w:type="paragraph" w:customStyle="1" w:styleId="Sinespaciado1">
    <w:name w:val="Sin espaciado1"/>
    <w:link w:val="NoSpacingChar"/>
    <w:uiPriority w:val="99"/>
    <w:rsid w:val="00A32328"/>
    <w:pPr>
      <w:spacing w:after="0" w:line="240" w:lineRule="auto"/>
    </w:pPr>
    <w:rPr>
      <w:rFonts w:ascii="Calibri" w:eastAsia="Times New Roman" w:hAnsi="Calibri" w:cs="Times New Roman"/>
    </w:rPr>
  </w:style>
  <w:style w:type="character" w:customStyle="1" w:styleId="NoSpacingChar">
    <w:name w:val="No Spacing Char"/>
    <w:basedOn w:val="Fuentedeprrafopredeter"/>
    <w:link w:val="Sinespaciado1"/>
    <w:uiPriority w:val="99"/>
    <w:locked/>
    <w:rsid w:val="00A32328"/>
    <w:rPr>
      <w:rFonts w:ascii="Calibri" w:eastAsia="Times New Roman" w:hAnsi="Calibri" w:cs="Times New Roman"/>
    </w:rPr>
  </w:style>
  <w:style w:type="character" w:customStyle="1" w:styleId="FootnoteCharacters">
    <w:name w:val="Footnote Characters"/>
    <w:uiPriority w:val="99"/>
    <w:rsid w:val="00A32328"/>
    <w:rPr>
      <w:vertAlign w:val="superscript"/>
    </w:rPr>
  </w:style>
  <w:style w:type="paragraph" w:customStyle="1" w:styleId="msolistparagraph0">
    <w:name w:val="msolistparagraph"/>
    <w:basedOn w:val="Normal"/>
    <w:uiPriority w:val="99"/>
    <w:rsid w:val="00A32328"/>
    <w:pPr>
      <w:spacing w:after="0" w:line="240" w:lineRule="auto"/>
      <w:ind w:left="720"/>
      <w:contextualSpacing/>
      <w:jc w:val="both"/>
    </w:pPr>
    <w:rPr>
      <w:rFonts w:ascii="Century Gothic" w:hAnsi="Century Gothic"/>
      <w:lang w:val="es-ES_tradnl"/>
    </w:rPr>
  </w:style>
  <w:style w:type="paragraph" w:styleId="TDC4">
    <w:name w:val="toc 4"/>
    <w:basedOn w:val="Normal"/>
    <w:next w:val="Normal"/>
    <w:autoRedefine/>
    <w:uiPriority w:val="99"/>
    <w:rsid w:val="00A32328"/>
    <w:pPr>
      <w:spacing w:after="0" w:line="240" w:lineRule="auto"/>
      <w:contextualSpacing/>
      <w:jc w:val="both"/>
    </w:pPr>
    <w:rPr>
      <w:rFonts w:ascii="Century Gothic" w:hAnsi="Century Gothic"/>
      <w:lang w:val="es-ES_tradnl"/>
    </w:rPr>
  </w:style>
  <w:style w:type="paragraph" w:styleId="TDC5">
    <w:name w:val="toc 5"/>
    <w:basedOn w:val="Normal"/>
    <w:next w:val="Normal"/>
    <w:autoRedefine/>
    <w:uiPriority w:val="99"/>
    <w:rsid w:val="00A32328"/>
    <w:pPr>
      <w:spacing w:after="0" w:line="240" w:lineRule="auto"/>
      <w:contextualSpacing/>
      <w:jc w:val="both"/>
    </w:pPr>
    <w:rPr>
      <w:rFonts w:ascii="Century Gothic" w:hAnsi="Century Gothic"/>
      <w:lang w:val="es-ES_tradnl"/>
    </w:rPr>
  </w:style>
  <w:style w:type="paragraph" w:styleId="TDC6">
    <w:name w:val="toc 6"/>
    <w:basedOn w:val="Normal"/>
    <w:next w:val="Normal"/>
    <w:autoRedefine/>
    <w:uiPriority w:val="99"/>
    <w:rsid w:val="00A32328"/>
    <w:pPr>
      <w:spacing w:after="0" w:line="240" w:lineRule="auto"/>
      <w:contextualSpacing/>
      <w:jc w:val="both"/>
    </w:pPr>
    <w:rPr>
      <w:rFonts w:ascii="Century Gothic" w:hAnsi="Century Gothic"/>
      <w:lang w:val="es-ES_tradnl"/>
    </w:rPr>
  </w:style>
  <w:style w:type="paragraph" w:styleId="TDC7">
    <w:name w:val="toc 7"/>
    <w:basedOn w:val="Normal"/>
    <w:next w:val="Normal"/>
    <w:autoRedefine/>
    <w:uiPriority w:val="99"/>
    <w:rsid w:val="00A32328"/>
    <w:pPr>
      <w:spacing w:after="0" w:line="240" w:lineRule="auto"/>
      <w:contextualSpacing/>
      <w:jc w:val="both"/>
    </w:pPr>
    <w:rPr>
      <w:rFonts w:ascii="Century Gothic" w:hAnsi="Century Gothic"/>
      <w:lang w:val="es-ES_tradnl"/>
    </w:rPr>
  </w:style>
  <w:style w:type="paragraph" w:styleId="TDC8">
    <w:name w:val="toc 8"/>
    <w:basedOn w:val="Normal"/>
    <w:next w:val="Normal"/>
    <w:autoRedefine/>
    <w:uiPriority w:val="99"/>
    <w:rsid w:val="00A32328"/>
    <w:pPr>
      <w:spacing w:after="0" w:line="240" w:lineRule="auto"/>
      <w:contextualSpacing/>
      <w:jc w:val="both"/>
    </w:pPr>
    <w:rPr>
      <w:rFonts w:ascii="Century Gothic" w:hAnsi="Century Gothic"/>
      <w:lang w:val="es-ES_tradnl"/>
    </w:rPr>
  </w:style>
  <w:style w:type="paragraph" w:styleId="TDC9">
    <w:name w:val="toc 9"/>
    <w:basedOn w:val="Normal"/>
    <w:next w:val="Normal"/>
    <w:autoRedefine/>
    <w:uiPriority w:val="99"/>
    <w:rsid w:val="00A32328"/>
    <w:pPr>
      <w:spacing w:after="0" w:line="240" w:lineRule="auto"/>
      <w:contextualSpacing/>
      <w:jc w:val="both"/>
    </w:pPr>
    <w:rPr>
      <w:rFonts w:ascii="Century Gothic" w:hAnsi="Century Gothic"/>
      <w:lang w:val="es-ES_tradnl"/>
    </w:rPr>
  </w:style>
  <w:style w:type="character" w:customStyle="1" w:styleId="fechacolornegrobordenegroizq">
    <w:name w:val="fecha color_negro bordenegro_izq"/>
    <w:basedOn w:val="Fuentedeprrafopredeter"/>
    <w:uiPriority w:val="99"/>
    <w:rsid w:val="00A32328"/>
    <w:rPr>
      <w:rFonts w:cs="Times New Roman"/>
    </w:rPr>
  </w:style>
  <w:style w:type="paragraph" w:styleId="TtuloTDC">
    <w:name w:val="TOC Heading"/>
    <w:basedOn w:val="Ttulo1"/>
    <w:next w:val="Normal"/>
    <w:uiPriority w:val="39"/>
    <w:qFormat/>
    <w:rsid w:val="00A32328"/>
    <w:pPr>
      <w:keepLines/>
      <w:widowControl/>
      <w:tabs>
        <w:tab w:val="clear" w:pos="4680"/>
      </w:tabs>
      <w:autoSpaceDE/>
      <w:autoSpaceDN/>
      <w:adjustRightInd/>
      <w:spacing w:before="480" w:line="276" w:lineRule="auto"/>
      <w:contextualSpacing/>
      <w:outlineLvl w:val="9"/>
    </w:pPr>
    <w:rPr>
      <w:rFonts w:ascii="Cambria" w:eastAsia="MS Gothic" w:hAnsi="Cambria" w:cstheme="minorBidi"/>
      <w:b w:val="0"/>
      <w:bCs w:val="0"/>
      <w:i w:val="0"/>
      <w:iCs w:val="0"/>
      <w:color w:val="365F91"/>
      <w:spacing w:val="0"/>
      <w:sz w:val="28"/>
      <w:szCs w:val="28"/>
      <w:lang w:val="es-ES_tradnl" w:eastAsia="ja-JP"/>
    </w:rPr>
  </w:style>
  <w:style w:type="paragraph" w:customStyle="1" w:styleId="TITULOS">
    <w:name w:val="TITULOS"/>
    <w:basedOn w:val="Ttulo1"/>
    <w:link w:val="TITULOSChar"/>
    <w:autoRedefine/>
    <w:qFormat/>
    <w:rsid w:val="0073239D"/>
    <w:pPr>
      <w:widowControl/>
      <w:pBdr>
        <w:bottom w:val="single" w:sz="8" w:space="25" w:color="7F7F7F"/>
      </w:pBdr>
      <w:tabs>
        <w:tab w:val="clear" w:pos="4680"/>
      </w:tabs>
      <w:autoSpaceDE/>
      <w:autoSpaceDN/>
      <w:adjustRightInd/>
      <w:contextualSpacing/>
    </w:pPr>
    <w:rPr>
      <w:rFonts w:ascii="Book Antiqua" w:eastAsia="MS Gothic" w:hAnsi="Book Antiqua" w:cs="Arial"/>
      <w:bCs w:val="0"/>
      <w:i w:val="0"/>
      <w:iCs w:val="0"/>
      <w:caps/>
      <w:color w:val="auto"/>
      <w:kern w:val="32"/>
      <w:sz w:val="32"/>
      <w:szCs w:val="32"/>
      <w:lang w:val="pt-BR" w:eastAsia="es-ES"/>
    </w:rPr>
  </w:style>
  <w:style w:type="character" w:customStyle="1" w:styleId="TITULOSChar">
    <w:name w:val="TITULOS Char"/>
    <w:basedOn w:val="Ttulo1Car"/>
    <w:link w:val="TITULOS"/>
    <w:locked/>
    <w:rsid w:val="0073239D"/>
    <w:rPr>
      <w:rFonts w:ascii="Book Antiqua" w:eastAsia="MS Gothic" w:hAnsi="Book Antiqua" w:cs="Arial"/>
      <w:b/>
      <w:bCs w:val="0"/>
      <w:i w:val="0"/>
      <w:iCs w:val="0"/>
      <w:caps/>
      <w:color w:val="000000"/>
      <w:spacing w:val="-3"/>
      <w:kern w:val="32"/>
      <w:sz w:val="32"/>
      <w:szCs w:val="32"/>
      <w:u w:color="000000"/>
      <w:lang w:val="pt-BR" w:eastAsia="es-ES"/>
    </w:rPr>
  </w:style>
  <w:style w:type="paragraph" w:customStyle="1" w:styleId="titulossinclasificar">
    <w:name w:val="titulos sin clasificar"/>
    <w:basedOn w:val="Normal"/>
    <w:next w:val="Normal"/>
    <w:link w:val="titulossinclasificarCar"/>
    <w:autoRedefine/>
    <w:uiPriority w:val="99"/>
    <w:rsid w:val="00A32328"/>
    <w:pPr>
      <w:spacing w:after="0" w:line="240" w:lineRule="auto"/>
      <w:contextualSpacing/>
      <w:jc w:val="both"/>
    </w:pPr>
    <w:rPr>
      <w:rFonts w:ascii="Arial Black" w:hAnsi="Arial Black"/>
      <w:color w:val="7F7F7F"/>
      <w:sz w:val="20"/>
      <w:lang w:val="es-ES_tradnl"/>
    </w:rPr>
  </w:style>
  <w:style w:type="character" w:customStyle="1" w:styleId="titulossinclasificarCar">
    <w:name w:val="titulos sin clasificar Car"/>
    <w:basedOn w:val="Fuentedeprrafopredeter"/>
    <w:link w:val="titulossinclasificar"/>
    <w:uiPriority w:val="99"/>
    <w:locked/>
    <w:rsid w:val="00A32328"/>
    <w:rPr>
      <w:rFonts w:ascii="Arial Black" w:hAnsi="Arial Black"/>
      <w:color w:val="7F7F7F"/>
      <w:sz w:val="20"/>
      <w:lang w:val="es-ES_tradnl"/>
    </w:rPr>
  </w:style>
  <w:style w:type="character" w:styleId="nfasissutil">
    <w:name w:val="Subtle Emphasis"/>
    <w:basedOn w:val="Fuentedeprrafopredeter"/>
    <w:uiPriority w:val="99"/>
    <w:qFormat/>
    <w:rsid w:val="00A32328"/>
    <w:rPr>
      <w:rFonts w:cs="Times New Roman"/>
      <w:i/>
      <w:iCs/>
      <w:color w:val="808080"/>
    </w:rPr>
  </w:style>
  <w:style w:type="paragraph" w:customStyle="1" w:styleId="cuadros">
    <w:name w:val="cuadros"/>
    <w:basedOn w:val="Normal"/>
    <w:link w:val="cuadrosCar"/>
    <w:autoRedefine/>
    <w:qFormat/>
    <w:rsid w:val="00A32328"/>
    <w:pPr>
      <w:spacing w:after="0" w:line="240" w:lineRule="auto"/>
      <w:contextualSpacing/>
      <w:jc w:val="center"/>
    </w:pPr>
    <w:rPr>
      <w:rFonts w:ascii="Arial Narrow" w:hAnsi="Arial Narrow"/>
      <w:b/>
      <w:sz w:val="18"/>
      <w:szCs w:val="18"/>
      <w:lang w:val="es-ES_tradnl" w:eastAsia="ja-JP"/>
    </w:rPr>
  </w:style>
  <w:style w:type="character" w:customStyle="1" w:styleId="cuadrosCar">
    <w:name w:val="cuadros Car"/>
    <w:basedOn w:val="Fuentedeprrafopredeter"/>
    <w:link w:val="cuadros"/>
    <w:locked/>
    <w:rsid w:val="00A32328"/>
    <w:rPr>
      <w:rFonts w:ascii="Arial Narrow" w:hAnsi="Arial Narrow"/>
      <w:b/>
      <w:sz w:val="18"/>
      <w:szCs w:val="18"/>
      <w:lang w:val="es-ES_tradnl" w:eastAsia="ja-JP"/>
    </w:rPr>
  </w:style>
  <w:style w:type="table" w:styleId="Tablamoderna">
    <w:name w:val="Table Contemporary"/>
    <w:basedOn w:val="Tablanormal"/>
    <w:uiPriority w:val="99"/>
    <w:rsid w:val="00A32328"/>
    <w:pPr>
      <w:spacing w:after="0" w:line="240" w:lineRule="auto"/>
      <w:jc w:val="both"/>
    </w:pPr>
    <w:rPr>
      <w:rFonts w:ascii="Calibri" w:eastAsia="Times New Roman" w:hAnsi="Calibri" w:cs="Times New Roman"/>
      <w:sz w:val="20"/>
      <w:szCs w:val="20"/>
      <w:lang w:val="en-U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aclsica1">
    <w:name w:val="Table Classic 1"/>
    <w:basedOn w:val="Tablanormal"/>
    <w:uiPriority w:val="99"/>
    <w:rsid w:val="00A32328"/>
    <w:pPr>
      <w:spacing w:after="0" w:line="240" w:lineRule="auto"/>
      <w:jc w:val="both"/>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aweb2">
    <w:name w:val="Table Web 2"/>
    <w:basedOn w:val="Tablanormal"/>
    <w:uiPriority w:val="99"/>
    <w:rsid w:val="00A32328"/>
    <w:pPr>
      <w:spacing w:after="0" w:line="240" w:lineRule="auto"/>
      <w:jc w:val="both"/>
    </w:pPr>
    <w:rPr>
      <w:rFonts w:ascii="Times New Roman" w:eastAsia="Times New Roman" w:hAnsi="Times New Roman" w:cs="Times New Roman"/>
      <w:sz w:val="20"/>
      <w:szCs w:val="20"/>
      <w:lang w:val="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791E2678C87D4C49889CC8682EE86F12">
    <w:name w:val="791E2678C87D4C49889CC8682EE86F12"/>
    <w:uiPriority w:val="99"/>
    <w:rsid w:val="00A32328"/>
    <w:rPr>
      <w:rFonts w:ascii="Calibri" w:eastAsia="Times New Roman" w:hAnsi="Calibri" w:cs="Times New Roman"/>
      <w:lang w:val="en-US"/>
    </w:rPr>
  </w:style>
  <w:style w:type="character" w:styleId="Ttulodellibro">
    <w:name w:val="Book Title"/>
    <w:basedOn w:val="Fuentedeprrafopredeter"/>
    <w:uiPriority w:val="99"/>
    <w:qFormat/>
    <w:rsid w:val="00A32328"/>
    <w:rPr>
      <w:rFonts w:cs="Times New Roman"/>
      <w:b/>
      <w:bCs/>
      <w:smallCaps/>
      <w:spacing w:val="5"/>
    </w:rPr>
  </w:style>
  <w:style w:type="paragraph" w:customStyle="1" w:styleId="Prrafodelista3">
    <w:name w:val="Párrafo de lista3"/>
    <w:basedOn w:val="Normal"/>
    <w:link w:val="ListParagraphChar1"/>
    <w:uiPriority w:val="99"/>
    <w:qFormat/>
    <w:rsid w:val="00A32328"/>
    <w:pPr>
      <w:spacing w:after="0" w:line="240" w:lineRule="auto"/>
      <w:ind w:left="720"/>
      <w:contextualSpacing/>
      <w:jc w:val="both"/>
    </w:pPr>
    <w:rPr>
      <w:rFonts w:ascii="Century Gothic" w:hAnsi="Century Gothic"/>
    </w:rPr>
  </w:style>
  <w:style w:type="paragraph" w:customStyle="1" w:styleId="Prrafodelista4">
    <w:name w:val="Párrafo de lista4"/>
    <w:basedOn w:val="Normal"/>
    <w:uiPriority w:val="99"/>
    <w:rsid w:val="00A32328"/>
    <w:pPr>
      <w:spacing w:after="0" w:line="240" w:lineRule="auto"/>
      <w:ind w:left="720"/>
      <w:contextualSpacing/>
      <w:jc w:val="both"/>
    </w:pPr>
    <w:rPr>
      <w:rFonts w:ascii="Century Gothic" w:hAnsi="Century Gothic"/>
    </w:rPr>
  </w:style>
  <w:style w:type="character" w:customStyle="1" w:styleId="FontStyle42">
    <w:name w:val="Font Style42"/>
    <w:rsid w:val="00A32328"/>
    <w:rPr>
      <w:rFonts w:ascii="Times New Roman" w:hAnsi="Times New Roman"/>
      <w:color w:val="000000"/>
      <w:sz w:val="22"/>
    </w:rPr>
  </w:style>
  <w:style w:type="character" w:customStyle="1" w:styleId="object">
    <w:name w:val="object"/>
    <w:basedOn w:val="Fuentedeprrafopredeter"/>
    <w:rsid w:val="00A32328"/>
    <w:rPr>
      <w:rFonts w:cs="Times New Roman"/>
    </w:rPr>
  </w:style>
  <w:style w:type="table" w:customStyle="1" w:styleId="Listavistosa2">
    <w:name w:val="Lista vistosa2"/>
    <w:basedOn w:val="Tablanormal"/>
    <w:uiPriority w:val="72"/>
    <w:rsid w:val="00A32328"/>
    <w:pPr>
      <w:spacing w:after="0" w:line="240" w:lineRule="auto"/>
    </w:pPr>
    <w:rPr>
      <w:color w:val="000000" w:themeColor="text1"/>
      <w:lang w:val="es-CR"/>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paragraph" w:customStyle="1" w:styleId="Style14">
    <w:name w:val="Style14"/>
    <w:basedOn w:val="Normal"/>
    <w:rsid w:val="00A32328"/>
    <w:pPr>
      <w:widowControl w:val="0"/>
      <w:autoSpaceDE w:val="0"/>
      <w:autoSpaceDN w:val="0"/>
      <w:adjustRightInd w:val="0"/>
      <w:spacing w:after="0" w:line="240" w:lineRule="auto"/>
      <w:contextualSpacing/>
      <w:jc w:val="both"/>
    </w:pPr>
    <w:rPr>
      <w:rFonts w:ascii="Arial Narrow" w:eastAsiaTheme="minorEastAsia" w:hAnsi="Arial Narrow"/>
      <w:sz w:val="24"/>
      <w:lang w:eastAsia="es-CR"/>
    </w:rPr>
  </w:style>
  <w:style w:type="paragraph" w:styleId="Descripcin">
    <w:name w:val="caption"/>
    <w:aliases w:val="Epígrafe"/>
    <w:basedOn w:val="Normal"/>
    <w:next w:val="Normal"/>
    <w:autoRedefine/>
    <w:unhideWhenUsed/>
    <w:qFormat/>
    <w:rsid w:val="00E307CB"/>
    <w:pPr>
      <w:spacing w:after="0" w:line="240" w:lineRule="auto"/>
      <w:contextualSpacing/>
      <w:jc w:val="center"/>
    </w:pPr>
    <w:rPr>
      <w:rFonts w:ascii="Book Antiqua" w:hAnsi="Book Antiqua"/>
      <w:b/>
      <w:bCs/>
      <w:lang w:val="es-ES_tradnl"/>
    </w:rPr>
  </w:style>
  <w:style w:type="paragraph" w:customStyle="1" w:styleId="ObjetivosSectoriales">
    <w:name w:val="Objetivos Sectoriales"/>
    <w:basedOn w:val="Normal"/>
    <w:autoRedefine/>
    <w:qFormat/>
    <w:rsid w:val="00A32328"/>
    <w:pPr>
      <w:spacing w:after="0" w:line="240" w:lineRule="auto"/>
      <w:contextualSpacing/>
      <w:jc w:val="both"/>
    </w:pPr>
    <w:rPr>
      <w:rFonts w:ascii="Arial Narrow" w:hAnsi="Arial Narrow"/>
      <w:color w:val="FFFFFF" w:themeColor="background1"/>
      <w:sz w:val="20"/>
      <w:lang w:val="es-ES"/>
    </w:rPr>
  </w:style>
  <w:style w:type="paragraph" w:customStyle="1" w:styleId="separadores">
    <w:name w:val="separadores"/>
    <w:basedOn w:val="Normal"/>
    <w:autoRedefine/>
    <w:qFormat/>
    <w:rsid w:val="00A32328"/>
    <w:pPr>
      <w:spacing w:after="0" w:line="192" w:lineRule="auto"/>
      <w:ind w:left="1416"/>
      <w:contextualSpacing/>
      <w:jc w:val="both"/>
    </w:pPr>
    <w:rPr>
      <w:rFonts w:ascii="Century Gothic" w:eastAsia="Times New Roman" w:hAnsi="Century Gothic"/>
      <w:b/>
      <w:color w:val="548DD4"/>
      <w:sz w:val="80"/>
      <w:szCs w:val="80"/>
      <w:lang w:val="es-MX" w:eastAsia="es-ES"/>
    </w:rPr>
  </w:style>
  <w:style w:type="table" w:customStyle="1" w:styleId="Sombreadomedio11">
    <w:name w:val="Sombreado medio 11"/>
    <w:basedOn w:val="Tablanormal"/>
    <w:uiPriority w:val="63"/>
    <w:rsid w:val="00A32328"/>
    <w:pPr>
      <w:spacing w:after="0" w:line="240" w:lineRule="auto"/>
    </w:pPr>
    <w:rPr>
      <w:lang w:val="es-CR" w:eastAsia="ja-JP"/>
    </w:rPr>
    <w:tblPr>
      <w:tblStyleRowBandSize w:val="1"/>
      <w:tblStyleColBandSize w:val="1"/>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cPr>
      <w:shd w:val="clear" w:color="auto" w:fill="D9D9D9" w:themeFill="background1" w:themeFillShade="D9"/>
    </w:tcPr>
    <w:tblStylePr w:type="firstRow">
      <w:pPr>
        <w:spacing w:before="0" w:after="0" w:line="240" w:lineRule="auto"/>
        <w:jc w:val="center"/>
      </w:pPr>
      <w:rPr>
        <w:rFonts w:asciiTheme="minorHAnsi" w:hAnsiTheme="minorHAnsi"/>
        <w:b/>
        <w:bCs/>
        <w:color w:val="FFFFFF" w:themeColor="background1"/>
        <w:sz w:val="20"/>
      </w:rPr>
      <w:tblPr/>
      <w:tcPr>
        <w:shd w:val="clear" w:color="auto" w:fill="244061" w:themeFill="accent1" w:themeFillShade="80"/>
        <w:vAlign w:val="center"/>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pPr>
        <w:jc w:val="left"/>
      </w:pPr>
      <w:rPr>
        <w:rFonts w:asciiTheme="minorHAnsi" w:hAnsiTheme="minorHAnsi"/>
        <w:b w:val="0"/>
        <w:bCs/>
        <w:sz w:val="20"/>
      </w:rPr>
    </w:tblStylePr>
    <w:tblStylePr w:type="lastCol">
      <w:rPr>
        <w:rFonts w:asciiTheme="minorHAnsi" w:hAnsiTheme="minorHAnsi"/>
        <w:b w:val="0"/>
        <w:bCs/>
        <w:sz w:val="20"/>
      </w:rPr>
    </w:tblStylePr>
    <w:tblStylePr w:type="band1Vert">
      <w:tblPr/>
      <w:tcPr>
        <w:shd w:val="clear" w:color="auto" w:fill="C0C0C0" w:themeFill="text1" w:themeFillTint="3F"/>
      </w:tcPr>
    </w:tblStylePr>
    <w:tblStylePr w:type="band1Horz">
      <w:tblPr/>
      <w:tcPr>
        <w:shd w:val="clear" w:color="auto" w:fill="F2F2F2" w:themeFill="background1" w:themeFillShade="F2"/>
      </w:tcPr>
    </w:tblStylePr>
    <w:tblStylePr w:type="band2Horz">
      <w:tblPr/>
      <w:tcPr>
        <w:tcBorders>
          <w:top w:val="nil"/>
          <w:left w:val="nil"/>
          <w:bottom w:val="nil"/>
          <w:right w:val="nil"/>
          <w:insideH w:val="nil"/>
          <w:insideV w:val="nil"/>
          <w:tl2br w:val="nil"/>
          <w:tr2bl w:val="nil"/>
        </w:tcBorders>
        <w:shd w:val="clear" w:color="auto" w:fill="D9D9D9" w:themeFill="background1" w:themeFillShade="D9"/>
      </w:tcPr>
    </w:tblStylePr>
  </w:style>
  <w:style w:type="table" w:customStyle="1" w:styleId="TablaObjetivos">
    <w:name w:val="Tabla Objetivos"/>
    <w:basedOn w:val="Tablanormal"/>
    <w:next w:val="Tablaconcuadrcula"/>
    <w:uiPriority w:val="59"/>
    <w:rsid w:val="00A32328"/>
    <w:pPr>
      <w:spacing w:after="0" w:line="240" w:lineRule="auto"/>
    </w:pPr>
    <w:rPr>
      <w:color w:val="FFFFFF" w:themeColor="background1"/>
      <w:lang w:val="es-CR"/>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00396D"/>
      <w:vAlign w:val="center"/>
    </w:tcPr>
  </w:style>
  <w:style w:type="paragraph" w:customStyle="1" w:styleId="Titulonivel2">
    <w:name w:val="Titulo nivel 2"/>
    <w:basedOn w:val="Ttulo1"/>
    <w:autoRedefine/>
    <w:qFormat/>
    <w:rsid w:val="00A32328"/>
    <w:pPr>
      <w:widowControl/>
      <w:tabs>
        <w:tab w:val="clear" w:pos="4680"/>
        <w:tab w:val="left" w:pos="426"/>
      </w:tabs>
      <w:autoSpaceDE/>
      <w:autoSpaceDN/>
      <w:adjustRightInd/>
      <w:spacing w:after="240"/>
      <w:contextualSpacing/>
    </w:pPr>
    <w:rPr>
      <w:rFonts w:ascii="Century Gothic" w:eastAsia="MS Gothic" w:hAnsi="Century Gothic" w:cs="Tahoma"/>
      <w:bCs w:val="0"/>
      <w:i w:val="0"/>
      <w:iCs w:val="0"/>
      <w:color w:val="auto"/>
      <w:spacing w:val="0"/>
      <w:sz w:val="32"/>
      <w:szCs w:val="26"/>
      <w:lang w:val="es-ES_tradnl" w:eastAsia="ja-JP"/>
    </w:rPr>
  </w:style>
  <w:style w:type="paragraph" w:customStyle="1" w:styleId="TtuloSegundo">
    <w:name w:val="Título Segundo"/>
    <w:basedOn w:val="Ttulo2"/>
    <w:next w:val="Normal"/>
    <w:link w:val="TtuloSegundoCar"/>
    <w:autoRedefine/>
    <w:qFormat/>
    <w:rsid w:val="00A32328"/>
    <w:rPr>
      <w:rFonts w:ascii="Arial Black" w:hAnsi="Arial Black" w:cs="Arial"/>
      <w:color w:val="244061"/>
      <w:lang w:eastAsia="es-CR"/>
    </w:rPr>
  </w:style>
  <w:style w:type="character" w:customStyle="1" w:styleId="TtuloSegundoCar">
    <w:name w:val="Título Segundo Car"/>
    <w:link w:val="TtuloSegundo"/>
    <w:rsid w:val="00A32328"/>
    <w:rPr>
      <w:rFonts w:ascii="Arial Black" w:eastAsia="MS Gothic" w:hAnsi="Arial Black" w:cs="Arial"/>
      <w:b/>
      <w:bCs/>
      <w:color w:val="244061"/>
      <w:sz w:val="32"/>
      <w:szCs w:val="24"/>
      <w:lang w:val="es-CR" w:eastAsia="es-CR"/>
    </w:rPr>
  </w:style>
  <w:style w:type="table" w:customStyle="1" w:styleId="TablaMIDEPLAN1">
    <w:name w:val="Tabla MIDEPLAN1"/>
    <w:basedOn w:val="Tablanormal"/>
    <w:next w:val="Tablaclsica3"/>
    <w:locked/>
    <w:rsid w:val="00A32328"/>
    <w:pPr>
      <w:spacing w:after="0" w:line="240" w:lineRule="auto"/>
      <w:jc w:val="both"/>
    </w:pPr>
    <w:rPr>
      <w:rFonts w:eastAsia="Times New Roman" w:cs="Times New Roman"/>
      <w:sz w:val="20"/>
      <w:szCs w:val="20"/>
      <w:lang w:val="es-CR" w:eastAsia="es-CR"/>
    </w:rPr>
    <w:tblPr>
      <w:tblStyleRowBandSize w:val="1"/>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Pr>
    <w:tcPr>
      <w:shd w:val="solid" w:color="C0C0C0" w:fill="FFFFFF"/>
    </w:tcPr>
    <w:tblStylePr w:type="firstRow">
      <w:pPr>
        <w:jc w:val="center"/>
      </w:pPr>
      <w:rPr>
        <w:rFonts w:asciiTheme="minorHAnsi" w:hAnsiTheme="minorHAnsi"/>
        <w:b/>
        <w:bCs/>
        <w:i w:val="0"/>
        <w:iCs/>
        <w:color w:val="FFFFFF" w:themeColor="background1"/>
        <w:sz w:val="20"/>
      </w:rPr>
      <w:tblPr/>
      <w:tcPr>
        <w:shd w:val="clear" w:color="auto" w:fill="0F243E" w:themeFill="text2" w:themeFillShade="80"/>
        <w:vAlign w:val="center"/>
      </w:tcPr>
    </w:tblStylePr>
    <w:tblStylePr w:type="lastRow">
      <w:rPr>
        <w:color w:val="auto"/>
      </w:rPr>
      <w:tblPr/>
      <w:tcPr>
        <w:tcBorders>
          <w:top w:val="nil"/>
          <w:left w:val="nil"/>
          <w:bottom w:val="nil"/>
          <w:right w:val="nil"/>
          <w:insideH w:val="nil"/>
          <w:insideV w:val="nil"/>
          <w:tl2br w:val="nil"/>
          <w:tr2bl w:val="nil"/>
        </w:tcBorders>
        <w:shd w:val="solid" w:color="FFFFFF" w:fill="FFFFFF"/>
      </w:tcPr>
    </w:tblStylePr>
    <w:tblStylePr w:type="firstCol">
      <w:pPr>
        <w:jc w:val="left"/>
      </w:pPr>
      <w:rPr>
        <w:rFonts w:asciiTheme="minorHAnsi" w:hAnsiTheme="minorHAnsi"/>
        <w:b w:val="0"/>
        <w:bCs/>
        <w:color w:val="000000"/>
        <w:sz w:val="20"/>
      </w:rPr>
    </w:tblStylePr>
    <w:tblStylePr w:type="band1Horz">
      <w:tblPr/>
      <w:tcPr>
        <w:shd w:val="clear" w:color="C0C0C0" w:fill="F2F2F2" w:themeFill="background1" w:themeFillShade="F2"/>
      </w:tcPr>
    </w:tblStylePr>
    <w:tblStylePr w:type="band2Horz">
      <w:tblPr/>
      <w:tcPr>
        <w:shd w:val="clear" w:color="auto" w:fill="D9D9D9" w:themeFill="background1" w:themeFillShade="D9"/>
      </w:tcPr>
    </w:tblStylePr>
  </w:style>
  <w:style w:type="paragraph" w:styleId="Sangra2detindependiente">
    <w:name w:val="Body Text Indent 2"/>
    <w:basedOn w:val="Normal"/>
    <w:link w:val="Sangra2detindependienteCar"/>
    <w:uiPriority w:val="99"/>
    <w:unhideWhenUsed/>
    <w:rsid w:val="00A32328"/>
    <w:pPr>
      <w:spacing w:after="120" w:line="480" w:lineRule="auto"/>
      <w:ind w:left="283"/>
      <w:contextualSpacing/>
      <w:jc w:val="both"/>
    </w:pPr>
    <w:rPr>
      <w:rFonts w:ascii="Century Gothic" w:hAnsi="Century Gothic"/>
      <w:sz w:val="20"/>
      <w:lang w:val="es-ES_tradnl"/>
    </w:rPr>
  </w:style>
  <w:style w:type="character" w:customStyle="1" w:styleId="Sangra2detindependienteCar">
    <w:name w:val="Sangría 2 de t. independiente Car"/>
    <w:basedOn w:val="Fuentedeprrafopredeter"/>
    <w:link w:val="Sangra2detindependiente"/>
    <w:uiPriority w:val="99"/>
    <w:rsid w:val="00A32328"/>
    <w:rPr>
      <w:rFonts w:ascii="Century Gothic" w:hAnsi="Century Gothic"/>
      <w:sz w:val="20"/>
      <w:lang w:val="es-ES_tradnl"/>
    </w:rPr>
  </w:style>
  <w:style w:type="character" w:customStyle="1" w:styleId="apple-converted-space">
    <w:name w:val="apple-converted-space"/>
    <w:basedOn w:val="Fuentedeprrafopredeter"/>
    <w:rsid w:val="00A32328"/>
  </w:style>
  <w:style w:type="character" w:customStyle="1" w:styleId="st">
    <w:name w:val="st"/>
    <w:basedOn w:val="Fuentedeprrafopredeter"/>
    <w:rsid w:val="00A32328"/>
  </w:style>
  <w:style w:type="character" w:customStyle="1" w:styleId="Titulo1informeCar">
    <w:name w:val="Titulo 1 informe Car"/>
    <w:basedOn w:val="Ttulo1Car"/>
    <w:locked/>
    <w:rsid w:val="00A32328"/>
    <w:rPr>
      <w:rFonts w:ascii="Arial Narrow" w:eastAsiaTheme="minorEastAsia" w:hAnsi="Arial Narrow" w:cs="Arial"/>
      <w:b/>
      <w:bCs/>
      <w:i w:val="0"/>
      <w:iCs w:val="0"/>
      <w:caps/>
      <w:color w:val="0F243E"/>
      <w:spacing w:val="-3"/>
      <w:kern w:val="32"/>
      <w:sz w:val="36"/>
      <w:szCs w:val="24"/>
      <w:u w:color="000000"/>
      <w:lang w:val="pt-BR" w:eastAsia="es-ES"/>
    </w:rPr>
  </w:style>
  <w:style w:type="paragraph" w:customStyle="1" w:styleId="Texto">
    <w:name w:val="Texto"/>
    <w:basedOn w:val="Normal"/>
    <w:link w:val="TextoCar"/>
    <w:rsid w:val="00A32328"/>
    <w:pPr>
      <w:spacing w:after="240" w:line="259" w:lineRule="auto"/>
      <w:contextualSpacing/>
      <w:jc w:val="both"/>
    </w:pPr>
    <w:rPr>
      <w:rFonts w:ascii="Franklin Gothic Book" w:eastAsia="Times New Roman" w:hAnsi="Franklin Gothic Book" w:cs="Arial"/>
      <w:sz w:val="20"/>
      <w:lang w:eastAsia="es-CR"/>
    </w:rPr>
  </w:style>
  <w:style w:type="character" w:customStyle="1" w:styleId="TextoCar">
    <w:name w:val="Texto Car"/>
    <w:link w:val="Texto"/>
    <w:rsid w:val="00A32328"/>
    <w:rPr>
      <w:rFonts w:ascii="Franklin Gothic Book" w:eastAsia="Times New Roman" w:hAnsi="Franklin Gothic Book" w:cs="Arial"/>
      <w:sz w:val="20"/>
      <w:lang w:val="es-CR" w:eastAsia="es-CR"/>
    </w:rPr>
  </w:style>
  <w:style w:type="paragraph" w:customStyle="1" w:styleId="Listavistosa-nfasis11">
    <w:name w:val="Lista vistosa - Énfasis 11"/>
    <w:basedOn w:val="Normal"/>
    <w:uiPriority w:val="34"/>
    <w:qFormat/>
    <w:rsid w:val="00A32328"/>
    <w:pPr>
      <w:spacing w:after="0" w:line="240" w:lineRule="auto"/>
      <w:ind w:left="708"/>
      <w:contextualSpacing/>
      <w:jc w:val="both"/>
    </w:pPr>
    <w:rPr>
      <w:rFonts w:ascii="Century Gothic" w:eastAsia="Calibri" w:hAnsi="Century Gothic" w:cs="Times New Roman"/>
      <w:sz w:val="20"/>
      <w:lang w:val="es-ES_tradnl"/>
    </w:rPr>
  </w:style>
  <w:style w:type="paragraph" w:customStyle="1" w:styleId="Cuadrculamedia21">
    <w:name w:val="Cuadrícula media 21"/>
    <w:link w:val="MediumGrid2Char"/>
    <w:autoRedefine/>
    <w:uiPriority w:val="1"/>
    <w:qFormat/>
    <w:rsid w:val="00A32328"/>
    <w:pPr>
      <w:spacing w:after="120" w:line="240" w:lineRule="auto"/>
    </w:pPr>
    <w:rPr>
      <w:rFonts w:ascii="Arial Narrow" w:eastAsia="Calibri" w:hAnsi="Arial Narrow" w:cs="Times New Roman"/>
      <w:sz w:val="18"/>
      <w:lang w:val="es-CR" w:eastAsia="es-CR"/>
    </w:rPr>
  </w:style>
  <w:style w:type="character" w:customStyle="1" w:styleId="MediumGrid2Char">
    <w:name w:val="Medium Grid 2 Char"/>
    <w:link w:val="Cuadrculamedia21"/>
    <w:uiPriority w:val="1"/>
    <w:locked/>
    <w:rsid w:val="00A32328"/>
    <w:rPr>
      <w:rFonts w:ascii="Arial Narrow" w:eastAsia="Calibri" w:hAnsi="Arial Narrow" w:cs="Times New Roman"/>
      <w:sz w:val="18"/>
      <w:lang w:val="es-CR" w:eastAsia="es-CR"/>
    </w:rPr>
  </w:style>
  <w:style w:type="character" w:customStyle="1" w:styleId="Ninguno">
    <w:name w:val="Ninguno"/>
    <w:rsid w:val="00A32328"/>
  </w:style>
  <w:style w:type="paragraph" w:customStyle="1" w:styleId="Cuerpo">
    <w:name w:val="Cuerpo"/>
    <w:rsid w:val="00A32328"/>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val="es-CR" w:eastAsia="es-CR"/>
    </w:rPr>
  </w:style>
  <w:style w:type="paragraph" w:customStyle="1" w:styleId="CuerpoD">
    <w:name w:val="Cuerpo D"/>
    <w:rsid w:val="00A32328"/>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CR"/>
    </w:rPr>
  </w:style>
  <w:style w:type="paragraph" w:customStyle="1" w:styleId="ColorfulList-Accent11">
    <w:name w:val="Colorful List - Accent 11"/>
    <w:aliases w:val="Viñetas"/>
    <w:basedOn w:val="Normal"/>
    <w:link w:val="ColorfulList-Accent1Char"/>
    <w:uiPriority w:val="34"/>
    <w:qFormat/>
    <w:rsid w:val="00A32328"/>
    <w:pPr>
      <w:spacing w:after="0" w:line="240" w:lineRule="auto"/>
      <w:ind w:left="708"/>
      <w:contextualSpacing/>
      <w:jc w:val="both"/>
    </w:pPr>
    <w:rPr>
      <w:rFonts w:ascii="Calibri" w:eastAsia="Times New Roman" w:hAnsi="Calibri" w:cs="Times New Roman"/>
      <w:szCs w:val="24"/>
      <w:lang w:val="es-ES" w:eastAsia="es-ES"/>
    </w:rPr>
  </w:style>
  <w:style w:type="character" w:customStyle="1" w:styleId="ColorfulList-Accent1Char">
    <w:name w:val="Colorful List - Accent 1 Char"/>
    <w:aliases w:val="Viñetas Char"/>
    <w:link w:val="ColorfulList-Accent11"/>
    <w:uiPriority w:val="34"/>
    <w:rsid w:val="00A32328"/>
    <w:rPr>
      <w:rFonts w:ascii="Calibri" w:eastAsia="Times New Roman" w:hAnsi="Calibri" w:cs="Times New Roman"/>
      <w:szCs w:val="24"/>
      <w:lang w:eastAsia="es-ES"/>
    </w:rPr>
  </w:style>
  <w:style w:type="paragraph" w:styleId="Saludo">
    <w:name w:val="Salutation"/>
    <w:basedOn w:val="Normal"/>
    <w:next w:val="Normal"/>
    <w:link w:val="SaludoCar"/>
    <w:uiPriority w:val="99"/>
    <w:unhideWhenUsed/>
    <w:rsid w:val="00A32328"/>
    <w:pPr>
      <w:spacing w:after="0" w:line="240" w:lineRule="auto"/>
      <w:contextualSpacing/>
      <w:jc w:val="both"/>
    </w:pPr>
    <w:rPr>
      <w:rFonts w:ascii="Arial Narrow" w:hAnsi="Arial Narrow" w:cstheme="minorHAnsi"/>
      <w:lang w:val="es-ES_tradnl"/>
    </w:rPr>
  </w:style>
  <w:style w:type="character" w:customStyle="1" w:styleId="SaludoCar">
    <w:name w:val="Saludo Car"/>
    <w:basedOn w:val="Fuentedeprrafopredeter"/>
    <w:link w:val="Saludo"/>
    <w:uiPriority w:val="99"/>
    <w:rsid w:val="00A32328"/>
    <w:rPr>
      <w:rFonts w:ascii="Arial Narrow" w:hAnsi="Arial Narrow" w:cstheme="minorHAnsi"/>
      <w:lang w:val="es-ES_tradnl"/>
    </w:rPr>
  </w:style>
  <w:style w:type="paragraph" w:customStyle="1" w:styleId="Infodocumentosadjuntos">
    <w:name w:val="Info documentos adjuntos"/>
    <w:basedOn w:val="Normal"/>
    <w:rsid w:val="00A32328"/>
    <w:pPr>
      <w:spacing w:after="0" w:line="240" w:lineRule="auto"/>
      <w:contextualSpacing/>
      <w:jc w:val="both"/>
    </w:pPr>
    <w:rPr>
      <w:rFonts w:ascii="Arial Narrow" w:hAnsi="Arial Narrow" w:cstheme="minorHAnsi"/>
      <w:lang w:val="es-ES_tradnl"/>
    </w:rPr>
  </w:style>
  <w:style w:type="paragraph" w:styleId="Listaconvietas">
    <w:name w:val="List Bullet"/>
    <w:basedOn w:val="Normal"/>
    <w:uiPriority w:val="99"/>
    <w:unhideWhenUsed/>
    <w:rsid w:val="00A32328"/>
    <w:pPr>
      <w:numPr>
        <w:numId w:val="1"/>
      </w:numPr>
      <w:spacing w:after="0" w:line="240" w:lineRule="auto"/>
      <w:contextualSpacing/>
      <w:jc w:val="both"/>
    </w:pPr>
    <w:rPr>
      <w:rFonts w:ascii="Arial Narrow" w:hAnsi="Arial Narrow" w:cstheme="minorHAnsi"/>
      <w:lang w:val="es-ES_tradnl"/>
    </w:rPr>
  </w:style>
  <w:style w:type="paragraph" w:styleId="Listaconvietas2">
    <w:name w:val="List Bullet 2"/>
    <w:basedOn w:val="Normal"/>
    <w:uiPriority w:val="99"/>
    <w:unhideWhenUsed/>
    <w:rsid w:val="00A32328"/>
    <w:pPr>
      <w:numPr>
        <w:numId w:val="2"/>
      </w:numPr>
      <w:spacing w:after="0" w:line="240" w:lineRule="auto"/>
      <w:contextualSpacing/>
      <w:jc w:val="both"/>
    </w:pPr>
    <w:rPr>
      <w:rFonts w:ascii="Arial Narrow" w:hAnsi="Arial Narrow" w:cstheme="minorHAnsi"/>
      <w:lang w:val="es-ES_tradnl"/>
    </w:rPr>
  </w:style>
  <w:style w:type="paragraph" w:customStyle="1" w:styleId="pg-bkn-dateline">
    <w:name w:val="pg-bkn-dateline"/>
    <w:basedOn w:val="Normal"/>
    <w:rsid w:val="00A32328"/>
    <w:pPr>
      <w:spacing w:before="100" w:beforeAutospacing="1" w:after="100" w:afterAutospacing="1" w:line="240" w:lineRule="auto"/>
      <w:contextualSpacing/>
      <w:jc w:val="both"/>
    </w:pPr>
    <w:rPr>
      <w:rFonts w:ascii="Times New Roman" w:eastAsia="Times New Roman" w:hAnsi="Times New Roman" w:cs="Times New Roman"/>
      <w:sz w:val="24"/>
      <w:szCs w:val="24"/>
      <w:lang w:val="es-ES_tradnl" w:eastAsia="es-ES_tradnl"/>
    </w:rPr>
  </w:style>
  <w:style w:type="character" w:styleId="Referenciaintensa">
    <w:name w:val="Intense Reference"/>
    <w:basedOn w:val="Fuentedeprrafopredeter"/>
    <w:uiPriority w:val="32"/>
    <w:qFormat/>
    <w:rsid w:val="00A32328"/>
    <w:rPr>
      <w:b/>
      <w:bCs/>
      <w:smallCaps/>
      <w:color w:val="C0504D" w:themeColor="accent2"/>
      <w:spacing w:val="5"/>
      <w:u w:val="single"/>
    </w:rPr>
  </w:style>
  <w:style w:type="character" w:customStyle="1" w:styleId="ya-q-full-text">
    <w:name w:val="ya-q-full-text"/>
    <w:basedOn w:val="Fuentedeprrafopredeter"/>
    <w:rsid w:val="00A32328"/>
  </w:style>
  <w:style w:type="paragraph" w:customStyle="1" w:styleId="Pa3">
    <w:name w:val="Pa3"/>
    <w:basedOn w:val="Default"/>
    <w:next w:val="Default"/>
    <w:uiPriority w:val="99"/>
    <w:rsid w:val="00A32328"/>
    <w:pPr>
      <w:spacing w:line="221" w:lineRule="atLeast"/>
    </w:pPr>
    <w:rPr>
      <w:rFonts w:ascii="Century Gothic" w:eastAsia="Times New Roman" w:hAnsi="Century Gothic" w:cs="Times New Roman"/>
      <w:color w:val="auto"/>
    </w:rPr>
  </w:style>
  <w:style w:type="paragraph" w:customStyle="1" w:styleId="Pa32">
    <w:name w:val="Pa3+2"/>
    <w:basedOn w:val="Default"/>
    <w:next w:val="Default"/>
    <w:uiPriority w:val="99"/>
    <w:rsid w:val="00A32328"/>
    <w:pPr>
      <w:spacing w:line="221" w:lineRule="atLeast"/>
    </w:pPr>
    <w:rPr>
      <w:rFonts w:ascii="Century Gothic" w:eastAsia="Times New Roman" w:hAnsi="Century Gothic" w:cs="Times New Roman"/>
      <w:color w:val="auto"/>
    </w:rPr>
  </w:style>
  <w:style w:type="character" w:customStyle="1" w:styleId="A122">
    <w:name w:val="A12+2"/>
    <w:uiPriority w:val="99"/>
    <w:rsid w:val="00A32328"/>
    <w:rPr>
      <w:rFonts w:ascii="Arial Narrow" w:hAnsi="Arial Narrow" w:cs="Arial Narrow"/>
      <w:color w:val="000000"/>
      <w:sz w:val="12"/>
      <w:szCs w:val="12"/>
    </w:rPr>
  </w:style>
  <w:style w:type="character" w:customStyle="1" w:styleId="galleria-current">
    <w:name w:val="galleria-current"/>
    <w:basedOn w:val="Fuentedeprrafopredeter"/>
    <w:rsid w:val="00A32328"/>
  </w:style>
  <w:style w:type="character" w:customStyle="1" w:styleId="galleria-total">
    <w:name w:val="galleria-total"/>
    <w:basedOn w:val="Fuentedeprrafopredeter"/>
    <w:rsid w:val="00A32328"/>
  </w:style>
  <w:style w:type="character" w:customStyle="1" w:styleId="object3">
    <w:name w:val="object3"/>
    <w:basedOn w:val="Fuentedeprrafopredeter"/>
    <w:rsid w:val="00A32328"/>
  </w:style>
  <w:style w:type="character" w:customStyle="1" w:styleId="SinespaciadoCar1">
    <w:name w:val="Sin espaciado Car1"/>
    <w:aliases w:val="Pilares Car"/>
    <w:basedOn w:val="Fuentedeprrafopredeter"/>
    <w:uiPriority w:val="1"/>
    <w:locked/>
    <w:rsid w:val="00A32328"/>
    <w:rPr>
      <w:rFonts w:ascii="Arial Narrow" w:eastAsia="Calibri" w:hAnsi="Arial Narrow" w:cs="Calibri"/>
      <w:b/>
      <w:sz w:val="18"/>
      <w:szCs w:val="20"/>
      <w:bdr w:val="nil"/>
      <w:lang w:val="es-CR" w:eastAsia="es-CR"/>
    </w:rPr>
  </w:style>
  <w:style w:type="paragraph" w:customStyle="1" w:styleId="m-626917162539582725gmail-normalinformemideplan">
    <w:name w:val="m_-626917162539582725gmail-normalinformemideplan"/>
    <w:basedOn w:val="Normal"/>
    <w:rsid w:val="00A32328"/>
    <w:pPr>
      <w:spacing w:before="100" w:beforeAutospacing="1" w:after="100" w:afterAutospacing="1" w:line="240" w:lineRule="auto"/>
      <w:contextualSpacing/>
      <w:jc w:val="both"/>
    </w:pPr>
    <w:rPr>
      <w:rFonts w:ascii="Times New Roman" w:eastAsia="Times New Roman" w:hAnsi="Times New Roman" w:cs="Times New Roman"/>
      <w:sz w:val="24"/>
      <w:szCs w:val="24"/>
      <w:lang w:eastAsia="es-CR"/>
    </w:rPr>
  </w:style>
  <w:style w:type="paragraph" w:styleId="Cita">
    <w:name w:val="Quote"/>
    <w:aliases w:val="FUENTES"/>
    <w:basedOn w:val="Normal"/>
    <w:link w:val="CitaCar"/>
    <w:autoRedefine/>
    <w:qFormat/>
    <w:rsid w:val="00A32328"/>
    <w:pPr>
      <w:suppressAutoHyphens/>
      <w:overflowPunct w:val="0"/>
      <w:spacing w:after="0" w:line="240" w:lineRule="auto"/>
      <w:contextualSpacing/>
      <w:jc w:val="center"/>
    </w:pPr>
    <w:rPr>
      <w:rFonts w:ascii="Arial Narrow" w:eastAsia="Calibri" w:hAnsi="Arial Narrow" w:cs="Arial Narrow"/>
      <w:color w:val="00000A"/>
      <w:kern w:val="1"/>
      <w:sz w:val="16"/>
      <w:lang w:val="es-ES" w:eastAsia="zh-CN"/>
    </w:rPr>
  </w:style>
  <w:style w:type="character" w:customStyle="1" w:styleId="CitaCar">
    <w:name w:val="Cita Car"/>
    <w:aliases w:val="FUENTES Car"/>
    <w:basedOn w:val="Fuentedeprrafopredeter"/>
    <w:link w:val="Cita"/>
    <w:rsid w:val="00A32328"/>
    <w:rPr>
      <w:rFonts w:ascii="Arial Narrow" w:eastAsia="Calibri" w:hAnsi="Arial Narrow" w:cs="Arial Narrow"/>
      <w:color w:val="00000A"/>
      <w:kern w:val="1"/>
      <w:sz w:val="16"/>
      <w:lang w:eastAsia="zh-CN"/>
    </w:rPr>
  </w:style>
  <w:style w:type="paragraph" w:customStyle="1" w:styleId="m6330685719513301262msolistparagraph">
    <w:name w:val="m_6330685719513301262msolistparagraph"/>
    <w:basedOn w:val="Normal"/>
    <w:rsid w:val="00A32328"/>
    <w:pPr>
      <w:spacing w:before="100" w:beforeAutospacing="1" w:after="100" w:afterAutospacing="1" w:line="240" w:lineRule="auto"/>
      <w:contextualSpacing/>
      <w:jc w:val="both"/>
    </w:pPr>
    <w:rPr>
      <w:rFonts w:ascii="Times New Roman" w:hAnsi="Times New Roman" w:cs="Times New Roman"/>
      <w:sz w:val="24"/>
      <w:szCs w:val="24"/>
      <w:lang w:eastAsia="es-CR"/>
    </w:rPr>
  </w:style>
  <w:style w:type="table" w:customStyle="1" w:styleId="TablaMIDEPLAN2">
    <w:name w:val="Tabla MIDEPLAN2"/>
    <w:basedOn w:val="Tablanormal"/>
    <w:next w:val="Tablaclsica3"/>
    <w:rsid w:val="00A32328"/>
    <w:pPr>
      <w:spacing w:after="0" w:line="240" w:lineRule="auto"/>
      <w:jc w:val="both"/>
    </w:pPr>
    <w:rPr>
      <w:rFonts w:ascii="Calibri" w:eastAsia="Times New Roman" w:hAnsi="Calibri" w:cs="Times New Roman"/>
      <w:sz w:val="18"/>
      <w:szCs w:val="20"/>
      <w:lang w:val="es-ES_tradnl" w:eastAsia="es-CR"/>
    </w:rPr>
    <w:tblPr>
      <w:tblStyleRowBandSize w:val="1"/>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Pr>
    <w:tcPr>
      <w:shd w:val="solid" w:color="C0C0C0" w:fill="FFFFFF"/>
    </w:tcPr>
    <w:tblStylePr w:type="firstRow">
      <w:pPr>
        <w:jc w:val="center"/>
      </w:pPr>
      <w:rPr>
        <w:rFonts w:ascii="Cambria Math" w:hAnsi="Cambria Math"/>
        <w:b/>
        <w:bCs/>
        <w:i w:val="0"/>
        <w:iCs/>
        <w:color w:val="FFFFFF"/>
        <w:sz w:val="20"/>
      </w:rPr>
      <w:tblPr/>
      <w:tcPr>
        <w:shd w:val="clear" w:color="auto" w:fill="0F243E"/>
        <w:vAlign w:val="center"/>
      </w:tcPr>
    </w:tblStylePr>
    <w:tblStylePr w:type="lastRow">
      <w:rPr>
        <w:color w:val="auto"/>
      </w:rPr>
      <w:tblPr/>
      <w:tcPr>
        <w:tcBorders>
          <w:top w:val="nil"/>
          <w:left w:val="nil"/>
          <w:bottom w:val="nil"/>
          <w:right w:val="nil"/>
          <w:insideH w:val="nil"/>
          <w:insideV w:val="nil"/>
          <w:tl2br w:val="nil"/>
          <w:tr2bl w:val="nil"/>
        </w:tcBorders>
        <w:shd w:val="solid" w:color="FFFFFF" w:fill="FFFFFF"/>
      </w:tcPr>
    </w:tblStylePr>
    <w:tblStylePr w:type="firstCol">
      <w:pPr>
        <w:jc w:val="left"/>
      </w:pPr>
      <w:rPr>
        <w:rFonts w:ascii="Cambria Math" w:hAnsi="Cambria Math"/>
        <w:b w:val="0"/>
        <w:bCs/>
        <w:color w:val="000000"/>
        <w:sz w:val="20"/>
      </w:rPr>
    </w:tblStylePr>
    <w:tblStylePr w:type="band1Horz">
      <w:tblPr/>
      <w:tcPr>
        <w:shd w:val="clear" w:color="C0C0C0" w:fill="F2F2F2"/>
      </w:tcPr>
    </w:tblStylePr>
    <w:tblStylePr w:type="band2Horz">
      <w:tblPr/>
      <w:tcPr>
        <w:shd w:val="clear" w:color="auto" w:fill="D9D9D9"/>
      </w:tcPr>
    </w:tblStylePr>
  </w:style>
  <w:style w:type="paragraph" w:customStyle="1" w:styleId="xl134">
    <w:name w:val="xl134"/>
    <w:basedOn w:val="Normal"/>
    <w:rsid w:val="00A32328"/>
    <w:pPr>
      <w:spacing w:before="100" w:beforeAutospacing="1" w:after="100" w:afterAutospacing="1" w:line="240" w:lineRule="auto"/>
      <w:contextualSpacing/>
      <w:jc w:val="both"/>
      <w:textAlignment w:val="top"/>
    </w:pPr>
    <w:rPr>
      <w:rFonts w:ascii="Arial" w:eastAsia="Times New Roman" w:hAnsi="Arial" w:cs="Arial"/>
      <w:b/>
      <w:bCs/>
      <w:sz w:val="18"/>
      <w:szCs w:val="18"/>
      <w:lang w:eastAsia="es-CR"/>
    </w:rPr>
  </w:style>
  <w:style w:type="paragraph" w:styleId="Textosinformato">
    <w:name w:val="Plain Text"/>
    <w:basedOn w:val="Normal"/>
    <w:link w:val="TextosinformatoCar"/>
    <w:rsid w:val="00A32328"/>
    <w:pPr>
      <w:spacing w:after="0" w:line="240" w:lineRule="auto"/>
      <w:contextualSpacing/>
      <w:jc w:val="both"/>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A32328"/>
    <w:rPr>
      <w:rFonts w:ascii="Courier New" w:eastAsia="Times New Roman" w:hAnsi="Courier New" w:cs="Times New Roman"/>
      <w:sz w:val="20"/>
      <w:szCs w:val="20"/>
      <w:lang w:eastAsia="es-ES"/>
    </w:rPr>
  </w:style>
  <w:style w:type="character" w:customStyle="1" w:styleId="tl8wme">
    <w:name w:val="tl8wme"/>
    <w:basedOn w:val="Fuentedeprrafopredeter"/>
    <w:rsid w:val="00A32328"/>
  </w:style>
  <w:style w:type="character" w:customStyle="1" w:styleId="left">
    <w:name w:val="left"/>
    <w:basedOn w:val="Fuentedeprrafopredeter"/>
    <w:rsid w:val="00A32328"/>
  </w:style>
  <w:style w:type="paragraph" w:customStyle="1" w:styleId="m8589188240698789394gmail-msolistparagraph">
    <w:name w:val="m_8589188240698789394gmail-msolistparagraph"/>
    <w:basedOn w:val="Normal"/>
    <w:rsid w:val="00A32328"/>
    <w:pPr>
      <w:spacing w:before="100" w:beforeAutospacing="1" w:after="100" w:afterAutospacing="1" w:line="240" w:lineRule="auto"/>
      <w:contextualSpacing/>
      <w:jc w:val="both"/>
    </w:pPr>
    <w:rPr>
      <w:rFonts w:ascii="Times New Roman" w:eastAsia="Times New Roman" w:hAnsi="Times New Roman" w:cs="Times New Roman"/>
      <w:sz w:val="24"/>
      <w:szCs w:val="24"/>
      <w:lang w:eastAsia="es-CR"/>
    </w:rPr>
  </w:style>
  <w:style w:type="character" w:customStyle="1" w:styleId="FootnoteTextChar1">
    <w:name w:val="Footnote Text Char1"/>
    <w:aliases w:val="Footnote Text Char2 Char,Footnote Text Char1 Char1 Char,Footnote Text Char Char Char Char,Footnote Text Char1 Char Char Char Char,Footnote Text Char Char Char Char Char Char,Footnote Text Char1 Char Char Char Char Char Char"/>
    <w:basedOn w:val="Fuentedeprrafopredeter"/>
    <w:uiPriority w:val="99"/>
    <w:locked/>
    <w:rsid w:val="00A32328"/>
    <w:rPr>
      <w:rFonts w:cs="Times New Roman"/>
      <w:lang w:val="es-ES" w:eastAsia="es-ES" w:bidi="ar-SA"/>
    </w:rPr>
  </w:style>
  <w:style w:type="character" w:customStyle="1" w:styleId="fuente">
    <w:name w:val="fuente"/>
    <w:basedOn w:val="Fuentedeprrafopredeter"/>
    <w:rsid w:val="00A32328"/>
  </w:style>
  <w:style w:type="table" w:customStyle="1" w:styleId="TableGrid0">
    <w:name w:val="Table Grid0"/>
    <w:rsid w:val="00A32328"/>
    <w:pPr>
      <w:spacing w:after="0" w:line="240" w:lineRule="auto"/>
    </w:pPr>
    <w:rPr>
      <w:rFonts w:ascii="Calibri" w:eastAsia="MS Mincho" w:hAnsi="Calibri" w:cs="Times New Roman"/>
      <w:lang w:val="es-CR" w:eastAsia="es-CR"/>
    </w:rPr>
    <w:tblPr>
      <w:tblCellMar>
        <w:top w:w="0" w:type="dxa"/>
        <w:left w:w="0" w:type="dxa"/>
        <w:bottom w:w="0" w:type="dxa"/>
        <w:right w:w="0" w:type="dxa"/>
      </w:tblCellMar>
    </w:tblPr>
  </w:style>
  <w:style w:type="character" w:styleId="Hipervnculovisitado">
    <w:name w:val="FollowedHyperlink"/>
    <w:uiPriority w:val="99"/>
    <w:semiHidden/>
    <w:unhideWhenUsed/>
    <w:rsid w:val="00A32328"/>
    <w:rPr>
      <w:color w:val="954F72"/>
      <w:u w:val="single"/>
    </w:rPr>
  </w:style>
  <w:style w:type="paragraph" w:customStyle="1" w:styleId="xl65">
    <w:name w:val="xl65"/>
    <w:basedOn w:val="Normal"/>
    <w:rsid w:val="00A32328"/>
    <w:pPr>
      <w:spacing w:before="100" w:beforeAutospacing="1" w:after="100" w:afterAutospacing="1" w:line="240" w:lineRule="auto"/>
      <w:contextualSpacing/>
      <w:jc w:val="center"/>
    </w:pPr>
    <w:rPr>
      <w:rFonts w:ascii="Times New Roman" w:eastAsia="Times New Roman" w:hAnsi="Times New Roman" w:cs="Times New Roman"/>
      <w:sz w:val="24"/>
      <w:szCs w:val="24"/>
      <w:lang w:eastAsia="es-CR"/>
    </w:rPr>
  </w:style>
  <w:style w:type="paragraph" w:customStyle="1" w:styleId="xl66">
    <w:name w:val="xl66"/>
    <w:basedOn w:val="Normal"/>
    <w:rsid w:val="00A32328"/>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jc w:val="both"/>
    </w:pPr>
    <w:rPr>
      <w:rFonts w:ascii="Times New Roman" w:eastAsia="Times New Roman" w:hAnsi="Times New Roman" w:cs="Times New Roman"/>
      <w:sz w:val="24"/>
      <w:szCs w:val="24"/>
      <w:lang w:eastAsia="es-CR"/>
    </w:rPr>
  </w:style>
  <w:style w:type="paragraph" w:customStyle="1" w:styleId="xl67">
    <w:name w:val="xl67"/>
    <w:basedOn w:val="Normal"/>
    <w:rsid w:val="00A32328"/>
    <w:pPr>
      <w:spacing w:before="100" w:beforeAutospacing="1" w:after="100" w:afterAutospacing="1" w:line="240" w:lineRule="auto"/>
      <w:contextualSpacing/>
      <w:jc w:val="center"/>
    </w:pPr>
    <w:rPr>
      <w:rFonts w:ascii="Times New Roman" w:eastAsia="Times New Roman" w:hAnsi="Times New Roman" w:cs="Times New Roman"/>
      <w:sz w:val="24"/>
      <w:szCs w:val="24"/>
      <w:lang w:eastAsia="es-CR"/>
    </w:rPr>
  </w:style>
  <w:style w:type="paragraph" w:customStyle="1" w:styleId="xl68">
    <w:name w:val="xl68"/>
    <w:basedOn w:val="Normal"/>
    <w:rsid w:val="00A32328"/>
    <w:pPr>
      <w:spacing w:before="100" w:beforeAutospacing="1" w:after="100" w:afterAutospacing="1" w:line="240" w:lineRule="auto"/>
      <w:contextualSpacing/>
      <w:jc w:val="center"/>
      <w:textAlignment w:val="center"/>
    </w:pPr>
    <w:rPr>
      <w:rFonts w:ascii="Times New Roman" w:eastAsia="Times New Roman" w:hAnsi="Times New Roman" w:cs="Times New Roman"/>
      <w:sz w:val="24"/>
      <w:szCs w:val="24"/>
      <w:lang w:eastAsia="es-CR"/>
    </w:rPr>
  </w:style>
  <w:style w:type="paragraph" w:customStyle="1" w:styleId="xl69">
    <w:name w:val="xl69"/>
    <w:basedOn w:val="Normal"/>
    <w:rsid w:val="00A32328"/>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jc w:val="center"/>
    </w:pPr>
    <w:rPr>
      <w:rFonts w:ascii="Times New Roman" w:eastAsia="Times New Roman" w:hAnsi="Times New Roman" w:cs="Times New Roman"/>
      <w:sz w:val="24"/>
      <w:szCs w:val="24"/>
      <w:lang w:eastAsia="es-CR"/>
    </w:rPr>
  </w:style>
  <w:style w:type="paragraph" w:customStyle="1" w:styleId="xl70">
    <w:name w:val="xl70"/>
    <w:basedOn w:val="Normal"/>
    <w:rsid w:val="00A32328"/>
    <w:pPr>
      <w:pBdr>
        <w:top w:val="single" w:sz="4" w:space="0" w:color="auto"/>
        <w:left w:val="single" w:sz="4" w:space="0" w:color="auto"/>
        <w:bottom w:val="single" w:sz="4" w:space="0" w:color="auto"/>
        <w:right w:val="single" w:sz="4" w:space="0" w:color="auto"/>
      </w:pBdr>
      <w:spacing w:before="100" w:beforeAutospacing="1" w:after="100" w:afterAutospacing="1" w:line="240" w:lineRule="auto"/>
      <w:contextualSpacing/>
      <w:jc w:val="center"/>
    </w:pPr>
    <w:rPr>
      <w:rFonts w:ascii="Times New Roman" w:eastAsia="Times New Roman" w:hAnsi="Times New Roman" w:cs="Times New Roman"/>
      <w:sz w:val="24"/>
      <w:szCs w:val="24"/>
      <w:lang w:eastAsia="es-CR"/>
    </w:rPr>
  </w:style>
  <w:style w:type="paragraph" w:customStyle="1" w:styleId="xl71">
    <w:name w:val="xl71"/>
    <w:basedOn w:val="Normal"/>
    <w:rsid w:val="00A32328"/>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contextualSpacing/>
      <w:jc w:val="center"/>
      <w:textAlignment w:val="center"/>
    </w:pPr>
    <w:rPr>
      <w:rFonts w:ascii="Times New Roman" w:eastAsia="Times New Roman" w:hAnsi="Times New Roman" w:cs="Times New Roman"/>
      <w:b/>
      <w:bCs/>
      <w:sz w:val="28"/>
      <w:szCs w:val="28"/>
      <w:lang w:eastAsia="es-CR"/>
    </w:rPr>
  </w:style>
  <w:style w:type="paragraph" w:customStyle="1" w:styleId="xl72">
    <w:name w:val="xl72"/>
    <w:basedOn w:val="Normal"/>
    <w:rsid w:val="00A32328"/>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contextualSpacing/>
      <w:jc w:val="center"/>
      <w:textAlignment w:val="center"/>
    </w:pPr>
    <w:rPr>
      <w:rFonts w:ascii="Times New Roman" w:eastAsia="Times New Roman" w:hAnsi="Times New Roman" w:cs="Times New Roman"/>
      <w:b/>
      <w:bCs/>
      <w:sz w:val="28"/>
      <w:szCs w:val="28"/>
      <w:lang w:eastAsia="es-CR"/>
    </w:rPr>
  </w:style>
  <w:style w:type="paragraph" w:customStyle="1" w:styleId="xl73">
    <w:name w:val="xl73"/>
    <w:basedOn w:val="Normal"/>
    <w:rsid w:val="00A32328"/>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contextualSpacing/>
      <w:jc w:val="center"/>
      <w:textAlignment w:val="center"/>
    </w:pPr>
    <w:rPr>
      <w:rFonts w:ascii="Times New Roman" w:eastAsia="Times New Roman" w:hAnsi="Times New Roman" w:cs="Times New Roman"/>
      <w:b/>
      <w:bCs/>
      <w:sz w:val="28"/>
      <w:szCs w:val="28"/>
      <w:lang w:eastAsia="es-CR"/>
    </w:rPr>
  </w:style>
  <w:style w:type="paragraph" w:customStyle="1" w:styleId="xl74">
    <w:name w:val="xl74"/>
    <w:basedOn w:val="Normal"/>
    <w:rsid w:val="00A32328"/>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contextualSpacing/>
      <w:jc w:val="center"/>
      <w:textAlignment w:val="center"/>
    </w:pPr>
    <w:rPr>
      <w:rFonts w:ascii="Times New Roman" w:eastAsia="Times New Roman" w:hAnsi="Times New Roman" w:cs="Times New Roman"/>
      <w:b/>
      <w:bCs/>
      <w:sz w:val="28"/>
      <w:szCs w:val="28"/>
      <w:lang w:eastAsia="es-CR"/>
    </w:rPr>
  </w:style>
  <w:style w:type="paragraph" w:customStyle="1" w:styleId="xl75">
    <w:name w:val="xl75"/>
    <w:basedOn w:val="Normal"/>
    <w:rsid w:val="00A32328"/>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contextualSpacing/>
      <w:jc w:val="center"/>
      <w:textAlignment w:val="center"/>
    </w:pPr>
    <w:rPr>
      <w:rFonts w:ascii="Times New Roman" w:eastAsia="Times New Roman" w:hAnsi="Times New Roman" w:cs="Times New Roman"/>
      <w:b/>
      <w:bCs/>
      <w:sz w:val="28"/>
      <w:szCs w:val="28"/>
      <w:lang w:eastAsia="es-CR"/>
    </w:rPr>
  </w:style>
  <w:style w:type="paragraph" w:customStyle="1" w:styleId="xl76">
    <w:name w:val="xl76"/>
    <w:basedOn w:val="Normal"/>
    <w:rsid w:val="00A32328"/>
    <w:pPr>
      <w:pBdr>
        <w:top w:val="single" w:sz="4" w:space="0" w:color="auto"/>
        <w:left w:val="single" w:sz="8" w:space="0" w:color="auto"/>
        <w:bottom w:val="single" w:sz="4" w:space="0" w:color="auto"/>
        <w:right w:val="single" w:sz="4" w:space="0" w:color="auto"/>
      </w:pBdr>
      <w:spacing w:before="100" w:beforeAutospacing="1" w:after="100" w:afterAutospacing="1" w:line="240" w:lineRule="auto"/>
      <w:contextualSpacing/>
      <w:jc w:val="center"/>
    </w:pPr>
    <w:rPr>
      <w:rFonts w:ascii="Times New Roman" w:eastAsia="Times New Roman" w:hAnsi="Times New Roman" w:cs="Times New Roman"/>
      <w:sz w:val="24"/>
      <w:szCs w:val="24"/>
      <w:lang w:eastAsia="es-CR"/>
    </w:rPr>
  </w:style>
  <w:style w:type="paragraph" w:customStyle="1" w:styleId="xl77">
    <w:name w:val="xl77"/>
    <w:basedOn w:val="Normal"/>
    <w:rsid w:val="00A32328"/>
    <w:pPr>
      <w:pBdr>
        <w:top w:val="single" w:sz="4" w:space="0" w:color="auto"/>
        <w:left w:val="single" w:sz="4" w:space="0" w:color="auto"/>
        <w:bottom w:val="single" w:sz="4" w:space="0" w:color="auto"/>
        <w:right w:val="single" w:sz="8" w:space="0" w:color="auto"/>
      </w:pBdr>
      <w:spacing w:before="100" w:beforeAutospacing="1" w:after="100" w:afterAutospacing="1" w:line="240" w:lineRule="auto"/>
      <w:contextualSpacing/>
      <w:jc w:val="center"/>
    </w:pPr>
    <w:rPr>
      <w:rFonts w:ascii="Times New Roman" w:eastAsia="Times New Roman" w:hAnsi="Times New Roman" w:cs="Times New Roman"/>
      <w:sz w:val="24"/>
      <w:szCs w:val="24"/>
      <w:lang w:eastAsia="es-CR"/>
    </w:rPr>
  </w:style>
  <w:style w:type="paragraph" w:customStyle="1" w:styleId="xl78">
    <w:name w:val="xl78"/>
    <w:basedOn w:val="Normal"/>
    <w:rsid w:val="00A32328"/>
    <w:pPr>
      <w:pBdr>
        <w:bottom w:val="single" w:sz="8" w:space="0" w:color="auto"/>
      </w:pBdr>
      <w:spacing w:before="100" w:beforeAutospacing="1" w:after="100" w:afterAutospacing="1" w:line="240" w:lineRule="auto"/>
      <w:contextualSpacing/>
      <w:jc w:val="center"/>
    </w:pPr>
    <w:rPr>
      <w:rFonts w:ascii="Times New Roman" w:eastAsia="Times New Roman" w:hAnsi="Times New Roman" w:cs="Times New Roman"/>
      <w:b/>
      <w:bCs/>
      <w:sz w:val="24"/>
      <w:szCs w:val="24"/>
      <w:lang w:eastAsia="es-CR"/>
    </w:rPr>
  </w:style>
  <w:style w:type="paragraph" w:customStyle="1" w:styleId="xl79">
    <w:name w:val="xl79"/>
    <w:basedOn w:val="Normal"/>
    <w:rsid w:val="00A32328"/>
    <w:pPr>
      <w:spacing w:before="100" w:beforeAutospacing="1" w:after="100" w:afterAutospacing="1" w:line="240" w:lineRule="auto"/>
      <w:contextualSpacing/>
      <w:jc w:val="center"/>
    </w:pPr>
    <w:rPr>
      <w:rFonts w:ascii="Times New Roman" w:eastAsia="Times New Roman" w:hAnsi="Times New Roman" w:cs="Times New Roman"/>
      <w:b/>
      <w:bCs/>
      <w:sz w:val="24"/>
      <w:szCs w:val="24"/>
      <w:lang w:eastAsia="es-CR"/>
    </w:rPr>
  </w:style>
  <w:style w:type="character" w:customStyle="1" w:styleId="a73b22f99528d4d8bbb0c1f15766285217">
    <w:name w:val="a73b22f99528d4d8bbb0c1f15766285217"/>
    <w:basedOn w:val="Fuentedeprrafopredeter"/>
    <w:rsid w:val="00A32328"/>
  </w:style>
  <w:style w:type="character" w:customStyle="1" w:styleId="a73b22f99528d4d8bbb0c1f15766285219">
    <w:name w:val="a73b22f99528d4d8bbb0c1f15766285219"/>
    <w:basedOn w:val="Fuentedeprrafopredeter"/>
    <w:rsid w:val="00A32328"/>
  </w:style>
  <w:style w:type="paragraph" w:customStyle="1" w:styleId="msonormal0">
    <w:name w:val="msonormal"/>
    <w:basedOn w:val="Normal"/>
    <w:rsid w:val="00A32328"/>
    <w:pPr>
      <w:spacing w:before="100" w:beforeAutospacing="1" w:after="100" w:afterAutospacing="1" w:line="240" w:lineRule="auto"/>
    </w:pPr>
    <w:rPr>
      <w:rFonts w:ascii="Times New Roman" w:eastAsia="Times New Roman" w:hAnsi="Times New Roman" w:cs="Times New Roman"/>
      <w:sz w:val="24"/>
      <w:szCs w:val="24"/>
      <w:lang w:eastAsia="es-CR"/>
    </w:rPr>
  </w:style>
  <w:style w:type="character" w:customStyle="1" w:styleId="Ttulo5Car">
    <w:name w:val="Título 5 Car"/>
    <w:basedOn w:val="Fuentedeprrafopredeter"/>
    <w:link w:val="Ttulo5"/>
    <w:uiPriority w:val="9"/>
    <w:rsid w:val="003159DF"/>
    <w:rPr>
      <w:rFonts w:asciiTheme="majorHAnsi" w:eastAsiaTheme="majorEastAsia" w:hAnsiTheme="majorHAnsi" w:cstheme="majorBidi"/>
      <w:color w:val="365F91" w:themeColor="accent1" w:themeShade="BF"/>
      <w:lang w:val="es-CR"/>
    </w:rPr>
  </w:style>
  <w:style w:type="character" w:customStyle="1" w:styleId="ListParagraphChar1">
    <w:name w:val="List Paragraph Char1"/>
    <w:link w:val="Prrafodelista3"/>
    <w:uiPriority w:val="99"/>
    <w:locked/>
    <w:rsid w:val="005B6F01"/>
    <w:rPr>
      <w:rFonts w:ascii="Century Gothic" w:hAnsi="Century Gothic"/>
      <w:lang w:val="es-CR"/>
    </w:rPr>
  </w:style>
  <w:style w:type="character" w:styleId="Mencinsinresolver">
    <w:name w:val="Unresolved Mention"/>
    <w:basedOn w:val="Fuentedeprrafopredeter"/>
    <w:uiPriority w:val="99"/>
    <w:semiHidden/>
    <w:unhideWhenUsed/>
    <w:rsid w:val="009726D6"/>
    <w:rPr>
      <w:color w:val="605E5C"/>
      <w:shd w:val="clear" w:color="auto" w:fill="E1DFDD"/>
    </w:rPr>
  </w:style>
  <w:style w:type="paragraph" w:customStyle="1" w:styleId="CharChar">
    <w:name w:val="Char Char"/>
    <w:basedOn w:val="Normal"/>
    <w:semiHidden/>
    <w:rsid w:val="00E3603D"/>
    <w:pPr>
      <w:spacing w:after="160" w:line="240" w:lineRule="exact"/>
    </w:pPr>
    <w:rPr>
      <w:rFonts w:ascii="Verdana" w:eastAsia="Times New Roman" w:hAnsi="Verdana" w:cs="Verdana"/>
      <w:sz w:val="20"/>
      <w:szCs w:val="20"/>
      <w:lang w:val="en-AU"/>
    </w:rPr>
  </w:style>
  <w:style w:type="character" w:customStyle="1" w:styleId="Ttulo6Car">
    <w:name w:val="Título 6 Car"/>
    <w:basedOn w:val="Fuentedeprrafopredeter"/>
    <w:link w:val="Ttulo6"/>
    <w:uiPriority w:val="9"/>
    <w:rsid w:val="002F418D"/>
    <w:rPr>
      <w:rFonts w:asciiTheme="majorHAnsi" w:eastAsiaTheme="majorEastAsia" w:hAnsiTheme="majorHAnsi" w:cstheme="majorBidi"/>
      <w:color w:val="243F60" w:themeColor="accent1" w:themeShade="7F"/>
      <w:lang w:val="es-CR"/>
    </w:rPr>
  </w:style>
  <w:style w:type="character" w:customStyle="1" w:styleId="ui-provider">
    <w:name w:val="ui-provider"/>
    <w:basedOn w:val="Fuentedeprrafopredeter"/>
    <w:rsid w:val="003F3C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72025">
      <w:bodyDiv w:val="1"/>
      <w:marLeft w:val="0"/>
      <w:marRight w:val="0"/>
      <w:marTop w:val="0"/>
      <w:marBottom w:val="0"/>
      <w:divBdr>
        <w:top w:val="none" w:sz="0" w:space="0" w:color="auto"/>
        <w:left w:val="none" w:sz="0" w:space="0" w:color="auto"/>
        <w:bottom w:val="none" w:sz="0" w:space="0" w:color="auto"/>
        <w:right w:val="none" w:sz="0" w:space="0" w:color="auto"/>
      </w:divBdr>
    </w:div>
    <w:div w:id="59137901">
      <w:bodyDiv w:val="1"/>
      <w:marLeft w:val="0"/>
      <w:marRight w:val="0"/>
      <w:marTop w:val="0"/>
      <w:marBottom w:val="0"/>
      <w:divBdr>
        <w:top w:val="none" w:sz="0" w:space="0" w:color="auto"/>
        <w:left w:val="none" w:sz="0" w:space="0" w:color="auto"/>
        <w:bottom w:val="none" w:sz="0" w:space="0" w:color="auto"/>
        <w:right w:val="none" w:sz="0" w:space="0" w:color="auto"/>
      </w:divBdr>
    </w:div>
    <w:div w:id="72047311">
      <w:bodyDiv w:val="1"/>
      <w:marLeft w:val="0"/>
      <w:marRight w:val="0"/>
      <w:marTop w:val="0"/>
      <w:marBottom w:val="0"/>
      <w:divBdr>
        <w:top w:val="none" w:sz="0" w:space="0" w:color="auto"/>
        <w:left w:val="none" w:sz="0" w:space="0" w:color="auto"/>
        <w:bottom w:val="none" w:sz="0" w:space="0" w:color="auto"/>
        <w:right w:val="none" w:sz="0" w:space="0" w:color="auto"/>
      </w:divBdr>
    </w:div>
    <w:div w:id="93212924">
      <w:bodyDiv w:val="1"/>
      <w:marLeft w:val="0"/>
      <w:marRight w:val="0"/>
      <w:marTop w:val="0"/>
      <w:marBottom w:val="0"/>
      <w:divBdr>
        <w:top w:val="none" w:sz="0" w:space="0" w:color="auto"/>
        <w:left w:val="none" w:sz="0" w:space="0" w:color="auto"/>
        <w:bottom w:val="none" w:sz="0" w:space="0" w:color="auto"/>
        <w:right w:val="none" w:sz="0" w:space="0" w:color="auto"/>
      </w:divBdr>
    </w:div>
    <w:div w:id="93939684">
      <w:bodyDiv w:val="1"/>
      <w:marLeft w:val="0"/>
      <w:marRight w:val="0"/>
      <w:marTop w:val="0"/>
      <w:marBottom w:val="0"/>
      <w:divBdr>
        <w:top w:val="none" w:sz="0" w:space="0" w:color="auto"/>
        <w:left w:val="none" w:sz="0" w:space="0" w:color="auto"/>
        <w:bottom w:val="none" w:sz="0" w:space="0" w:color="auto"/>
        <w:right w:val="none" w:sz="0" w:space="0" w:color="auto"/>
      </w:divBdr>
    </w:div>
    <w:div w:id="146166723">
      <w:bodyDiv w:val="1"/>
      <w:marLeft w:val="0"/>
      <w:marRight w:val="0"/>
      <w:marTop w:val="0"/>
      <w:marBottom w:val="0"/>
      <w:divBdr>
        <w:top w:val="none" w:sz="0" w:space="0" w:color="auto"/>
        <w:left w:val="none" w:sz="0" w:space="0" w:color="auto"/>
        <w:bottom w:val="none" w:sz="0" w:space="0" w:color="auto"/>
        <w:right w:val="none" w:sz="0" w:space="0" w:color="auto"/>
      </w:divBdr>
    </w:div>
    <w:div w:id="156193024">
      <w:bodyDiv w:val="1"/>
      <w:marLeft w:val="0"/>
      <w:marRight w:val="0"/>
      <w:marTop w:val="0"/>
      <w:marBottom w:val="0"/>
      <w:divBdr>
        <w:top w:val="none" w:sz="0" w:space="0" w:color="auto"/>
        <w:left w:val="none" w:sz="0" w:space="0" w:color="auto"/>
        <w:bottom w:val="none" w:sz="0" w:space="0" w:color="auto"/>
        <w:right w:val="none" w:sz="0" w:space="0" w:color="auto"/>
      </w:divBdr>
    </w:div>
    <w:div w:id="171115733">
      <w:bodyDiv w:val="1"/>
      <w:marLeft w:val="0"/>
      <w:marRight w:val="0"/>
      <w:marTop w:val="0"/>
      <w:marBottom w:val="0"/>
      <w:divBdr>
        <w:top w:val="none" w:sz="0" w:space="0" w:color="auto"/>
        <w:left w:val="none" w:sz="0" w:space="0" w:color="auto"/>
        <w:bottom w:val="none" w:sz="0" w:space="0" w:color="auto"/>
        <w:right w:val="none" w:sz="0" w:space="0" w:color="auto"/>
      </w:divBdr>
    </w:div>
    <w:div w:id="189995973">
      <w:bodyDiv w:val="1"/>
      <w:marLeft w:val="0"/>
      <w:marRight w:val="0"/>
      <w:marTop w:val="0"/>
      <w:marBottom w:val="0"/>
      <w:divBdr>
        <w:top w:val="none" w:sz="0" w:space="0" w:color="auto"/>
        <w:left w:val="none" w:sz="0" w:space="0" w:color="auto"/>
        <w:bottom w:val="none" w:sz="0" w:space="0" w:color="auto"/>
        <w:right w:val="none" w:sz="0" w:space="0" w:color="auto"/>
      </w:divBdr>
    </w:div>
    <w:div w:id="204955145">
      <w:bodyDiv w:val="1"/>
      <w:marLeft w:val="0"/>
      <w:marRight w:val="0"/>
      <w:marTop w:val="0"/>
      <w:marBottom w:val="0"/>
      <w:divBdr>
        <w:top w:val="none" w:sz="0" w:space="0" w:color="auto"/>
        <w:left w:val="none" w:sz="0" w:space="0" w:color="auto"/>
        <w:bottom w:val="none" w:sz="0" w:space="0" w:color="auto"/>
        <w:right w:val="none" w:sz="0" w:space="0" w:color="auto"/>
      </w:divBdr>
    </w:div>
    <w:div w:id="216941778">
      <w:bodyDiv w:val="1"/>
      <w:marLeft w:val="0"/>
      <w:marRight w:val="0"/>
      <w:marTop w:val="0"/>
      <w:marBottom w:val="0"/>
      <w:divBdr>
        <w:top w:val="none" w:sz="0" w:space="0" w:color="auto"/>
        <w:left w:val="none" w:sz="0" w:space="0" w:color="auto"/>
        <w:bottom w:val="none" w:sz="0" w:space="0" w:color="auto"/>
        <w:right w:val="none" w:sz="0" w:space="0" w:color="auto"/>
      </w:divBdr>
    </w:div>
    <w:div w:id="226958919">
      <w:bodyDiv w:val="1"/>
      <w:marLeft w:val="0"/>
      <w:marRight w:val="0"/>
      <w:marTop w:val="0"/>
      <w:marBottom w:val="0"/>
      <w:divBdr>
        <w:top w:val="none" w:sz="0" w:space="0" w:color="auto"/>
        <w:left w:val="none" w:sz="0" w:space="0" w:color="auto"/>
        <w:bottom w:val="none" w:sz="0" w:space="0" w:color="auto"/>
        <w:right w:val="none" w:sz="0" w:space="0" w:color="auto"/>
      </w:divBdr>
    </w:div>
    <w:div w:id="235475669">
      <w:bodyDiv w:val="1"/>
      <w:marLeft w:val="0"/>
      <w:marRight w:val="0"/>
      <w:marTop w:val="0"/>
      <w:marBottom w:val="0"/>
      <w:divBdr>
        <w:top w:val="none" w:sz="0" w:space="0" w:color="auto"/>
        <w:left w:val="none" w:sz="0" w:space="0" w:color="auto"/>
        <w:bottom w:val="none" w:sz="0" w:space="0" w:color="auto"/>
        <w:right w:val="none" w:sz="0" w:space="0" w:color="auto"/>
      </w:divBdr>
      <w:divsChild>
        <w:div w:id="172692476">
          <w:marLeft w:val="0"/>
          <w:marRight w:val="0"/>
          <w:marTop w:val="0"/>
          <w:marBottom w:val="0"/>
          <w:divBdr>
            <w:top w:val="none" w:sz="0" w:space="0" w:color="auto"/>
            <w:left w:val="none" w:sz="0" w:space="0" w:color="auto"/>
            <w:bottom w:val="none" w:sz="0" w:space="0" w:color="auto"/>
            <w:right w:val="none" w:sz="0" w:space="0" w:color="auto"/>
          </w:divBdr>
        </w:div>
        <w:div w:id="1237982027">
          <w:marLeft w:val="0"/>
          <w:marRight w:val="0"/>
          <w:marTop w:val="0"/>
          <w:marBottom w:val="0"/>
          <w:divBdr>
            <w:top w:val="none" w:sz="0" w:space="0" w:color="auto"/>
            <w:left w:val="none" w:sz="0" w:space="0" w:color="auto"/>
            <w:bottom w:val="none" w:sz="0" w:space="0" w:color="auto"/>
            <w:right w:val="none" w:sz="0" w:space="0" w:color="auto"/>
          </w:divBdr>
        </w:div>
      </w:divsChild>
    </w:div>
    <w:div w:id="244650630">
      <w:bodyDiv w:val="1"/>
      <w:marLeft w:val="0"/>
      <w:marRight w:val="0"/>
      <w:marTop w:val="0"/>
      <w:marBottom w:val="0"/>
      <w:divBdr>
        <w:top w:val="none" w:sz="0" w:space="0" w:color="auto"/>
        <w:left w:val="none" w:sz="0" w:space="0" w:color="auto"/>
        <w:bottom w:val="none" w:sz="0" w:space="0" w:color="auto"/>
        <w:right w:val="none" w:sz="0" w:space="0" w:color="auto"/>
      </w:divBdr>
    </w:div>
    <w:div w:id="255983666">
      <w:bodyDiv w:val="1"/>
      <w:marLeft w:val="0"/>
      <w:marRight w:val="0"/>
      <w:marTop w:val="0"/>
      <w:marBottom w:val="0"/>
      <w:divBdr>
        <w:top w:val="none" w:sz="0" w:space="0" w:color="auto"/>
        <w:left w:val="none" w:sz="0" w:space="0" w:color="auto"/>
        <w:bottom w:val="none" w:sz="0" w:space="0" w:color="auto"/>
        <w:right w:val="none" w:sz="0" w:space="0" w:color="auto"/>
      </w:divBdr>
    </w:div>
    <w:div w:id="278533030">
      <w:bodyDiv w:val="1"/>
      <w:marLeft w:val="0"/>
      <w:marRight w:val="0"/>
      <w:marTop w:val="0"/>
      <w:marBottom w:val="0"/>
      <w:divBdr>
        <w:top w:val="none" w:sz="0" w:space="0" w:color="auto"/>
        <w:left w:val="none" w:sz="0" w:space="0" w:color="auto"/>
        <w:bottom w:val="none" w:sz="0" w:space="0" w:color="auto"/>
        <w:right w:val="none" w:sz="0" w:space="0" w:color="auto"/>
      </w:divBdr>
      <w:divsChild>
        <w:div w:id="1271862417">
          <w:marLeft w:val="547"/>
          <w:marRight w:val="0"/>
          <w:marTop w:val="0"/>
          <w:marBottom w:val="0"/>
          <w:divBdr>
            <w:top w:val="none" w:sz="0" w:space="0" w:color="auto"/>
            <w:left w:val="none" w:sz="0" w:space="0" w:color="auto"/>
            <w:bottom w:val="none" w:sz="0" w:space="0" w:color="auto"/>
            <w:right w:val="none" w:sz="0" w:space="0" w:color="auto"/>
          </w:divBdr>
        </w:div>
      </w:divsChild>
    </w:div>
    <w:div w:id="287316624">
      <w:bodyDiv w:val="1"/>
      <w:marLeft w:val="0"/>
      <w:marRight w:val="0"/>
      <w:marTop w:val="0"/>
      <w:marBottom w:val="0"/>
      <w:divBdr>
        <w:top w:val="none" w:sz="0" w:space="0" w:color="auto"/>
        <w:left w:val="none" w:sz="0" w:space="0" w:color="auto"/>
        <w:bottom w:val="none" w:sz="0" w:space="0" w:color="auto"/>
        <w:right w:val="none" w:sz="0" w:space="0" w:color="auto"/>
      </w:divBdr>
    </w:div>
    <w:div w:id="295834777">
      <w:bodyDiv w:val="1"/>
      <w:marLeft w:val="0"/>
      <w:marRight w:val="0"/>
      <w:marTop w:val="0"/>
      <w:marBottom w:val="0"/>
      <w:divBdr>
        <w:top w:val="none" w:sz="0" w:space="0" w:color="auto"/>
        <w:left w:val="none" w:sz="0" w:space="0" w:color="auto"/>
        <w:bottom w:val="none" w:sz="0" w:space="0" w:color="auto"/>
        <w:right w:val="none" w:sz="0" w:space="0" w:color="auto"/>
      </w:divBdr>
    </w:div>
    <w:div w:id="297222499">
      <w:bodyDiv w:val="1"/>
      <w:marLeft w:val="0"/>
      <w:marRight w:val="0"/>
      <w:marTop w:val="0"/>
      <w:marBottom w:val="0"/>
      <w:divBdr>
        <w:top w:val="none" w:sz="0" w:space="0" w:color="auto"/>
        <w:left w:val="none" w:sz="0" w:space="0" w:color="auto"/>
        <w:bottom w:val="none" w:sz="0" w:space="0" w:color="auto"/>
        <w:right w:val="none" w:sz="0" w:space="0" w:color="auto"/>
      </w:divBdr>
      <w:divsChild>
        <w:div w:id="538980229">
          <w:marLeft w:val="547"/>
          <w:marRight w:val="0"/>
          <w:marTop w:val="0"/>
          <w:marBottom w:val="0"/>
          <w:divBdr>
            <w:top w:val="none" w:sz="0" w:space="0" w:color="auto"/>
            <w:left w:val="none" w:sz="0" w:space="0" w:color="auto"/>
            <w:bottom w:val="none" w:sz="0" w:space="0" w:color="auto"/>
            <w:right w:val="none" w:sz="0" w:space="0" w:color="auto"/>
          </w:divBdr>
        </w:div>
      </w:divsChild>
    </w:div>
    <w:div w:id="304089912">
      <w:bodyDiv w:val="1"/>
      <w:marLeft w:val="0"/>
      <w:marRight w:val="0"/>
      <w:marTop w:val="0"/>
      <w:marBottom w:val="0"/>
      <w:divBdr>
        <w:top w:val="none" w:sz="0" w:space="0" w:color="auto"/>
        <w:left w:val="none" w:sz="0" w:space="0" w:color="auto"/>
        <w:bottom w:val="none" w:sz="0" w:space="0" w:color="auto"/>
        <w:right w:val="none" w:sz="0" w:space="0" w:color="auto"/>
      </w:divBdr>
    </w:div>
    <w:div w:id="307168868">
      <w:bodyDiv w:val="1"/>
      <w:marLeft w:val="0"/>
      <w:marRight w:val="0"/>
      <w:marTop w:val="0"/>
      <w:marBottom w:val="0"/>
      <w:divBdr>
        <w:top w:val="none" w:sz="0" w:space="0" w:color="auto"/>
        <w:left w:val="none" w:sz="0" w:space="0" w:color="auto"/>
        <w:bottom w:val="none" w:sz="0" w:space="0" w:color="auto"/>
        <w:right w:val="none" w:sz="0" w:space="0" w:color="auto"/>
      </w:divBdr>
    </w:div>
    <w:div w:id="360589485">
      <w:bodyDiv w:val="1"/>
      <w:marLeft w:val="0"/>
      <w:marRight w:val="0"/>
      <w:marTop w:val="0"/>
      <w:marBottom w:val="0"/>
      <w:divBdr>
        <w:top w:val="none" w:sz="0" w:space="0" w:color="auto"/>
        <w:left w:val="none" w:sz="0" w:space="0" w:color="auto"/>
        <w:bottom w:val="none" w:sz="0" w:space="0" w:color="auto"/>
        <w:right w:val="none" w:sz="0" w:space="0" w:color="auto"/>
      </w:divBdr>
    </w:div>
    <w:div w:id="376320869">
      <w:bodyDiv w:val="1"/>
      <w:marLeft w:val="0"/>
      <w:marRight w:val="0"/>
      <w:marTop w:val="0"/>
      <w:marBottom w:val="0"/>
      <w:divBdr>
        <w:top w:val="none" w:sz="0" w:space="0" w:color="auto"/>
        <w:left w:val="none" w:sz="0" w:space="0" w:color="auto"/>
        <w:bottom w:val="none" w:sz="0" w:space="0" w:color="auto"/>
        <w:right w:val="none" w:sz="0" w:space="0" w:color="auto"/>
      </w:divBdr>
    </w:div>
    <w:div w:id="421612946">
      <w:bodyDiv w:val="1"/>
      <w:marLeft w:val="0"/>
      <w:marRight w:val="0"/>
      <w:marTop w:val="0"/>
      <w:marBottom w:val="0"/>
      <w:divBdr>
        <w:top w:val="none" w:sz="0" w:space="0" w:color="auto"/>
        <w:left w:val="none" w:sz="0" w:space="0" w:color="auto"/>
        <w:bottom w:val="none" w:sz="0" w:space="0" w:color="auto"/>
        <w:right w:val="none" w:sz="0" w:space="0" w:color="auto"/>
      </w:divBdr>
    </w:div>
    <w:div w:id="432092339">
      <w:bodyDiv w:val="1"/>
      <w:marLeft w:val="0"/>
      <w:marRight w:val="0"/>
      <w:marTop w:val="0"/>
      <w:marBottom w:val="0"/>
      <w:divBdr>
        <w:top w:val="none" w:sz="0" w:space="0" w:color="auto"/>
        <w:left w:val="none" w:sz="0" w:space="0" w:color="auto"/>
        <w:bottom w:val="none" w:sz="0" w:space="0" w:color="auto"/>
        <w:right w:val="none" w:sz="0" w:space="0" w:color="auto"/>
      </w:divBdr>
      <w:divsChild>
        <w:div w:id="1399668594">
          <w:marLeft w:val="0"/>
          <w:marRight w:val="0"/>
          <w:marTop w:val="0"/>
          <w:marBottom w:val="0"/>
          <w:divBdr>
            <w:top w:val="none" w:sz="0" w:space="0" w:color="auto"/>
            <w:left w:val="none" w:sz="0" w:space="0" w:color="auto"/>
            <w:bottom w:val="none" w:sz="0" w:space="0" w:color="auto"/>
            <w:right w:val="none" w:sz="0" w:space="0" w:color="auto"/>
          </w:divBdr>
        </w:div>
      </w:divsChild>
    </w:div>
    <w:div w:id="486366571">
      <w:bodyDiv w:val="1"/>
      <w:marLeft w:val="0"/>
      <w:marRight w:val="0"/>
      <w:marTop w:val="0"/>
      <w:marBottom w:val="0"/>
      <w:divBdr>
        <w:top w:val="none" w:sz="0" w:space="0" w:color="auto"/>
        <w:left w:val="none" w:sz="0" w:space="0" w:color="auto"/>
        <w:bottom w:val="none" w:sz="0" w:space="0" w:color="auto"/>
        <w:right w:val="none" w:sz="0" w:space="0" w:color="auto"/>
      </w:divBdr>
    </w:div>
    <w:div w:id="492992505">
      <w:bodyDiv w:val="1"/>
      <w:marLeft w:val="0"/>
      <w:marRight w:val="0"/>
      <w:marTop w:val="0"/>
      <w:marBottom w:val="0"/>
      <w:divBdr>
        <w:top w:val="none" w:sz="0" w:space="0" w:color="auto"/>
        <w:left w:val="none" w:sz="0" w:space="0" w:color="auto"/>
        <w:bottom w:val="none" w:sz="0" w:space="0" w:color="auto"/>
        <w:right w:val="none" w:sz="0" w:space="0" w:color="auto"/>
      </w:divBdr>
    </w:div>
    <w:div w:id="494104388">
      <w:bodyDiv w:val="1"/>
      <w:marLeft w:val="0"/>
      <w:marRight w:val="0"/>
      <w:marTop w:val="0"/>
      <w:marBottom w:val="0"/>
      <w:divBdr>
        <w:top w:val="none" w:sz="0" w:space="0" w:color="auto"/>
        <w:left w:val="none" w:sz="0" w:space="0" w:color="auto"/>
        <w:bottom w:val="none" w:sz="0" w:space="0" w:color="auto"/>
        <w:right w:val="none" w:sz="0" w:space="0" w:color="auto"/>
      </w:divBdr>
      <w:divsChild>
        <w:div w:id="564527985">
          <w:marLeft w:val="547"/>
          <w:marRight w:val="0"/>
          <w:marTop w:val="0"/>
          <w:marBottom w:val="0"/>
          <w:divBdr>
            <w:top w:val="none" w:sz="0" w:space="0" w:color="auto"/>
            <w:left w:val="none" w:sz="0" w:space="0" w:color="auto"/>
            <w:bottom w:val="none" w:sz="0" w:space="0" w:color="auto"/>
            <w:right w:val="none" w:sz="0" w:space="0" w:color="auto"/>
          </w:divBdr>
        </w:div>
        <w:div w:id="1018502807">
          <w:marLeft w:val="547"/>
          <w:marRight w:val="0"/>
          <w:marTop w:val="0"/>
          <w:marBottom w:val="0"/>
          <w:divBdr>
            <w:top w:val="none" w:sz="0" w:space="0" w:color="auto"/>
            <w:left w:val="none" w:sz="0" w:space="0" w:color="auto"/>
            <w:bottom w:val="none" w:sz="0" w:space="0" w:color="auto"/>
            <w:right w:val="none" w:sz="0" w:space="0" w:color="auto"/>
          </w:divBdr>
        </w:div>
      </w:divsChild>
    </w:div>
    <w:div w:id="521552810">
      <w:bodyDiv w:val="1"/>
      <w:marLeft w:val="0"/>
      <w:marRight w:val="0"/>
      <w:marTop w:val="0"/>
      <w:marBottom w:val="0"/>
      <w:divBdr>
        <w:top w:val="none" w:sz="0" w:space="0" w:color="auto"/>
        <w:left w:val="none" w:sz="0" w:space="0" w:color="auto"/>
        <w:bottom w:val="none" w:sz="0" w:space="0" w:color="auto"/>
        <w:right w:val="none" w:sz="0" w:space="0" w:color="auto"/>
      </w:divBdr>
    </w:div>
    <w:div w:id="552233455">
      <w:bodyDiv w:val="1"/>
      <w:marLeft w:val="0"/>
      <w:marRight w:val="0"/>
      <w:marTop w:val="0"/>
      <w:marBottom w:val="0"/>
      <w:divBdr>
        <w:top w:val="none" w:sz="0" w:space="0" w:color="auto"/>
        <w:left w:val="none" w:sz="0" w:space="0" w:color="auto"/>
        <w:bottom w:val="none" w:sz="0" w:space="0" w:color="auto"/>
        <w:right w:val="none" w:sz="0" w:space="0" w:color="auto"/>
      </w:divBdr>
    </w:div>
    <w:div w:id="562328757">
      <w:bodyDiv w:val="1"/>
      <w:marLeft w:val="0"/>
      <w:marRight w:val="0"/>
      <w:marTop w:val="0"/>
      <w:marBottom w:val="0"/>
      <w:divBdr>
        <w:top w:val="none" w:sz="0" w:space="0" w:color="auto"/>
        <w:left w:val="none" w:sz="0" w:space="0" w:color="auto"/>
        <w:bottom w:val="none" w:sz="0" w:space="0" w:color="auto"/>
        <w:right w:val="none" w:sz="0" w:space="0" w:color="auto"/>
      </w:divBdr>
    </w:div>
    <w:div w:id="565729118">
      <w:bodyDiv w:val="1"/>
      <w:marLeft w:val="0"/>
      <w:marRight w:val="0"/>
      <w:marTop w:val="0"/>
      <w:marBottom w:val="0"/>
      <w:divBdr>
        <w:top w:val="none" w:sz="0" w:space="0" w:color="auto"/>
        <w:left w:val="none" w:sz="0" w:space="0" w:color="auto"/>
        <w:bottom w:val="none" w:sz="0" w:space="0" w:color="auto"/>
        <w:right w:val="none" w:sz="0" w:space="0" w:color="auto"/>
      </w:divBdr>
      <w:divsChild>
        <w:div w:id="1194810489">
          <w:marLeft w:val="547"/>
          <w:marRight w:val="0"/>
          <w:marTop w:val="0"/>
          <w:marBottom w:val="0"/>
          <w:divBdr>
            <w:top w:val="none" w:sz="0" w:space="0" w:color="auto"/>
            <w:left w:val="none" w:sz="0" w:space="0" w:color="auto"/>
            <w:bottom w:val="none" w:sz="0" w:space="0" w:color="auto"/>
            <w:right w:val="none" w:sz="0" w:space="0" w:color="auto"/>
          </w:divBdr>
        </w:div>
      </w:divsChild>
    </w:div>
    <w:div w:id="608393158">
      <w:bodyDiv w:val="1"/>
      <w:marLeft w:val="0"/>
      <w:marRight w:val="0"/>
      <w:marTop w:val="0"/>
      <w:marBottom w:val="0"/>
      <w:divBdr>
        <w:top w:val="none" w:sz="0" w:space="0" w:color="auto"/>
        <w:left w:val="none" w:sz="0" w:space="0" w:color="auto"/>
        <w:bottom w:val="none" w:sz="0" w:space="0" w:color="auto"/>
        <w:right w:val="none" w:sz="0" w:space="0" w:color="auto"/>
      </w:divBdr>
    </w:div>
    <w:div w:id="609356191">
      <w:bodyDiv w:val="1"/>
      <w:marLeft w:val="0"/>
      <w:marRight w:val="0"/>
      <w:marTop w:val="0"/>
      <w:marBottom w:val="0"/>
      <w:divBdr>
        <w:top w:val="none" w:sz="0" w:space="0" w:color="auto"/>
        <w:left w:val="none" w:sz="0" w:space="0" w:color="auto"/>
        <w:bottom w:val="none" w:sz="0" w:space="0" w:color="auto"/>
        <w:right w:val="none" w:sz="0" w:space="0" w:color="auto"/>
      </w:divBdr>
    </w:div>
    <w:div w:id="626936797">
      <w:bodyDiv w:val="1"/>
      <w:marLeft w:val="0"/>
      <w:marRight w:val="0"/>
      <w:marTop w:val="0"/>
      <w:marBottom w:val="0"/>
      <w:divBdr>
        <w:top w:val="none" w:sz="0" w:space="0" w:color="auto"/>
        <w:left w:val="none" w:sz="0" w:space="0" w:color="auto"/>
        <w:bottom w:val="none" w:sz="0" w:space="0" w:color="auto"/>
        <w:right w:val="none" w:sz="0" w:space="0" w:color="auto"/>
      </w:divBdr>
    </w:div>
    <w:div w:id="629743846">
      <w:bodyDiv w:val="1"/>
      <w:marLeft w:val="0"/>
      <w:marRight w:val="0"/>
      <w:marTop w:val="0"/>
      <w:marBottom w:val="0"/>
      <w:divBdr>
        <w:top w:val="none" w:sz="0" w:space="0" w:color="auto"/>
        <w:left w:val="none" w:sz="0" w:space="0" w:color="auto"/>
        <w:bottom w:val="none" w:sz="0" w:space="0" w:color="auto"/>
        <w:right w:val="none" w:sz="0" w:space="0" w:color="auto"/>
      </w:divBdr>
    </w:div>
    <w:div w:id="656614911">
      <w:bodyDiv w:val="1"/>
      <w:marLeft w:val="0"/>
      <w:marRight w:val="0"/>
      <w:marTop w:val="0"/>
      <w:marBottom w:val="0"/>
      <w:divBdr>
        <w:top w:val="none" w:sz="0" w:space="0" w:color="auto"/>
        <w:left w:val="none" w:sz="0" w:space="0" w:color="auto"/>
        <w:bottom w:val="none" w:sz="0" w:space="0" w:color="auto"/>
        <w:right w:val="none" w:sz="0" w:space="0" w:color="auto"/>
      </w:divBdr>
      <w:divsChild>
        <w:div w:id="200171045">
          <w:marLeft w:val="720"/>
          <w:marRight w:val="0"/>
          <w:marTop w:val="240"/>
          <w:marBottom w:val="40"/>
          <w:divBdr>
            <w:top w:val="none" w:sz="0" w:space="0" w:color="auto"/>
            <w:left w:val="none" w:sz="0" w:space="0" w:color="auto"/>
            <w:bottom w:val="none" w:sz="0" w:space="0" w:color="auto"/>
            <w:right w:val="none" w:sz="0" w:space="0" w:color="auto"/>
          </w:divBdr>
        </w:div>
        <w:div w:id="896281002">
          <w:marLeft w:val="720"/>
          <w:marRight w:val="0"/>
          <w:marTop w:val="0"/>
          <w:marBottom w:val="40"/>
          <w:divBdr>
            <w:top w:val="none" w:sz="0" w:space="0" w:color="auto"/>
            <w:left w:val="none" w:sz="0" w:space="0" w:color="auto"/>
            <w:bottom w:val="none" w:sz="0" w:space="0" w:color="auto"/>
            <w:right w:val="none" w:sz="0" w:space="0" w:color="auto"/>
          </w:divBdr>
        </w:div>
        <w:div w:id="1418013420">
          <w:marLeft w:val="720"/>
          <w:marRight w:val="0"/>
          <w:marTop w:val="240"/>
          <w:marBottom w:val="40"/>
          <w:divBdr>
            <w:top w:val="none" w:sz="0" w:space="0" w:color="auto"/>
            <w:left w:val="none" w:sz="0" w:space="0" w:color="auto"/>
            <w:bottom w:val="none" w:sz="0" w:space="0" w:color="auto"/>
            <w:right w:val="none" w:sz="0" w:space="0" w:color="auto"/>
          </w:divBdr>
        </w:div>
        <w:div w:id="1598102849">
          <w:marLeft w:val="720"/>
          <w:marRight w:val="0"/>
          <w:marTop w:val="240"/>
          <w:marBottom w:val="40"/>
          <w:divBdr>
            <w:top w:val="none" w:sz="0" w:space="0" w:color="auto"/>
            <w:left w:val="none" w:sz="0" w:space="0" w:color="auto"/>
            <w:bottom w:val="none" w:sz="0" w:space="0" w:color="auto"/>
            <w:right w:val="none" w:sz="0" w:space="0" w:color="auto"/>
          </w:divBdr>
        </w:div>
      </w:divsChild>
    </w:div>
    <w:div w:id="675301126">
      <w:bodyDiv w:val="1"/>
      <w:marLeft w:val="0"/>
      <w:marRight w:val="0"/>
      <w:marTop w:val="0"/>
      <w:marBottom w:val="0"/>
      <w:divBdr>
        <w:top w:val="none" w:sz="0" w:space="0" w:color="auto"/>
        <w:left w:val="none" w:sz="0" w:space="0" w:color="auto"/>
        <w:bottom w:val="none" w:sz="0" w:space="0" w:color="auto"/>
        <w:right w:val="none" w:sz="0" w:space="0" w:color="auto"/>
      </w:divBdr>
    </w:div>
    <w:div w:id="693650965">
      <w:bodyDiv w:val="1"/>
      <w:marLeft w:val="0"/>
      <w:marRight w:val="0"/>
      <w:marTop w:val="0"/>
      <w:marBottom w:val="0"/>
      <w:divBdr>
        <w:top w:val="none" w:sz="0" w:space="0" w:color="auto"/>
        <w:left w:val="none" w:sz="0" w:space="0" w:color="auto"/>
        <w:bottom w:val="none" w:sz="0" w:space="0" w:color="auto"/>
        <w:right w:val="none" w:sz="0" w:space="0" w:color="auto"/>
      </w:divBdr>
    </w:div>
    <w:div w:id="694157834">
      <w:bodyDiv w:val="1"/>
      <w:marLeft w:val="0"/>
      <w:marRight w:val="0"/>
      <w:marTop w:val="0"/>
      <w:marBottom w:val="0"/>
      <w:divBdr>
        <w:top w:val="none" w:sz="0" w:space="0" w:color="auto"/>
        <w:left w:val="none" w:sz="0" w:space="0" w:color="auto"/>
        <w:bottom w:val="none" w:sz="0" w:space="0" w:color="auto"/>
        <w:right w:val="none" w:sz="0" w:space="0" w:color="auto"/>
      </w:divBdr>
    </w:div>
    <w:div w:id="701975426">
      <w:bodyDiv w:val="1"/>
      <w:marLeft w:val="0"/>
      <w:marRight w:val="0"/>
      <w:marTop w:val="0"/>
      <w:marBottom w:val="0"/>
      <w:divBdr>
        <w:top w:val="none" w:sz="0" w:space="0" w:color="auto"/>
        <w:left w:val="none" w:sz="0" w:space="0" w:color="auto"/>
        <w:bottom w:val="none" w:sz="0" w:space="0" w:color="auto"/>
        <w:right w:val="none" w:sz="0" w:space="0" w:color="auto"/>
      </w:divBdr>
    </w:div>
    <w:div w:id="707527165">
      <w:bodyDiv w:val="1"/>
      <w:marLeft w:val="0"/>
      <w:marRight w:val="0"/>
      <w:marTop w:val="0"/>
      <w:marBottom w:val="0"/>
      <w:divBdr>
        <w:top w:val="none" w:sz="0" w:space="0" w:color="auto"/>
        <w:left w:val="none" w:sz="0" w:space="0" w:color="auto"/>
        <w:bottom w:val="none" w:sz="0" w:space="0" w:color="auto"/>
        <w:right w:val="none" w:sz="0" w:space="0" w:color="auto"/>
      </w:divBdr>
    </w:div>
    <w:div w:id="712118570">
      <w:bodyDiv w:val="1"/>
      <w:marLeft w:val="0"/>
      <w:marRight w:val="0"/>
      <w:marTop w:val="0"/>
      <w:marBottom w:val="0"/>
      <w:divBdr>
        <w:top w:val="none" w:sz="0" w:space="0" w:color="auto"/>
        <w:left w:val="none" w:sz="0" w:space="0" w:color="auto"/>
        <w:bottom w:val="none" w:sz="0" w:space="0" w:color="auto"/>
        <w:right w:val="none" w:sz="0" w:space="0" w:color="auto"/>
      </w:divBdr>
    </w:div>
    <w:div w:id="712384237">
      <w:bodyDiv w:val="1"/>
      <w:marLeft w:val="0"/>
      <w:marRight w:val="0"/>
      <w:marTop w:val="0"/>
      <w:marBottom w:val="0"/>
      <w:divBdr>
        <w:top w:val="none" w:sz="0" w:space="0" w:color="auto"/>
        <w:left w:val="none" w:sz="0" w:space="0" w:color="auto"/>
        <w:bottom w:val="none" w:sz="0" w:space="0" w:color="auto"/>
        <w:right w:val="none" w:sz="0" w:space="0" w:color="auto"/>
      </w:divBdr>
    </w:div>
    <w:div w:id="730352415">
      <w:bodyDiv w:val="1"/>
      <w:marLeft w:val="0"/>
      <w:marRight w:val="0"/>
      <w:marTop w:val="0"/>
      <w:marBottom w:val="0"/>
      <w:divBdr>
        <w:top w:val="none" w:sz="0" w:space="0" w:color="auto"/>
        <w:left w:val="none" w:sz="0" w:space="0" w:color="auto"/>
        <w:bottom w:val="none" w:sz="0" w:space="0" w:color="auto"/>
        <w:right w:val="none" w:sz="0" w:space="0" w:color="auto"/>
      </w:divBdr>
    </w:div>
    <w:div w:id="761534735">
      <w:bodyDiv w:val="1"/>
      <w:marLeft w:val="0"/>
      <w:marRight w:val="0"/>
      <w:marTop w:val="0"/>
      <w:marBottom w:val="0"/>
      <w:divBdr>
        <w:top w:val="none" w:sz="0" w:space="0" w:color="auto"/>
        <w:left w:val="none" w:sz="0" w:space="0" w:color="auto"/>
        <w:bottom w:val="none" w:sz="0" w:space="0" w:color="auto"/>
        <w:right w:val="none" w:sz="0" w:space="0" w:color="auto"/>
      </w:divBdr>
    </w:div>
    <w:div w:id="786005973">
      <w:bodyDiv w:val="1"/>
      <w:marLeft w:val="0"/>
      <w:marRight w:val="0"/>
      <w:marTop w:val="0"/>
      <w:marBottom w:val="0"/>
      <w:divBdr>
        <w:top w:val="none" w:sz="0" w:space="0" w:color="auto"/>
        <w:left w:val="none" w:sz="0" w:space="0" w:color="auto"/>
        <w:bottom w:val="none" w:sz="0" w:space="0" w:color="auto"/>
        <w:right w:val="none" w:sz="0" w:space="0" w:color="auto"/>
      </w:divBdr>
    </w:div>
    <w:div w:id="848982304">
      <w:bodyDiv w:val="1"/>
      <w:marLeft w:val="0"/>
      <w:marRight w:val="0"/>
      <w:marTop w:val="0"/>
      <w:marBottom w:val="0"/>
      <w:divBdr>
        <w:top w:val="none" w:sz="0" w:space="0" w:color="auto"/>
        <w:left w:val="none" w:sz="0" w:space="0" w:color="auto"/>
        <w:bottom w:val="none" w:sz="0" w:space="0" w:color="auto"/>
        <w:right w:val="none" w:sz="0" w:space="0" w:color="auto"/>
      </w:divBdr>
    </w:div>
    <w:div w:id="871307706">
      <w:bodyDiv w:val="1"/>
      <w:marLeft w:val="0"/>
      <w:marRight w:val="0"/>
      <w:marTop w:val="0"/>
      <w:marBottom w:val="0"/>
      <w:divBdr>
        <w:top w:val="none" w:sz="0" w:space="0" w:color="auto"/>
        <w:left w:val="none" w:sz="0" w:space="0" w:color="auto"/>
        <w:bottom w:val="none" w:sz="0" w:space="0" w:color="auto"/>
        <w:right w:val="none" w:sz="0" w:space="0" w:color="auto"/>
      </w:divBdr>
    </w:div>
    <w:div w:id="872183406">
      <w:bodyDiv w:val="1"/>
      <w:marLeft w:val="0"/>
      <w:marRight w:val="0"/>
      <w:marTop w:val="0"/>
      <w:marBottom w:val="0"/>
      <w:divBdr>
        <w:top w:val="none" w:sz="0" w:space="0" w:color="auto"/>
        <w:left w:val="none" w:sz="0" w:space="0" w:color="auto"/>
        <w:bottom w:val="none" w:sz="0" w:space="0" w:color="auto"/>
        <w:right w:val="none" w:sz="0" w:space="0" w:color="auto"/>
      </w:divBdr>
    </w:div>
    <w:div w:id="885069353">
      <w:bodyDiv w:val="1"/>
      <w:marLeft w:val="0"/>
      <w:marRight w:val="0"/>
      <w:marTop w:val="0"/>
      <w:marBottom w:val="0"/>
      <w:divBdr>
        <w:top w:val="none" w:sz="0" w:space="0" w:color="auto"/>
        <w:left w:val="none" w:sz="0" w:space="0" w:color="auto"/>
        <w:bottom w:val="none" w:sz="0" w:space="0" w:color="auto"/>
        <w:right w:val="none" w:sz="0" w:space="0" w:color="auto"/>
      </w:divBdr>
    </w:div>
    <w:div w:id="889802160">
      <w:bodyDiv w:val="1"/>
      <w:marLeft w:val="0"/>
      <w:marRight w:val="0"/>
      <w:marTop w:val="0"/>
      <w:marBottom w:val="0"/>
      <w:divBdr>
        <w:top w:val="none" w:sz="0" w:space="0" w:color="auto"/>
        <w:left w:val="none" w:sz="0" w:space="0" w:color="auto"/>
        <w:bottom w:val="none" w:sz="0" w:space="0" w:color="auto"/>
        <w:right w:val="none" w:sz="0" w:space="0" w:color="auto"/>
      </w:divBdr>
    </w:div>
    <w:div w:id="926503267">
      <w:bodyDiv w:val="1"/>
      <w:marLeft w:val="0"/>
      <w:marRight w:val="0"/>
      <w:marTop w:val="0"/>
      <w:marBottom w:val="0"/>
      <w:divBdr>
        <w:top w:val="none" w:sz="0" w:space="0" w:color="auto"/>
        <w:left w:val="none" w:sz="0" w:space="0" w:color="auto"/>
        <w:bottom w:val="none" w:sz="0" w:space="0" w:color="auto"/>
        <w:right w:val="none" w:sz="0" w:space="0" w:color="auto"/>
      </w:divBdr>
    </w:div>
    <w:div w:id="933509902">
      <w:bodyDiv w:val="1"/>
      <w:marLeft w:val="0"/>
      <w:marRight w:val="0"/>
      <w:marTop w:val="0"/>
      <w:marBottom w:val="0"/>
      <w:divBdr>
        <w:top w:val="none" w:sz="0" w:space="0" w:color="auto"/>
        <w:left w:val="none" w:sz="0" w:space="0" w:color="auto"/>
        <w:bottom w:val="none" w:sz="0" w:space="0" w:color="auto"/>
        <w:right w:val="none" w:sz="0" w:space="0" w:color="auto"/>
      </w:divBdr>
    </w:div>
    <w:div w:id="955212771">
      <w:bodyDiv w:val="1"/>
      <w:marLeft w:val="0"/>
      <w:marRight w:val="0"/>
      <w:marTop w:val="0"/>
      <w:marBottom w:val="0"/>
      <w:divBdr>
        <w:top w:val="none" w:sz="0" w:space="0" w:color="auto"/>
        <w:left w:val="none" w:sz="0" w:space="0" w:color="auto"/>
        <w:bottom w:val="none" w:sz="0" w:space="0" w:color="auto"/>
        <w:right w:val="none" w:sz="0" w:space="0" w:color="auto"/>
      </w:divBdr>
    </w:div>
    <w:div w:id="963779454">
      <w:bodyDiv w:val="1"/>
      <w:marLeft w:val="0"/>
      <w:marRight w:val="0"/>
      <w:marTop w:val="0"/>
      <w:marBottom w:val="0"/>
      <w:divBdr>
        <w:top w:val="none" w:sz="0" w:space="0" w:color="auto"/>
        <w:left w:val="none" w:sz="0" w:space="0" w:color="auto"/>
        <w:bottom w:val="none" w:sz="0" w:space="0" w:color="auto"/>
        <w:right w:val="none" w:sz="0" w:space="0" w:color="auto"/>
      </w:divBdr>
    </w:div>
    <w:div w:id="964192559">
      <w:bodyDiv w:val="1"/>
      <w:marLeft w:val="0"/>
      <w:marRight w:val="0"/>
      <w:marTop w:val="0"/>
      <w:marBottom w:val="0"/>
      <w:divBdr>
        <w:top w:val="none" w:sz="0" w:space="0" w:color="auto"/>
        <w:left w:val="none" w:sz="0" w:space="0" w:color="auto"/>
        <w:bottom w:val="none" w:sz="0" w:space="0" w:color="auto"/>
        <w:right w:val="none" w:sz="0" w:space="0" w:color="auto"/>
      </w:divBdr>
    </w:div>
    <w:div w:id="985860450">
      <w:bodyDiv w:val="1"/>
      <w:marLeft w:val="0"/>
      <w:marRight w:val="0"/>
      <w:marTop w:val="0"/>
      <w:marBottom w:val="0"/>
      <w:divBdr>
        <w:top w:val="none" w:sz="0" w:space="0" w:color="auto"/>
        <w:left w:val="none" w:sz="0" w:space="0" w:color="auto"/>
        <w:bottom w:val="none" w:sz="0" w:space="0" w:color="auto"/>
        <w:right w:val="none" w:sz="0" w:space="0" w:color="auto"/>
      </w:divBdr>
    </w:div>
    <w:div w:id="996031972">
      <w:bodyDiv w:val="1"/>
      <w:marLeft w:val="0"/>
      <w:marRight w:val="0"/>
      <w:marTop w:val="0"/>
      <w:marBottom w:val="0"/>
      <w:divBdr>
        <w:top w:val="none" w:sz="0" w:space="0" w:color="auto"/>
        <w:left w:val="none" w:sz="0" w:space="0" w:color="auto"/>
        <w:bottom w:val="none" w:sz="0" w:space="0" w:color="auto"/>
        <w:right w:val="none" w:sz="0" w:space="0" w:color="auto"/>
      </w:divBdr>
    </w:div>
    <w:div w:id="997656965">
      <w:bodyDiv w:val="1"/>
      <w:marLeft w:val="0"/>
      <w:marRight w:val="0"/>
      <w:marTop w:val="0"/>
      <w:marBottom w:val="0"/>
      <w:divBdr>
        <w:top w:val="none" w:sz="0" w:space="0" w:color="auto"/>
        <w:left w:val="none" w:sz="0" w:space="0" w:color="auto"/>
        <w:bottom w:val="none" w:sz="0" w:space="0" w:color="auto"/>
        <w:right w:val="none" w:sz="0" w:space="0" w:color="auto"/>
      </w:divBdr>
    </w:div>
    <w:div w:id="1020205115">
      <w:bodyDiv w:val="1"/>
      <w:marLeft w:val="0"/>
      <w:marRight w:val="0"/>
      <w:marTop w:val="0"/>
      <w:marBottom w:val="0"/>
      <w:divBdr>
        <w:top w:val="none" w:sz="0" w:space="0" w:color="auto"/>
        <w:left w:val="none" w:sz="0" w:space="0" w:color="auto"/>
        <w:bottom w:val="none" w:sz="0" w:space="0" w:color="auto"/>
        <w:right w:val="none" w:sz="0" w:space="0" w:color="auto"/>
      </w:divBdr>
    </w:div>
    <w:div w:id="1028795912">
      <w:bodyDiv w:val="1"/>
      <w:marLeft w:val="0"/>
      <w:marRight w:val="0"/>
      <w:marTop w:val="0"/>
      <w:marBottom w:val="0"/>
      <w:divBdr>
        <w:top w:val="none" w:sz="0" w:space="0" w:color="auto"/>
        <w:left w:val="none" w:sz="0" w:space="0" w:color="auto"/>
        <w:bottom w:val="none" w:sz="0" w:space="0" w:color="auto"/>
        <w:right w:val="none" w:sz="0" w:space="0" w:color="auto"/>
      </w:divBdr>
    </w:div>
    <w:div w:id="1062217969">
      <w:bodyDiv w:val="1"/>
      <w:marLeft w:val="0"/>
      <w:marRight w:val="0"/>
      <w:marTop w:val="0"/>
      <w:marBottom w:val="0"/>
      <w:divBdr>
        <w:top w:val="none" w:sz="0" w:space="0" w:color="auto"/>
        <w:left w:val="none" w:sz="0" w:space="0" w:color="auto"/>
        <w:bottom w:val="none" w:sz="0" w:space="0" w:color="auto"/>
        <w:right w:val="none" w:sz="0" w:space="0" w:color="auto"/>
      </w:divBdr>
    </w:div>
    <w:div w:id="1084034960">
      <w:bodyDiv w:val="1"/>
      <w:marLeft w:val="0"/>
      <w:marRight w:val="0"/>
      <w:marTop w:val="0"/>
      <w:marBottom w:val="0"/>
      <w:divBdr>
        <w:top w:val="none" w:sz="0" w:space="0" w:color="auto"/>
        <w:left w:val="none" w:sz="0" w:space="0" w:color="auto"/>
        <w:bottom w:val="none" w:sz="0" w:space="0" w:color="auto"/>
        <w:right w:val="none" w:sz="0" w:space="0" w:color="auto"/>
      </w:divBdr>
      <w:divsChild>
        <w:div w:id="39790466">
          <w:marLeft w:val="0"/>
          <w:marRight w:val="0"/>
          <w:marTop w:val="0"/>
          <w:marBottom w:val="0"/>
          <w:divBdr>
            <w:top w:val="none" w:sz="0" w:space="0" w:color="auto"/>
            <w:left w:val="none" w:sz="0" w:space="0" w:color="auto"/>
            <w:bottom w:val="none" w:sz="0" w:space="0" w:color="auto"/>
            <w:right w:val="none" w:sz="0" w:space="0" w:color="auto"/>
          </w:divBdr>
        </w:div>
        <w:div w:id="550306055">
          <w:marLeft w:val="0"/>
          <w:marRight w:val="0"/>
          <w:marTop w:val="0"/>
          <w:marBottom w:val="0"/>
          <w:divBdr>
            <w:top w:val="none" w:sz="0" w:space="0" w:color="auto"/>
            <w:left w:val="none" w:sz="0" w:space="0" w:color="auto"/>
            <w:bottom w:val="none" w:sz="0" w:space="0" w:color="auto"/>
            <w:right w:val="none" w:sz="0" w:space="0" w:color="auto"/>
          </w:divBdr>
        </w:div>
        <w:div w:id="752052224">
          <w:marLeft w:val="0"/>
          <w:marRight w:val="0"/>
          <w:marTop w:val="0"/>
          <w:marBottom w:val="0"/>
          <w:divBdr>
            <w:top w:val="none" w:sz="0" w:space="0" w:color="auto"/>
            <w:left w:val="none" w:sz="0" w:space="0" w:color="auto"/>
            <w:bottom w:val="none" w:sz="0" w:space="0" w:color="auto"/>
            <w:right w:val="none" w:sz="0" w:space="0" w:color="auto"/>
          </w:divBdr>
        </w:div>
        <w:div w:id="1214082762">
          <w:marLeft w:val="0"/>
          <w:marRight w:val="0"/>
          <w:marTop w:val="0"/>
          <w:marBottom w:val="0"/>
          <w:divBdr>
            <w:top w:val="none" w:sz="0" w:space="0" w:color="auto"/>
            <w:left w:val="none" w:sz="0" w:space="0" w:color="auto"/>
            <w:bottom w:val="none" w:sz="0" w:space="0" w:color="auto"/>
            <w:right w:val="none" w:sz="0" w:space="0" w:color="auto"/>
          </w:divBdr>
        </w:div>
        <w:div w:id="1908881307">
          <w:marLeft w:val="0"/>
          <w:marRight w:val="0"/>
          <w:marTop w:val="0"/>
          <w:marBottom w:val="0"/>
          <w:divBdr>
            <w:top w:val="none" w:sz="0" w:space="0" w:color="auto"/>
            <w:left w:val="none" w:sz="0" w:space="0" w:color="auto"/>
            <w:bottom w:val="none" w:sz="0" w:space="0" w:color="auto"/>
            <w:right w:val="none" w:sz="0" w:space="0" w:color="auto"/>
          </w:divBdr>
        </w:div>
      </w:divsChild>
    </w:div>
    <w:div w:id="1086458491">
      <w:bodyDiv w:val="1"/>
      <w:marLeft w:val="0"/>
      <w:marRight w:val="0"/>
      <w:marTop w:val="0"/>
      <w:marBottom w:val="0"/>
      <w:divBdr>
        <w:top w:val="none" w:sz="0" w:space="0" w:color="auto"/>
        <w:left w:val="none" w:sz="0" w:space="0" w:color="auto"/>
        <w:bottom w:val="none" w:sz="0" w:space="0" w:color="auto"/>
        <w:right w:val="none" w:sz="0" w:space="0" w:color="auto"/>
      </w:divBdr>
      <w:divsChild>
        <w:div w:id="201673411">
          <w:marLeft w:val="547"/>
          <w:marRight w:val="0"/>
          <w:marTop w:val="0"/>
          <w:marBottom w:val="0"/>
          <w:divBdr>
            <w:top w:val="none" w:sz="0" w:space="0" w:color="auto"/>
            <w:left w:val="none" w:sz="0" w:space="0" w:color="auto"/>
            <w:bottom w:val="none" w:sz="0" w:space="0" w:color="auto"/>
            <w:right w:val="none" w:sz="0" w:space="0" w:color="auto"/>
          </w:divBdr>
        </w:div>
      </w:divsChild>
    </w:div>
    <w:div w:id="1097871472">
      <w:bodyDiv w:val="1"/>
      <w:marLeft w:val="0"/>
      <w:marRight w:val="0"/>
      <w:marTop w:val="0"/>
      <w:marBottom w:val="0"/>
      <w:divBdr>
        <w:top w:val="none" w:sz="0" w:space="0" w:color="auto"/>
        <w:left w:val="none" w:sz="0" w:space="0" w:color="auto"/>
        <w:bottom w:val="none" w:sz="0" w:space="0" w:color="auto"/>
        <w:right w:val="none" w:sz="0" w:space="0" w:color="auto"/>
      </w:divBdr>
    </w:div>
    <w:div w:id="1098983498">
      <w:bodyDiv w:val="1"/>
      <w:marLeft w:val="0"/>
      <w:marRight w:val="0"/>
      <w:marTop w:val="0"/>
      <w:marBottom w:val="0"/>
      <w:divBdr>
        <w:top w:val="none" w:sz="0" w:space="0" w:color="auto"/>
        <w:left w:val="none" w:sz="0" w:space="0" w:color="auto"/>
        <w:bottom w:val="none" w:sz="0" w:space="0" w:color="auto"/>
        <w:right w:val="none" w:sz="0" w:space="0" w:color="auto"/>
      </w:divBdr>
    </w:div>
    <w:div w:id="1134567032">
      <w:bodyDiv w:val="1"/>
      <w:marLeft w:val="0"/>
      <w:marRight w:val="0"/>
      <w:marTop w:val="0"/>
      <w:marBottom w:val="0"/>
      <w:divBdr>
        <w:top w:val="none" w:sz="0" w:space="0" w:color="auto"/>
        <w:left w:val="none" w:sz="0" w:space="0" w:color="auto"/>
        <w:bottom w:val="none" w:sz="0" w:space="0" w:color="auto"/>
        <w:right w:val="none" w:sz="0" w:space="0" w:color="auto"/>
      </w:divBdr>
    </w:div>
    <w:div w:id="1157958163">
      <w:bodyDiv w:val="1"/>
      <w:marLeft w:val="0"/>
      <w:marRight w:val="0"/>
      <w:marTop w:val="0"/>
      <w:marBottom w:val="0"/>
      <w:divBdr>
        <w:top w:val="none" w:sz="0" w:space="0" w:color="auto"/>
        <w:left w:val="none" w:sz="0" w:space="0" w:color="auto"/>
        <w:bottom w:val="none" w:sz="0" w:space="0" w:color="auto"/>
        <w:right w:val="none" w:sz="0" w:space="0" w:color="auto"/>
      </w:divBdr>
      <w:divsChild>
        <w:div w:id="1138572214">
          <w:marLeft w:val="0"/>
          <w:marRight w:val="0"/>
          <w:marTop w:val="0"/>
          <w:marBottom w:val="0"/>
          <w:divBdr>
            <w:top w:val="none" w:sz="0" w:space="0" w:color="auto"/>
            <w:left w:val="none" w:sz="0" w:space="0" w:color="auto"/>
            <w:bottom w:val="none" w:sz="0" w:space="0" w:color="auto"/>
            <w:right w:val="none" w:sz="0" w:space="0" w:color="auto"/>
          </w:divBdr>
        </w:div>
      </w:divsChild>
    </w:div>
    <w:div w:id="1176961233">
      <w:bodyDiv w:val="1"/>
      <w:marLeft w:val="0"/>
      <w:marRight w:val="0"/>
      <w:marTop w:val="0"/>
      <w:marBottom w:val="0"/>
      <w:divBdr>
        <w:top w:val="none" w:sz="0" w:space="0" w:color="auto"/>
        <w:left w:val="none" w:sz="0" w:space="0" w:color="auto"/>
        <w:bottom w:val="none" w:sz="0" w:space="0" w:color="auto"/>
        <w:right w:val="none" w:sz="0" w:space="0" w:color="auto"/>
      </w:divBdr>
    </w:div>
    <w:div w:id="1233932270">
      <w:bodyDiv w:val="1"/>
      <w:marLeft w:val="0"/>
      <w:marRight w:val="0"/>
      <w:marTop w:val="0"/>
      <w:marBottom w:val="0"/>
      <w:divBdr>
        <w:top w:val="none" w:sz="0" w:space="0" w:color="auto"/>
        <w:left w:val="none" w:sz="0" w:space="0" w:color="auto"/>
        <w:bottom w:val="none" w:sz="0" w:space="0" w:color="auto"/>
        <w:right w:val="none" w:sz="0" w:space="0" w:color="auto"/>
      </w:divBdr>
    </w:div>
    <w:div w:id="1276450350">
      <w:bodyDiv w:val="1"/>
      <w:marLeft w:val="0"/>
      <w:marRight w:val="0"/>
      <w:marTop w:val="0"/>
      <w:marBottom w:val="0"/>
      <w:divBdr>
        <w:top w:val="none" w:sz="0" w:space="0" w:color="auto"/>
        <w:left w:val="none" w:sz="0" w:space="0" w:color="auto"/>
        <w:bottom w:val="none" w:sz="0" w:space="0" w:color="auto"/>
        <w:right w:val="none" w:sz="0" w:space="0" w:color="auto"/>
      </w:divBdr>
    </w:div>
    <w:div w:id="1280531279">
      <w:bodyDiv w:val="1"/>
      <w:marLeft w:val="0"/>
      <w:marRight w:val="0"/>
      <w:marTop w:val="0"/>
      <w:marBottom w:val="0"/>
      <w:divBdr>
        <w:top w:val="none" w:sz="0" w:space="0" w:color="auto"/>
        <w:left w:val="none" w:sz="0" w:space="0" w:color="auto"/>
        <w:bottom w:val="none" w:sz="0" w:space="0" w:color="auto"/>
        <w:right w:val="none" w:sz="0" w:space="0" w:color="auto"/>
      </w:divBdr>
    </w:div>
    <w:div w:id="1287081633">
      <w:bodyDiv w:val="1"/>
      <w:marLeft w:val="0"/>
      <w:marRight w:val="0"/>
      <w:marTop w:val="0"/>
      <w:marBottom w:val="0"/>
      <w:divBdr>
        <w:top w:val="none" w:sz="0" w:space="0" w:color="auto"/>
        <w:left w:val="none" w:sz="0" w:space="0" w:color="auto"/>
        <w:bottom w:val="none" w:sz="0" w:space="0" w:color="auto"/>
        <w:right w:val="none" w:sz="0" w:space="0" w:color="auto"/>
      </w:divBdr>
    </w:div>
    <w:div w:id="1315183026">
      <w:bodyDiv w:val="1"/>
      <w:marLeft w:val="0"/>
      <w:marRight w:val="0"/>
      <w:marTop w:val="0"/>
      <w:marBottom w:val="0"/>
      <w:divBdr>
        <w:top w:val="none" w:sz="0" w:space="0" w:color="auto"/>
        <w:left w:val="none" w:sz="0" w:space="0" w:color="auto"/>
        <w:bottom w:val="none" w:sz="0" w:space="0" w:color="auto"/>
        <w:right w:val="none" w:sz="0" w:space="0" w:color="auto"/>
      </w:divBdr>
    </w:div>
    <w:div w:id="1326277235">
      <w:bodyDiv w:val="1"/>
      <w:marLeft w:val="0"/>
      <w:marRight w:val="0"/>
      <w:marTop w:val="0"/>
      <w:marBottom w:val="0"/>
      <w:divBdr>
        <w:top w:val="none" w:sz="0" w:space="0" w:color="auto"/>
        <w:left w:val="none" w:sz="0" w:space="0" w:color="auto"/>
        <w:bottom w:val="none" w:sz="0" w:space="0" w:color="auto"/>
        <w:right w:val="none" w:sz="0" w:space="0" w:color="auto"/>
      </w:divBdr>
    </w:div>
    <w:div w:id="1340156892">
      <w:bodyDiv w:val="1"/>
      <w:marLeft w:val="0"/>
      <w:marRight w:val="0"/>
      <w:marTop w:val="0"/>
      <w:marBottom w:val="0"/>
      <w:divBdr>
        <w:top w:val="none" w:sz="0" w:space="0" w:color="auto"/>
        <w:left w:val="none" w:sz="0" w:space="0" w:color="auto"/>
        <w:bottom w:val="none" w:sz="0" w:space="0" w:color="auto"/>
        <w:right w:val="none" w:sz="0" w:space="0" w:color="auto"/>
      </w:divBdr>
    </w:div>
    <w:div w:id="1361853281">
      <w:bodyDiv w:val="1"/>
      <w:marLeft w:val="0"/>
      <w:marRight w:val="0"/>
      <w:marTop w:val="0"/>
      <w:marBottom w:val="0"/>
      <w:divBdr>
        <w:top w:val="none" w:sz="0" w:space="0" w:color="auto"/>
        <w:left w:val="none" w:sz="0" w:space="0" w:color="auto"/>
        <w:bottom w:val="none" w:sz="0" w:space="0" w:color="auto"/>
        <w:right w:val="none" w:sz="0" w:space="0" w:color="auto"/>
      </w:divBdr>
      <w:divsChild>
        <w:div w:id="631836225">
          <w:marLeft w:val="547"/>
          <w:marRight w:val="0"/>
          <w:marTop w:val="0"/>
          <w:marBottom w:val="0"/>
          <w:divBdr>
            <w:top w:val="none" w:sz="0" w:space="0" w:color="auto"/>
            <w:left w:val="none" w:sz="0" w:space="0" w:color="auto"/>
            <w:bottom w:val="none" w:sz="0" w:space="0" w:color="auto"/>
            <w:right w:val="none" w:sz="0" w:space="0" w:color="auto"/>
          </w:divBdr>
        </w:div>
      </w:divsChild>
    </w:div>
    <w:div w:id="1362978204">
      <w:bodyDiv w:val="1"/>
      <w:marLeft w:val="0"/>
      <w:marRight w:val="0"/>
      <w:marTop w:val="0"/>
      <w:marBottom w:val="0"/>
      <w:divBdr>
        <w:top w:val="none" w:sz="0" w:space="0" w:color="auto"/>
        <w:left w:val="none" w:sz="0" w:space="0" w:color="auto"/>
        <w:bottom w:val="none" w:sz="0" w:space="0" w:color="auto"/>
        <w:right w:val="none" w:sz="0" w:space="0" w:color="auto"/>
      </w:divBdr>
    </w:div>
    <w:div w:id="1389569582">
      <w:bodyDiv w:val="1"/>
      <w:marLeft w:val="0"/>
      <w:marRight w:val="0"/>
      <w:marTop w:val="0"/>
      <w:marBottom w:val="0"/>
      <w:divBdr>
        <w:top w:val="none" w:sz="0" w:space="0" w:color="auto"/>
        <w:left w:val="none" w:sz="0" w:space="0" w:color="auto"/>
        <w:bottom w:val="none" w:sz="0" w:space="0" w:color="auto"/>
        <w:right w:val="none" w:sz="0" w:space="0" w:color="auto"/>
      </w:divBdr>
      <w:divsChild>
        <w:div w:id="1202085277">
          <w:marLeft w:val="0"/>
          <w:marRight w:val="0"/>
          <w:marTop w:val="0"/>
          <w:marBottom w:val="0"/>
          <w:divBdr>
            <w:top w:val="none" w:sz="0" w:space="0" w:color="auto"/>
            <w:left w:val="none" w:sz="0" w:space="0" w:color="auto"/>
            <w:bottom w:val="none" w:sz="0" w:space="0" w:color="auto"/>
            <w:right w:val="none" w:sz="0" w:space="0" w:color="auto"/>
          </w:divBdr>
        </w:div>
        <w:div w:id="1825775428">
          <w:marLeft w:val="0"/>
          <w:marRight w:val="0"/>
          <w:marTop w:val="0"/>
          <w:marBottom w:val="0"/>
          <w:divBdr>
            <w:top w:val="none" w:sz="0" w:space="0" w:color="auto"/>
            <w:left w:val="none" w:sz="0" w:space="0" w:color="auto"/>
            <w:bottom w:val="none" w:sz="0" w:space="0" w:color="auto"/>
            <w:right w:val="none" w:sz="0" w:space="0" w:color="auto"/>
          </w:divBdr>
        </w:div>
      </w:divsChild>
    </w:div>
    <w:div w:id="1419206083">
      <w:bodyDiv w:val="1"/>
      <w:marLeft w:val="0"/>
      <w:marRight w:val="0"/>
      <w:marTop w:val="0"/>
      <w:marBottom w:val="0"/>
      <w:divBdr>
        <w:top w:val="none" w:sz="0" w:space="0" w:color="auto"/>
        <w:left w:val="none" w:sz="0" w:space="0" w:color="auto"/>
        <w:bottom w:val="none" w:sz="0" w:space="0" w:color="auto"/>
        <w:right w:val="none" w:sz="0" w:space="0" w:color="auto"/>
      </w:divBdr>
    </w:div>
    <w:div w:id="1422140554">
      <w:bodyDiv w:val="1"/>
      <w:marLeft w:val="0"/>
      <w:marRight w:val="0"/>
      <w:marTop w:val="0"/>
      <w:marBottom w:val="0"/>
      <w:divBdr>
        <w:top w:val="none" w:sz="0" w:space="0" w:color="auto"/>
        <w:left w:val="none" w:sz="0" w:space="0" w:color="auto"/>
        <w:bottom w:val="none" w:sz="0" w:space="0" w:color="auto"/>
        <w:right w:val="none" w:sz="0" w:space="0" w:color="auto"/>
      </w:divBdr>
    </w:div>
    <w:div w:id="1432699549">
      <w:bodyDiv w:val="1"/>
      <w:marLeft w:val="0"/>
      <w:marRight w:val="0"/>
      <w:marTop w:val="0"/>
      <w:marBottom w:val="0"/>
      <w:divBdr>
        <w:top w:val="none" w:sz="0" w:space="0" w:color="auto"/>
        <w:left w:val="none" w:sz="0" w:space="0" w:color="auto"/>
        <w:bottom w:val="none" w:sz="0" w:space="0" w:color="auto"/>
        <w:right w:val="none" w:sz="0" w:space="0" w:color="auto"/>
      </w:divBdr>
    </w:div>
    <w:div w:id="1437015461">
      <w:bodyDiv w:val="1"/>
      <w:marLeft w:val="0"/>
      <w:marRight w:val="0"/>
      <w:marTop w:val="0"/>
      <w:marBottom w:val="0"/>
      <w:divBdr>
        <w:top w:val="none" w:sz="0" w:space="0" w:color="auto"/>
        <w:left w:val="none" w:sz="0" w:space="0" w:color="auto"/>
        <w:bottom w:val="none" w:sz="0" w:space="0" w:color="auto"/>
        <w:right w:val="none" w:sz="0" w:space="0" w:color="auto"/>
      </w:divBdr>
    </w:div>
    <w:div w:id="1460882051">
      <w:bodyDiv w:val="1"/>
      <w:marLeft w:val="0"/>
      <w:marRight w:val="0"/>
      <w:marTop w:val="0"/>
      <w:marBottom w:val="0"/>
      <w:divBdr>
        <w:top w:val="none" w:sz="0" w:space="0" w:color="auto"/>
        <w:left w:val="none" w:sz="0" w:space="0" w:color="auto"/>
        <w:bottom w:val="none" w:sz="0" w:space="0" w:color="auto"/>
        <w:right w:val="none" w:sz="0" w:space="0" w:color="auto"/>
      </w:divBdr>
    </w:div>
    <w:div w:id="1466461907">
      <w:bodyDiv w:val="1"/>
      <w:marLeft w:val="0"/>
      <w:marRight w:val="0"/>
      <w:marTop w:val="0"/>
      <w:marBottom w:val="0"/>
      <w:divBdr>
        <w:top w:val="none" w:sz="0" w:space="0" w:color="auto"/>
        <w:left w:val="none" w:sz="0" w:space="0" w:color="auto"/>
        <w:bottom w:val="none" w:sz="0" w:space="0" w:color="auto"/>
        <w:right w:val="none" w:sz="0" w:space="0" w:color="auto"/>
      </w:divBdr>
    </w:div>
    <w:div w:id="1468275437">
      <w:bodyDiv w:val="1"/>
      <w:marLeft w:val="0"/>
      <w:marRight w:val="0"/>
      <w:marTop w:val="0"/>
      <w:marBottom w:val="0"/>
      <w:divBdr>
        <w:top w:val="none" w:sz="0" w:space="0" w:color="auto"/>
        <w:left w:val="none" w:sz="0" w:space="0" w:color="auto"/>
        <w:bottom w:val="none" w:sz="0" w:space="0" w:color="auto"/>
        <w:right w:val="none" w:sz="0" w:space="0" w:color="auto"/>
      </w:divBdr>
    </w:div>
    <w:div w:id="1474827992">
      <w:bodyDiv w:val="1"/>
      <w:marLeft w:val="0"/>
      <w:marRight w:val="0"/>
      <w:marTop w:val="0"/>
      <w:marBottom w:val="0"/>
      <w:divBdr>
        <w:top w:val="none" w:sz="0" w:space="0" w:color="auto"/>
        <w:left w:val="none" w:sz="0" w:space="0" w:color="auto"/>
        <w:bottom w:val="none" w:sz="0" w:space="0" w:color="auto"/>
        <w:right w:val="none" w:sz="0" w:space="0" w:color="auto"/>
      </w:divBdr>
    </w:div>
    <w:div w:id="1484736301">
      <w:bodyDiv w:val="1"/>
      <w:marLeft w:val="0"/>
      <w:marRight w:val="0"/>
      <w:marTop w:val="0"/>
      <w:marBottom w:val="0"/>
      <w:divBdr>
        <w:top w:val="none" w:sz="0" w:space="0" w:color="auto"/>
        <w:left w:val="none" w:sz="0" w:space="0" w:color="auto"/>
        <w:bottom w:val="none" w:sz="0" w:space="0" w:color="auto"/>
        <w:right w:val="none" w:sz="0" w:space="0" w:color="auto"/>
      </w:divBdr>
    </w:div>
    <w:div w:id="1509179333">
      <w:bodyDiv w:val="1"/>
      <w:marLeft w:val="0"/>
      <w:marRight w:val="0"/>
      <w:marTop w:val="0"/>
      <w:marBottom w:val="0"/>
      <w:divBdr>
        <w:top w:val="none" w:sz="0" w:space="0" w:color="auto"/>
        <w:left w:val="none" w:sz="0" w:space="0" w:color="auto"/>
        <w:bottom w:val="none" w:sz="0" w:space="0" w:color="auto"/>
        <w:right w:val="none" w:sz="0" w:space="0" w:color="auto"/>
      </w:divBdr>
    </w:div>
    <w:div w:id="1530489266">
      <w:bodyDiv w:val="1"/>
      <w:marLeft w:val="0"/>
      <w:marRight w:val="0"/>
      <w:marTop w:val="0"/>
      <w:marBottom w:val="0"/>
      <w:divBdr>
        <w:top w:val="none" w:sz="0" w:space="0" w:color="auto"/>
        <w:left w:val="none" w:sz="0" w:space="0" w:color="auto"/>
        <w:bottom w:val="none" w:sz="0" w:space="0" w:color="auto"/>
        <w:right w:val="none" w:sz="0" w:space="0" w:color="auto"/>
      </w:divBdr>
    </w:div>
    <w:div w:id="1563444314">
      <w:bodyDiv w:val="1"/>
      <w:marLeft w:val="0"/>
      <w:marRight w:val="0"/>
      <w:marTop w:val="0"/>
      <w:marBottom w:val="0"/>
      <w:divBdr>
        <w:top w:val="none" w:sz="0" w:space="0" w:color="auto"/>
        <w:left w:val="none" w:sz="0" w:space="0" w:color="auto"/>
        <w:bottom w:val="none" w:sz="0" w:space="0" w:color="auto"/>
        <w:right w:val="none" w:sz="0" w:space="0" w:color="auto"/>
      </w:divBdr>
    </w:div>
    <w:div w:id="1585457729">
      <w:bodyDiv w:val="1"/>
      <w:marLeft w:val="0"/>
      <w:marRight w:val="0"/>
      <w:marTop w:val="0"/>
      <w:marBottom w:val="0"/>
      <w:divBdr>
        <w:top w:val="none" w:sz="0" w:space="0" w:color="auto"/>
        <w:left w:val="none" w:sz="0" w:space="0" w:color="auto"/>
        <w:bottom w:val="none" w:sz="0" w:space="0" w:color="auto"/>
        <w:right w:val="none" w:sz="0" w:space="0" w:color="auto"/>
      </w:divBdr>
    </w:div>
    <w:div w:id="1617329417">
      <w:bodyDiv w:val="1"/>
      <w:marLeft w:val="0"/>
      <w:marRight w:val="0"/>
      <w:marTop w:val="0"/>
      <w:marBottom w:val="0"/>
      <w:divBdr>
        <w:top w:val="none" w:sz="0" w:space="0" w:color="auto"/>
        <w:left w:val="none" w:sz="0" w:space="0" w:color="auto"/>
        <w:bottom w:val="none" w:sz="0" w:space="0" w:color="auto"/>
        <w:right w:val="none" w:sz="0" w:space="0" w:color="auto"/>
      </w:divBdr>
    </w:div>
    <w:div w:id="1726299962">
      <w:bodyDiv w:val="1"/>
      <w:marLeft w:val="0"/>
      <w:marRight w:val="0"/>
      <w:marTop w:val="0"/>
      <w:marBottom w:val="0"/>
      <w:divBdr>
        <w:top w:val="none" w:sz="0" w:space="0" w:color="auto"/>
        <w:left w:val="none" w:sz="0" w:space="0" w:color="auto"/>
        <w:bottom w:val="none" w:sz="0" w:space="0" w:color="auto"/>
        <w:right w:val="none" w:sz="0" w:space="0" w:color="auto"/>
      </w:divBdr>
    </w:div>
    <w:div w:id="1738631633">
      <w:bodyDiv w:val="1"/>
      <w:marLeft w:val="0"/>
      <w:marRight w:val="0"/>
      <w:marTop w:val="0"/>
      <w:marBottom w:val="0"/>
      <w:divBdr>
        <w:top w:val="none" w:sz="0" w:space="0" w:color="auto"/>
        <w:left w:val="none" w:sz="0" w:space="0" w:color="auto"/>
        <w:bottom w:val="none" w:sz="0" w:space="0" w:color="auto"/>
        <w:right w:val="none" w:sz="0" w:space="0" w:color="auto"/>
      </w:divBdr>
    </w:div>
    <w:div w:id="1771008877">
      <w:bodyDiv w:val="1"/>
      <w:marLeft w:val="0"/>
      <w:marRight w:val="0"/>
      <w:marTop w:val="0"/>
      <w:marBottom w:val="0"/>
      <w:divBdr>
        <w:top w:val="none" w:sz="0" w:space="0" w:color="auto"/>
        <w:left w:val="none" w:sz="0" w:space="0" w:color="auto"/>
        <w:bottom w:val="none" w:sz="0" w:space="0" w:color="auto"/>
        <w:right w:val="none" w:sz="0" w:space="0" w:color="auto"/>
      </w:divBdr>
    </w:div>
    <w:div w:id="1781950417">
      <w:bodyDiv w:val="1"/>
      <w:marLeft w:val="0"/>
      <w:marRight w:val="0"/>
      <w:marTop w:val="0"/>
      <w:marBottom w:val="0"/>
      <w:divBdr>
        <w:top w:val="none" w:sz="0" w:space="0" w:color="auto"/>
        <w:left w:val="none" w:sz="0" w:space="0" w:color="auto"/>
        <w:bottom w:val="none" w:sz="0" w:space="0" w:color="auto"/>
        <w:right w:val="none" w:sz="0" w:space="0" w:color="auto"/>
      </w:divBdr>
    </w:div>
    <w:div w:id="1795708451">
      <w:bodyDiv w:val="1"/>
      <w:marLeft w:val="0"/>
      <w:marRight w:val="0"/>
      <w:marTop w:val="0"/>
      <w:marBottom w:val="0"/>
      <w:divBdr>
        <w:top w:val="none" w:sz="0" w:space="0" w:color="auto"/>
        <w:left w:val="none" w:sz="0" w:space="0" w:color="auto"/>
        <w:bottom w:val="none" w:sz="0" w:space="0" w:color="auto"/>
        <w:right w:val="none" w:sz="0" w:space="0" w:color="auto"/>
      </w:divBdr>
    </w:div>
    <w:div w:id="1813598235">
      <w:bodyDiv w:val="1"/>
      <w:marLeft w:val="0"/>
      <w:marRight w:val="0"/>
      <w:marTop w:val="0"/>
      <w:marBottom w:val="0"/>
      <w:divBdr>
        <w:top w:val="none" w:sz="0" w:space="0" w:color="auto"/>
        <w:left w:val="none" w:sz="0" w:space="0" w:color="auto"/>
        <w:bottom w:val="none" w:sz="0" w:space="0" w:color="auto"/>
        <w:right w:val="none" w:sz="0" w:space="0" w:color="auto"/>
      </w:divBdr>
      <w:divsChild>
        <w:div w:id="2093118475">
          <w:marLeft w:val="0"/>
          <w:marRight w:val="0"/>
          <w:marTop w:val="0"/>
          <w:marBottom w:val="0"/>
          <w:divBdr>
            <w:top w:val="none" w:sz="0" w:space="0" w:color="auto"/>
            <w:left w:val="none" w:sz="0" w:space="0" w:color="auto"/>
            <w:bottom w:val="none" w:sz="0" w:space="0" w:color="auto"/>
            <w:right w:val="none" w:sz="0" w:space="0" w:color="auto"/>
          </w:divBdr>
        </w:div>
      </w:divsChild>
    </w:div>
    <w:div w:id="1820687117">
      <w:bodyDiv w:val="1"/>
      <w:marLeft w:val="0"/>
      <w:marRight w:val="0"/>
      <w:marTop w:val="0"/>
      <w:marBottom w:val="0"/>
      <w:divBdr>
        <w:top w:val="none" w:sz="0" w:space="0" w:color="auto"/>
        <w:left w:val="none" w:sz="0" w:space="0" w:color="auto"/>
        <w:bottom w:val="none" w:sz="0" w:space="0" w:color="auto"/>
        <w:right w:val="none" w:sz="0" w:space="0" w:color="auto"/>
      </w:divBdr>
      <w:divsChild>
        <w:div w:id="1164317637">
          <w:marLeft w:val="360"/>
          <w:marRight w:val="0"/>
          <w:marTop w:val="200"/>
          <w:marBottom w:val="0"/>
          <w:divBdr>
            <w:top w:val="none" w:sz="0" w:space="0" w:color="auto"/>
            <w:left w:val="none" w:sz="0" w:space="0" w:color="auto"/>
            <w:bottom w:val="none" w:sz="0" w:space="0" w:color="auto"/>
            <w:right w:val="none" w:sz="0" w:space="0" w:color="auto"/>
          </w:divBdr>
        </w:div>
        <w:div w:id="1606696193">
          <w:marLeft w:val="360"/>
          <w:marRight w:val="0"/>
          <w:marTop w:val="200"/>
          <w:marBottom w:val="0"/>
          <w:divBdr>
            <w:top w:val="none" w:sz="0" w:space="0" w:color="auto"/>
            <w:left w:val="none" w:sz="0" w:space="0" w:color="auto"/>
            <w:bottom w:val="none" w:sz="0" w:space="0" w:color="auto"/>
            <w:right w:val="none" w:sz="0" w:space="0" w:color="auto"/>
          </w:divBdr>
        </w:div>
        <w:div w:id="1671634427">
          <w:marLeft w:val="360"/>
          <w:marRight w:val="0"/>
          <w:marTop w:val="200"/>
          <w:marBottom w:val="0"/>
          <w:divBdr>
            <w:top w:val="none" w:sz="0" w:space="0" w:color="auto"/>
            <w:left w:val="none" w:sz="0" w:space="0" w:color="auto"/>
            <w:bottom w:val="none" w:sz="0" w:space="0" w:color="auto"/>
            <w:right w:val="none" w:sz="0" w:space="0" w:color="auto"/>
          </w:divBdr>
        </w:div>
        <w:div w:id="1839076613">
          <w:marLeft w:val="360"/>
          <w:marRight w:val="0"/>
          <w:marTop w:val="200"/>
          <w:marBottom w:val="0"/>
          <w:divBdr>
            <w:top w:val="none" w:sz="0" w:space="0" w:color="auto"/>
            <w:left w:val="none" w:sz="0" w:space="0" w:color="auto"/>
            <w:bottom w:val="none" w:sz="0" w:space="0" w:color="auto"/>
            <w:right w:val="none" w:sz="0" w:space="0" w:color="auto"/>
          </w:divBdr>
        </w:div>
      </w:divsChild>
    </w:div>
    <w:div w:id="1821576576">
      <w:bodyDiv w:val="1"/>
      <w:marLeft w:val="0"/>
      <w:marRight w:val="0"/>
      <w:marTop w:val="0"/>
      <w:marBottom w:val="0"/>
      <w:divBdr>
        <w:top w:val="none" w:sz="0" w:space="0" w:color="auto"/>
        <w:left w:val="none" w:sz="0" w:space="0" w:color="auto"/>
        <w:bottom w:val="none" w:sz="0" w:space="0" w:color="auto"/>
        <w:right w:val="none" w:sz="0" w:space="0" w:color="auto"/>
      </w:divBdr>
    </w:div>
    <w:div w:id="1852598745">
      <w:bodyDiv w:val="1"/>
      <w:marLeft w:val="0"/>
      <w:marRight w:val="0"/>
      <w:marTop w:val="0"/>
      <w:marBottom w:val="0"/>
      <w:divBdr>
        <w:top w:val="none" w:sz="0" w:space="0" w:color="auto"/>
        <w:left w:val="none" w:sz="0" w:space="0" w:color="auto"/>
        <w:bottom w:val="none" w:sz="0" w:space="0" w:color="auto"/>
        <w:right w:val="none" w:sz="0" w:space="0" w:color="auto"/>
      </w:divBdr>
    </w:div>
    <w:div w:id="1866282544">
      <w:bodyDiv w:val="1"/>
      <w:marLeft w:val="0"/>
      <w:marRight w:val="0"/>
      <w:marTop w:val="0"/>
      <w:marBottom w:val="0"/>
      <w:divBdr>
        <w:top w:val="none" w:sz="0" w:space="0" w:color="auto"/>
        <w:left w:val="none" w:sz="0" w:space="0" w:color="auto"/>
        <w:bottom w:val="none" w:sz="0" w:space="0" w:color="auto"/>
        <w:right w:val="none" w:sz="0" w:space="0" w:color="auto"/>
      </w:divBdr>
    </w:div>
    <w:div w:id="1917325990">
      <w:bodyDiv w:val="1"/>
      <w:marLeft w:val="0"/>
      <w:marRight w:val="0"/>
      <w:marTop w:val="0"/>
      <w:marBottom w:val="0"/>
      <w:divBdr>
        <w:top w:val="none" w:sz="0" w:space="0" w:color="auto"/>
        <w:left w:val="none" w:sz="0" w:space="0" w:color="auto"/>
        <w:bottom w:val="none" w:sz="0" w:space="0" w:color="auto"/>
        <w:right w:val="none" w:sz="0" w:space="0" w:color="auto"/>
      </w:divBdr>
    </w:div>
    <w:div w:id="1950163910">
      <w:bodyDiv w:val="1"/>
      <w:marLeft w:val="0"/>
      <w:marRight w:val="0"/>
      <w:marTop w:val="0"/>
      <w:marBottom w:val="0"/>
      <w:divBdr>
        <w:top w:val="none" w:sz="0" w:space="0" w:color="auto"/>
        <w:left w:val="none" w:sz="0" w:space="0" w:color="auto"/>
        <w:bottom w:val="none" w:sz="0" w:space="0" w:color="auto"/>
        <w:right w:val="none" w:sz="0" w:space="0" w:color="auto"/>
      </w:divBdr>
    </w:div>
    <w:div w:id="2013220183">
      <w:bodyDiv w:val="1"/>
      <w:marLeft w:val="0"/>
      <w:marRight w:val="0"/>
      <w:marTop w:val="0"/>
      <w:marBottom w:val="0"/>
      <w:divBdr>
        <w:top w:val="none" w:sz="0" w:space="0" w:color="auto"/>
        <w:left w:val="none" w:sz="0" w:space="0" w:color="auto"/>
        <w:bottom w:val="none" w:sz="0" w:space="0" w:color="auto"/>
        <w:right w:val="none" w:sz="0" w:space="0" w:color="auto"/>
      </w:divBdr>
    </w:div>
    <w:div w:id="2037733023">
      <w:bodyDiv w:val="1"/>
      <w:marLeft w:val="0"/>
      <w:marRight w:val="0"/>
      <w:marTop w:val="0"/>
      <w:marBottom w:val="0"/>
      <w:divBdr>
        <w:top w:val="none" w:sz="0" w:space="0" w:color="auto"/>
        <w:left w:val="none" w:sz="0" w:space="0" w:color="auto"/>
        <w:bottom w:val="none" w:sz="0" w:space="0" w:color="auto"/>
        <w:right w:val="none" w:sz="0" w:space="0" w:color="auto"/>
      </w:divBdr>
    </w:div>
    <w:div w:id="2040545156">
      <w:bodyDiv w:val="1"/>
      <w:marLeft w:val="0"/>
      <w:marRight w:val="0"/>
      <w:marTop w:val="0"/>
      <w:marBottom w:val="0"/>
      <w:divBdr>
        <w:top w:val="none" w:sz="0" w:space="0" w:color="auto"/>
        <w:left w:val="none" w:sz="0" w:space="0" w:color="auto"/>
        <w:bottom w:val="none" w:sz="0" w:space="0" w:color="auto"/>
        <w:right w:val="none" w:sz="0" w:space="0" w:color="auto"/>
      </w:divBdr>
    </w:div>
    <w:div w:id="2060517869">
      <w:bodyDiv w:val="1"/>
      <w:marLeft w:val="0"/>
      <w:marRight w:val="0"/>
      <w:marTop w:val="0"/>
      <w:marBottom w:val="0"/>
      <w:divBdr>
        <w:top w:val="none" w:sz="0" w:space="0" w:color="auto"/>
        <w:left w:val="none" w:sz="0" w:space="0" w:color="auto"/>
        <w:bottom w:val="none" w:sz="0" w:space="0" w:color="auto"/>
        <w:right w:val="none" w:sz="0" w:space="0" w:color="auto"/>
      </w:divBdr>
      <w:divsChild>
        <w:div w:id="116292597">
          <w:marLeft w:val="0"/>
          <w:marRight w:val="0"/>
          <w:marTop w:val="0"/>
          <w:marBottom w:val="0"/>
          <w:divBdr>
            <w:top w:val="none" w:sz="0" w:space="0" w:color="auto"/>
            <w:left w:val="none" w:sz="0" w:space="0" w:color="auto"/>
            <w:bottom w:val="none" w:sz="0" w:space="0" w:color="auto"/>
            <w:right w:val="none" w:sz="0" w:space="0" w:color="auto"/>
          </w:divBdr>
        </w:div>
        <w:div w:id="176043345">
          <w:marLeft w:val="0"/>
          <w:marRight w:val="0"/>
          <w:marTop w:val="0"/>
          <w:marBottom w:val="0"/>
          <w:divBdr>
            <w:top w:val="none" w:sz="0" w:space="0" w:color="auto"/>
            <w:left w:val="none" w:sz="0" w:space="0" w:color="auto"/>
            <w:bottom w:val="none" w:sz="0" w:space="0" w:color="auto"/>
            <w:right w:val="none" w:sz="0" w:space="0" w:color="auto"/>
          </w:divBdr>
        </w:div>
      </w:divsChild>
    </w:div>
    <w:div w:id="2070112465">
      <w:bodyDiv w:val="1"/>
      <w:marLeft w:val="0"/>
      <w:marRight w:val="0"/>
      <w:marTop w:val="0"/>
      <w:marBottom w:val="0"/>
      <w:divBdr>
        <w:top w:val="none" w:sz="0" w:space="0" w:color="auto"/>
        <w:left w:val="none" w:sz="0" w:space="0" w:color="auto"/>
        <w:bottom w:val="none" w:sz="0" w:space="0" w:color="auto"/>
        <w:right w:val="none" w:sz="0" w:space="0" w:color="auto"/>
      </w:divBdr>
    </w:div>
    <w:div w:id="2079208794">
      <w:bodyDiv w:val="1"/>
      <w:marLeft w:val="0"/>
      <w:marRight w:val="0"/>
      <w:marTop w:val="0"/>
      <w:marBottom w:val="0"/>
      <w:divBdr>
        <w:top w:val="none" w:sz="0" w:space="0" w:color="auto"/>
        <w:left w:val="none" w:sz="0" w:space="0" w:color="auto"/>
        <w:bottom w:val="none" w:sz="0" w:space="0" w:color="auto"/>
        <w:right w:val="none" w:sz="0" w:space="0" w:color="auto"/>
      </w:divBdr>
    </w:div>
    <w:div w:id="2081366500">
      <w:bodyDiv w:val="1"/>
      <w:marLeft w:val="0"/>
      <w:marRight w:val="0"/>
      <w:marTop w:val="0"/>
      <w:marBottom w:val="0"/>
      <w:divBdr>
        <w:top w:val="none" w:sz="0" w:space="0" w:color="auto"/>
        <w:left w:val="none" w:sz="0" w:space="0" w:color="auto"/>
        <w:bottom w:val="none" w:sz="0" w:space="0" w:color="auto"/>
        <w:right w:val="none" w:sz="0" w:space="0" w:color="auto"/>
      </w:divBdr>
    </w:div>
    <w:div w:id="2100982714">
      <w:bodyDiv w:val="1"/>
      <w:marLeft w:val="0"/>
      <w:marRight w:val="0"/>
      <w:marTop w:val="0"/>
      <w:marBottom w:val="0"/>
      <w:divBdr>
        <w:top w:val="none" w:sz="0" w:space="0" w:color="auto"/>
        <w:left w:val="none" w:sz="0" w:space="0" w:color="auto"/>
        <w:bottom w:val="none" w:sz="0" w:space="0" w:color="auto"/>
        <w:right w:val="none" w:sz="0" w:space="0" w:color="auto"/>
      </w:divBdr>
    </w:div>
    <w:div w:id="2105103256">
      <w:bodyDiv w:val="1"/>
      <w:marLeft w:val="0"/>
      <w:marRight w:val="0"/>
      <w:marTop w:val="0"/>
      <w:marBottom w:val="0"/>
      <w:divBdr>
        <w:top w:val="none" w:sz="0" w:space="0" w:color="auto"/>
        <w:left w:val="none" w:sz="0" w:space="0" w:color="auto"/>
        <w:bottom w:val="none" w:sz="0" w:space="0" w:color="auto"/>
        <w:right w:val="none" w:sz="0" w:space="0" w:color="auto"/>
      </w:divBdr>
    </w:div>
    <w:div w:id="2114933841">
      <w:bodyDiv w:val="1"/>
      <w:marLeft w:val="0"/>
      <w:marRight w:val="0"/>
      <w:marTop w:val="0"/>
      <w:marBottom w:val="0"/>
      <w:divBdr>
        <w:top w:val="none" w:sz="0" w:space="0" w:color="auto"/>
        <w:left w:val="none" w:sz="0" w:space="0" w:color="auto"/>
        <w:bottom w:val="none" w:sz="0" w:space="0" w:color="auto"/>
        <w:right w:val="none" w:sz="0" w:space="0" w:color="auto"/>
      </w:divBdr>
      <w:divsChild>
        <w:div w:id="1193960248">
          <w:marLeft w:val="547"/>
          <w:marRight w:val="0"/>
          <w:marTop w:val="0"/>
          <w:marBottom w:val="0"/>
          <w:divBdr>
            <w:top w:val="none" w:sz="0" w:space="0" w:color="auto"/>
            <w:left w:val="none" w:sz="0" w:space="0" w:color="auto"/>
            <w:bottom w:val="none" w:sz="0" w:space="0" w:color="auto"/>
            <w:right w:val="none" w:sz="0" w:space="0" w:color="auto"/>
          </w:divBdr>
        </w:div>
      </w:divsChild>
    </w:div>
    <w:div w:id="2128547320">
      <w:bodyDiv w:val="1"/>
      <w:marLeft w:val="0"/>
      <w:marRight w:val="0"/>
      <w:marTop w:val="0"/>
      <w:marBottom w:val="0"/>
      <w:divBdr>
        <w:top w:val="none" w:sz="0" w:space="0" w:color="auto"/>
        <w:left w:val="none" w:sz="0" w:space="0" w:color="auto"/>
        <w:bottom w:val="none" w:sz="0" w:space="0" w:color="auto"/>
        <w:right w:val="none" w:sz="0" w:space="0" w:color="auto"/>
      </w:divBdr>
      <w:divsChild>
        <w:div w:id="836530434">
          <w:marLeft w:val="547"/>
          <w:marRight w:val="0"/>
          <w:marTop w:val="0"/>
          <w:marBottom w:val="0"/>
          <w:divBdr>
            <w:top w:val="none" w:sz="0" w:space="0" w:color="auto"/>
            <w:left w:val="none" w:sz="0" w:space="0" w:color="auto"/>
            <w:bottom w:val="none" w:sz="0" w:space="0" w:color="auto"/>
            <w:right w:val="none" w:sz="0" w:space="0" w:color="auto"/>
          </w:divBdr>
        </w:div>
      </w:divsChild>
    </w:div>
    <w:div w:id="2136291298">
      <w:bodyDiv w:val="1"/>
      <w:marLeft w:val="0"/>
      <w:marRight w:val="0"/>
      <w:marTop w:val="0"/>
      <w:marBottom w:val="0"/>
      <w:divBdr>
        <w:top w:val="none" w:sz="0" w:space="0" w:color="auto"/>
        <w:left w:val="none" w:sz="0" w:space="0" w:color="auto"/>
        <w:bottom w:val="none" w:sz="0" w:space="0" w:color="auto"/>
        <w:right w:val="none" w:sz="0" w:space="0" w:color="auto"/>
      </w:divBdr>
    </w:div>
    <w:div w:id="2137984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blnreportes01/ReportServer?%2FPEI%2FRP_CMI_PEI_Meta_Estrategica_Catalogos&amp;pTN_Politica=28&amp;pTN_Proyecto=0&amp;pTN_Convencion=0&amp;pTN_EjeTransversal=0&amp;pTN_Anno=2023&amp;pTF_Fecha_Consulta=18%2F08%2F2023&amp;pTN_Origen=POL%C3%8DTICA%3A%20Pol%C3%ADtica%20para%20la%20Simplificaci%C3%B3n%20y%20Celeridad%20de%20Tr%C3%A1mites%20Judiciales&amp;rs%3AParameterLanguage=" TargetMode="External"/><Relationship Id="rId117" Type="http://schemas.openxmlformats.org/officeDocument/2006/relationships/package" Target="embeddings/Microsoft_Excel_Worksheet38.xlsx"/><Relationship Id="rId21" Type="http://schemas.openxmlformats.org/officeDocument/2006/relationships/hyperlink" Target="http://blnreportes01/ReportServer?%2FPEI%2FRP_CMI_PEI_Meta_Estrategica_Catalogos&amp;pTN_Politica=17&amp;pTN_Proyecto=0&amp;pTN_Convencion=0&amp;pTN_EjeTransversal=0&amp;pTN_Anno=2023&amp;pTF_Fecha_Consulta=18%2F08%2F2023&amp;pTN_Origen=POL%C3%8DTICA%3A%20Pol%C3%ADticas%20del%20derecho%20al%20acceso%20a%20la%20justicia%20para%20personas%20menores%20en%20condiciones%20de%20vulnerabilidad%20sometidos%20al%20proceso%20penal%20juvenil%20en%20Costa%20Rica.&amp;rs%3AParameterLanguage=" TargetMode="External"/><Relationship Id="rId42" Type="http://schemas.openxmlformats.org/officeDocument/2006/relationships/hyperlink" Target="http://blnreportes01/ReportServer?%2FPEI%2FRP_CMI_PEI_Meta_Estrategica_Catalogos&amp;pTN_Politica=28&amp;pTN_Proyecto=0&amp;pTN_Convencion=0&amp;pTN_EjeTransversal=0&amp;pTN_Anno=2023&amp;pTF_Fecha_Consulta=18%2F08%2F2023&amp;pTN_Origen=POL%C3%8DTICA%3A%20Pol%C3%ADtica%20para%20la%20Simplificaci%C3%B3n%20y%20Celeridad%20de%20Tr%C3%A1mites%20Judiciales&amp;rs%3AParameterLanguage=" TargetMode="External"/><Relationship Id="rId47" Type="http://schemas.openxmlformats.org/officeDocument/2006/relationships/chart" Target="charts/chart6.xml"/><Relationship Id="rId63" Type="http://schemas.openxmlformats.org/officeDocument/2006/relationships/image" Target="media/image5.emf"/><Relationship Id="rId68" Type="http://schemas.openxmlformats.org/officeDocument/2006/relationships/image" Target="media/image7.emf"/><Relationship Id="rId84" Type="http://schemas.openxmlformats.org/officeDocument/2006/relationships/image" Target="media/image14.emf"/><Relationship Id="rId89" Type="http://schemas.openxmlformats.org/officeDocument/2006/relationships/package" Target="embeddings/Microsoft_Excel_Worksheet18.xlsx"/><Relationship Id="rId112" Type="http://schemas.openxmlformats.org/officeDocument/2006/relationships/package" Target="embeddings/Microsoft_Excel_Worksheet33.xlsx"/><Relationship Id="rId16" Type="http://schemas.openxmlformats.org/officeDocument/2006/relationships/hyperlink" Target="http://blnreportes01/ReportServer?%2FPEI%2FRP_CMI_PEI_Meta_Estrategica_Catalogos&amp;pTN_Politica=2&amp;pTN_Proyecto=0&amp;pTN_Convencion=0&amp;pTN_EjeTransversal=0&amp;pTN_Anno=2023&amp;pTF_Fecha_Consulta=18%2F08%2F2023&amp;pTN_Origen=POL%C3%8DTICA%3A%20Pol%C3%ADtica%20de%20igualdad%20para%20las%20personas%20con%20discapacidad%20en%20el%20Poder%20Judicial&amp;rs%3AParameterLanguage=" TargetMode="External"/><Relationship Id="rId107" Type="http://schemas.openxmlformats.org/officeDocument/2006/relationships/package" Target="embeddings/Microsoft_Excel_Worksheet28.xlsx"/><Relationship Id="rId11" Type="http://schemas.openxmlformats.org/officeDocument/2006/relationships/image" Target="media/image1.png"/><Relationship Id="rId32" Type="http://schemas.openxmlformats.org/officeDocument/2006/relationships/hyperlink" Target="http://blnreportes01/ReportServer?%2FPEI%2FRP_CMI_PEI_Meta_Estrategica_Catalogos&amp;pTN_Politica=15&amp;pTN_Proyecto=0&amp;pTN_Convencion=0&amp;pTN_EjeTransversal=0&amp;pTN_Anno=2023&amp;pTF_Fecha_Consulta=18%2F08%2F2023&amp;pTN_Origen=POL%C3%8DTICA%3A%20Pol%C3%ADtica%20Institucional%20para%20el%20acceso%20de%20la%20justicia%20de%20personas%20afrodescendientes.&amp;rs%3AParameterLanguage=" TargetMode="External"/><Relationship Id="rId37" Type="http://schemas.openxmlformats.org/officeDocument/2006/relationships/hyperlink" Target="http://blnreportes01/ReportServer?%2FPEI%2FRP_CMI_PEI_Meta_Estrategica_Catalogos&amp;pTN_Politica=19&amp;pTN_Proyecto=0&amp;pTN_Convencion=0&amp;pTN_EjeTransversal=0&amp;pTN_Anno=2023&amp;pTF_Fecha_Consulta=18%2F08%2F2023&amp;pTN_Origen=POL%C3%8DTICA%3A%20Pol%C3%ADtica%20de%20Justicia%20Abierta%20para%20el%20Poder%20Judicial%20de%20Costa%20Rica.&amp;rs%3AParameterLanguage=" TargetMode="External"/><Relationship Id="rId53" Type="http://schemas.openxmlformats.org/officeDocument/2006/relationships/chart" Target="charts/chart12.xml"/><Relationship Id="rId58" Type="http://schemas.openxmlformats.org/officeDocument/2006/relationships/hyperlink" Target="http://blnreportes01/ReportServer?%2FPEI%2FRP_CMI_PEI_Meta_Estrategica_Catalogos&amp;pTN_Politica=29&amp;pTN_Proyecto=0&amp;pTN_Convencion=0&amp;pTN_EjeTransversal=0&amp;pTN_Anno=2023&amp;pTF_Fecha_Consulta=18%2F08%2F2023&amp;pTN_Origen=POL%C3%8DTICA%3A%20Pol%C3%ADtica%20de%20Integridad%20y%20Anticorrupci%C3%B3n%20del%20Poder%20Judicial%20de%20Costa%20Rica&amp;rs%3AParameterLanguage=" TargetMode="External"/><Relationship Id="rId74" Type="http://schemas.openxmlformats.org/officeDocument/2006/relationships/image" Target="media/image9.emf"/><Relationship Id="rId79" Type="http://schemas.openxmlformats.org/officeDocument/2006/relationships/package" Target="embeddings/Microsoft_Excel_Worksheet13.xlsx"/><Relationship Id="rId102" Type="http://schemas.openxmlformats.org/officeDocument/2006/relationships/image" Target="media/image23.emf"/><Relationship Id="rId123"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image" Target="media/image17.emf"/><Relationship Id="rId95" Type="http://schemas.openxmlformats.org/officeDocument/2006/relationships/package" Target="embeddings/Microsoft_Excel_Worksheet21.xlsx"/><Relationship Id="rId22" Type="http://schemas.openxmlformats.org/officeDocument/2006/relationships/hyperlink" Target="http://blnreportes01/ReportServer?%2FPEI%2FRP_CMI_PEI_Meta_Estrategica_Catalogos&amp;pTN_Politica=5&amp;pTN_Proyecto=0&amp;pTN_Convencion=0&amp;pTN_EjeTransversal=0&amp;pTN_Anno=2023&amp;pTF_Fecha_Consulta=18%2F08%2F2023&amp;pTN_Origen=POL%C3%8DTICA%3A%20Pol%C3%ADtica%20institucional%20para%20el%20acceso%20a%20la%20justicia%20de%20ni%C3%B1os%2C%20ni%C3%B1as%20y%20adolescentes&amp;rs%3AParameterLanguage=" TargetMode="External"/><Relationship Id="rId27" Type="http://schemas.openxmlformats.org/officeDocument/2006/relationships/hyperlink" Target="http://blnreportes01/ReportServer?%2FPEI%2FRP_CMI_PEI_Meta_Estrategica_Catalogos&amp;pTN_Politica=1&amp;pTN_Proyecto=0&amp;pTN_Convencion=0&amp;pTN_EjeTransversal=0&amp;pTN_Anno=2023&amp;pTF_Fecha_Consulta=18%2F08%2F2023&amp;pTN_Origen=POL%C3%8DTICA%3A%20Pol%C3%ADtica%20de%20Igualdad%20de%20G%C3%A9nero%20del%20Poder%20Judicial.&amp;rs%3AParameterLanguage=" TargetMode="External"/><Relationship Id="rId43" Type="http://schemas.openxmlformats.org/officeDocument/2006/relationships/hyperlink" Target="http://blnreportes01/ReportServer?%2FPEI%2FRP_CMI_PEI_Meta_Estrategica_Catalogos&amp;pTN_Politica=29&amp;pTN_Proyecto=0&amp;pTN_Convencion=0&amp;pTN_EjeTransversal=0&amp;pTN_Anno=2023&amp;pTF_Fecha_Consulta=18%2F08%2F2023&amp;pTN_Origen=POL%C3%8DTICA%3A%20Pol%C3%ADtica%20de%20Integridad%20y%20Anticorrupci%C3%B3n%20del%20Poder%20Judicial%20de%20Costa%20Rica&amp;rs%3AParameterLanguage=" TargetMode="External"/><Relationship Id="rId48" Type="http://schemas.openxmlformats.org/officeDocument/2006/relationships/chart" Target="charts/chart7.xml"/><Relationship Id="rId64" Type="http://schemas.openxmlformats.org/officeDocument/2006/relationships/package" Target="embeddings/Microsoft_Excel_Worksheet4.xlsx"/><Relationship Id="rId69" Type="http://schemas.openxmlformats.org/officeDocument/2006/relationships/package" Target="embeddings/Microsoft_Excel_Worksheet7.xlsx"/><Relationship Id="rId113" Type="http://schemas.openxmlformats.org/officeDocument/2006/relationships/package" Target="embeddings/Microsoft_Excel_Worksheet34.xlsx"/><Relationship Id="rId118" Type="http://schemas.openxmlformats.org/officeDocument/2006/relationships/package" Target="embeddings/Microsoft_Excel_Worksheet39.xlsx"/><Relationship Id="rId80" Type="http://schemas.openxmlformats.org/officeDocument/2006/relationships/image" Target="media/image12.emf"/><Relationship Id="rId85" Type="http://schemas.openxmlformats.org/officeDocument/2006/relationships/package" Target="embeddings/Microsoft_Excel_Worksheet16.xlsx"/><Relationship Id="rId12" Type="http://schemas.openxmlformats.org/officeDocument/2006/relationships/image" Target="media/image2.jpeg"/><Relationship Id="rId17" Type="http://schemas.openxmlformats.org/officeDocument/2006/relationships/hyperlink" Target="http://blnreportes01/ReportServer?%2FPEI%2FRP_CMI_PEI_Meta_Estrategica_Catalogos&amp;pTN_Politica=4&amp;pTN_Proyecto=0&amp;pTN_Convencion=0&amp;pTN_EjeTransversal=0&amp;pTN_Anno=2023&amp;pTF_Fecha_Consulta=18%2F08%2F2023&amp;pTN_Origen=POL%C3%8DTICA%3A%20Pol%C3%ADtica%20institucional%20para%20el%20acceso%20a%20la%20justicia%20por%20parte%20de%20la%20poblaci%C3%B3n%20migrante%20y%20refugiada.&amp;rs%3AParameterLanguage=" TargetMode="External"/><Relationship Id="rId33" Type="http://schemas.openxmlformats.org/officeDocument/2006/relationships/hyperlink" Target="http://blnreportes01/ReportServer?%2FPEI%2FRP_CMI_PEI_Meta_Estrategica_Catalogos&amp;pTN_Politica=8&amp;pTN_Proyecto=0&amp;pTN_Convencion=0&amp;pTN_EjeTransversal=0&amp;pTN_Anno=2023&amp;pTF_Fecha_Consulta=18%2F08%2F2023&amp;pTN_Origen=POL%C3%8DTICA%3A%20Pol%C3%ADticas%20para%20Garantizar%20el%20Adecuado%20Acceso%20a%20la%20Justicia%20de%20la%20Poblaci%C3%B3n%20Adulta%20Mayor&amp;rs%3AParameterLanguage=" TargetMode="External"/><Relationship Id="rId38" Type="http://schemas.openxmlformats.org/officeDocument/2006/relationships/hyperlink" Target="http://blnreportes01/ReportServer?%2FPEI%2FRP_CMI_PEI_Meta_Estrategica_Catalogos&amp;pTN_Politica=5&amp;pTN_Proyecto=0&amp;pTN_Convencion=0&amp;pTN_EjeTransversal=0&amp;pTN_Anno=2023&amp;pTF_Fecha_Consulta=18%2F08%2F2023&amp;pTN_Origen=POL%C3%8DTICA%3A%20Pol%C3%ADtica%20institucional%20para%20el%20acceso%20a%20la%20justicia%20de%20ni%C3%B1os%2C%20ni%C3%B1as%20y%20adolescentes&amp;rs%3AParameterLanguage=" TargetMode="External"/><Relationship Id="rId59" Type="http://schemas.openxmlformats.org/officeDocument/2006/relationships/image" Target="media/image3.emf"/><Relationship Id="rId103" Type="http://schemas.openxmlformats.org/officeDocument/2006/relationships/package" Target="embeddings/Microsoft_Excel_Worksheet25.xlsx"/><Relationship Id="rId108" Type="http://schemas.openxmlformats.org/officeDocument/2006/relationships/package" Target="embeddings/Microsoft_Excel_Worksheet29.xlsx"/><Relationship Id="rId124" Type="http://schemas.openxmlformats.org/officeDocument/2006/relationships/theme" Target="theme/theme1.xml"/><Relationship Id="rId54" Type="http://schemas.openxmlformats.org/officeDocument/2006/relationships/chart" Target="charts/chart13.xml"/><Relationship Id="rId70" Type="http://schemas.openxmlformats.org/officeDocument/2006/relationships/package" Target="embeddings/Microsoft_Excel_Worksheet8.xlsx"/><Relationship Id="rId75" Type="http://schemas.openxmlformats.org/officeDocument/2006/relationships/package" Target="embeddings/Microsoft_Excel_Worksheet11.xlsx"/><Relationship Id="rId91" Type="http://schemas.openxmlformats.org/officeDocument/2006/relationships/package" Target="embeddings/Microsoft_Excel_Worksheet19.xlsx"/><Relationship Id="rId96"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blnreportes01/ReportServer?%2FPEI%2FRP_CMI_PEI_Meta_Estrategica_Catalogos&amp;pTN_Politica=19&amp;pTN_Proyecto=0&amp;pTN_Convencion=0&amp;pTN_EjeTransversal=0&amp;pTN_Anno=2023&amp;pTF_Fecha_Consulta=18%2F08%2F2023&amp;pTN_Origen=POL%C3%8DTICA%3A%20Pol%C3%ADtica%20de%20Justicia%20Abierta%20para%20el%20Poder%20Judicial%20de%20Costa%20Rica.&amp;rs%3AParameterLanguage=" TargetMode="External"/><Relationship Id="rId28" Type="http://schemas.openxmlformats.org/officeDocument/2006/relationships/hyperlink" Target="http://blnreportes01/ReportServer?%2FPEI%2FRP_CMI_PEI_Meta_Estrategica_Catalogos&amp;pTN_Politica=13&amp;pTN_Proyecto=0&amp;pTN_Convencion=0&amp;pTN_EjeTransversal=0&amp;pTN_Anno=2023&amp;pTF_Fecha_Consulta=18%2F08%2F2023&amp;pTN_Origen=POL%C3%8DTICA%3A%20Pol%C3%ADtica%20Institucional%20contra%20el%20hostigamiento%20sexual.&amp;rs%3AParameterLanguage=" TargetMode="External"/><Relationship Id="rId49" Type="http://schemas.openxmlformats.org/officeDocument/2006/relationships/chart" Target="charts/chart8.xml"/><Relationship Id="rId114" Type="http://schemas.openxmlformats.org/officeDocument/2006/relationships/package" Target="embeddings/Microsoft_Excel_Worksheet35.xlsx"/><Relationship Id="rId119" Type="http://schemas.openxmlformats.org/officeDocument/2006/relationships/image" Target="media/image25.emf"/><Relationship Id="rId44" Type="http://schemas.openxmlformats.org/officeDocument/2006/relationships/chart" Target="charts/chart3.xml"/><Relationship Id="rId60" Type="http://schemas.openxmlformats.org/officeDocument/2006/relationships/package" Target="embeddings/Microsoft_Excel_Worksheet2.xlsx"/><Relationship Id="rId65" Type="http://schemas.openxmlformats.org/officeDocument/2006/relationships/image" Target="media/image6.emf"/><Relationship Id="rId81" Type="http://schemas.openxmlformats.org/officeDocument/2006/relationships/package" Target="embeddings/Microsoft_Excel_Worksheet14.xlsx"/><Relationship Id="rId86" Type="http://schemas.openxmlformats.org/officeDocument/2006/relationships/image" Target="media/image15.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planificacion.poder-judicial.go.cr/index.php/evaluacion/politicas-institucionales-eval" TargetMode="External"/><Relationship Id="rId18" Type="http://schemas.openxmlformats.org/officeDocument/2006/relationships/hyperlink" Target="http://blnreportes01/ReportServer?%2FPEI%2FRP_CMI_PEI_Meta_Estrategica_Catalogos&amp;pTN_Politica=15&amp;pTN_Proyecto=0&amp;pTN_Convencion=0&amp;pTN_EjeTransversal=0&amp;pTN_Anno=2023&amp;pTF_Fecha_Consulta=18%2F08%2F2023&amp;pTN_Origen=POL%C3%8DTICA%3A%20Pol%C3%ADtica%20Institucional%20para%20el%20acceso%20de%20la%20justicia%20de%20personas%20afrodescendientes.&amp;rs%3AParameterLanguage=" TargetMode="External"/><Relationship Id="rId39" Type="http://schemas.openxmlformats.org/officeDocument/2006/relationships/hyperlink" Target="http://blnreportes01/ReportServer?%2FPEI%2FRP_CMI_PEI_Meta_Estrategica_Catalogos&amp;pTN_Politica=10&amp;pTN_Proyecto=0&amp;pTN_Convencion=0&amp;pTN_EjeTransversal=0&amp;pTN_Anno=2023&amp;pTF_Fecha_Consulta=18%2F08%2F2023&amp;pTN_Origen=POL%C3%8DTICA%3A%20Pol%C3%ADtica%20p%C3%BAblica%20de%20Justicia%20Juvenil%20Restaurativa%20en%20Costa%20Rica.&amp;rs%3AParameterLanguage=" TargetMode="External"/><Relationship Id="rId109" Type="http://schemas.openxmlformats.org/officeDocument/2006/relationships/package" Target="embeddings/Microsoft_Excel_Worksheet30.xlsx"/><Relationship Id="rId34" Type="http://schemas.openxmlformats.org/officeDocument/2006/relationships/hyperlink" Target="http://blnreportes01/ReportServer?%2FPEI%2FRP_CMI_PEI_Meta_Estrategica_Catalogos&amp;pTN_Politica=2&amp;pTN_Proyecto=0&amp;pTN_Convencion=0&amp;pTN_EjeTransversal=0&amp;pTN_Anno=2023&amp;pTF_Fecha_Consulta=18%2F08%2F2023&amp;pTN_Origen=POL%C3%8DTICA%3A%20Pol%C3%ADtica%20de%20igualdad%20para%20las%20personas%20con%20discapacidad%20en%20el%20Poder%20Judicial&amp;rs%3AParameterLanguage=" TargetMode="External"/><Relationship Id="rId50" Type="http://schemas.openxmlformats.org/officeDocument/2006/relationships/chart" Target="charts/chart9.xml"/><Relationship Id="rId55" Type="http://schemas.openxmlformats.org/officeDocument/2006/relationships/chart" Target="charts/chart14.xml"/><Relationship Id="rId76" Type="http://schemas.openxmlformats.org/officeDocument/2006/relationships/image" Target="media/image10.emf"/><Relationship Id="rId97" Type="http://schemas.openxmlformats.org/officeDocument/2006/relationships/package" Target="embeddings/Microsoft_Excel_Worksheet22.xlsx"/><Relationship Id="rId104" Type="http://schemas.openxmlformats.org/officeDocument/2006/relationships/image" Target="media/image24.emf"/><Relationship Id="rId120" Type="http://schemas.openxmlformats.org/officeDocument/2006/relationships/package" Target="embeddings/Microsoft_Excel_Worksheet40.xlsx"/><Relationship Id="rId7" Type="http://schemas.openxmlformats.org/officeDocument/2006/relationships/settings" Target="settings.xml"/><Relationship Id="rId71" Type="http://schemas.openxmlformats.org/officeDocument/2006/relationships/package" Target="embeddings/Microsoft_Excel_Worksheet9.xlsx"/><Relationship Id="rId92" Type="http://schemas.openxmlformats.org/officeDocument/2006/relationships/image" Target="media/image18.emf"/><Relationship Id="rId2" Type="http://schemas.openxmlformats.org/officeDocument/2006/relationships/customXml" Target="../customXml/item2.xml"/><Relationship Id="rId29" Type="http://schemas.openxmlformats.org/officeDocument/2006/relationships/hyperlink" Target="http://blnreportes01/ReportServer?%2FPEI%2FRP_CMI_PEI_Meta_Estrategica_Catalogos&amp;pTN_Politica=29&amp;pTN_Proyecto=0&amp;pTN_Convencion=0&amp;pTN_EjeTransversal=0&amp;pTN_Anno=2023&amp;pTF_Fecha_Consulta=18%2F08%2F2023&amp;pTN_Origen=POL%C3%8DTICA%3A%20Pol%C3%ADtica%20de%20Integridad%20y%20Anticorrupci%C3%B3n%20del%20Poder%20Judicial%20de%20Costa%20Rica&amp;rs%3AParameterLanguage=" TargetMode="External"/><Relationship Id="rId24" Type="http://schemas.openxmlformats.org/officeDocument/2006/relationships/hyperlink" Target="http://blnreportes01/ReportServer?%2FPEI%2FRP_CMI_PEI_Meta_Estrategica_Catalogos&amp;pTN_Politica=7&amp;pTN_Proyecto=0&amp;pTN_Convencion=0&amp;pTN_EjeTransversal=0&amp;pTN_Anno=2023&amp;pTF_Fecha_Consulta=18%2F08%2F2023&amp;pTN_Origen=POL%C3%8DTICA%3A%20Pol%C3%ADtica%20Axiol%C3%B3gica%20del%20Poder%20Judicial.&amp;rs%3AParameterLanguage=" TargetMode="External"/><Relationship Id="rId40" Type="http://schemas.openxmlformats.org/officeDocument/2006/relationships/hyperlink" Target="http://blnreportes01/ReportServer?%2FPEI%2FRP_CMI_PEI_Meta_Estrategica_Catalogos&amp;pTN_Politica=1&amp;pTN_Proyecto=0&amp;pTN_Convencion=0&amp;pTN_EjeTransversal=0&amp;pTN_Anno=2023&amp;pTF_Fecha_Consulta=18%2F08%2F2023&amp;pTN_Origen=POL%C3%8DTICA%3A%20Pol%C3%ADtica%20de%20Igualdad%20de%20G%C3%A9nero%20del%20Poder%20Judicial.&amp;rs%3AParameterLanguage=" TargetMode="External"/><Relationship Id="rId45" Type="http://schemas.openxmlformats.org/officeDocument/2006/relationships/chart" Target="charts/chart4.xml"/><Relationship Id="rId66" Type="http://schemas.openxmlformats.org/officeDocument/2006/relationships/package" Target="embeddings/Microsoft_Excel_Worksheet5.xlsx"/><Relationship Id="rId87" Type="http://schemas.openxmlformats.org/officeDocument/2006/relationships/package" Target="embeddings/Microsoft_Excel_Worksheet17.xlsx"/><Relationship Id="rId110" Type="http://schemas.openxmlformats.org/officeDocument/2006/relationships/package" Target="embeddings/Microsoft_Excel_Worksheet31.xlsx"/><Relationship Id="rId115" Type="http://schemas.openxmlformats.org/officeDocument/2006/relationships/package" Target="embeddings/Microsoft_Excel_Worksheet36.xlsx"/><Relationship Id="rId61" Type="http://schemas.openxmlformats.org/officeDocument/2006/relationships/image" Target="media/image4.emf"/><Relationship Id="rId82" Type="http://schemas.openxmlformats.org/officeDocument/2006/relationships/image" Target="media/image13.emf"/><Relationship Id="rId19" Type="http://schemas.openxmlformats.org/officeDocument/2006/relationships/hyperlink" Target="http://blnreportes01/ReportServer?%2FPEI%2FRP_CMI_PEI_Meta_Estrategica_Catalogos&amp;pTN_Politica=8&amp;pTN_Proyecto=0&amp;pTN_Convencion=0&amp;pTN_EjeTransversal=0&amp;pTN_Anno=2023&amp;pTF_Fecha_Consulta=18%2F08%2F2023&amp;pTN_Origen=POL%C3%8DTICA%3A%20Pol%C3%ADticas%20para%20Garantizar%20el%20Adecuado%20Acceso%20a%20la%20Justicia%20de%20la%20Poblaci%C3%B3n%20Adulta%20Mayor&amp;rs%3AParameterLanguage=" TargetMode="External"/><Relationship Id="rId14" Type="http://schemas.openxmlformats.org/officeDocument/2006/relationships/chart" Target="charts/chart1.xml"/><Relationship Id="rId30" Type="http://schemas.openxmlformats.org/officeDocument/2006/relationships/hyperlink" Target="http://blnreportes01/ReportServer?%2FPEI%2FRP_CMI_PEI_Meta_Estrategica_Catalogos&amp;pTN_Politica=16&amp;pTN_Proyecto=0&amp;pTN_Convencion=0&amp;pTN_EjeTransversal=0&amp;pTN_Anno=2023&amp;pTF_Fecha_Consulta=18%2F08%2F2023&amp;pTN_Origen=POL%C3%8DTICA%3A%20Pol%C3%ADtica%20de%20Participaci%C3%B3n%20Ciudadana%20del%20Poder%20Judicial.&amp;rs%3AParameterLanguage=" TargetMode="External"/><Relationship Id="rId35" Type="http://schemas.openxmlformats.org/officeDocument/2006/relationships/hyperlink" Target="http://blnreportes01/ReportServer?%2FPEI%2FRP_CMI_PEI_Meta_Estrategica_Catalogos&amp;pTN_Politica=7&amp;pTN_Proyecto=0&amp;pTN_Convencion=0&amp;pTN_EjeTransversal=0&amp;pTN_Anno=2023&amp;pTF_Fecha_Consulta=18%2F08%2F2023&amp;pTN_Origen=POL%C3%8DTICA%3A%20Pol%C3%ADtica%20Axiol%C3%B3gica%20del%20Poder%20Judicial.&amp;rs%3AParameterLanguage=" TargetMode="External"/><Relationship Id="rId56" Type="http://schemas.openxmlformats.org/officeDocument/2006/relationships/chart" Target="charts/chart15.xml"/><Relationship Id="rId77" Type="http://schemas.openxmlformats.org/officeDocument/2006/relationships/package" Target="embeddings/Microsoft_Excel_Worksheet12.xlsx"/><Relationship Id="rId100" Type="http://schemas.openxmlformats.org/officeDocument/2006/relationships/image" Target="media/image22.emf"/><Relationship Id="rId105" Type="http://schemas.openxmlformats.org/officeDocument/2006/relationships/package" Target="embeddings/Microsoft_Excel_Worksheet26.xlsx"/><Relationship Id="rId8" Type="http://schemas.openxmlformats.org/officeDocument/2006/relationships/webSettings" Target="webSettings.xml"/><Relationship Id="rId51" Type="http://schemas.openxmlformats.org/officeDocument/2006/relationships/chart" Target="charts/chart10.xml"/><Relationship Id="rId72" Type="http://schemas.openxmlformats.org/officeDocument/2006/relationships/image" Target="media/image8.emf"/><Relationship Id="rId93" Type="http://schemas.openxmlformats.org/officeDocument/2006/relationships/package" Target="embeddings/Microsoft_Excel_Worksheet20.xlsx"/><Relationship Id="rId98" Type="http://schemas.openxmlformats.org/officeDocument/2006/relationships/image" Target="media/image21.emf"/><Relationship Id="rId121" Type="http://schemas.openxmlformats.org/officeDocument/2006/relationships/header" Target="header1.xml"/><Relationship Id="rId3" Type="http://schemas.openxmlformats.org/officeDocument/2006/relationships/customXml" Target="../customXml/item3.xml"/><Relationship Id="rId25" Type="http://schemas.openxmlformats.org/officeDocument/2006/relationships/hyperlink" Target="http://blnreportes01/ReportServer?%2FPEI%2FRP_CMI_PEI_Meta_Estrategica_Catalogos&amp;pTN_Politica=10&amp;pTN_Proyecto=0&amp;pTN_Convencion=0&amp;pTN_EjeTransversal=0&amp;pTN_Anno=2023&amp;pTF_Fecha_Consulta=18%2F08%2F2023&amp;pTN_Origen=POL%C3%8DTICA%3A%20Pol%C3%ADtica%20p%C3%BAblica%20de%20Justicia%20Juvenil%20Restaurativa%20en%20Costa%20Rica.&amp;rs%3AParameterLanguage=" TargetMode="External"/><Relationship Id="rId46" Type="http://schemas.openxmlformats.org/officeDocument/2006/relationships/chart" Target="charts/chart5.xml"/><Relationship Id="rId67" Type="http://schemas.openxmlformats.org/officeDocument/2006/relationships/package" Target="embeddings/Microsoft_Excel_Worksheet6.xlsx"/><Relationship Id="rId116" Type="http://schemas.openxmlformats.org/officeDocument/2006/relationships/package" Target="embeddings/Microsoft_Excel_Worksheet37.xlsx"/><Relationship Id="rId20" Type="http://schemas.openxmlformats.org/officeDocument/2006/relationships/hyperlink" Target="http://blnreportes01/ReportServer?%2FPEI%2FRP_CMI_PEI_Meta_Estrategica_Catalogos&amp;pTN_Politica=16&amp;pTN_Proyecto=0&amp;pTN_Convencion=0&amp;pTN_EjeTransversal=0&amp;pTN_Anno=2023&amp;pTF_Fecha_Consulta=18%2F08%2F2023&amp;pTN_Origen=POL%C3%8DTICA%3A%20Pol%C3%ADtica%20de%20Participaci%C3%B3n%20Ciudadana%20del%20Poder%20Judicial.&amp;rs%3AParameterLanguage=" TargetMode="External"/><Relationship Id="rId41" Type="http://schemas.openxmlformats.org/officeDocument/2006/relationships/hyperlink" Target="http://blnreportes01/ReportServer?%2FPEI%2FRP_CMI_PEI_Meta_Estrategica_Catalogos&amp;pTN_Politica=13&amp;pTN_Proyecto=0&amp;pTN_Convencion=0&amp;pTN_EjeTransversal=0&amp;pTN_Anno=2023&amp;pTF_Fecha_Consulta=18%2F08%2F2023&amp;pTN_Origen=POL%C3%8DTICA%3A%20Pol%C3%ADtica%20Institucional%20contra%20el%20hostigamiento%20sexual.&amp;rs%3AParameterLanguage=" TargetMode="External"/><Relationship Id="rId62" Type="http://schemas.openxmlformats.org/officeDocument/2006/relationships/package" Target="embeddings/Microsoft_Excel_Worksheet3.xlsx"/><Relationship Id="rId83" Type="http://schemas.openxmlformats.org/officeDocument/2006/relationships/package" Target="embeddings/Microsoft_Excel_Worksheet15.xlsx"/><Relationship Id="rId88" Type="http://schemas.openxmlformats.org/officeDocument/2006/relationships/image" Target="media/image16.emf"/><Relationship Id="rId111" Type="http://schemas.openxmlformats.org/officeDocument/2006/relationships/package" Target="embeddings/Microsoft_Excel_Worksheet32.xlsx"/><Relationship Id="rId15" Type="http://schemas.openxmlformats.org/officeDocument/2006/relationships/chart" Target="charts/chart2.xml"/><Relationship Id="rId36" Type="http://schemas.openxmlformats.org/officeDocument/2006/relationships/hyperlink" Target="http://blnreportes01/ReportServer?%2FPEI%2FRP_CMI_PEI_Meta_Estrategica_Catalogos&amp;pTN_Politica=17&amp;pTN_Proyecto=0&amp;pTN_Convencion=0&amp;pTN_EjeTransversal=0&amp;pTN_Anno=2023&amp;pTF_Fecha_Consulta=18%2F08%2F2023&amp;pTN_Origen=POL%C3%8DTICA%3A%20Pol%C3%ADticas%20del%20derecho%20al%20acceso%20a%20la%20justicia%20para%20personas%20menores%20en%20condiciones%20de%20vulnerabilidad%20sometidos%20al%20proceso%20penal%20juvenil%20en%20Costa%20Rica.&amp;rs%3AParameterLanguage=" TargetMode="External"/><Relationship Id="rId57" Type="http://schemas.openxmlformats.org/officeDocument/2006/relationships/chart" Target="charts/chart16.xml"/><Relationship Id="rId106" Type="http://schemas.openxmlformats.org/officeDocument/2006/relationships/package" Target="embeddings/Microsoft_Excel_Worksheet27.xlsx"/><Relationship Id="rId10" Type="http://schemas.openxmlformats.org/officeDocument/2006/relationships/endnotes" Target="endnotes.xml"/><Relationship Id="rId31" Type="http://schemas.openxmlformats.org/officeDocument/2006/relationships/hyperlink" Target="http://blnreportes01/ReportServer?%2FPEI%2FRP_CMI_PEI_Meta_Estrategica_Catalogos&amp;pTN_Politica=4&amp;pTN_Proyecto=0&amp;pTN_Convencion=0&amp;pTN_EjeTransversal=0&amp;pTN_Anno=2023&amp;pTF_Fecha_Consulta=18%2F08%2F2023&amp;pTN_Origen=POL%C3%8DTICA%3A%20Pol%C3%ADtica%20institucional%20para%20el%20acceso%20a%20la%20justicia%20por%20parte%20de%20la%20poblaci%C3%B3n%20migrante%20y%20refugiada.&amp;rs%3AParameterLanguage=" TargetMode="External"/><Relationship Id="rId52" Type="http://schemas.openxmlformats.org/officeDocument/2006/relationships/chart" Target="charts/chart11.xml"/><Relationship Id="rId73" Type="http://schemas.openxmlformats.org/officeDocument/2006/relationships/package" Target="embeddings/Microsoft_Excel_Worksheet10.xlsx"/><Relationship Id="rId78" Type="http://schemas.openxmlformats.org/officeDocument/2006/relationships/image" Target="media/image11.emf"/><Relationship Id="rId94" Type="http://schemas.openxmlformats.org/officeDocument/2006/relationships/image" Target="media/image19.emf"/><Relationship Id="rId99" Type="http://schemas.openxmlformats.org/officeDocument/2006/relationships/package" Target="embeddings/Microsoft_Excel_Worksheet23.xlsx"/><Relationship Id="rId101" Type="http://schemas.openxmlformats.org/officeDocument/2006/relationships/package" Target="embeddings/Microsoft_Excel_Worksheet24.xlsx"/><Relationship Id="rId1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embeddings/oleObject6.bin"/><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embeddings/oleObject7.bin"/><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embeddings/oleObject8.bin"/><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embeddings/oleObject9.bin"/><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embeddings/oleObject10.bin"/><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embeddings/oleObject11.bin"/><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embeddings/oleObject12.bin"/><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pjcr-my.sharepoint.com/personal/arojasmo_poder-judicial_go_cr/Documents/Andrey/Evaluaci&#243;n/Referencias/2023/Pol&#237;ticas/Seguimiento/Resumen%20Pol&#237;tic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pjcr-my.sharepoint.com/personal/arojasmo_poder-judicial_go_cr/Documents/Andrey/Evaluaci&#243;n/Referencias/2023/Pol&#237;ticas/Seguimiento/Resumen%20Pol&#237;tic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embeddings/oleObject4.bin"/><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embeddings/oleObject5.bin"/><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rgbClr val="00B05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AC6A-44F5-874E-FC376BDF5421}"/>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AC6A-44F5-874E-FC376BDF5421}"/>
              </c:ext>
            </c:extLst>
          </c:dPt>
          <c:dLbls>
            <c:dLbl>
              <c:idx val="0"/>
              <c:layout>
                <c:manualLayout>
                  <c:x val="-4.1957567804025517E-3"/>
                  <c:y val="0.1538057742782152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C6A-44F5-874E-FC376BDF5421}"/>
                </c:ext>
              </c:extLst>
            </c:dLbl>
            <c:dLbl>
              <c:idx val="1"/>
              <c:layout>
                <c:manualLayout>
                  <c:x val="3.0338145231846018E-2"/>
                  <c:y val="-0.2224187080781568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C6A-44F5-874E-FC376BDF542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Hoja1!$B$2:$B$3</c:f>
              <c:strCache>
                <c:ptCount val="2"/>
                <c:pt idx="0">
                  <c:v>Cumplido</c:v>
                </c:pt>
                <c:pt idx="1">
                  <c:v>No cumplido</c:v>
                </c:pt>
              </c:strCache>
            </c:strRef>
          </c:cat>
          <c:val>
            <c:numRef>
              <c:f>Hoja1!$C$2:$C$3</c:f>
              <c:numCache>
                <c:formatCode>0.00%</c:formatCode>
                <c:ptCount val="2"/>
                <c:pt idx="0">
                  <c:v>0.67859999999999998</c:v>
                </c:pt>
                <c:pt idx="1">
                  <c:v>0.32140000000000002</c:v>
                </c:pt>
              </c:numCache>
            </c:numRef>
          </c:val>
          <c:extLst>
            <c:ext xmlns:c16="http://schemas.microsoft.com/office/drawing/2014/chart" uri="{C3380CC4-5D6E-409C-BE32-E72D297353CC}">
              <c16:uniqueId val="{00000004-AC6A-44F5-874E-FC376BDF5421}"/>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E616-450E-87E2-29E6514D5680}"/>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E616-450E-87E2-29E6514D5680}"/>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E616-450E-87E2-29E6514D5680}"/>
              </c:ext>
            </c:extLst>
          </c:dPt>
          <c:dLbls>
            <c:dLbl>
              <c:idx val="0"/>
              <c:layout>
                <c:manualLayout>
                  <c:x val="-0.36000595772752642"/>
                  <c:y val="-0.60546917522406474"/>
                </c:manualLayout>
              </c:layout>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showLegendKey val="0"/>
              <c:showVal val="1"/>
              <c:showCatName val="0"/>
              <c:showSerName val="0"/>
              <c:showPercent val="0"/>
              <c:showBubbleSize val="0"/>
              <c:extLst>
                <c:ext xmlns:c15="http://schemas.microsoft.com/office/drawing/2012/chart" uri="{CE6537A1-D6FC-4f65-9D91-7224C49458BB}">
                  <c15:layout>
                    <c:manualLayout>
                      <c:w val="8.6507345010631453E-2"/>
                      <c:h val="7.8341013824884786E-2"/>
                    </c:manualLayout>
                  </c15:layout>
                </c:ext>
                <c:ext xmlns:c16="http://schemas.microsoft.com/office/drawing/2014/chart" uri="{C3380CC4-5D6E-409C-BE32-E72D297353CC}">
                  <c16:uniqueId val="{00000001-E616-450E-87E2-29E6514D5680}"/>
                </c:ext>
              </c:extLst>
            </c:dLbl>
            <c:dLbl>
              <c:idx val="1"/>
              <c:layout>
                <c:manualLayout>
                  <c:x val="1.9597112860892388E-2"/>
                  <c:y val="-1.6653361878152327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616-450E-87E2-29E6514D5680}"/>
                </c:ext>
              </c:extLst>
            </c:dLbl>
            <c:dLbl>
              <c:idx val="2"/>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showLegendKey val="0"/>
              <c:showVal val="1"/>
              <c:showCatName val="0"/>
              <c:showSerName val="0"/>
              <c:showPercent val="0"/>
              <c:showBubbleSize val="0"/>
              <c:extLst>
                <c:ext xmlns:c16="http://schemas.microsoft.com/office/drawing/2014/chart" uri="{C3380CC4-5D6E-409C-BE32-E72D297353CC}">
                  <c16:uniqueId val="{00000005-E616-450E-87E2-29E6514D568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'[Resumen Política.xlsx]8'!$A$1:$A$3</c:f>
              <c:strCache>
                <c:ptCount val="3"/>
                <c:pt idx="0">
                  <c:v>Ótimo/Completado</c:v>
                </c:pt>
                <c:pt idx="1">
                  <c:v>Atención/Alerta</c:v>
                </c:pt>
                <c:pt idx="2">
                  <c:v>En Proceso</c:v>
                </c:pt>
              </c:strCache>
            </c:strRef>
          </c:cat>
          <c:val>
            <c:numRef>
              <c:f>'[Resumen Política.xlsx]8'!$B$1:$B$3</c:f>
              <c:numCache>
                <c:formatCode>0%</c:formatCode>
                <c:ptCount val="3"/>
                <c:pt idx="0">
                  <c:v>0.93</c:v>
                </c:pt>
                <c:pt idx="1">
                  <c:v>7.0000000000000007E-2</c:v>
                </c:pt>
                <c:pt idx="2">
                  <c:v>0</c:v>
                </c:pt>
              </c:numCache>
            </c:numRef>
          </c:val>
          <c:extLst>
            <c:ext xmlns:c16="http://schemas.microsoft.com/office/drawing/2014/chart" uri="{C3380CC4-5D6E-409C-BE32-E72D297353CC}">
              <c16:uniqueId val="{00000006-E616-450E-87E2-29E6514D5680}"/>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A3E4-4924-BCFB-3C179645F481}"/>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A3E4-4924-BCFB-3C179645F481}"/>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A3E4-4924-BCFB-3C179645F481}"/>
              </c:ext>
            </c:extLst>
          </c:dPt>
          <c:dLbls>
            <c:dLbl>
              <c:idx val="0"/>
              <c:layout>
                <c:manualLayout>
                  <c:x val="-0.61250000000000004"/>
                  <c:y val="-0.50883306330420019"/>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showLegendKey val="0"/>
              <c:showVal val="1"/>
              <c:showCatName val="0"/>
              <c:showSerName val="0"/>
              <c:showPercent val="0"/>
              <c:showBubbleSize val="0"/>
              <c:extLst>
                <c:ext xmlns:c15="http://schemas.microsoft.com/office/drawing/2012/chart" uri="{CE6537A1-D6FC-4f65-9D91-7224C49458BB}">
                  <c15:layout>
                    <c:manualLayout>
                      <c:w val="7.9861111111111105E-2"/>
                      <c:h val="6.5600114401136847E-2"/>
                    </c:manualLayout>
                  </c15:layout>
                </c:ext>
                <c:ext xmlns:c16="http://schemas.microsoft.com/office/drawing/2014/chart" uri="{C3380CC4-5D6E-409C-BE32-E72D297353CC}">
                  <c16:uniqueId val="{00000001-A3E4-4924-BCFB-3C179645F481}"/>
                </c:ext>
              </c:extLst>
            </c:dLbl>
            <c:dLbl>
              <c:idx val="1"/>
              <c:layout>
                <c:manualLayout>
                  <c:x val="1.9597112860892388E-2"/>
                  <c:y val="-1.66533618781523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3E4-4924-BCFB-3C179645F481}"/>
                </c:ext>
              </c:extLst>
            </c:dLbl>
            <c:dLbl>
              <c:idx val="2"/>
              <c:layout>
                <c:manualLayout>
                  <c:x val="1.7903762029746282E-2"/>
                  <c:y val="-4.55352275063233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3E4-4924-BCFB-3C179645F48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'[Resumen Política.xlsx]9'!$A$1:$A$3</c:f>
              <c:strCache>
                <c:ptCount val="3"/>
                <c:pt idx="0">
                  <c:v>Ótimo/Completado</c:v>
                </c:pt>
                <c:pt idx="1">
                  <c:v>Atención/Alerta</c:v>
                </c:pt>
                <c:pt idx="2">
                  <c:v>En Proceso</c:v>
                </c:pt>
              </c:strCache>
            </c:strRef>
          </c:cat>
          <c:val>
            <c:numRef>
              <c:f>'[Resumen Política.xlsx]9'!$B$1:$B$3</c:f>
              <c:numCache>
                <c:formatCode>0%</c:formatCode>
                <c:ptCount val="3"/>
                <c:pt idx="0">
                  <c:v>0.83</c:v>
                </c:pt>
                <c:pt idx="1">
                  <c:v>0.14000000000000001</c:v>
                </c:pt>
                <c:pt idx="2">
                  <c:v>0.03</c:v>
                </c:pt>
              </c:numCache>
            </c:numRef>
          </c:val>
          <c:extLst>
            <c:ext xmlns:c16="http://schemas.microsoft.com/office/drawing/2014/chart" uri="{C3380CC4-5D6E-409C-BE32-E72D297353CC}">
              <c16:uniqueId val="{00000006-A3E4-4924-BCFB-3C179645F481}"/>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91F7-4D66-8212-B6818CA3D108}"/>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91F7-4D66-8212-B6818CA3D108}"/>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91F7-4D66-8212-B6818CA3D108}"/>
              </c:ext>
            </c:extLst>
          </c:dPt>
          <c:dLbls>
            <c:dLbl>
              <c:idx val="0"/>
              <c:layout>
                <c:manualLayout>
                  <c:x val="-0.61250000000000004"/>
                  <c:y val="-0.50883306330420019"/>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showLegendKey val="0"/>
              <c:showVal val="1"/>
              <c:showCatName val="0"/>
              <c:showSerName val="0"/>
              <c:showPercent val="0"/>
              <c:showBubbleSize val="0"/>
              <c:extLst>
                <c:ext xmlns:c15="http://schemas.microsoft.com/office/drawing/2012/chart" uri="{CE6537A1-D6FC-4f65-9D91-7224C49458BB}">
                  <c15:layout>
                    <c:manualLayout>
                      <c:w val="7.9861111111111105E-2"/>
                      <c:h val="6.5600114401136847E-2"/>
                    </c:manualLayout>
                  </c15:layout>
                </c:ext>
                <c:ext xmlns:c16="http://schemas.microsoft.com/office/drawing/2014/chart" uri="{C3380CC4-5D6E-409C-BE32-E72D297353CC}">
                  <c16:uniqueId val="{00000001-91F7-4D66-8212-B6818CA3D108}"/>
                </c:ext>
              </c:extLst>
            </c:dLbl>
            <c:dLbl>
              <c:idx val="1"/>
              <c:layout>
                <c:manualLayout>
                  <c:x val="1.9597112860892388E-2"/>
                  <c:y val="-1.66533618781523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1F7-4D66-8212-B6818CA3D108}"/>
                </c:ext>
              </c:extLst>
            </c:dLbl>
            <c:dLbl>
              <c:idx val="2"/>
              <c:layout>
                <c:manualLayout>
                  <c:x val="1.7903762029746282E-2"/>
                  <c:y val="-4.55352275063233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1F7-4D66-8212-B6818CA3D10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'[Resumen Política.xlsx]10'!$A$1:$A$3</c:f>
              <c:strCache>
                <c:ptCount val="3"/>
                <c:pt idx="0">
                  <c:v>Ótimo/Completado</c:v>
                </c:pt>
                <c:pt idx="1">
                  <c:v>Atención/Alerta</c:v>
                </c:pt>
                <c:pt idx="2">
                  <c:v>En Proceso</c:v>
                </c:pt>
              </c:strCache>
            </c:strRef>
          </c:cat>
          <c:val>
            <c:numRef>
              <c:f>'[Resumen Política.xlsx]10'!$B$1:$B$3</c:f>
              <c:numCache>
                <c:formatCode>0%</c:formatCode>
                <c:ptCount val="3"/>
                <c:pt idx="0">
                  <c:v>0.86</c:v>
                </c:pt>
                <c:pt idx="1">
                  <c:v>0.03</c:v>
                </c:pt>
                <c:pt idx="2">
                  <c:v>0.11</c:v>
                </c:pt>
              </c:numCache>
            </c:numRef>
          </c:val>
          <c:extLst>
            <c:ext xmlns:c16="http://schemas.microsoft.com/office/drawing/2014/chart" uri="{C3380CC4-5D6E-409C-BE32-E72D297353CC}">
              <c16:uniqueId val="{00000006-91F7-4D66-8212-B6818CA3D108}"/>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450C-4C50-8F61-7059FBF15D28}"/>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450C-4C50-8F61-7059FBF15D28}"/>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450C-4C50-8F61-7059FBF15D28}"/>
              </c:ext>
            </c:extLst>
          </c:dPt>
          <c:dLbls>
            <c:dLbl>
              <c:idx val="0"/>
              <c:layout>
                <c:manualLayout>
                  <c:x val="-0.1030771495877503"/>
                  <c:y val="-0.49092002214456737"/>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showLegendKey val="0"/>
              <c:showVal val="1"/>
              <c:showCatName val="0"/>
              <c:showSerName val="0"/>
              <c:showPercent val="0"/>
              <c:showBubbleSize val="0"/>
              <c:extLst>
                <c:ext xmlns:c15="http://schemas.microsoft.com/office/drawing/2012/chart" uri="{CE6537A1-D6FC-4f65-9D91-7224C49458BB}">
                  <c15:layout>
                    <c:manualLayout>
                      <c:w val="7.9861111111111105E-2"/>
                      <c:h val="6.5600114401136847E-2"/>
                    </c:manualLayout>
                  </c15:layout>
                </c:ext>
                <c:ext xmlns:c16="http://schemas.microsoft.com/office/drawing/2014/chart" uri="{C3380CC4-5D6E-409C-BE32-E72D297353CC}">
                  <c16:uniqueId val="{00000001-450C-4C50-8F61-7059FBF15D28}"/>
                </c:ext>
              </c:extLst>
            </c:dLbl>
            <c:dLbl>
              <c:idx val="1"/>
              <c:layout>
                <c:manualLayout>
                  <c:x val="1.9597112860892388E-2"/>
                  <c:y val="-1.66533618781523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50C-4C50-8F61-7059FBF15D28}"/>
                </c:ext>
              </c:extLst>
            </c:dLbl>
            <c:dLbl>
              <c:idx val="2"/>
              <c:layout>
                <c:manualLayout>
                  <c:x val="1.7903762029746282E-2"/>
                  <c:y val="-4.55352275063233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50C-4C50-8F61-7059FBF15D2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'[Resumen Política.xlsx]11'!$A$1:$A$3</c:f>
              <c:strCache>
                <c:ptCount val="3"/>
                <c:pt idx="0">
                  <c:v>Ótimo/Completado</c:v>
                </c:pt>
                <c:pt idx="1">
                  <c:v>Atención/Alerta</c:v>
                </c:pt>
                <c:pt idx="2">
                  <c:v>En Proceso</c:v>
                </c:pt>
              </c:strCache>
            </c:strRef>
          </c:cat>
          <c:val>
            <c:numRef>
              <c:f>'[Resumen Política.xlsx]11'!$B$1:$B$3</c:f>
              <c:numCache>
                <c:formatCode>0%</c:formatCode>
                <c:ptCount val="3"/>
                <c:pt idx="0">
                  <c:v>0.68</c:v>
                </c:pt>
                <c:pt idx="1">
                  <c:v>0.19</c:v>
                </c:pt>
                <c:pt idx="2">
                  <c:v>0.13</c:v>
                </c:pt>
              </c:numCache>
            </c:numRef>
          </c:val>
          <c:extLst>
            <c:ext xmlns:c16="http://schemas.microsoft.com/office/drawing/2014/chart" uri="{C3380CC4-5D6E-409C-BE32-E72D297353CC}">
              <c16:uniqueId val="{00000006-450C-4C50-8F61-7059FBF15D28}"/>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3245-4E23-99B1-71995FEA17DC}"/>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3245-4E23-99B1-71995FEA17DC}"/>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3245-4E23-99B1-71995FEA17DC}"/>
              </c:ext>
            </c:extLst>
          </c:dPt>
          <c:dLbls>
            <c:dLbl>
              <c:idx val="0"/>
              <c:layout>
                <c:manualLayout>
                  <c:x val="-0.63734868597241467"/>
                  <c:y val="-0.54913766656910834"/>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showLegendKey val="0"/>
              <c:showVal val="1"/>
              <c:showCatName val="0"/>
              <c:showSerName val="0"/>
              <c:showPercent val="0"/>
              <c:showBubbleSize val="0"/>
              <c:extLst>
                <c:ext xmlns:c15="http://schemas.microsoft.com/office/drawing/2012/chart" uri="{CE6537A1-D6FC-4f65-9D91-7224C49458BB}">
                  <c15:layout>
                    <c:manualLayout>
                      <c:w val="7.9861111111111105E-2"/>
                      <c:h val="6.5600114401136847E-2"/>
                    </c:manualLayout>
                  </c15:layout>
                </c:ext>
                <c:ext xmlns:c16="http://schemas.microsoft.com/office/drawing/2014/chart" uri="{C3380CC4-5D6E-409C-BE32-E72D297353CC}">
                  <c16:uniqueId val="{00000001-3245-4E23-99B1-71995FEA17DC}"/>
                </c:ext>
              </c:extLst>
            </c:dLbl>
            <c:dLbl>
              <c:idx val="1"/>
              <c:layout>
                <c:manualLayout>
                  <c:x val="1.9597112860892388E-2"/>
                  <c:y val="-1.66533618781523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245-4E23-99B1-71995FEA17DC}"/>
                </c:ext>
              </c:extLst>
            </c:dLbl>
            <c:dLbl>
              <c:idx val="2"/>
              <c:layout>
                <c:manualLayout>
                  <c:x val="1.7903762029746282E-2"/>
                  <c:y val="-4.55352275063233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245-4E23-99B1-71995FEA17D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'[Resumen Política.xlsx]12'!$A$1:$A$3</c:f>
              <c:strCache>
                <c:ptCount val="3"/>
                <c:pt idx="0">
                  <c:v>Ótimo/Completado</c:v>
                </c:pt>
                <c:pt idx="1">
                  <c:v>Atención/Alerta</c:v>
                </c:pt>
                <c:pt idx="2">
                  <c:v>En Proceso</c:v>
                </c:pt>
              </c:strCache>
            </c:strRef>
          </c:cat>
          <c:val>
            <c:numRef>
              <c:f>'[Resumen Política.xlsx]12'!$B$1:$B$3</c:f>
              <c:numCache>
                <c:formatCode>0%</c:formatCode>
                <c:ptCount val="3"/>
                <c:pt idx="0">
                  <c:v>0.86</c:v>
                </c:pt>
                <c:pt idx="1">
                  <c:v>0.06</c:v>
                </c:pt>
                <c:pt idx="2">
                  <c:v>0.08</c:v>
                </c:pt>
              </c:numCache>
            </c:numRef>
          </c:val>
          <c:extLst>
            <c:ext xmlns:c16="http://schemas.microsoft.com/office/drawing/2014/chart" uri="{C3380CC4-5D6E-409C-BE32-E72D297353CC}">
              <c16:uniqueId val="{00000006-3245-4E23-99B1-71995FEA17DC}"/>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C018-45AD-91CF-F1C2816B8439}"/>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C018-45AD-91CF-F1C2816B8439}"/>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C018-45AD-91CF-F1C2816B8439}"/>
              </c:ext>
            </c:extLst>
          </c:dPt>
          <c:dLbls>
            <c:dLbl>
              <c:idx val="0"/>
              <c:layout>
                <c:manualLayout>
                  <c:x val="0.26006846019247593"/>
                  <c:y val="-0.6991398592496953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018-45AD-91CF-F1C2816B8439}"/>
                </c:ext>
              </c:extLst>
            </c:dLbl>
            <c:dLbl>
              <c:idx val="2"/>
              <c:delete val="1"/>
              <c:extLst>
                <c:ext xmlns:c15="http://schemas.microsoft.com/office/drawing/2012/chart" uri="{CE6537A1-D6FC-4f65-9D91-7224C49458BB}"/>
                <c:ext xmlns:c16="http://schemas.microsoft.com/office/drawing/2014/chart" uri="{C3380CC4-5D6E-409C-BE32-E72D297353CC}">
                  <c16:uniqueId val="{00000005-C018-45AD-91CF-F1C2816B843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'[Resumen Política.xlsx]1'!$A$2:$A$4</c:f>
              <c:strCache>
                <c:ptCount val="3"/>
                <c:pt idx="0">
                  <c:v>Ótimo/Completado</c:v>
                </c:pt>
                <c:pt idx="1">
                  <c:v>Atención/Alerta</c:v>
                </c:pt>
                <c:pt idx="2">
                  <c:v>En Proceso</c:v>
                </c:pt>
              </c:strCache>
            </c:strRef>
          </c:cat>
          <c:val>
            <c:numRef>
              <c:f>'[Resumen Política.xlsx]1'!$B$2:$B$4</c:f>
              <c:numCache>
                <c:formatCode>0%</c:formatCode>
                <c:ptCount val="3"/>
                <c:pt idx="0">
                  <c:v>1</c:v>
                </c:pt>
                <c:pt idx="1">
                  <c:v>0</c:v>
                </c:pt>
                <c:pt idx="2">
                  <c:v>0</c:v>
                </c:pt>
              </c:numCache>
            </c:numRef>
          </c:val>
          <c:extLst>
            <c:ext xmlns:c16="http://schemas.microsoft.com/office/drawing/2014/chart" uri="{C3380CC4-5D6E-409C-BE32-E72D297353CC}">
              <c16:uniqueId val="{00000006-C018-45AD-91CF-F1C2816B8439}"/>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E85-42C1-A2F0-8B05C66AA8AA}"/>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E85-42C1-A2F0-8B05C66AA8AA}"/>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5E85-42C1-A2F0-8B05C66AA8AA}"/>
              </c:ext>
            </c:extLst>
          </c:dPt>
          <c:dLbls>
            <c:dLbl>
              <c:idx val="0"/>
              <c:layout>
                <c:manualLayout>
                  <c:x val="-0.10284326550114711"/>
                  <c:y val="-0.3013995543637365"/>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showLegendKey val="0"/>
              <c:showVal val="1"/>
              <c:showCatName val="0"/>
              <c:showSerName val="0"/>
              <c:showPercent val="0"/>
              <c:showBubbleSize val="0"/>
              <c:extLst>
                <c:ext xmlns:c15="http://schemas.microsoft.com/office/drawing/2012/chart" uri="{CE6537A1-D6FC-4f65-9D91-7224C49458BB}">
                  <c15:layout>
                    <c:manualLayout>
                      <c:w val="0.11204983497234519"/>
                      <c:h val="8.7991508898378284E-2"/>
                    </c:manualLayout>
                  </c15:layout>
                </c:ext>
                <c:ext xmlns:c16="http://schemas.microsoft.com/office/drawing/2014/chart" uri="{C3380CC4-5D6E-409C-BE32-E72D297353CC}">
                  <c16:uniqueId val="{00000001-5E85-42C1-A2F0-8B05C66AA8AA}"/>
                </c:ext>
              </c:extLst>
            </c:dLbl>
            <c:dLbl>
              <c:idx val="1"/>
              <c:layout>
                <c:manualLayout>
                  <c:x val="1.9597112860892388E-2"/>
                  <c:y val="-1.66533618781523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E85-42C1-A2F0-8B05C66AA8AA}"/>
                </c:ext>
              </c:extLst>
            </c:dLbl>
            <c:dLbl>
              <c:idx val="2"/>
              <c:layout>
                <c:manualLayout>
                  <c:x val="1.7903762029746282E-2"/>
                  <c:y val="-4.55352275063233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E85-42C1-A2F0-8B05C66AA8A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'[Resumen Política.xlsx]14'!$A$1:$A$3</c:f>
              <c:strCache>
                <c:ptCount val="3"/>
                <c:pt idx="0">
                  <c:v>Ótimo/Completado</c:v>
                </c:pt>
                <c:pt idx="1">
                  <c:v>Atención/Alerta</c:v>
                </c:pt>
                <c:pt idx="2">
                  <c:v>En Proceso</c:v>
                </c:pt>
              </c:strCache>
            </c:strRef>
          </c:cat>
          <c:val>
            <c:numRef>
              <c:f>'[Resumen Política.xlsx]14'!$B$1:$B$3</c:f>
              <c:numCache>
                <c:formatCode>0%</c:formatCode>
                <c:ptCount val="3"/>
                <c:pt idx="0">
                  <c:v>0.5</c:v>
                </c:pt>
                <c:pt idx="1">
                  <c:v>0.34</c:v>
                </c:pt>
                <c:pt idx="2">
                  <c:v>0.16</c:v>
                </c:pt>
              </c:numCache>
            </c:numRef>
          </c:val>
          <c:extLst>
            <c:ext xmlns:c16="http://schemas.microsoft.com/office/drawing/2014/chart" uri="{C3380CC4-5D6E-409C-BE32-E72D297353CC}">
              <c16:uniqueId val="{00000006-5E85-42C1-A2F0-8B05C66AA8AA}"/>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Hoja1!$A$2:$A$3</c:f>
              <c:numCache>
                <c:formatCode>General</c:formatCode>
                <c:ptCount val="2"/>
                <c:pt idx="0">
                  <c:v>2021</c:v>
                </c:pt>
                <c:pt idx="1">
                  <c:v>2022</c:v>
                </c:pt>
              </c:numCache>
            </c:numRef>
          </c:cat>
          <c:val>
            <c:numRef>
              <c:f>Hoja1!$B$2:$B$3</c:f>
              <c:numCache>
                <c:formatCode>0.00%</c:formatCode>
                <c:ptCount val="2"/>
                <c:pt idx="0">
                  <c:v>0.51680000000000004</c:v>
                </c:pt>
                <c:pt idx="1">
                  <c:v>0.67859999999999998</c:v>
                </c:pt>
              </c:numCache>
            </c:numRef>
          </c:val>
          <c:extLst>
            <c:ext xmlns:c16="http://schemas.microsoft.com/office/drawing/2014/chart" uri="{C3380CC4-5D6E-409C-BE32-E72D297353CC}">
              <c16:uniqueId val="{00000000-B1BE-4A91-996C-7062A312EF8A}"/>
            </c:ext>
          </c:extLst>
        </c:ser>
        <c:dLbls>
          <c:showLegendKey val="0"/>
          <c:showVal val="0"/>
          <c:showCatName val="0"/>
          <c:showSerName val="0"/>
          <c:showPercent val="0"/>
          <c:showBubbleSize val="0"/>
        </c:dLbls>
        <c:gapWidth val="219"/>
        <c:overlap val="-27"/>
        <c:axId val="1648982351"/>
        <c:axId val="1648982831"/>
      </c:barChart>
      <c:catAx>
        <c:axId val="16489823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1648982831"/>
        <c:crosses val="autoZero"/>
        <c:auto val="1"/>
        <c:lblAlgn val="ctr"/>
        <c:lblOffset val="100"/>
        <c:noMultiLvlLbl val="0"/>
      </c:catAx>
      <c:valAx>
        <c:axId val="1648982831"/>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crossAx val="164898235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145B-4643-B9C3-24C609B0995C}"/>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145B-4643-B9C3-24C609B0995C}"/>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145B-4643-B9C3-24C609B0995C}"/>
              </c:ext>
            </c:extLst>
          </c:dPt>
          <c:dLbls>
            <c:dLbl>
              <c:idx val="0"/>
              <c:layout>
                <c:manualLayout>
                  <c:x val="-0.24376558517993668"/>
                  <c:y val="-9.6853399050309555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45B-4643-B9C3-24C609B0995C}"/>
                </c:ext>
              </c:extLst>
            </c:dLbl>
            <c:dLbl>
              <c:idx val="1"/>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showLegendKey val="0"/>
              <c:showVal val="1"/>
              <c:showCatName val="0"/>
              <c:showSerName val="0"/>
              <c:showPercent val="0"/>
              <c:showBubbleSize val="0"/>
              <c:extLst>
                <c:ext xmlns:c16="http://schemas.microsoft.com/office/drawing/2014/chart" uri="{C3380CC4-5D6E-409C-BE32-E72D297353CC}">
                  <c16:uniqueId val="{00000003-145B-4643-B9C3-24C609B0995C}"/>
                </c:ext>
              </c:extLst>
            </c:dLbl>
            <c:dLbl>
              <c:idx val="2"/>
              <c:delete val="1"/>
              <c:extLst>
                <c:ext xmlns:c15="http://schemas.microsoft.com/office/drawing/2012/chart" uri="{CE6537A1-D6FC-4f65-9D91-7224C49458BB}"/>
                <c:ext xmlns:c16="http://schemas.microsoft.com/office/drawing/2014/chart" uri="{C3380CC4-5D6E-409C-BE32-E72D297353CC}">
                  <c16:uniqueId val="{00000005-145B-4643-B9C3-24C609B0995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'[Resumen Política.xlsx]1'!$A$2:$A$4</c:f>
              <c:strCache>
                <c:ptCount val="3"/>
                <c:pt idx="0">
                  <c:v>Ótimo/Completado</c:v>
                </c:pt>
                <c:pt idx="1">
                  <c:v>Atención/Alerta</c:v>
                </c:pt>
                <c:pt idx="2">
                  <c:v>En Proceso</c:v>
                </c:pt>
              </c:strCache>
            </c:strRef>
          </c:cat>
          <c:val>
            <c:numRef>
              <c:f>'[Resumen Política.xlsx]1'!$B$2:$B$4</c:f>
              <c:numCache>
                <c:formatCode>0%</c:formatCode>
                <c:ptCount val="3"/>
                <c:pt idx="0">
                  <c:v>1</c:v>
                </c:pt>
                <c:pt idx="1">
                  <c:v>0</c:v>
                </c:pt>
                <c:pt idx="2">
                  <c:v>0</c:v>
                </c:pt>
              </c:numCache>
            </c:numRef>
          </c:val>
          <c:extLst>
            <c:ext xmlns:c16="http://schemas.microsoft.com/office/drawing/2014/chart" uri="{C3380CC4-5D6E-409C-BE32-E72D297353CC}">
              <c16:uniqueId val="{00000006-145B-4643-B9C3-24C609B0995C}"/>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1F20-4AAC-A909-BDBD1EE2D06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1F20-4AAC-A909-BDBD1EE2D06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1F20-4AAC-A909-BDBD1EE2D062}"/>
              </c:ext>
            </c:extLst>
          </c:dPt>
          <c:dLbls>
            <c:dLbl>
              <c:idx val="0"/>
              <c:layout>
                <c:manualLayout>
                  <c:x val="0.31302513708293073"/>
                  <c:y val="-0.18660496128791701"/>
                </c:manualLayout>
              </c:layout>
              <c:tx>
                <c:rich>
                  <a:bodyPr/>
                  <a:lstStyle/>
                  <a:p>
                    <a:fld id="{45842440-BF0B-45CF-803D-08D8ECD3E1BB}" type="VALUE">
                      <a:rPr lang="en-US" sz="800" b="1">
                        <a:latin typeface="Book Antiqua" panose="02040602050305030304" pitchFamily="18" charset="0"/>
                      </a:rPr>
                      <a:pPr/>
                      <a:t>[VALOR]</a:t>
                    </a:fld>
                    <a:endParaRPr lang="es-C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F20-4AAC-A909-BDBD1EE2D062}"/>
                </c:ext>
              </c:extLst>
            </c:dLbl>
            <c:dLbl>
              <c:idx val="1"/>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showLegendKey val="0"/>
              <c:showVal val="1"/>
              <c:showCatName val="0"/>
              <c:showSerName val="0"/>
              <c:showPercent val="0"/>
              <c:showBubbleSize val="0"/>
              <c:extLst>
                <c:ext xmlns:c16="http://schemas.microsoft.com/office/drawing/2014/chart" uri="{C3380CC4-5D6E-409C-BE32-E72D297353CC}">
                  <c16:uniqueId val="{00000003-1F20-4AAC-A909-BDBD1EE2D062}"/>
                </c:ext>
              </c:extLst>
            </c:dLbl>
            <c:dLbl>
              <c:idx val="2"/>
              <c:delete val="1"/>
              <c:extLst>
                <c:ext xmlns:c15="http://schemas.microsoft.com/office/drawing/2012/chart" uri="{CE6537A1-D6FC-4f65-9D91-7224C49458BB}"/>
                <c:ext xmlns:c16="http://schemas.microsoft.com/office/drawing/2014/chart" uri="{C3380CC4-5D6E-409C-BE32-E72D297353CC}">
                  <c16:uniqueId val="{00000005-1F20-4AAC-A909-BDBD1EE2D06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'[Resumen Política.xlsx]1'!$A$2:$A$4</c:f>
              <c:strCache>
                <c:ptCount val="3"/>
                <c:pt idx="0">
                  <c:v>Ótimo/Completado</c:v>
                </c:pt>
                <c:pt idx="1">
                  <c:v>Atención/Alerta</c:v>
                </c:pt>
                <c:pt idx="2">
                  <c:v>En Proceso</c:v>
                </c:pt>
              </c:strCache>
            </c:strRef>
          </c:cat>
          <c:val>
            <c:numRef>
              <c:f>'[Resumen Política.xlsx]1'!$B$2:$B$4</c:f>
              <c:numCache>
                <c:formatCode>0%</c:formatCode>
                <c:ptCount val="3"/>
                <c:pt idx="0">
                  <c:v>1</c:v>
                </c:pt>
                <c:pt idx="1">
                  <c:v>0</c:v>
                </c:pt>
                <c:pt idx="2">
                  <c:v>0</c:v>
                </c:pt>
              </c:numCache>
            </c:numRef>
          </c:val>
          <c:extLst>
            <c:ext xmlns:c16="http://schemas.microsoft.com/office/drawing/2014/chart" uri="{C3380CC4-5D6E-409C-BE32-E72D297353CC}">
              <c16:uniqueId val="{00000006-1F20-4AAC-A909-BDBD1EE2D062}"/>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185C-4A4F-9BA6-6571B6CE372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185C-4A4F-9BA6-6571B6CE3724}"/>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185C-4A4F-9BA6-6571B6CE3724}"/>
              </c:ext>
            </c:extLst>
          </c:dPt>
          <c:dLbls>
            <c:dLbl>
              <c:idx val="0"/>
              <c:layout>
                <c:manualLayout>
                  <c:x val="-0.24376558517993668"/>
                  <c:y val="-9.6853399050309555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85C-4A4F-9BA6-6571B6CE3724}"/>
                </c:ext>
              </c:extLst>
            </c:dLbl>
            <c:dLbl>
              <c:idx val="1"/>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showLegendKey val="0"/>
              <c:showVal val="1"/>
              <c:showCatName val="0"/>
              <c:showSerName val="0"/>
              <c:showPercent val="0"/>
              <c:showBubbleSize val="0"/>
              <c:extLst>
                <c:ext xmlns:c16="http://schemas.microsoft.com/office/drawing/2014/chart" uri="{C3380CC4-5D6E-409C-BE32-E72D297353CC}">
                  <c16:uniqueId val="{00000003-185C-4A4F-9BA6-6571B6CE3724}"/>
                </c:ext>
              </c:extLst>
            </c:dLbl>
            <c:dLbl>
              <c:idx val="2"/>
              <c:delete val="1"/>
              <c:extLst>
                <c:ext xmlns:c15="http://schemas.microsoft.com/office/drawing/2012/chart" uri="{CE6537A1-D6FC-4f65-9D91-7224C49458BB}"/>
                <c:ext xmlns:c16="http://schemas.microsoft.com/office/drawing/2014/chart" uri="{C3380CC4-5D6E-409C-BE32-E72D297353CC}">
                  <c16:uniqueId val="{00000005-185C-4A4F-9BA6-6571B6CE372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'[Resumen Política.xlsx]1'!$A$2:$A$4</c:f>
              <c:strCache>
                <c:ptCount val="3"/>
                <c:pt idx="0">
                  <c:v>Ótimo/Completado</c:v>
                </c:pt>
                <c:pt idx="1">
                  <c:v>Atención/Alerta</c:v>
                </c:pt>
                <c:pt idx="2">
                  <c:v>En Proceso</c:v>
                </c:pt>
              </c:strCache>
            </c:strRef>
          </c:cat>
          <c:val>
            <c:numRef>
              <c:f>'[Resumen Política.xlsx]1'!$B$2:$B$4</c:f>
              <c:numCache>
                <c:formatCode>0%</c:formatCode>
                <c:ptCount val="3"/>
                <c:pt idx="0">
                  <c:v>1</c:v>
                </c:pt>
                <c:pt idx="1">
                  <c:v>0</c:v>
                </c:pt>
                <c:pt idx="2">
                  <c:v>0</c:v>
                </c:pt>
              </c:numCache>
            </c:numRef>
          </c:val>
          <c:extLst>
            <c:ext xmlns:c16="http://schemas.microsoft.com/office/drawing/2014/chart" uri="{C3380CC4-5D6E-409C-BE32-E72D297353CC}">
              <c16:uniqueId val="{00000006-185C-4A4F-9BA6-6571B6CE3724}"/>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352E-465A-9E82-BD784F8B900F}"/>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352E-465A-9E82-BD784F8B900F}"/>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352E-465A-9E82-BD784F8B900F}"/>
              </c:ext>
            </c:extLst>
          </c:dPt>
          <c:dLbls>
            <c:dLbl>
              <c:idx val="0"/>
              <c:layout>
                <c:manualLayout>
                  <c:x val="-0.24376558517993668"/>
                  <c:y val="-9.6853399050309555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52E-465A-9E82-BD784F8B900F}"/>
                </c:ext>
              </c:extLst>
            </c:dLbl>
            <c:dLbl>
              <c:idx val="1"/>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showLegendKey val="0"/>
              <c:showVal val="1"/>
              <c:showCatName val="0"/>
              <c:showSerName val="0"/>
              <c:showPercent val="0"/>
              <c:showBubbleSize val="0"/>
              <c:extLst>
                <c:ext xmlns:c16="http://schemas.microsoft.com/office/drawing/2014/chart" uri="{C3380CC4-5D6E-409C-BE32-E72D297353CC}">
                  <c16:uniqueId val="{00000003-352E-465A-9E82-BD784F8B900F}"/>
                </c:ext>
              </c:extLst>
            </c:dLbl>
            <c:dLbl>
              <c:idx val="2"/>
              <c:delete val="1"/>
              <c:extLst>
                <c:ext xmlns:c15="http://schemas.microsoft.com/office/drawing/2012/chart" uri="{CE6537A1-D6FC-4f65-9D91-7224C49458BB}"/>
                <c:ext xmlns:c16="http://schemas.microsoft.com/office/drawing/2014/chart" uri="{C3380CC4-5D6E-409C-BE32-E72D297353CC}">
                  <c16:uniqueId val="{00000005-352E-465A-9E82-BD784F8B900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'[Resumen Política.xlsx]1'!$A$2:$A$4</c:f>
              <c:strCache>
                <c:ptCount val="3"/>
                <c:pt idx="0">
                  <c:v>Ótimo/Completado</c:v>
                </c:pt>
                <c:pt idx="1">
                  <c:v>Atención/Alerta</c:v>
                </c:pt>
                <c:pt idx="2">
                  <c:v>En Proceso</c:v>
                </c:pt>
              </c:strCache>
            </c:strRef>
          </c:cat>
          <c:val>
            <c:numRef>
              <c:f>'[Resumen Política.xlsx]1'!$B$2:$B$4</c:f>
              <c:numCache>
                <c:formatCode>0%</c:formatCode>
                <c:ptCount val="3"/>
                <c:pt idx="0">
                  <c:v>1</c:v>
                </c:pt>
                <c:pt idx="1">
                  <c:v>0</c:v>
                </c:pt>
                <c:pt idx="2">
                  <c:v>0</c:v>
                </c:pt>
              </c:numCache>
            </c:numRef>
          </c:val>
          <c:extLst>
            <c:ext xmlns:c16="http://schemas.microsoft.com/office/drawing/2014/chart" uri="{C3380CC4-5D6E-409C-BE32-E72D297353CC}">
              <c16:uniqueId val="{00000006-352E-465A-9E82-BD784F8B900F}"/>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6BE5-41E8-A8A9-1EC50CF469CA}"/>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6BE5-41E8-A8A9-1EC50CF469CA}"/>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6BE5-41E8-A8A9-1EC50CF469CA}"/>
              </c:ext>
            </c:extLst>
          </c:dPt>
          <c:dLbls>
            <c:dLbl>
              <c:idx val="0"/>
              <c:layout>
                <c:manualLayout>
                  <c:x val="-0.24376558517993668"/>
                  <c:y val="-9.6853399050309555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BE5-41E8-A8A9-1EC50CF469CA}"/>
                </c:ext>
              </c:extLst>
            </c:dLbl>
            <c:dLbl>
              <c:idx val="1"/>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showLegendKey val="0"/>
              <c:showVal val="1"/>
              <c:showCatName val="0"/>
              <c:showSerName val="0"/>
              <c:showPercent val="0"/>
              <c:showBubbleSize val="0"/>
              <c:extLst>
                <c:ext xmlns:c16="http://schemas.microsoft.com/office/drawing/2014/chart" uri="{C3380CC4-5D6E-409C-BE32-E72D297353CC}">
                  <c16:uniqueId val="{00000003-6BE5-41E8-A8A9-1EC50CF469CA}"/>
                </c:ext>
              </c:extLst>
            </c:dLbl>
            <c:dLbl>
              <c:idx val="2"/>
              <c:delete val="1"/>
              <c:extLst>
                <c:ext xmlns:c15="http://schemas.microsoft.com/office/drawing/2012/chart" uri="{CE6537A1-D6FC-4f65-9D91-7224C49458BB}"/>
                <c:ext xmlns:c16="http://schemas.microsoft.com/office/drawing/2014/chart" uri="{C3380CC4-5D6E-409C-BE32-E72D297353CC}">
                  <c16:uniqueId val="{00000005-6BE5-41E8-A8A9-1EC50CF469C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'[Resumen Política.xlsx]1'!$A$2:$A$4</c:f>
              <c:strCache>
                <c:ptCount val="3"/>
                <c:pt idx="0">
                  <c:v>Ótimo/Completado</c:v>
                </c:pt>
                <c:pt idx="1">
                  <c:v>Atención/Alerta</c:v>
                </c:pt>
                <c:pt idx="2">
                  <c:v>En Proceso</c:v>
                </c:pt>
              </c:strCache>
            </c:strRef>
          </c:cat>
          <c:val>
            <c:numRef>
              <c:f>'[Resumen Política.xlsx]1'!$B$2:$B$4</c:f>
              <c:numCache>
                <c:formatCode>0%</c:formatCode>
                <c:ptCount val="3"/>
                <c:pt idx="0">
                  <c:v>1</c:v>
                </c:pt>
                <c:pt idx="1">
                  <c:v>0</c:v>
                </c:pt>
                <c:pt idx="2">
                  <c:v>0</c:v>
                </c:pt>
              </c:numCache>
            </c:numRef>
          </c:val>
          <c:extLst>
            <c:ext xmlns:c16="http://schemas.microsoft.com/office/drawing/2014/chart" uri="{C3380CC4-5D6E-409C-BE32-E72D297353CC}">
              <c16:uniqueId val="{00000006-6BE5-41E8-A8A9-1EC50CF469CA}"/>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2BA9-4122-B233-620CD5825C96}"/>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2BA9-4122-B233-620CD5825C96}"/>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2BA9-4122-B233-620CD5825C96}"/>
              </c:ext>
            </c:extLst>
          </c:dPt>
          <c:dLbls>
            <c:dLbl>
              <c:idx val="0"/>
              <c:layout>
                <c:manualLayout>
                  <c:x val="-0.24376558517993668"/>
                  <c:y val="-9.6853399050309555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BA9-4122-B233-620CD5825C96}"/>
                </c:ext>
              </c:extLst>
            </c:dLbl>
            <c:dLbl>
              <c:idx val="1"/>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showLegendKey val="0"/>
              <c:showVal val="1"/>
              <c:showCatName val="0"/>
              <c:showSerName val="0"/>
              <c:showPercent val="0"/>
              <c:showBubbleSize val="0"/>
              <c:extLst>
                <c:ext xmlns:c16="http://schemas.microsoft.com/office/drawing/2014/chart" uri="{C3380CC4-5D6E-409C-BE32-E72D297353CC}">
                  <c16:uniqueId val="{00000003-2BA9-4122-B233-620CD5825C96}"/>
                </c:ext>
              </c:extLst>
            </c:dLbl>
            <c:dLbl>
              <c:idx val="2"/>
              <c:delete val="1"/>
              <c:extLst>
                <c:ext xmlns:c15="http://schemas.microsoft.com/office/drawing/2012/chart" uri="{CE6537A1-D6FC-4f65-9D91-7224C49458BB}"/>
                <c:ext xmlns:c16="http://schemas.microsoft.com/office/drawing/2014/chart" uri="{C3380CC4-5D6E-409C-BE32-E72D297353CC}">
                  <c16:uniqueId val="{00000005-2BA9-4122-B233-620CD5825C9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'[Resumen Política.xlsx]1'!$A$2:$A$4</c:f>
              <c:strCache>
                <c:ptCount val="3"/>
                <c:pt idx="0">
                  <c:v>Ótimo/Completado</c:v>
                </c:pt>
                <c:pt idx="1">
                  <c:v>Atención/Alerta</c:v>
                </c:pt>
                <c:pt idx="2">
                  <c:v>En Proceso</c:v>
                </c:pt>
              </c:strCache>
            </c:strRef>
          </c:cat>
          <c:val>
            <c:numRef>
              <c:f>'[Resumen Política.xlsx]1'!$B$2:$B$4</c:f>
              <c:numCache>
                <c:formatCode>0%</c:formatCode>
                <c:ptCount val="3"/>
                <c:pt idx="0">
                  <c:v>1</c:v>
                </c:pt>
                <c:pt idx="1">
                  <c:v>0</c:v>
                </c:pt>
                <c:pt idx="2">
                  <c:v>0</c:v>
                </c:pt>
              </c:numCache>
            </c:numRef>
          </c:val>
          <c:extLst>
            <c:ext xmlns:c16="http://schemas.microsoft.com/office/drawing/2014/chart" uri="{C3380CC4-5D6E-409C-BE32-E72D297353CC}">
              <c16:uniqueId val="{00000006-2BA9-4122-B233-620CD5825C96}"/>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0907-4216-B139-42120E6423A9}"/>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0907-4216-B139-42120E6423A9}"/>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0907-4216-B139-42120E6423A9}"/>
              </c:ext>
            </c:extLst>
          </c:dPt>
          <c:dLbls>
            <c:dLbl>
              <c:idx val="0"/>
              <c:layout>
                <c:manualLayout>
                  <c:x val="-0.24376558517993668"/>
                  <c:y val="-9.6853399050309555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907-4216-B139-42120E6423A9}"/>
                </c:ext>
              </c:extLst>
            </c:dLbl>
            <c:dLbl>
              <c:idx val="1"/>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showLegendKey val="0"/>
              <c:showVal val="1"/>
              <c:showCatName val="0"/>
              <c:showSerName val="0"/>
              <c:showPercent val="0"/>
              <c:showBubbleSize val="0"/>
              <c:extLst>
                <c:ext xmlns:c16="http://schemas.microsoft.com/office/drawing/2014/chart" uri="{C3380CC4-5D6E-409C-BE32-E72D297353CC}">
                  <c16:uniqueId val="{00000003-0907-4216-B139-42120E6423A9}"/>
                </c:ext>
              </c:extLst>
            </c:dLbl>
            <c:dLbl>
              <c:idx val="2"/>
              <c:delete val="1"/>
              <c:extLst>
                <c:ext xmlns:c15="http://schemas.microsoft.com/office/drawing/2012/chart" uri="{CE6537A1-D6FC-4f65-9D91-7224C49458BB}"/>
                <c:ext xmlns:c16="http://schemas.microsoft.com/office/drawing/2014/chart" uri="{C3380CC4-5D6E-409C-BE32-E72D297353CC}">
                  <c16:uniqueId val="{00000005-0907-4216-B139-42120E6423A9}"/>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Book Antiqua" panose="02040602050305030304" pitchFamily="18" charset="0"/>
                    <a:ea typeface="+mn-ea"/>
                    <a:cs typeface="+mn-cs"/>
                  </a:defRPr>
                </a:pPr>
                <a:endParaRPr lang="es-C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'[Resumen Política.xlsx]1'!$A$2:$A$4</c:f>
              <c:strCache>
                <c:ptCount val="3"/>
                <c:pt idx="0">
                  <c:v>Ótimo/Completado</c:v>
                </c:pt>
                <c:pt idx="1">
                  <c:v>Atención/Alerta</c:v>
                </c:pt>
                <c:pt idx="2">
                  <c:v>En Proceso</c:v>
                </c:pt>
              </c:strCache>
            </c:strRef>
          </c:cat>
          <c:val>
            <c:numRef>
              <c:f>'[Resumen Política.xlsx]1'!$B$2:$B$4</c:f>
              <c:numCache>
                <c:formatCode>0%</c:formatCode>
                <c:ptCount val="3"/>
                <c:pt idx="0">
                  <c:v>1</c:v>
                </c:pt>
                <c:pt idx="1">
                  <c:v>0</c:v>
                </c:pt>
                <c:pt idx="2">
                  <c:v>0</c:v>
                </c:pt>
              </c:numCache>
            </c:numRef>
          </c:val>
          <c:extLst>
            <c:ext xmlns:c16="http://schemas.microsoft.com/office/drawing/2014/chart" uri="{C3380CC4-5D6E-409C-BE32-E72D297353CC}">
              <c16:uniqueId val="{00000006-0907-4216-B139-42120E6423A9}"/>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Book Antiqua" panose="02040602050305030304" pitchFamily="18" charset="0"/>
              <a:ea typeface="+mn-ea"/>
              <a:cs typeface="+mn-cs"/>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BA6216A36F2AD94BACDF580B661A31A3" ma:contentTypeVersion="14" ma:contentTypeDescription="Crear nuevo documento." ma:contentTypeScope="" ma:versionID="062463bb7acd584b91cd20b044772dcd">
  <xsd:schema xmlns:xsd="http://www.w3.org/2001/XMLSchema" xmlns:xs="http://www.w3.org/2001/XMLSchema" xmlns:p="http://schemas.microsoft.com/office/2006/metadata/properties" xmlns:ns3="c415f469-33ab-4b7b-ac87-e7153f208fff" xmlns:ns4="c4fda1a9-3b11-4661-a1eb-5a02fe807c50" targetNamespace="http://schemas.microsoft.com/office/2006/metadata/properties" ma:root="true" ma:fieldsID="d4783e8306ad2ff086f2a4d814fc854f" ns3:_="" ns4:_="">
    <xsd:import namespace="c415f469-33ab-4b7b-ac87-e7153f208fff"/>
    <xsd:import namespace="c4fda1a9-3b11-4661-a1eb-5a02fe807c5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15f469-33ab-4b7b-ac87-e7153f208ff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4fda1a9-3b11-4661-a1eb-5a02fe807c50"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68C1252-971E-4B64-A731-E293484ED788}">
  <ds:schemaRefs>
    <ds:schemaRef ds:uri="http://schemas.microsoft.com/sharepoint/v3/contenttype/forms"/>
  </ds:schemaRefs>
</ds:datastoreItem>
</file>

<file path=customXml/itemProps2.xml><?xml version="1.0" encoding="utf-8"?>
<ds:datastoreItem xmlns:ds="http://schemas.openxmlformats.org/officeDocument/2006/customXml" ds:itemID="{1B07A9F4-C22C-4582-9357-3D466FD704D0}">
  <ds:schemaRefs>
    <ds:schemaRef ds:uri="http://schemas.openxmlformats.org/officeDocument/2006/bibliography"/>
  </ds:schemaRefs>
</ds:datastoreItem>
</file>

<file path=customXml/itemProps3.xml><?xml version="1.0" encoding="utf-8"?>
<ds:datastoreItem xmlns:ds="http://schemas.openxmlformats.org/officeDocument/2006/customXml" ds:itemID="{35F037C0-F3F1-4B8A-9DCE-F494F848A6D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E2489E2-96B1-4216-8A07-53423E1162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15f469-33ab-4b7b-ac87-e7153f208fff"/>
    <ds:schemaRef ds:uri="c4fda1a9-3b11-4661-a1eb-5a02fe807c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62</Pages>
  <Words>15338</Words>
  <Characters>84362</Characters>
  <Application>Microsoft Office Word</Application>
  <DocSecurity>0</DocSecurity>
  <Lines>703</Lines>
  <Paragraphs>199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mmccalla</dc:creator>
  <cp:keywords/>
  <cp:lastModifiedBy>Andrey Mauricio Rojas Monge</cp:lastModifiedBy>
  <cp:revision>3</cp:revision>
  <cp:lastPrinted>2019-08-29T13:37:00Z</cp:lastPrinted>
  <dcterms:created xsi:type="dcterms:W3CDTF">2023-12-04T20:35:00Z</dcterms:created>
  <dcterms:modified xsi:type="dcterms:W3CDTF">2024-01-16T21:02:00Z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0x010100BA6216A36F2AD94BACDF580B661A31A3</vt:lpwstr>
  </property>
</Properties>
</file>