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FC35" w14:textId="6ADED327" w:rsidR="00207B1B" w:rsidRPr="00C6123C" w:rsidRDefault="00207B1B" w:rsidP="00242B2F">
      <w:pPr>
        <w:tabs>
          <w:tab w:val="num" w:pos="0"/>
        </w:tabs>
        <w:spacing w:before="240" w:after="60"/>
        <w:ind w:firstLine="3"/>
        <w:jc w:val="center"/>
        <w:outlineLvl w:val="5"/>
        <w:rPr>
          <w:rFonts w:ascii="Book Antiqua" w:hAnsi="Book Antiqua" w:cs="Arial"/>
          <w:b/>
          <w:bCs/>
        </w:rPr>
      </w:pPr>
      <w:r w:rsidRPr="00C6123C">
        <w:rPr>
          <w:rFonts w:ascii="Book Antiqua" w:hAnsi="Book Antiqua" w:cs="Arial"/>
          <w:b/>
          <w:bCs/>
        </w:rPr>
        <w:t xml:space="preserve">CIRCULAR EXTERNA </w:t>
      </w:r>
      <w:r w:rsidR="00511CC3">
        <w:rPr>
          <w:rFonts w:ascii="Book Antiqua" w:hAnsi="Book Antiqua" w:cs="Arial"/>
          <w:b/>
          <w:bCs/>
        </w:rPr>
        <w:t>06</w:t>
      </w:r>
      <w:r w:rsidRPr="00C6123C">
        <w:rPr>
          <w:rFonts w:ascii="Book Antiqua" w:hAnsi="Book Antiqua" w:cs="Arial"/>
          <w:b/>
          <w:bCs/>
        </w:rPr>
        <w:t>-202</w:t>
      </w:r>
      <w:r w:rsidR="00C1065E" w:rsidRPr="00C6123C">
        <w:rPr>
          <w:rFonts w:ascii="Book Antiqua" w:hAnsi="Book Antiqua" w:cs="Arial"/>
          <w:b/>
          <w:bCs/>
        </w:rPr>
        <w:t>2</w:t>
      </w:r>
    </w:p>
    <w:p w14:paraId="61C4F727" w14:textId="77777777" w:rsidR="00207B1B" w:rsidRPr="00C6123C" w:rsidRDefault="00207B1B" w:rsidP="00242B2F">
      <w:pPr>
        <w:tabs>
          <w:tab w:val="left" w:pos="1276"/>
        </w:tabs>
        <w:autoSpaceDE w:val="0"/>
        <w:autoSpaceDN w:val="0"/>
        <w:adjustRightInd w:val="0"/>
        <w:spacing w:before="240" w:after="240"/>
        <w:jc w:val="both"/>
        <w:rPr>
          <w:rFonts w:ascii="Book Antiqua" w:hAnsi="Book Antiqua" w:cs="Arial"/>
          <w:lang w:val="es-CR"/>
        </w:rPr>
      </w:pPr>
      <w:r w:rsidRPr="00C6123C">
        <w:rPr>
          <w:rFonts w:ascii="Book Antiqua" w:hAnsi="Book Antiqua" w:cs="Arial"/>
          <w:b/>
          <w:lang w:val="es-CR"/>
        </w:rPr>
        <w:t>DE:</w:t>
      </w:r>
      <w:r w:rsidRPr="00C6123C">
        <w:rPr>
          <w:rFonts w:ascii="Book Antiqua" w:hAnsi="Book Antiqua" w:cs="Arial"/>
          <w:lang w:val="es-CR"/>
        </w:rPr>
        <w:t xml:space="preserve">   </w:t>
      </w:r>
      <w:r w:rsidRPr="00C6123C">
        <w:rPr>
          <w:rFonts w:ascii="Book Antiqua" w:hAnsi="Book Antiqua" w:cs="Arial"/>
          <w:lang w:val="es-CR"/>
        </w:rPr>
        <w:tab/>
        <w:t xml:space="preserve">Dirección de Planificación </w:t>
      </w:r>
    </w:p>
    <w:p w14:paraId="32A5C4F6" w14:textId="09E561DE" w:rsidR="00207B1B" w:rsidRPr="00C6123C" w:rsidRDefault="00207B1B" w:rsidP="00242B2F">
      <w:pPr>
        <w:autoSpaceDE w:val="0"/>
        <w:autoSpaceDN w:val="0"/>
        <w:adjustRightInd w:val="0"/>
        <w:spacing w:before="240" w:after="240"/>
        <w:ind w:left="1276" w:hanging="1276"/>
        <w:jc w:val="both"/>
        <w:rPr>
          <w:rFonts w:ascii="Book Antiqua" w:hAnsi="Book Antiqua" w:cs="Arial"/>
          <w:lang w:val="es-CR"/>
        </w:rPr>
      </w:pPr>
      <w:r w:rsidRPr="00C6123C">
        <w:rPr>
          <w:rFonts w:ascii="Book Antiqua" w:hAnsi="Book Antiqua" w:cs="Arial"/>
          <w:b/>
          <w:lang w:val="es-CR"/>
        </w:rPr>
        <w:t>PARA:</w:t>
      </w:r>
      <w:r w:rsidRPr="00C6123C">
        <w:rPr>
          <w:rFonts w:ascii="Book Antiqua" w:hAnsi="Book Antiqua" w:cs="Arial"/>
          <w:lang w:val="es-CR"/>
        </w:rPr>
        <w:tab/>
      </w:r>
      <w:r w:rsidR="005A0C01" w:rsidRPr="00C6123C">
        <w:rPr>
          <w:rFonts w:ascii="Book Antiqua" w:hAnsi="Book Antiqua"/>
        </w:rPr>
        <w:t>Programas</w:t>
      </w:r>
      <w:r w:rsidR="00D51791">
        <w:rPr>
          <w:rFonts w:ascii="Book Antiqua" w:hAnsi="Book Antiqua"/>
        </w:rPr>
        <w:t xml:space="preserve"> Presupuestarios</w:t>
      </w:r>
      <w:r w:rsidR="005A0C01" w:rsidRPr="00C6123C">
        <w:rPr>
          <w:rFonts w:ascii="Book Antiqua" w:hAnsi="Book Antiqua"/>
        </w:rPr>
        <w:t>, Comisiones</w:t>
      </w:r>
      <w:r w:rsidR="009F3231">
        <w:rPr>
          <w:rFonts w:ascii="Book Antiqua" w:hAnsi="Book Antiqua"/>
        </w:rPr>
        <w:t xml:space="preserve"> Institucionales</w:t>
      </w:r>
      <w:r w:rsidR="005A0C01" w:rsidRPr="00C6123C">
        <w:rPr>
          <w:rFonts w:ascii="Book Antiqua" w:hAnsi="Book Antiqua"/>
        </w:rPr>
        <w:t>, Administraciones, Oficinas y demás Centros de Responsabilidad involucrados en la elaboración del Anteproyecto de Presupuesto 202</w:t>
      </w:r>
      <w:r w:rsidR="000D0E99" w:rsidRPr="00C6123C">
        <w:rPr>
          <w:rFonts w:ascii="Book Antiqua" w:hAnsi="Book Antiqua"/>
        </w:rPr>
        <w:t>4</w:t>
      </w:r>
    </w:p>
    <w:p w14:paraId="2B45A390" w14:textId="57C30789" w:rsidR="00125BA1" w:rsidRPr="00B54A23" w:rsidRDefault="00207B1B" w:rsidP="00242B2F">
      <w:pPr>
        <w:autoSpaceDE w:val="0"/>
        <w:autoSpaceDN w:val="0"/>
        <w:adjustRightInd w:val="0"/>
        <w:spacing w:before="240" w:after="240"/>
        <w:ind w:left="1276" w:hanging="1276"/>
        <w:jc w:val="both"/>
        <w:rPr>
          <w:rFonts w:ascii="Book Antiqua" w:hAnsi="Book Antiqua" w:cs="Arial"/>
          <w:bCs/>
          <w:lang w:val="es-CR"/>
        </w:rPr>
      </w:pPr>
      <w:r w:rsidRPr="00C6123C">
        <w:rPr>
          <w:rFonts w:ascii="Book Antiqua" w:hAnsi="Book Antiqua" w:cs="Arial"/>
          <w:b/>
          <w:lang w:val="es-CR"/>
        </w:rPr>
        <w:t>ASUNTO:</w:t>
      </w:r>
      <w:r w:rsidR="00D64AB4">
        <w:rPr>
          <w:rFonts w:ascii="Book Antiqua" w:hAnsi="Book Antiqua" w:cs="Arial"/>
          <w:b/>
          <w:lang w:val="es-CR"/>
        </w:rPr>
        <w:t xml:space="preserve"> </w:t>
      </w:r>
      <w:r w:rsidR="00BB57FB" w:rsidRPr="00B54A23">
        <w:rPr>
          <w:rFonts w:ascii="Book Antiqua" w:hAnsi="Book Antiqua" w:cs="Arial"/>
          <w:bCs/>
          <w:lang w:val="es-CR"/>
        </w:rPr>
        <w:t>Ejercicio de</w:t>
      </w:r>
      <w:r w:rsidR="00BB57FB">
        <w:rPr>
          <w:rFonts w:ascii="Book Antiqua" w:hAnsi="Book Antiqua" w:cs="Arial"/>
          <w:b/>
          <w:lang w:val="es-CR"/>
        </w:rPr>
        <w:t xml:space="preserve"> </w:t>
      </w:r>
      <w:r w:rsidR="003259FC" w:rsidRPr="00B54A23">
        <w:rPr>
          <w:rFonts w:ascii="Book Antiqua" w:hAnsi="Book Antiqua" w:cs="Arial"/>
          <w:bCs/>
          <w:lang w:val="es-CR"/>
        </w:rPr>
        <w:t>Proyección Plurianual de</w:t>
      </w:r>
      <w:r w:rsidR="00D64AB4">
        <w:rPr>
          <w:rFonts w:ascii="Book Antiqua" w:hAnsi="Book Antiqua" w:cs="Arial"/>
          <w:bCs/>
          <w:lang w:val="es-CR"/>
        </w:rPr>
        <w:t>l</w:t>
      </w:r>
      <w:r w:rsidR="003259FC" w:rsidRPr="00B54A23">
        <w:rPr>
          <w:rFonts w:ascii="Book Antiqua" w:hAnsi="Book Antiqua" w:cs="Arial"/>
          <w:bCs/>
          <w:lang w:val="es-CR"/>
        </w:rPr>
        <w:t xml:space="preserve"> Presupuesto</w:t>
      </w:r>
      <w:r w:rsidR="00D64AB4">
        <w:rPr>
          <w:rFonts w:ascii="Book Antiqua" w:hAnsi="Book Antiqua" w:cs="Arial"/>
          <w:bCs/>
          <w:lang w:val="es-CR"/>
        </w:rPr>
        <w:t xml:space="preserve"> Institucional</w:t>
      </w:r>
      <w:r w:rsidR="003259FC" w:rsidRPr="00B54A23">
        <w:rPr>
          <w:rFonts w:ascii="Book Antiqua" w:hAnsi="Book Antiqua" w:cs="Arial"/>
          <w:bCs/>
          <w:lang w:val="es-CR"/>
        </w:rPr>
        <w:t xml:space="preserve"> </w:t>
      </w:r>
      <w:r w:rsidR="00172D77" w:rsidRPr="00B54A23">
        <w:rPr>
          <w:rFonts w:ascii="Book Antiqua" w:hAnsi="Book Antiqua" w:cs="Arial"/>
          <w:bCs/>
          <w:lang w:val="es-CR"/>
        </w:rPr>
        <w:t>requeridos para la ejecución de l</w:t>
      </w:r>
      <w:r w:rsidR="003378E6">
        <w:rPr>
          <w:rFonts w:ascii="Book Antiqua" w:hAnsi="Book Antiqua" w:cs="Arial"/>
          <w:bCs/>
          <w:lang w:val="es-CR"/>
        </w:rPr>
        <w:t xml:space="preserve">os proyectos estratégicos </w:t>
      </w:r>
      <w:r w:rsidR="00172D77" w:rsidRPr="00B54A23">
        <w:rPr>
          <w:rFonts w:ascii="Book Antiqua" w:hAnsi="Book Antiqua" w:cs="Arial"/>
          <w:bCs/>
          <w:lang w:val="es-CR"/>
        </w:rPr>
        <w:t xml:space="preserve">que conforman el Portafolio Institucional </w:t>
      </w:r>
      <w:r w:rsidR="00125BA1" w:rsidRPr="00B54A23">
        <w:rPr>
          <w:rFonts w:ascii="Book Antiqua" w:hAnsi="Book Antiqua" w:cs="Arial"/>
          <w:bCs/>
          <w:lang w:val="es-CR"/>
        </w:rPr>
        <w:t>mediante el Sistema de Proyección Plurianual.</w:t>
      </w:r>
    </w:p>
    <w:p w14:paraId="43F649E8" w14:textId="6BE94401" w:rsidR="00207B1B" w:rsidRPr="00C6123C" w:rsidRDefault="00207B1B" w:rsidP="00242B2F">
      <w:pPr>
        <w:tabs>
          <w:tab w:val="left" w:pos="1704"/>
        </w:tabs>
        <w:autoSpaceDE w:val="0"/>
        <w:autoSpaceDN w:val="0"/>
        <w:adjustRightInd w:val="0"/>
        <w:spacing w:before="240" w:after="240"/>
        <w:jc w:val="both"/>
        <w:rPr>
          <w:rFonts w:ascii="Book Antiqua" w:hAnsi="Book Antiqua"/>
        </w:rPr>
      </w:pPr>
      <w:r w:rsidRPr="00C6123C">
        <w:rPr>
          <w:rFonts w:ascii="Book Antiqua" w:hAnsi="Book Antiqua" w:cs="Arial"/>
          <w:b/>
          <w:lang w:val="es-CR"/>
        </w:rPr>
        <w:t>FECHA:</w:t>
      </w:r>
      <w:r w:rsidRPr="00C6123C">
        <w:rPr>
          <w:rFonts w:ascii="Book Antiqua" w:hAnsi="Book Antiqua" w:cs="Arial"/>
          <w:lang w:val="es-CR"/>
        </w:rPr>
        <w:t xml:space="preserve">    </w:t>
      </w:r>
      <w:r w:rsidR="005832BC">
        <w:rPr>
          <w:rFonts w:ascii="Book Antiqua" w:hAnsi="Book Antiqua" w:cs="Arial"/>
          <w:lang w:val="es-CR"/>
        </w:rPr>
        <w:t>20</w:t>
      </w:r>
      <w:r w:rsidR="0033526F" w:rsidRPr="0033526F">
        <w:rPr>
          <w:rFonts w:ascii="Book Antiqua" w:hAnsi="Book Antiqua" w:cs="Arial"/>
          <w:lang w:val="es-CR"/>
        </w:rPr>
        <w:t xml:space="preserve"> </w:t>
      </w:r>
      <w:r w:rsidR="00F41644" w:rsidRPr="0033526F">
        <w:rPr>
          <w:rFonts w:ascii="Book Antiqua" w:hAnsi="Book Antiqua" w:cs="Arial"/>
          <w:lang w:val="es-CR"/>
        </w:rPr>
        <w:t>de</w:t>
      </w:r>
      <w:r w:rsidR="00BA6005" w:rsidRPr="0033526F">
        <w:rPr>
          <w:rFonts w:ascii="Book Antiqua" w:hAnsi="Book Antiqua" w:cs="Arial"/>
          <w:lang w:val="es-CR"/>
        </w:rPr>
        <w:t xml:space="preserve"> setiembre</w:t>
      </w:r>
      <w:r w:rsidRPr="0033526F">
        <w:rPr>
          <w:rFonts w:ascii="Book Antiqua" w:hAnsi="Book Antiqua" w:cs="Arial"/>
          <w:lang w:val="es-CR"/>
        </w:rPr>
        <w:t xml:space="preserve"> de 202</w:t>
      </w:r>
      <w:r w:rsidR="000D0E99" w:rsidRPr="0033526F">
        <w:rPr>
          <w:rFonts w:ascii="Book Antiqua" w:hAnsi="Book Antiqua" w:cs="Arial"/>
          <w:lang w:val="es-CR"/>
        </w:rPr>
        <w:t>2</w:t>
      </w:r>
    </w:p>
    <w:p w14:paraId="7AA097A9" w14:textId="023722A1" w:rsidR="00294CA6" w:rsidRPr="00C6123C" w:rsidRDefault="00207B1B" w:rsidP="000737AB">
      <w:pPr>
        <w:ind w:right="-6"/>
        <w:jc w:val="both"/>
        <w:rPr>
          <w:rFonts w:ascii="Book Antiqua" w:hAnsi="Book Antiqua"/>
          <w:b/>
        </w:rPr>
      </w:pPr>
      <w:r w:rsidRPr="00C6123C">
        <w:rPr>
          <w:rFonts w:ascii="Book Antiqua" w:hAnsi="Book Antiqua"/>
          <w:b/>
        </w:rPr>
        <w:t>_________________________________________________________________________</w:t>
      </w:r>
      <w:r w:rsidR="00E22153" w:rsidRPr="00C6123C">
        <w:rPr>
          <w:rFonts w:ascii="Book Antiqua" w:hAnsi="Book Antiqua"/>
          <w:b/>
          <w:bCs/>
          <w:color w:val="000000"/>
          <w:lang w:val="es-CR"/>
        </w:rPr>
        <w:t xml:space="preserve"> </w:t>
      </w:r>
    </w:p>
    <w:p w14:paraId="336CE73D" w14:textId="49E9E122" w:rsidR="00294CA6" w:rsidRPr="00C6123C" w:rsidRDefault="00294CA6" w:rsidP="00CD7145">
      <w:pPr>
        <w:ind w:left="851" w:right="851"/>
        <w:jc w:val="center"/>
        <w:rPr>
          <w:rFonts w:ascii="Book Antiqua" w:hAnsi="Book Antiqua"/>
          <w:b/>
          <w:bCs/>
          <w:color w:val="000000"/>
          <w:lang w:val="es-CR"/>
        </w:rPr>
      </w:pPr>
      <w:r w:rsidRPr="00C6123C">
        <w:rPr>
          <w:rFonts w:ascii="Book Antiqua" w:hAnsi="Book Antiqua"/>
          <w:b/>
          <w:bCs/>
          <w:color w:val="000000"/>
          <w:lang w:val="es-CR"/>
        </w:rPr>
        <w:t xml:space="preserve">A TODOS LOS CENTROS DE RESPONSABILIDAD </w:t>
      </w:r>
      <w:r w:rsidR="00731A4D" w:rsidRPr="00C6123C">
        <w:rPr>
          <w:rFonts w:ascii="Book Antiqua" w:hAnsi="Book Antiqua"/>
          <w:b/>
          <w:bCs/>
          <w:color w:val="000000"/>
          <w:lang w:val="es-CR"/>
        </w:rPr>
        <w:t xml:space="preserve">PARTICIPARÁN EN EL TERCER EJERCICIO </w:t>
      </w:r>
      <w:r w:rsidR="008852DA">
        <w:rPr>
          <w:rFonts w:ascii="Book Antiqua" w:hAnsi="Book Antiqua"/>
          <w:b/>
          <w:bCs/>
          <w:color w:val="000000"/>
          <w:lang w:val="es-CR"/>
        </w:rPr>
        <w:t xml:space="preserve">DE PROYECCIÓN </w:t>
      </w:r>
      <w:r w:rsidR="00731A4D" w:rsidRPr="00C6123C">
        <w:rPr>
          <w:rFonts w:ascii="Book Antiqua" w:hAnsi="Book Antiqua"/>
          <w:b/>
          <w:bCs/>
          <w:color w:val="000000"/>
          <w:lang w:val="es-CR"/>
        </w:rPr>
        <w:t>PLURIANUAL DEL PRESUPUESTO INSTITUCIONAL 2024</w:t>
      </w:r>
    </w:p>
    <w:p w14:paraId="292E658F" w14:textId="77777777" w:rsidR="00294CA6" w:rsidRPr="00C6123C" w:rsidRDefault="00294CA6" w:rsidP="00CD7145">
      <w:pPr>
        <w:ind w:left="851" w:right="851"/>
        <w:jc w:val="center"/>
        <w:rPr>
          <w:rFonts w:ascii="Book Antiqua" w:hAnsi="Book Antiqua"/>
          <w:b/>
          <w:bCs/>
          <w:u w:val="single"/>
        </w:rPr>
      </w:pPr>
    </w:p>
    <w:p w14:paraId="73EFCB06" w14:textId="5F6D4298" w:rsidR="00294CA6" w:rsidRPr="00C6123C" w:rsidRDefault="00294CA6" w:rsidP="00CD7145">
      <w:pPr>
        <w:ind w:firstLine="567"/>
        <w:jc w:val="center"/>
        <w:rPr>
          <w:rFonts w:ascii="Book Antiqua" w:hAnsi="Book Antiqua"/>
          <w:b/>
          <w:bCs/>
        </w:rPr>
      </w:pPr>
      <w:r w:rsidRPr="00C6123C">
        <w:rPr>
          <w:rFonts w:ascii="Book Antiqua" w:hAnsi="Book Antiqua"/>
          <w:b/>
          <w:bCs/>
          <w:u w:val="single"/>
        </w:rPr>
        <w:t>SE LES HACE SABER QUE</w:t>
      </w:r>
      <w:r w:rsidRPr="00C6123C">
        <w:rPr>
          <w:rFonts w:ascii="Book Antiqua" w:hAnsi="Book Antiqua"/>
          <w:b/>
          <w:bCs/>
        </w:rPr>
        <w:t>:</w:t>
      </w:r>
    </w:p>
    <w:p w14:paraId="7DA0A791" w14:textId="77777777" w:rsidR="00CD7145" w:rsidRPr="00C6123C" w:rsidRDefault="00CD7145" w:rsidP="00CD7145">
      <w:pPr>
        <w:ind w:firstLine="567"/>
        <w:jc w:val="center"/>
        <w:rPr>
          <w:rFonts w:ascii="Book Antiqua" w:hAnsi="Book Antiqua"/>
          <w:b/>
          <w:bCs/>
        </w:rPr>
      </w:pPr>
    </w:p>
    <w:p w14:paraId="676E74CE" w14:textId="10F6AADE" w:rsidR="006F60AB" w:rsidRPr="00C6123C" w:rsidRDefault="00C530D4" w:rsidP="00CD7145">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Como parte de la implementación de la “Ley 9696: Reforma artículo 176 de la Constitución Política (Principios de sostenibilidad fiscal y plurianualidad)”</w:t>
      </w:r>
      <w:r w:rsidR="00CF002C">
        <w:rPr>
          <w:rFonts w:ascii="Book Antiqua" w:hAnsi="Book Antiqua" w:cs="Arial"/>
          <w:lang w:val="es-CR"/>
        </w:rPr>
        <w:t xml:space="preserve">, </w:t>
      </w:r>
      <w:r w:rsidR="006F60AB" w:rsidRPr="00C6123C">
        <w:rPr>
          <w:rFonts w:ascii="Book Antiqua" w:hAnsi="Book Antiqua" w:cs="Arial"/>
          <w:lang w:val="es-CR"/>
        </w:rPr>
        <w:t>el Poder Judicial desarrolló el Sistema de Proyección Plurianual</w:t>
      </w:r>
      <w:r w:rsidR="00FC29E3">
        <w:rPr>
          <w:rFonts w:ascii="Book Antiqua" w:hAnsi="Book Antiqua" w:cs="Arial"/>
          <w:lang w:val="es-CR"/>
        </w:rPr>
        <w:t xml:space="preserve">. </w:t>
      </w:r>
      <w:r w:rsidR="00A6587D">
        <w:rPr>
          <w:rFonts w:ascii="Book Antiqua" w:hAnsi="Book Antiqua" w:cs="Arial"/>
          <w:lang w:val="es-CR"/>
        </w:rPr>
        <w:t>El cual desde el proceso de formulación presupuestaria 2022</w:t>
      </w:r>
      <w:r w:rsidR="00B1038C">
        <w:rPr>
          <w:rFonts w:ascii="Book Antiqua" w:hAnsi="Book Antiqua" w:cs="Arial"/>
          <w:lang w:val="es-CR"/>
        </w:rPr>
        <w:t xml:space="preserve"> se encuentra incorporado a </w:t>
      </w:r>
      <w:r w:rsidR="00ED5F23">
        <w:rPr>
          <w:rFonts w:ascii="Book Antiqua" w:hAnsi="Book Antiqua" w:cs="Arial"/>
          <w:lang w:val="es-CR"/>
        </w:rPr>
        <w:t>la dinámica de</w:t>
      </w:r>
      <w:r w:rsidR="008D5174">
        <w:rPr>
          <w:rFonts w:ascii="Book Antiqua" w:hAnsi="Book Antiqua" w:cs="Arial"/>
          <w:lang w:val="es-CR"/>
        </w:rPr>
        <w:t xml:space="preserve"> </w:t>
      </w:r>
      <w:r w:rsidR="00ED5F23">
        <w:rPr>
          <w:rFonts w:ascii="Book Antiqua" w:hAnsi="Book Antiqua" w:cs="Arial"/>
          <w:lang w:val="es-CR"/>
        </w:rPr>
        <w:t>l</w:t>
      </w:r>
      <w:r w:rsidR="008D5174">
        <w:rPr>
          <w:rFonts w:ascii="Book Antiqua" w:hAnsi="Book Antiqua" w:cs="Arial"/>
          <w:lang w:val="es-CR"/>
        </w:rPr>
        <w:t>a elaboración del</w:t>
      </w:r>
      <w:r w:rsidR="00ED5F23">
        <w:rPr>
          <w:rFonts w:ascii="Book Antiqua" w:hAnsi="Book Antiqua" w:cs="Arial"/>
          <w:lang w:val="es-CR"/>
        </w:rPr>
        <w:t xml:space="preserve"> Anteproyecto de Presupuesto</w:t>
      </w:r>
      <w:r w:rsidR="008D5174">
        <w:rPr>
          <w:rFonts w:ascii="Book Antiqua" w:hAnsi="Book Antiqua" w:cs="Arial"/>
          <w:lang w:val="es-CR"/>
        </w:rPr>
        <w:t xml:space="preserve"> Institucional</w:t>
      </w:r>
      <w:r w:rsidR="00B1038C">
        <w:rPr>
          <w:rFonts w:ascii="Book Antiqua" w:hAnsi="Book Antiqua" w:cs="Arial"/>
          <w:lang w:val="es-CR"/>
        </w:rPr>
        <w:t>.</w:t>
      </w:r>
    </w:p>
    <w:p w14:paraId="0F12E975" w14:textId="77777777"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5BB28611" w14:textId="39F4AA0D" w:rsidR="002C51AF" w:rsidRPr="00B54A23" w:rsidRDefault="002C51AF" w:rsidP="00B54A23">
      <w:pPr>
        <w:widowControl/>
        <w:tabs>
          <w:tab w:val="left" w:pos="360"/>
        </w:tabs>
        <w:jc w:val="both"/>
        <w:rPr>
          <w:rFonts w:ascii="Book Antiqua" w:hAnsi="Book Antiqua" w:cs="Arial"/>
          <w:lang w:val="es-CR"/>
        </w:rPr>
      </w:pPr>
      <w:r w:rsidRPr="00B54A23">
        <w:rPr>
          <w:rFonts w:ascii="Book Antiqua" w:hAnsi="Book Antiqua" w:cs="Arial"/>
        </w:rPr>
        <w:t xml:space="preserve">Por lo anterior, es importante que </w:t>
      </w:r>
      <w:r w:rsidR="001B4511">
        <w:rPr>
          <w:rFonts w:ascii="Book Antiqua" w:hAnsi="Book Antiqua" w:cs="Arial"/>
        </w:rPr>
        <w:t xml:space="preserve">los lineamientos </w:t>
      </w:r>
      <w:r w:rsidR="001F5AED">
        <w:rPr>
          <w:rFonts w:ascii="Book Antiqua" w:hAnsi="Book Antiqua" w:cs="Arial"/>
        </w:rPr>
        <w:t xml:space="preserve">que se expondrán </w:t>
      </w:r>
      <w:r w:rsidR="001B4511">
        <w:rPr>
          <w:rFonts w:ascii="Book Antiqua" w:hAnsi="Book Antiqua" w:cs="Arial"/>
        </w:rPr>
        <w:t xml:space="preserve">en la presente circular </w:t>
      </w:r>
      <w:r w:rsidR="00AC579E">
        <w:rPr>
          <w:rFonts w:ascii="Book Antiqua" w:hAnsi="Book Antiqua" w:cs="Arial"/>
        </w:rPr>
        <w:t>y los cuales</w:t>
      </w:r>
      <w:r w:rsidR="001B4511">
        <w:rPr>
          <w:rFonts w:ascii="Book Antiqua" w:hAnsi="Book Antiqua" w:cs="Arial"/>
        </w:rPr>
        <w:t xml:space="preserve"> forman parte del</w:t>
      </w:r>
      <w:r w:rsidRPr="00B54A23">
        <w:rPr>
          <w:rFonts w:ascii="Book Antiqua" w:hAnsi="Book Antiqua" w:cs="Arial"/>
        </w:rPr>
        <w:t xml:space="preserve"> proceso relacionado con el Ejercicio de Proyección Plurianual del Presupuesto Institucional </w:t>
      </w:r>
      <w:r w:rsidR="006D1391">
        <w:rPr>
          <w:rFonts w:ascii="Book Antiqua" w:hAnsi="Book Antiqua" w:cs="Arial"/>
        </w:rPr>
        <w:t xml:space="preserve">2024 </w:t>
      </w:r>
      <w:r w:rsidRPr="00B54A23">
        <w:rPr>
          <w:rFonts w:ascii="Book Antiqua" w:hAnsi="Book Antiqua" w:cs="Arial"/>
        </w:rPr>
        <w:t>se ejecute en todos sus extremos.</w:t>
      </w:r>
    </w:p>
    <w:p w14:paraId="3A1C77A4" w14:textId="77777777" w:rsidR="002C51AF" w:rsidRPr="00C6123C" w:rsidRDefault="002C51AF" w:rsidP="00CD7145">
      <w:pPr>
        <w:tabs>
          <w:tab w:val="left" w:pos="360"/>
          <w:tab w:val="num" w:pos="1085"/>
        </w:tabs>
        <w:autoSpaceDE w:val="0"/>
        <w:autoSpaceDN w:val="0"/>
        <w:adjustRightInd w:val="0"/>
        <w:jc w:val="both"/>
        <w:rPr>
          <w:rFonts w:ascii="Book Antiqua" w:hAnsi="Book Antiqua" w:cs="Arial"/>
          <w:lang w:val="es-CR"/>
        </w:rPr>
      </w:pPr>
    </w:p>
    <w:p w14:paraId="1383FA46" w14:textId="7A2C7C20" w:rsidR="006F60AB" w:rsidRPr="00C6123C" w:rsidRDefault="006F60AB" w:rsidP="00CD7145">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 xml:space="preserve">Todas aquellas oficinas </w:t>
      </w:r>
      <w:r w:rsidR="00D64AB4">
        <w:rPr>
          <w:rFonts w:ascii="Book Antiqua" w:hAnsi="Book Antiqua" w:cs="Arial"/>
          <w:lang w:val="es-CR"/>
        </w:rPr>
        <w:t xml:space="preserve">presupuestarias </w:t>
      </w:r>
      <w:r w:rsidR="00E710C2">
        <w:rPr>
          <w:rFonts w:ascii="Book Antiqua" w:hAnsi="Book Antiqua" w:cs="Arial"/>
          <w:lang w:val="es-CR"/>
        </w:rPr>
        <w:t>a cargo de</w:t>
      </w:r>
      <w:r w:rsidR="007836B5">
        <w:rPr>
          <w:rFonts w:ascii="Book Antiqua" w:hAnsi="Book Antiqua" w:cs="Arial"/>
          <w:lang w:val="es-CR"/>
        </w:rPr>
        <w:t xml:space="preserve"> </w:t>
      </w:r>
      <w:r w:rsidR="00FE0A24">
        <w:rPr>
          <w:rFonts w:ascii="Book Antiqua" w:hAnsi="Book Antiqua" w:cs="Arial"/>
          <w:lang w:val="es-CR"/>
        </w:rPr>
        <w:t xml:space="preserve">proyectos estratégicos dentro del </w:t>
      </w:r>
      <w:r w:rsidR="007836B5">
        <w:rPr>
          <w:rFonts w:ascii="Book Antiqua" w:hAnsi="Book Antiqua" w:cs="Arial"/>
          <w:lang w:val="es-CR"/>
        </w:rPr>
        <w:t>Portafolio Institucional</w:t>
      </w:r>
      <w:r w:rsidR="00E710C2">
        <w:rPr>
          <w:rFonts w:ascii="Book Antiqua" w:hAnsi="Book Antiqua" w:cs="Arial"/>
          <w:lang w:val="es-CR"/>
        </w:rPr>
        <w:t xml:space="preserve"> </w:t>
      </w:r>
      <w:r w:rsidRPr="00C6123C">
        <w:rPr>
          <w:rFonts w:ascii="Book Antiqua" w:hAnsi="Book Antiqua" w:cs="Arial"/>
          <w:lang w:val="es-CR"/>
        </w:rPr>
        <w:t xml:space="preserve">deberán tomar en consideración las siguientes disposiciones para </w:t>
      </w:r>
      <w:r w:rsidR="00C5647F">
        <w:rPr>
          <w:rFonts w:ascii="Book Antiqua" w:hAnsi="Book Antiqua" w:cs="Arial"/>
          <w:lang w:val="es-CR"/>
        </w:rPr>
        <w:t>realizar el ejercicio de proyección plurianual</w:t>
      </w:r>
      <w:r w:rsidRPr="00C6123C">
        <w:rPr>
          <w:rFonts w:ascii="Book Antiqua" w:hAnsi="Book Antiqua" w:cs="Arial"/>
          <w:lang w:val="es-CR"/>
        </w:rPr>
        <w:t>:</w:t>
      </w:r>
    </w:p>
    <w:p w14:paraId="13DC59B9" w14:textId="77777777" w:rsidR="00CD7145" w:rsidRPr="00C6123C" w:rsidRDefault="00CD7145" w:rsidP="00CD7145">
      <w:pPr>
        <w:tabs>
          <w:tab w:val="left" w:pos="360"/>
          <w:tab w:val="num" w:pos="1085"/>
        </w:tabs>
        <w:autoSpaceDE w:val="0"/>
        <w:autoSpaceDN w:val="0"/>
        <w:adjustRightInd w:val="0"/>
        <w:jc w:val="both"/>
        <w:rPr>
          <w:rFonts w:ascii="Book Antiqua" w:hAnsi="Book Antiqua" w:cs="Arial"/>
          <w:lang w:val="es-CR"/>
        </w:rPr>
      </w:pPr>
    </w:p>
    <w:p w14:paraId="46A716C5" w14:textId="66DD1258" w:rsidR="00897D5C" w:rsidRDefault="00805AD4" w:rsidP="002D4A44">
      <w:pPr>
        <w:pStyle w:val="Prrafodelista"/>
        <w:widowControl/>
        <w:numPr>
          <w:ilvl w:val="0"/>
          <w:numId w:val="32"/>
        </w:numPr>
        <w:tabs>
          <w:tab w:val="left" w:pos="360"/>
        </w:tabs>
        <w:ind w:left="426"/>
        <w:jc w:val="both"/>
        <w:rPr>
          <w:rFonts w:ascii="Book Antiqua" w:hAnsi="Book Antiqua" w:cs="Arial"/>
          <w:szCs w:val="24"/>
        </w:rPr>
      </w:pPr>
      <w:r w:rsidRPr="00AF76A8">
        <w:rPr>
          <w:rFonts w:ascii="Book Antiqua" w:hAnsi="Book Antiqua" w:cs="Arial"/>
          <w:b/>
          <w:bCs/>
        </w:rPr>
        <w:t>Portafolio Institucional:</w:t>
      </w:r>
      <w:r w:rsidRPr="00AF76A8">
        <w:rPr>
          <w:rFonts w:ascii="Book Antiqua" w:hAnsi="Book Antiqua" w:cs="Arial"/>
        </w:rPr>
        <w:t xml:space="preserve"> </w:t>
      </w:r>
      <w:r w:rsidR="00444E8A" w:rsidRPr="00AF76A8">
        <w:rPr>
          <w:rFonts w:ascii="Book Antiqua" w:hAnsi="Book Antiqua" w:cs="Arial"/>
        </w:rPr>
        <w:t>L</w:t>
      </w:r>
      <w:r w:rsidRPr="00AF76A8">
        <w:rPr>
          <w:rFonts w:ascii="Book Antiqua" w:hAnsi="Book Antiqua" w:cs="Arial"/>
        </w:rPr>
        <w:t>o conforma</w:t>
      </w:r>
      <w:r w:rsidR="00511CC3">
        <w:rPr>
          <w:rFonts w:ascii="Book Antiqua" w:hAnsi="Book Antiqua" w:cs="Arial"/>
        </w:rPr>
        <w:t>n</w:t>
      </w:r>
      <w:r w:rsidRPr="00AF76A8">
        <w:rPr>
          <w:rFonts w:ascii="Book Antiqua" w:hAnsi="Book Antiqua" w:cs="Arial"/>
        </w:rPr>
        <w:t xml:space="preserve"> los proyectos estratégicos </w:t>
      </w:r>
      <w:r w:rsidR="00582EF1" w:rsidRPr="00AF76A8">
        <w:rPr>
          <w:rFonts w:ascii="Book Antiqua" w:hAnsi="Book Antiqua" w:cs="Arial"/>
        </w:rPr>
        <w:t xml:space="preserve">derivados del Plan Estratégico 2019-2024 así como los </w:t>
      </w:r>
      <w:r w:rsidR="00FD6261" w:rsidRPr="00AF76A8">
        <w:rPr>
          <w:rFonts w:ascii="Book Antiqua" w:hAnsi="Book Antiqua" w:cs="Arial"/>
        </w:rPr>
        <w:t>aprobados mediante Instancia Superior</w:t>
      </w:r>
      <w:r w:rsidR="00405E17" w:rsidRPr="00AF76A8">
        <w:rPr>
          <w:rFonts w:ascii="Book Antiqua" w:hAnsi="Book Antiqua" w:cs="Arial"/>
        </w:rPr>
        <w:t xml:space="preserve"> (Consejo Superior o Corte Plena)</w:t>
      </w:r>
      <w:r w:rsidR="00582EF1" w:rsidRPr="00AF76A8">
        <w:rPr>
          <w:rFonts w:ascii="Book Antiqua" w:hAnsi="Book Antiqua" w:cs="Arial"/>
        </w:rPr>
        <w:t>.</w:t>
      </w:r>
    </w:p>
    <w:p w14:paraId="7ACFB38C" w14:textId="1C152C0D" w:rsidR="005D5D7C" w:rsidRDefault="005D5D7C" w:rsidP="00CD7145">
      <w:pPr>
        <w:pStyle w:val="Prrafodelista"/>
        <w:widowControl/>
        <w:numPr>
          <w:ilvl w:val="0"/>
          <w:numId w:val="32"/>
        </w:numPr>
        <w:tabs>
          <w:tab w:val="left" w:pos="360"/>
        </w:tabs>
        <w:ind w:left="426"/>
        <w:jc w:val="both"/>
        <w:rPr>
          <w:rFonts w:ascii="Book Antiqua" w:hAnsi="Book Antiqua" w:cs="Arial"/>
          <w:szCs w:val="24"/>
        </w:rPr>
      </w:pPr>
      <w:bookmarkStart w:id="0" w:name="_Hlk111704066"/>
      <w:r w:rsidRPr="00B54A23">
        <w:rPr>
          <w:rFonts w:ascii="Book Antiqua" w:hAnsi="Book Antiqua" w:cs="Arial"/>
          <w:b/>
          <w:bCs/>
          <w:szCs w:val="24"/>
        </w:rPr>
        <w:lastRenderedPageBreak/>
        <w:t>Ejercicio de Proyección Plurianual de</w:t>
      </w:r>
      <w:r w:rsidR="00D64AB4" w:rsidRPr="00B54A23">
        <w:rPr>
          <w:rFonts w:ascii="Book Antiqua" w:hAnsi="Book Antiqua" w:cs="Arial"/>
          <w:b/>
          <w:bCs/>
          <w:szCs w:val="24"/>
        </w:rPr>
        <w:t>l</w:t>
      </w:r>
      <w:r w:rsidRPr="00B54A23">
        <w:rPr>
          <w:rFonts w:ascii="Book Antiqua" w:hAnsi="Book Antiqua" w:cs="Arial"/>
          <w:b/>
          <w:bCs/>
          <w:szCs w:val="24"/>
        </w:rPr>
        <w:t xml:space="preserve"> Presupuesto Institucional</w:t>
      </w:r>
      <w:bookmarkEnd w:id="0"/>
      <w:r w:rsidR="00D64AB4" w:rsidRPr="00B54A23">
        <w:rPr>
          <w:rFonts w:ascii="Book Antiqua" w:hAnsi="Book Antiqua" w:cs="Arial"/>
          <w:b/>
          <w:bCs/>
          <w:szCs w:val="24"/>
        </w:rPr>
        <w:t>:</w:t>
      </w:r>
      <w:r w:rsidR="00D64AB4">
        <w:rPr>
          <w:rFonts w:ascii="Book Antiqua" w:hAnsi="Book Antiqua" w:cs="Arial"/>
          <w:szCs w:val="24"/>
        </w:rPr>
        <w:t xml:space="preserve"> </w:t>
      </w:r>
      <w:r w:rsidR="00444E8A">
        <w:rPr>
          <w:rFonts w:ascii="Book Antiqua" w:hAnsi="Book Antiqua" w:cs="Arial"/>
          <w:szCs w:val="24"/>
        </w:rPr>
        <w:t>S</w:t>
      </w:r>
      <w:r w:rsidR="00C62C01">
        <w:rPr>
          <w:rFonts w:ascii="Book Antiqua" w:hAnsi="Book Antiqua" w:cs="Arial"/>
          <w:szCs w:val="24"/>
        </w:rPr>
        <w:t xml:space="preserve">e entiende como </w:t>
      </w:r>
      <w:r w:rsidR="00607059">
        <w:rPr>
          <w:rFonts w:ascii="Book Antiqua" w:hAnsi="Book Antiqua" w:cs="Arial"/>
          <w:szCs w:val="24"/>
        </w:rPr>
        <w:t xml:space="preserve">la </w:t>
      </w:r>
      <w:r w:rsidR="00EA36E8">
        <w:rPr>
          <w:rFonts w:ascii="Book Antiqua" w:hAnsi="Book Antiqua" w:cs="Arial"/>
          <w:szCs w:val="24"/>
        </w:rPr>
        <w:t xml:space="preserve">estimación y </w:t>
      </w:r>
      <w:r w:rsidR="00607059">
        <w:rPr>
          <w:rFonts w:ascii="Book Antiqua" w:hAnsi="Book Antiqua" w:cs="Arial"/>
          <w:szCs w:val="24"/>
        </w:rPr>
        <w:t xml:space="preserve">proyección de recursos </w:t>
      </w:r>
      <w:r w:rsidR="00EA36E8">
        <w:rPr>
          <w:rFonts w:ascii="Book Antiqua" w:hAnsi="Book Antiqua" w:cs="Arial"/>
          <w:szCs w:val="24"/>
        </w:rPr>
        <w:t xml:space="preserve">económicos de gasto variable y recurso humano para </w:t>
      </w:r>
      <w:r w:rsidR="00607059">
        <w:rPr>
          <w:rFonts w:ascii="Book Antiqua" w:hAnsi="Book Antiqua" w:cs="Arial"/>
          <w:szCs w:val="24"/>
        </w:rPr>
        <w:t xml:space="preserve">los </w:t>
      </w:r>
      <w:r w:rsidR="001B7969">
        <w:rPr>
          <w:rFonts w:ascii="Book Antiqua" w:hAnsi="Book Antiqua" w:cs="Arial"/>
          <w:szCs w:val="24"/>
        </w:rPr>
        <w:t>años</w:t>
      </w:r>
      <w:r w:rsidR="00607059">
        <w:rPr>
          <w:rFonts w:ascii="Book Antiqua" w:hAnsi="Book Antiqua" w:cs="Arial"/>
          <w:szCs w:val="24"/>
        </w:rPr>
        <w:t xml:space="preserve"> </w:t>
      </w:r>
      <w:r w:rsidR="001B7969">
        <w:rPr>
          <w:rFonts w:ascii="Book Antiqua" w:hAnsi="Book Antiqua" w:cs="Arial"/>
          <w:szCs w:val="24"/>
        </w:rPr>
        <w:t xml:space="preserve">que contempla el periodo en </w:t>
      </w:r>
      <w:r w:rsidR="002935E6">
        <w:rPr>
          <w:rFonts w:ascii="Book Antiqua" w:hAnsi="Book Antiqua" w:cs="Arial"/>
          <w:szCs w:val="24"/>
        </w:rPr>
        <w:t>formulación,</w:t>
      </w:r>
      <w:r w:rsidR="001B7969">
        <w:rPr>
          <w:rFonts w:ascii="Book Antiqua" w:hAnsi="Book Antiqua" w:cs="Arial"/>
          <w:szCs w:val="24"/>
        </w:rPr>
        <w:t xml:space="preserve"> así como los futuros</w:t>
      </w:r>
      <w:r w:rsidR="00607059">
        <w:rPr>
          <w:rFonts w:ascii="Book Antiqua" w:hAnsi="Book Antiqua" w:cs="Arial"/>
          <w:szCs w:val="24"/>
        </w:rPr>
        <w:t xml:space="preserve">, </w:t>
      </w:r>
      <w:r w:rsidR="001E5325">
        <w:rPr>
          <w:rFonts w:ascii="Book Antiqua" w:hAnsi="Book Antiqua" w:cs="Arial"/>
          <w:szCs w:val="24"/>
        </w:rPr>
        <w:t xml:space="preserve">además de </w:t>
      </w:r>
      <w:r w:rsidR="00607059">
        <w:rPr>
          <w:rFonts w:ascii="Book Antiqua" w:hAnsi="Book Antiqua" w:cs="Arial"/>
          <w:szCs w:val="24"/>
        </w:rPr>
        <w:t xml:space="preserve">la actualización de la información </w:t>
      </w:r>
      <w:r w:rsidR="00EA36E8">
        <w:rPr>
          <w:rFonts w:ascii="Book Antiqua" w:hAnsi="Book Antiqua" w:cs="Arial"/>
          <w:szCs w:val="24"/>
        </w:rPr>
        <w:t>registrada en ejercicios plurianuales</w:t>
      </w:r>
      <w:r w:rsidR="00DA09E2">
        <w:rPr>
          <w:rFonts w:ascii="Book Antiqua" w:hAnsi="Book Antiqua" w:cs="Arial"/>
          <w:szCs w:val="24"/>
        </w:rPr>
        <w:t xml:space="preserve"> de presupuesto</w:t>
      </w:r>
      <w:r w:rsidR="00EA36E8">
        <w:rPr>
          <w:rFonts w:ascii="Book Antiqua" w:hAnsi="Book Antiqua" w:cs="Arial"/>
          <w:szCs w:val="24"/>
        </w:rPr>
        <w:t xml:space="preserve"> previos.</w:t>
      </w:r>
      <w:r w:rsidR="002935E6">
        <w:rPr>
          <w:rFonts w:ascii="Book Antiqua" w:hAnsi="Book Antiqua" w:cs="Arial"/>
          <w:szCs w:val="24"/>
        </w:rPr>
        <w:t xml:space="preserve"> </w:t>
      </w:r>
      <w:r w:rsidR="00BB4BED">
        <w:rPr>
          <w:rFonts w:ascii="Book Antiqua" w:hAnsi="Book Antiqua" w:cs="Arial"/>
          <w:szCs w:val="24"/>
        </w:rPr>
        <w:t xml:space="preserve">Proceso que involucra a </w:t>
      </w:r>
      <w:r w:rsidR="00AC5996">
        <w:rPr>
          <w:rFonts w:ascii="Book Antiqua" w:hAnsi="Book Antiqua" w:cs="Arial"/>
          <w:szCs w:val="24"/>
        </w:rPr>
        <w:t>todas las</w:t>
      </w:r>
      <w:r w:rsidR="00BB4BED">
        <w:rPr>
          <w:rFonts w:ascii="Book Antiqua" w:hAnsi="Book Antiqua" w:cs="Arial"/>
          <w:szCs w:val="24"/>
        </w:rPr>
        <w:t xml:space="preserve"> oficina</w:t>
      </w:r>
      <w:r w:rsidR="00AC5996">
        <w:rPr>
          <w:rFonts w:ascii="Book Antiqua" w:hAnsi="Book Antiqua" w:cs="Arial"/>
          <w:szCs w:val="24"/>
        </w:rPr>
        <w:t>s</w:t>
      </w:r>
      <w:r w:rsidR="00BB4BED">
        <w:rPr>
          <w:rFonts w:ascii="Book Antiqua" w:hAnsi="Book Antiqua" w:cs="Arial"/>
          <w:szCs w:val="24"/>
        </w:rPr>
        <w:t xml:space="preserve"> presupuestaria</w:t>
      </w:r>
      <w:r w:rsidR="00AC5996">
        <w:rPr>
          <w:rFonts w:ascii="Book Antiqua" w:hAnsi="Book Antiqua" w:cs="Arial"/>
          <w:szCs w:val="24"/>
        </w:rPr>
        <w:t>s</w:t>
      </w:r>
      <w:r w:rsidR="00BB4BED">
        <w:rPr>
          <w:rFonts w:ascii="Book Antiqua" w:hAnsi="Book Antiqua" w:cs="Arial"/>
          <w:szCs w:val="24"/>
        </w:rPr>
        <w:t xml:space="preserve"> y centro</w:t>
      </w:r>
      <w:r w:rsidR="00AC5996">
        <w:rPr>
          <w:rFonts w:ascii="Book Antiqua" w:hAnsi="Book Antiqua" w:cs="Arial"/>
          <w:szCs w:val="24"/>
        </w:rPr>
        <w:t>s</w:t>
      </w:r>
      <w:r w:rsidR="00BB4BED">
        <w:rPr>
          <w:rFonts w:ascii="Book Antiqua" w:hAnsi="Book Antiqua" w:cs="Arial"/>
          <w:szCs w:val="24"/>
        </w:rPr>
        <w:t xml:space="preserve"> de responsabilidad a cargo de </w:t>
      </w:r>
      <w:r w:rsidR="00897D5C">
        <w:rPr>
          <w:rFonts w:ascii="Book Antiqua" w:hAnsi="Book Antiqua" w:cs="Arial"/>
          <w:szCs w:val="24"/>
        </w:rPr>
        <w:t xml:space="preserve">proyectos estratégicos </w:t>
      </w:r>
      <w:r w:rsidR="00BB4BED">
        <w:rPr>
          <w:rFonts w:ascii="Book Antiqua" w:hAnsi="Book Antiqua" w:cs="Arial"/>
          <w:szCs w:val="24"/>
        </w:rPr>
        <w:t xml:space="preserve">en ejecución </w:t>
      </w:r>
      <w:r w:rsidR="00D804B5">
        <w:rPr>
          <w:rFonts w:ascii="Book Antiqua" w:hAnsi="Book Antiqua" w:cs="Arial"/>
          <w:szCs w:val="24"/>
        </w:rPr>
        <w:t xml:space="preserve">o propuesta para ejecutar </w:t>
      </w:r>
      <w:r w:rsidR="00D465F0">
        <w:rPr>
          <w:rFonts w:ascii="Book Antiqua" w:hAnsi="Book Antiqua" w:cs="Arial"/>
          <w:szCs w:val="24"/>
        </w:rPr>
        <w:t xml:space="preserve">y las cuales se les </w:t>
      </w:r>
      <w:r w:rsidR="00504429">
        <w:rPr>
          <w:rFonts w:ascii="Book Antiqua" w:hAnsi="Book Antiqua" w:cs="Arial"/>
          <w:szCs w:val="24"/>
        </w:rPr>
        <w:t xml:space="preserve">da o </w:t>
      </w:r>
      <w:r w:rsidR="00D465F0">
        <w:rPr>
          <w:rFonts w:ascii="Book Antiqua" w:hAnsi="Book Antiqua" w:cs="Arial"/>
          <w:szCs w:val="24"/>
        </w:rPr>
        <w:t xml:space="preserve">daría el seguimiento respectivo </w:t>
      </w:r>
      <w:r w:rsidR="002A5DF0">
        <w:rPr>
          <w:rFonts w:ascii="Book Antiqua" w:hAnsi="Book Antiqua" w:cs="Arial"/>
          <w:szCs w:val="24"/>
        </w:rPr>
        <w:t xml:space="preserve">según su clasificación </w:t>
      </w:r>
      <w:r w:rsidR="00D804B5">
        <w:rPr>
          <w:rFonts w:ascii="Book Antiqua" w:hAnsi="Book Antiqua" w:cs="Arial"/>
          <w:szCs w:val="24"/>
        </w:rPr>
        <w:t>dentro del Portafolio Institucional.</w:t>
      </w:r>
    </w:p>
    <w:p w14:paraId="71D08BEF" w14:textId="77777777" w:rsidR="003B6B6D" w:rsidRDefault="003B6B6D" w:rsidP="00B54A23">
      <w:pPr>
        <w:pStyle w:val="Prrafodelista"/>
        <w:widowControl/>
        <w:tabs>
          <w:tab w:val="left" w:pos="360"/>
        </w:tabs>
        <w:ind w:left="426"/>
        <w:jc w:val="both"/>
        <w:rPr>
          <w:rFonts w:ascii="Book Antiqua" w:hAnsi="Book Antiqua" w:cs="Arial"/>
          <w:szCs w:val="24"/>
        </w:rPr>
      </w:pPr>
    </w:p>
    <w:p w14:paraId="7C37031C" w14:textId="73934F79" w:rsidR="00E979D9" w:rsidRDefault="003B6B6D" w:rsidP="00CD7145">
      <w:pPr>
        <w:pStyle w:val="Prrafodelista"/>
        <w:widowControl/>
        <w:numPr>
          <w:ilvl w:val="0"/>
          <w:numId w:val="32"/>
        </w:numPr>
        <w:tabs>
          <w:tab w:val="left" w:pos="360"/>
        </w:tabs>
        <w:ind w:left="426"/>
        <w:jc w:val="both"/>
        <w:rPr>
          <w:rFonts w:ascii="Book Antiqua" w:hAnsi="Book Antiqua" w:cs="Arial"/>
          <w:szCs w:val="24"/>
        </w:rPr>
      </w:pPr>
      <w:r>
        <w:rPr>
          <w:rFonts w:ascii="Book Antiqua" w:hAnsi="Book Antiqua" w:cs="Arial"/>
          <w:b/>
          <w:bCs/>
          <w:szCs w:val="24"/>
        </w:rPr>
        <w:t>Formulación Presupuestaria 2024:</w:t>
      </w:r>
      <w:r>
        <w:rPr>
          <w:rFonts w:ascii="Book Antiqua" w:hAnsi="Book Antiqua" w:cs="Arial"/>
          <w:szCs w:val="24"/>
        </w:rPr>
        <w:t xml:space="preserve"> </w:t>
      </w:r>
      <w:r w:rsidR="00444E8A">
        <w:rPr>
          <w:rFonts w:ascii="Book Antiqua" w:hAnsi="Book Antiqua" w:cs="Arial"/>
          <w:szCs w:val="24"/>
        </w:rPr>
        <w:t>E</w:t>
      </w:r>
      <w:r>
        <w:rPr>
          <w:rFonts w:ascii="Book Antiqua" w:hAnsi="Book Antiqua" w:cs="Arial"/>
          <w:szCs w:val="24"/>
        </w:rPr>
        <w:t xml:space="preserve">l </w:t>
      </w:r>
      <w:r w:rsidRPr="003B6B6D">
        <w:rPr>
          <w:rFonts w:ascii="Book Antiqua" w:hAnsi="Book Antiqua" w:cs="Arial"/>
          <w:szCs w:val="24"/>
        </w:rPr>
        <w:t>Ejercicio de Proyección Plurianual del Presupuesto Institucional</w:t>
      </w:r>
      <w:r w:rsidR="00341D51">
        <w:rPr>
          <w:rFonts w:ascii="Book Antiqua" w:hAnsi="Book Antiqua" w:cs="Arial"/>
          <w:szCs w:val="24"/>
        </w:rPr>
        <w:t xml:space="preserve"> es parte del proceso de formulación presupuestaria 2024 para la </w:t>
      </w:r>
      <w:r w:rsidR="00477860">
        <w:rPr>
          <w:rFonts w:ascii="Book Antiqua" w:hAnsi="Book Antiqua" w:cs="Arial"/>
          <w:szCs w:val="24"/>
        </w:rPr>
        <w:t>elaboración y análisis</w:t>
      </w:r>
      <w:r w:rsidR="00341D51">
        <w:rPr>
          <w:rFonts w:ascii="Book Antiqua" w:hAnsi="Book Antiqua" w:cs="Arial"/>
          <w:szCs w:val="24"/>
        </w:rPr>
        <w:t xml:space="preserve"> del Anteproyecto de Presupuesto</w:t>
      </w:r>
      <w:r w:rsidR="00A97E68">
        <w:rPr>
          <w:rFonts w:ascii="Book Antiqua" w:hAnsi="Book Antiqua" w:cs="Arial"/>
          <w:szCs w:val="24"/>
        </w:rPr>
        <w:t xml:space="preserve"> Institucional de ese periodo</w:t>
      </w:r>
      <w:r w:rsidR="00477860">
        <w:rPr>
          <w:rFonts w:ascii="Book Antiqua" w:hAnsi="Book Antiqua" w:cs="Arial"/>
          <w:szCs w:val="24"/>
        </w:rPr>
        <w:t>.</w:t>
      </w:r>
    </w:p>
    <w:p w14:paraId="2E378E9A" w14:textId="77777777" w:rsidR="00BE3E22" w:rsidRPr="00B54A23" w:rsidRDefault="00BE3E22" w:rsidP="00B54A23">
      <w:pPr>
        <w:pStyle w:val="Prrafodelista"/>
        <w:widowControl/>
        <w:tabs>
          <w:tab w:val="left" w:pos="360"/>
        </w:tabs>
        <w:ind w:left="426"/>
        <w:jc w:val="both"/>
        <w:rPr>
          <w:rFonts w:ascii="Book Antiqua" w:hAnsi="Book Antiqua" w:cs="Arial"/>
          <w:szCs w:val="24"/>
        </w:rPr>
      </w:pPr>
    </w:p>
    <w:p w14:paraId="7E7B968A" w14:textId="2C9D81E1" w:rsidR="007F475F" w:rsidRPr="00322F7A" w:rsidRDefault="00320542" w:rsidP="00322F7A">
      <w:pPr>
        <w:pStyle w:val="Prrafodelista"/>
        <w:widowControl/>
        <w:numPr>
          <w:ilvl w:val="0"/>
          <w:numId w:val="32"/>
        </w:numPr>
        <w:tabs>
          <w:tab w:val="left" w:pos="360"/>
        </w:tabs>
        <w:ind w:left="426"/>
        <w:jc w:val="both"/>
        <w:rPr>
          <w:rFonts w:ascii="Book Antiqua" w:hAnsi="Book Antiqua" w:cs="Arial"/>
          <w:szCs w:val="24"/>
        </w:rPr>
      </w:pPr>
      <w:r w:rsidRPr="00322F7A">
        <w:rPr>
          <w:rFonts w:ascii="Book Antiqua" w:hAnsi="Book Antiqua" w:cs="Arial"/>
          <w:b/>
          <w:bCs/>
          <w:szCs w:val="24"/>
        </w:rPr>
        <w:t>Proyecto Estratégico:</w:t>
      </w:r>
      <w:r w:rsidRPr="00322F7A">
        <w:rPr>
          <w:rFonts w:ascii="Book Antiqua" w:hAnsi="Book Antiqua" w:cs="Arial"/>
          <w:szCs w:val="24"/>
        </w:rPr>
        <w:t xml:space="preserve"> </w:t>
      </w:r>
      <w:r w:rsidR="0058635B" w:rsidRPr="00322F7A">
        <w:rPr>
          <w:rFonts w:ascii="Book Antiqua" w:hAnsi="Book Antiqua" w:cs="Arial"/>
          <w:szCs w:val="24"/>
        </w:rPr>
        <w:t xml:space="preserve">Entiéndase como proyecto estratégico toda iniciativa que presente un inicio y fin claramente definido, con el objetivo de crear un producto único, proponer un cambio, y/o innovar a la hora de realizar las tareas. </w:t>
      </w:r>
      <w:r w:rsidR="00921F0F" w:rsidRPr="00322F7A">
        <w:rPr>
          <w:rFonts w:ascii="Book Antiqua" w:hAnsi="Book Antiqua" w:cs="Arial"/>
          <w:szCs w:val="24"/>
        </w:rPr>
        <w:t xml:space="preserve">Para lo cual, </w:t>
      </w:r>
      <w:r w:rsidR="00802E64" w:rsidRPr="00322F7A">
        <w:rPr>
          <w:rFonts w:ascii="Book Antiqua" w:hAnsi="Book Antiqua" w:cs="Arial"/>
          <w:szCs w:val="24"/>
        </w:rPr>
        <w:t xml:space="preserve">se consideran </w:t>
      </w:r>
      <w:r w:rsidR="007F475F" w:rsidRPr="00322F7A">
        <w:rPr>
          <w:rFonts w:ascii="Book Antiqua" w:hAnsi="Book Antiqua" w:cs="Arial"/>
          <w:szCs w:val="24"/>
        </w:rPr>
        <w:t xml:space="preserve">los proyectos </w:t>
      </w:r>
      <w:r w:rsidR="001423BF" w:rsidRPr="00322F7A">
        <w:rPr>
          <w:rFonts w:ascii="Book Antiqua" w:hAnsi="Book Antiqua" w:cs="Arial"/>
          <w:szCs w:val="24"/>
        </w:rPr>
        <w:t xml:space="preserve">estratégicos </w:t>
      </w:r>
      <w:r w:rsidR="007F475F" w:rsidRPr="00322F7A">
        <w:rPr>
          <w:rFonts w:ascii="Book Antiqua" w:hAnsi="Book Antiqua" w:cs="Arial"/>
          <w:szCs w:val="24"/>
        </w:rPr>
        <w:t xml:space="preserve">que </w:t>
      </w:r>
      <w:r w:rsidR="003F3DEB" w:rsidRPr="00322F7A">
        <w:rPr>
          <w:rFonts w:ascii="Book Antiqua" w:hAnsi="Book Antiqua" w:cs="Arial"/>
          <w:szCs w:val="24"/>
        </w:rPr>
        <w:t>se encuentran en ejecución y están alineados con el Plan Estratégico Institucional</w:t>
      </w:r>
      <w:r w:rsidR="002E2092" w:rsidRPr="00322F7A">
        <w:rPr>
          <w:rFonts w:ascii="Book Antiqua" w:hAnsi="Book Antiqua" w:cs="Arial"/>
          <w:szCs w:val="24"/>
        </w:rPr>
        <w:t xml:space="preserve"> 2019-2024</w:t>
      </w:r>
      <w:r w:rsidR="003F3DEB" w:rsidRPr="00322F7A">
        <w:rPr>
          <w:rFonts w:ascii="Book Antiqua" w:hAnsi="Book Antiqua" w:cs="Arial"/>
          <w:szCs w:val="24"/>
        </w:rPr>
        <w:t xml:space="preserve">, aprobado por la Corte Plena en </w:t>
      </w:r>
      <w:r w:rsidR="009D6D97" w:rsidRPr="00322F7A">
        <w:rPr>
          <w:rFonts w:ascii="Book Antiqua" w:hAnsi="Book Antiqua" w:cs="Arial"/>
          <w:szCs w:val="24"/>
        </w:rPr>
        <w:t>la sesión 56-18 del 10 de diciembre de 2018, artículo XXIII</w:t>
      </w:r>
      <w:r w:rsidR="0034124F" w:rsidRPr="00322F7A">
        <w:rPr>
          <w:rFonts w:ascii="Book Antiqua" w:hAnsi="Book Antiqua" w:cs="Arial"/>
          <w:szCs w:val="24"/>
        </w:rPr>
        <w:t xml:space="preserve">, o que han sido aprobados </w:t>
      </w:r>
      <w:r w:rsidR="00EC153A" w:rsidRPr="00322F7A">
        <w:rPr>
          <w:rFonts w:ascii="Book Antiqua" w:hAnsi="Book Antiqua" w:cs="Arial"/>
          <w:szCs w:val="24"/>
        </w:rPr>
        <w:t xml:space="preserve">para su ejecución </w:t>
      </w:r>
      <w:r w:rsidR="0034124F" w:rsidRPr="00322F7A">
        <w:rPr>
          <w:rFonts w:ascii="Book Antiqua" w:hAnsi="Book Antiqua" w:cs="Arial"/>
          <w:szCs w:val="24"/>
        </w:rPr>
        <w:t>por una Instancia Superior</w:t>
      </w:r>
      <w:r w:rsidR="00EC153A" w:rsidRPr="00322F7A">
        <w:rPr>
          <w:rFonts w:ascii="Book Antiqua" w:hAnsi="Book Antiqua" w:cs="Arial"/>
          <w:szCs w:val="24"/>
        </w:rPr>
        <w:t xml:space="preserve"> (Corte Plena o Consejo Superior)</w:t>
      </w:r>
      <w:r w:rsidR="007F475F" w:rsidRPr="00322F7A">
        <w:rPr>
          <w:rFonts w:ascii="Book Antiqua" w:hAnsi="Book Antiqua" w:cs="Arial"/>
          <w:szCs w:val="24"/>
        </w:rPr>
        <w:t>.</w:t>
      </w:r>
    </w:p>
    <w:p w14:paraId="020F4C50" w14:textId="77777777" w:rsidR="0003307D" w:rsidRPr="00B54A23" w:rsidRDefault="0003307D" w:rsidP="00B54A23">
      <w:pPr>
        <w:pStyle w:val="Prrafodelista"/>
        <w:widowControl/>
        <w:tabs>
          <w:tab w:val="left" w:pos="360"/>
        </w:tabs>
        <w:ind w:left="426"/>
        <w:jc w:val="both"/>
        <w:rPr>
          <w:rFonts w:ascii="Book Antiqua" w:hAnsi="Book Antiqua" w:cs="Arial"/>
          <w:szCs w:val="24"/>
        </w:rPr>
      </w:pPr>
    </w:p>
    <w:p w14:paraId="7B23E900" w14:textId="5092DCED" w:rsidR="0062580E" w:rsidRDefault="0062580E" w:rsidP="004915BD">
      <w:pPr>
        <w:pStyle w:val="Prrafodelista"/>
        <w:widowControl/>
        <w:numPr>
          <w:ilvl w:val="0"/>
          <w:numId w:val="32"/>
        </w:numPr>
        <w:tabs>
          <w:tab w:val="left" w:pos="360"/>
        </w:tabs>
        <w:ind w:left="426"/>
        <w:jc w:val="both"/>
        <w:rPr>
          <w:rFonts w:ascii="Book Antiqua" w:hAnsi="Book Antiqua" w:cs="Arial"/>
          <w:szCs w:val="24"/>
        </w:rPr>
      </w:pPr>
      <w:r w:rsidRPr="0005605C">
        <w:rPr>
          <w:rFonts w:ascii="Book Antiqua" w:hAnsi="Book Antiqua" w:cs="Arial"/>
          <w:b/>
          <w:bCs/>
          <w:szCs w:val="24"/>
        </w:rPr>
        <w:t>Sistema de Proyección Plurianual:</w:t>
      </w:r>
      <w:r w:rsidRPr="0005605C">
        <w:rPr>
          <w:rFonts w:ascii="Book Antiqua" w:hAnsi="Book Antiqua" w:cs="Arial"/>
          <w:szCs w:val="24"/>
        </w:rPr>
        <w:t xml:space="preserve"> La herramienta informática que será utilizad</w:t>
      </w:r>
      <w:r w:rsidR="002A6F13">
        <w:rPr>
          <w:rFonts w:ascii="Book Antiqua" w:hAnsi="Book Antiqua" w:cs="Arial"/>
          <w:szCs w:val="24"/>
        </w:rPr>
        <w:t>a</w:t>
      </w:r>
      <w:r w:rsidRPr="0005605C">
        <w:rPr>
          <w:rFonts w:ascii="Book Antiqua" w:hAnsi="Book Antiqua" w:cs="Arial"/>
          <w:szCs w:val="24"/>
        </w:rPr>
        <w:t xml:space="preserve"> para realizar el </w:t>
      </w:r>
      <w:r w:rsidR="002A6F13">
        <w:rPr>
          <w:rFonts w:ascii="Book Antiqua" w:hAnsi="Book Antiqua" w:cs="Arial"/>
          <w:szCs w:val="24"/>
        </w:rPr>
        <w:t>E</w:t>
      </w:r>
      <w:r w:rsidRPr="0005605C">
        <w:rPr>
          <w:rFonts w:ascii="Book Antiqua" w:hAnsi="Book Antiqua" w:cs="Arial"/>
          <w:szCs w:val="24"/>
        </w:rPr>
        <w:t xml:space="preserve">jercicio </w:t>
      </w:r>
      <w:r w:rsidR="002A6F13">
        <w:rPr>
          <w:rFonts w:ascii="Book Antiqua" w:hAnsi="Book Antiqua" w:cs="Arial"/>
          <w:szCs w:val="24"/>
        </w:rPr>
        <w:t>de Proyección Plurianual del P</w:t>
      </w:r>
      <w:r w:rsidRPr="0005605C">
        <w:rPr>
          <w:rFonts w:ascii="Book Antiqua" w:hAnsi="Book Antiqua" w:cs="Arial"/>
          <w:szCs w:val="24"/>
        </w:rPr>
        <w:t>resupuesto</w:t>
      </w:r>
      <w:r w:rsidR="002A6F13">
        <w:rPr>
          <w:rFonts w:ascii="Book Antiqua" w:hAnsi="Book Antiqua" w:cs="Arial"/>
          <w:szCs w:val="24"/>
        </w:rPr>
        <w:t xml:space="preserve"> Instituciona</w:t>
      </w:r>
      <w:r w:rsidR="00490C6E">
        <w:rPr>
          <w:rFonts w:ascii="Book Antiqua" w:hAnsi="Book Antiqua" w:cs="Arial"/>
          <w:szCs w:val="24"/>
        </w:rPr>
        <w:t>l</w:t>
      </w:r>
      <w:r w:rsidRPr="0005605C">
        <w:rPr>
          <w:rFonts w:ascii="Book Antiqua" w:hAnsi="Book Antiqua" w:cs="Arial"/>
          <w:szCs w:val="24"/>
        </w:rPr>
        <w:t xml:space="preserve"> será </w:t>
      </w:r>
      <w:r w:rsidR="00504BBC">
        <w:rPr>
          <w:rFonts w:ascii="Book Antiqua" w:hAnsi="Book Antiqua" w:cs="Arial"/>
          <w:szCs w:val="24"/>
        </w:rPr>
        <w:t xml:space="preserve">única y </w:t>
      </w:r>
      <w:r w:rsidR="00ED789F">
        <w:rPr>
          <w:rFonts w:ascii="Book Antiqua" w:hAnsi="Book Antiqua" w:cs="Arial"/>
          <w:szCs w:val="24"/>
        </w:rPr>
        <w:t xml:space="preserve">exclusivamente </w:t>
      </w:r>
      <w:r w:rsidRPr="0005605C">
        <w:rPr>
          <w:rFonts w:ascii="Book Antiqua" w:hAnsi="Book Antiqua" w:cs="Arial"/>
          <w:szCs w:val="24"/>
        </w:rPr>
        <w:t xml:space="preserve">el </w:t>
      </w:r>
      <w:r w:rsidRPr="00B54A23">
        <w:rPr>
          <w:rFonts w:ascii="Book Antiqua" w:hAnsi="Book Antiqua" w:cs="Arial"/>
          <w:b/>
          <w:bCs/>
          <w:szCs w:val="24"/>
        </w:rPr>
        <w:t>Sistema de Proyección Plurianual</w:t>
      </w:r>
      <w:r w:rsidRPr="0005605C">
        <w:rPr>
          <w:rFonts w:ascii="Book Antiqua" w:hAnsi="Book Antiqua" w:cs="Arial"/>
          <w:szCs w:val="24"/>
        </w:rPr>
        <w:t>. En este sistema deben consignar</w:t>
      </w:r>
      <w:r w:rsidR="00E979D9">
        <w:rPr>
          <w:rFonts w:ascii="Book Antiqua" w:hAnsi="Book Antiqua" w:cs="Arial"/>
          <w:szCs w:val="24"/>
        </w:rPr>
        <w:t>se</w:t>
      </w:r>
      <w:r w:rsidRPr="0005605C">
        <w:rPr>
          <w:rFonts w:ascii="Book Antiqua" w:hAnsi="Book Antiqua" w:cs="Arial"/>
          <w:szCs w:val="24"/>
        </w:rPr>
        <w:t xml:space="preserve"> los recursos presupuestarios </w:t>
      </w:r>
      <w:r w:rsidR="00DA6F67">
        <w:rPr>
          <w:rFonts w:ascii="Book Antiqua" w:hAnsi="Book Antiqua" w:cs="Arial"/>
          <w:szCs w:val="24"/>
        </w:rPr>
        <w:t xml:space="preserve">tanto de gasto variable como recurso humano, </w:t>
      </w:r>
      <w:r w:rsidRPr="0005605C">
        <w:rPr>
          <w:rFonts w:ascii="Book Antiqua" w:hAnsi="Book Antiqua" w:cs="Arial"/>
          <w:szCs w:val="24"/>
        </w:rPr>
        <w:t>requeridos para cada un</w:t>
      </w:r>
      <w:r w:rsidR="00FC3B52">
        <w:rPr>
          <w:rFonts w:ascii="Book Antiqua" w:hAnsi="Book Antiqua" w:cs="Arial"/>
          <w:szCs w:val="24"/>
        </w:rPr>
        <w:t>o de los proyectos estratégicos</w:t>
      </w:r>
      <w:r w:rsidRPr="0005605C">
        <w:rPr>
          <w:rFonts w:ascii="Book Antiqua" w:hAnsi="Book Antiqua" w:cs="Arial"/>
          <w:szCs w:val="24"/>
        </w:rPr>
        <w:t>.</w:t>
      </w:r>
    </w:p>
    <w:p w14:paraId="79929583" w14:textId="77777777" w:rsidR="004915BD" w:rsidRPr="00B54A23" w:rsidRDefault="004915BD" w:rsidP="00B54A23">
      <w:pPr>
        <w:pStyle w:val="Prrafodelista"/>
        <w:widowControl/>
        <w:tabs>
          <w:tab w:val="left" w:pos="360"/>
        </w:tabs>
        <w:ind w:left="426"/>
        <w:jc w:val="both"/>
        <w:rPr>
          <w:rFonts w:ascii="Book Antiqua" w:hAnsi="Book Antiqua" w:cs="Arial"/>
          <w:szCs w:val="24"/>
        </w:rPr>
      </w:pPr>
    </w:p>
    <w:p w14:paraId="303DE9D9" w14:textId="23144343" w:rsidR="00DD74C6" w:rsidRDefault="002A5DF0" w:rsidP="00DD74C6">
      <w:pPr>
        <w:pStyle w:val="Prrafodelista"/>
        <w:widowControl/>
        <w:numPr>
          <w:ilvl w:val="0"/>
          <w:numId w:val="32"/>
        </w:numPr>
        <w:tabs>
          <w:tab w:val="left" w:pos="360"/>
        </w:tabs>
        <w:ind w:left="426"/>
        <w:jc w:val="both"/>
        <w:rPr>
          <w:rFonts w:ascii="Book Antiqua" w:hAnsi="Book Antiqua" w:cs="Arial"/>
          <w:szCs w:val="24"/>
        </w:rPr>
      </w:pPr>
      <w:r w:rsidRPr="00B54A23">
        <w:rPr>
          <w:rFonts w:ascii="Book Antiqua" w:hAnsi="Book Antiqua" w:cs="Arial"/>
          <w:b/>
          <w:bCs/>
          <w:szCs w:val="24"/>
        </w:rPr>
        <w:t>Alcance:</w:t>
      </w:r>
      <w:r>
        <w:rPr>
          <w:rFonts w:ascii="Book Antiqua" w:hAnsi="Book Antiqua" w:cs="Arial"/>
          <w:szCs w:val="24"/>
        </w:rPr>
        <w:t xml:space="preserve"> </w:t>
      </w:r>
      <w:r w:rsidR="00DD74C6" w:rsidRPr="0005605C">
        <w:rPr>
          <w:rFonts w:ascii="Book Antiqua" w:hAnsi="Book Antiqua" w:cs="Arial"/>
          <w:szCs w:val="24"/>
        </w:rPr>
        <w:t xml:space="preserve">La aplicación de estos lineamientos es de carácter obligatorio para todos los centros de responsabilidad que cuenten </w:t>
      </w:r>
      <w:r w:rsidR="00156C17">
        <w:rPr>
          <w:rFonts w:ascii="Book Antiqua" w:hAnsi="Book Antiqua" w:cs="Arial"/>
          <w:szCs w:val="24"/>
        </w:rPr>
        <w:t xml:space="preserve">con proyectos estratégicos </w:t>
      </w:r>
      <w:r w:rsidR="00DD74C6" w:rsidRPr="0005605C">
        <w:rPr>
          <w:rFonts w:ascii="Book Antiqua" w:hAnsi="Book Antiqua" w:cs="Arial"/>
          <w:szCs w:val="24"/>
        </w:rPr>
        <w:t>a su cargo</w:t>
      </w:r>
      <w:r w:rsidR="00491C89">
        <w:rPr>
          <w:rFonts w:ascii="Book Antiqua" w:hAnsi="Book Antiqua" w:cs="Arial"/>
          <w:szCs w:val="24"/>
        </w:rPr>
        <w:t xml:space="preserve"> y que </w:t>
      </w:r>
      <w:r w:rsidR="008823B2">
        <w:rPr>
          <w:rFonts w:ascii="Book Antiqua" w:hAnsi="Book Antiqua" w:cs="Arial"/>
          <w:szCs w:val="24"/>
        </w:rPr>
        <w:t xml:space="preserve">realizarán </w:t>
      </w:r>
      <w:r w:rsidR="001764EB">
        <w:rPr>
          <w:rFonts w:ascii="Book Antiqua" w:hAnsi="Book Antiqua" w:cs="Arial"/>
          <w:szCs w:val="24"/>
        </w:rPr>
        <w:t xml:space="preserve">el Ejercicio de </w:t>
      </w:r>
      <w:r w:rsidR="0062580E">
        <w:rPr>
          <w:rFonts w:ascii="Book Antiqua" w:hAnsi="Book Antiqua" w:cs="Arial"/>
          <w:szCs w:val="24"/>
        </w:rPr>
        <w:t xml:space="preserve">Proyección Plurianual del </w:t>
      </w:r>
      <w:r w:rsidR="0062580E" w:rsidRPr="00866F7D">
        <w:rPr>
          <w:rFonts w:ascii="Book Antiqua" w:hAnsi="Book Antiqua" w:cs="Arial"/>
          <w:szCs w:val="24"/>
        </w:rPr>
        <w:t>Presupuesto Institucional mediante el Sistema de Proyección Plurianual.</w:t>
      </w:r>
    </w:p>
    <w:p w14:paraId="1D9B4B7C" w14:textId="4A15A74A" w:rsidR="00866F7D" w:rsidRDefault="00866F7D" w:rsidP="00B54A23">
      <w:pPr>
        <w:pStyle w:val="Prrafodelista"/>
        <w:widowControl/>
        <w:tabs>
          <w:tab w:val="left" w:pos="360"/>
        </w:tabs>
        <w:ind w:left="426"/>
        <w:jc w:val="both"/>
        <w:rPr>
          <w:rFonts w:ascii="Book Antiqua" w:hAnsi="Book Antiqua" w:cs="Arial"/>
          <w:szCs w:val="24"/>
        </w:rPr>
      </w:pPr>
    </w:p>
    <w:p w14:paraId="3BBF9C3F" w14:textId="4F24FFA2" w:rsidR="00511CC3" w:rsidRDefault="00511CC3" w:rsidP="00B54A23">
      <w:pPr>
        <w:pStyle w:val="Prrafodelista"/>
        <w:widowControl/>
        <w:tabs>
          <w:tab w:val="left" w:pos="360"/>
        </w:tabs>
        <w:ind w:left="426"/>
        <w:jc w:val="both"/>
        <w:rPr>
          <w:rFonts w:ascii="Book Antiqua" w:hAnsi="Book Antiqua" w:cs="Arial"/>
          <w:szCs w:val="24"/>
        </w:rPr>
      </w:pPr>
    </w:p>
    <w:p w14:paraId="596FC351" w14:textId="2FA4CF9F" w:rsidR="00511CC3" w:rsidRDefault="00511CC3" w:rsidP="00B54A23">
      <w:pPr>
        <w:pStyle w:val="Prrafodelista"/>
        <w:widowControl/>
        <w:tabs>
          <w:tab w:val="left" w:pos="360"/>
        </w:tabs>
        <w:ind w:left="426"/>
        <w:jc w:val="both"/>
        <w:rPr>
          <w:rFonts w:ascii="Book Antiqua" w:hAnsi="Book Antiqua" w:cs="Arial"/>
          <w:szCs w:val="24"/>
        </w:rPr>
      </w:pPr>
    </w:p>
    <w:p w14:paraId="60BDCE64" w14:textId="6CA3C50A" w:rsidR="00511CC3" w:rsidRDefault="00511CC3" w:rsidP="00B54A23">
      <w:pPr>
        <w:pStyle w:val="Prrafodelista"/>
        <w:widowControl/>
        <w:tabs>
          <w:tab w:val="left" w:pos="360"/>
        </w:tabs>
        <w:ind w:left="426"/>
        <w:jc w:val="both"/>
        <w:rPr>
          <w:rFonts w:ascii="Book Antiqua" w:hAnsi="Book Antiqua" w:cs="Arial"/>
          <w:szCs w:val="24"/>
        </w:rPr>
      </w:pPr>
    </w:p>
    <w:p w14:paraId="61CB145B" w14:textId="46D8CD7C" w:rsidR="00511CC3" w:rsidRDefault="00511CC3" w:rsidP="00B54A23">
      <w:pPr>
        <w:pStyle w:val="Prrafodelista"/>
        <w:widowControl/>
        <w:tabs>
          <w:tab w:val="left" w:pos="360"/>
        </w:tabs>
        <w:ind w:left="426"/>
        <w:jc w:val="both"/>
        <w:rPr>
          <w:rFonts w:ascii="Book Antiqua" w:hAnsi="Book Antiqua" w:cs="Arial"/>
          <w:szCs w:val="24"/>
        </w:rPr>
      </w:pPr>
    </w:p>
    <w:p w14:paraId="064FF381" w14:textId="77777777" w:rsidR="00511CC3" w:rsidRPr="00866F7D" w:rsidRDefault="00511CC3" w:rsidP="00B54A23">
      <w:pPr>
        <w:pStyle w:val="Prrafodelista"/>
        <w:widowControl/>
        <w:tabs>
          <w:tab w:val="left" w:pos="360"/>
        </w:tabs>
        <w:ind w:left="426"/>
        <w:jc w:val="both"/>
        <w:rPr>
          <w:rFonts w:ascii="Book Antiqua" w:hAnsi="Book Antiqua" w:cs="Arial"/>
          <w:szCs w:val="24"/>
        </w:rPr>
      </w:pPr>
    </w:p>
    <w:p w14:paraId="52616F34" w14:textId="637777A1" w:rsidR="000414B9" w:rsidRPr="00322F7A" w:rsidRDefault="000414B9" w:rsidP="00322F7A">
      <w:pPr>
        <w:widowControl/>
        <w:tabs>
          <w:tab w:val="left" w:pos="360"/>
        </w:tabs>
        <w:jc w:val="both"/>
        <w:rPr>
          <w:rFonts w:ascii="Book Antiqua" w:hAnsi="Book Antiqua" w:cs="Arial"/>
          <w:b/>
          <w:bCs/>
        </w:rPr>
      </w:pPr>
      <w:r w:rsidRPr="00322F7A">
        <w:rPr>
          <w:rFonts w:ascii="Book Antiqua" w:hAnsi="Book Antiqua" w:cs="Arial"/>
          <w:b/>
          <w:bCs/>
        </w:rPr>
        <w:lastRenderedPageBreak/>
        <w:t>Consideraciones generales:</w:t>
      </w:r>
    </w:p>
    <w:p w14:paraId="704E3449" w14:textId="3C6A0A52" w:rsidR="000414B9" w:rsidRPr="00C6123C" w:rsidRDefault="000414B9" w:rsidP="00CD7145">
      <w:pPr>
        <w:widowControl/>
        <w:tabs>
          <w:tab w:val="left" w:pos="851"/>
        </w:tabs>
        <w:jc w:val="both"/>
        <w:rPr>
          <w:rFonts w:ascii="Book Antiqua" w:hAnsi="Book Antiqua" w:cs="Arial"/>
        </w:rPr>
      </w:pPr>
    </w:p>
    <w:p w14:paraId="133B27B3" w14:textId="5B6526E0" w:rsidR="006160B0" w:rsidRPr="00322F7A" w:rsidRDefault="000414B9" w:rsidP="00322F7A">
      <w:pPr>
        <w:pStyle w:val="Prrafodelista"/>
        <w:widowControl/>
        <w:numPr>
          <w:ilvl w:val="0"/>
          <w:numId w:val="32"/>
        </w:numPr>
        <w:tabs>
          <w:tab w:val="left" w:pos="360"/>
        </w:tabs>
        <w:ind w:left="426"/>
        <w:jc w:val="both"/>
        <w:rPr>
          <w:rFonts w:ascii="Book Antiqua" w:hAnsi="Book Antiqua" w:cs="Arial"/>
          <w:b/>
          <w:bCs/>
          <w:szCs w:val="24"/>
        </w:rPr>
      </w:pPr>
      <w:r w:rsidRPr="009B6064">
        <w:rPr>
          <w:rFonts w:ascii="Book Antiqua" w:hAnsi="Book Antiqua" w:cs="Arial"/>
        </w:rPr>
        <w:t>Los precios indicados en el Catálogo de Bienes y Servicios incluyen el monto correspondiente al Impuesto al Valor Agregado (IVA); sin embargo, en aquellos casos en que el artículo sea precio cero, el usuario debe estimar el precio unitario considerando dicho impuesto.</w:t>
      </w:r>
    </w:p>
    <w:p w14:paraId="6DCB6D8C" w14:textId="77777777" w:rsidR="006160B0" w:rsidRPr="00322F7A" w:rsidRDefault="006160B0" w:rsidP="00322F7A">
      <w:pPr>
        <w:jc w:val="both"/>
      </w:pPr>
    </w:p>
    <w:p w14:paraId="0D8C5FF8" w14:textId="070D852F" w:rsidR="00A96227" w:rsidRPr="00322F7A" w:rsidRDefault="00A96227" w:rsidP="00322F7A">
      <w:pPr>
        <w:pStyle w:val="Prrafodelista"/>
        <w:widowControl/>
        <w:numPr>
          <w:ilvl w:val="0"/>
          <w:numId w:val="32"/>
        </w:numPr>
        <w:tabs>
          <w:tab w:val="left" w:pos="360"/>
        </w:tabs>
        <w:ind w:left="426"/>
        <w:jc w:val="both"/>
        <w:rPr>
          <w:rFonts w:ascii="Book Antiqua" w:hAnsi="Book Antiqua" w:cs="Arial"/>
          <w:szCs w:val="24"/>
        </w:rPr>
      </w:pPr>
      <w:r w:rsidRPr="00322F7A">
        <w:rPr>
          <w:rFonts w:ascii="Book Antiqua" w:hAnsi="Book Antiqua" w:cs="Arial"/>
          <w:b/>
          <w:bCs/>
          <w:szCs w:val="24"/>
        </w:rPr>
        <w:t xml:space="preserve">Directrices </w:t>
      </w:r>
      <w:r w:rsidR="003F1C50" w:rsidRPr="00322F7A">
        <w:rPr>
          <w:rFonts w:ascii="Book Antiqua" w:hAnsi="Book Antiqua" w:cs="Arial"/>
          <w:b/>
          <w:bCs/>
          <w:szCs w:val="24"/>
        </w:rPr>
        <w:t>T</w:t>
      </w:r>
      <w:r w:rsidR="00C82663" w:rsidRPr="00322F7A">
        <w:rPr>
          <w:rFonts w:ascii="Book Antiqua" w:hAnsi="Book Antiqua" w:cs="Arial"/>
          <w:b/>
          <w:bCs/>
          <w:szCs w:val="24"/>
        </w:rPr>
        <w:t xml:space="preserve">écnicas </w:t>
      </w:r>
      <w:r w:rsidR="0055273E" w:rsidRPr="00322F7A">
        <w:rPr>
          <w:rFonts w:ascii="Book Antiqua" w:hAnsi="Book Antiqua" w:cs="Arial"/>
          <w:b/>
          <w:bCs/>
          <w:szCs w:val="24"/>
        </w:rPr>
        <w:t xml:space="preserve">para la </w:t>
      </w:r>
      <w:r w:rsidR="00CA38EE" w:rsidRPr="00322F7A">
        <w:rPr>
          <w:rFonts w:ascii="Book Antiqua" w:hAnsi="Book Antiqua" w:cs="Arial"/>
          <w:b/>
          <w:bCs/>
          <w:szCs w:val="24"/>
        </w:rPr>
        <w:t>F</w:t>
      </w:r>
      <w:r w:rsidRPr="00322F7A">
        <w:rPr>
          <w:rFonts w:ascii="Book Antiqua" w:hAnsi="Book Antiqua" w:cs="Arial"/>
          <w:b/>
          <w:bCs/>
          <w:szCs w:val="24"/>
        </w:rPr>
        <w:t xml:space="preserve">ormulación </w:t>
      </w:r>
      <w:r w:rsidR="0055273E" w:rsidRPr="00322F7A">
        <w:rPr>
          <w:rFonts w:ascii="Book Antiqua" w:hAnsi="Book Antiqua" w:cs="Arial"/>
          <w:b/>
          <w:bCs/>
          <w:szCs w:val="24"/>
        </w:rPr>
        <w:t>del Anteproyecto de Presupuesto</w:t>
      </w:r>
      <w:r w:rsidRPr="00322F7A">
        <w:rPr>
          <w:rFonts w:ascii="Book Antiqua" w:hAnsi="Book Antiqua" w:cs="Arial"/>
          <w:b/>
          <w:bCs/>
          <w:szCs w:val="24"/>
        </w:rPr>
        <w:t>:</w:t>
      </w:r>
      <w:r w:rsidRPr="00322F7A">
        <w:rPr>
          <w:rFonts w:ascii="Book Antiqua" w:hAnsi="Book Antiqua" w:cs="Arial"/>
          <w:szCs w:val="24"/>
        </w:rPr>
        <w:t xml:space="preserve"> </w:t>
      </w:r>
      <w:r w:rsidR="00444E8A" w:rsidRPr="00322F7A">
        <w:rPr>
          <w:rFonts w:ascii="Book Antiqua" w:hAnsi="Book Antiqua" w:cs="Arial"/>
          <w:szCs w:val="24"/>
        </w:rPr>
        <w:t>S</w:t>
      </w:r>
      <w:r w:rsidRPr="00322F7A">
        <w:rPr>
          <w:rFonts w:ascii="Book Antiqua" w:hAnsi="Book Antiqua" w:cs="Arial"/>
          <w:szCs w:val="24"/>
        </w:rPr>
        <w:t xml:space="preserve">e debe tener en cuenta que </w:t>
      </w:r>
      <w:r w:rsidR="00561A57" w:rsidRPr="006160B0">
        <w:rPr>
          <w:rFonts w:ascii="Book Antiqua" w:hAnsi="Book Antiqua" w:cs="Arial"/>
          <w:szCs w:val="24"/>
        </w:rPr>
        <w:t>la aplicación de las directrices técnicas para la formulación del anteproyecto de presupuesto debe</w:t>
      </w:r>
      <w:r w:rsidR="00561A57">
        <w:rPr>
          <w:rFonts w:ascii="Book Antiqua" w:hAnsi="Book Antiqua" w:cs="Arial"/>
          <w:szCs w:val="24"/>
        </w:rPr>
        <w:t>n</w:t>
      </w:r>
      <w:r w:rsidRPr="00322F7A">
        <w:rPr>
          <w:rFonts w:ascii="Book Antiqua" w:hAnsi="Book Antiqua" w:cs="Arial"/>
          <w:szCs w:val="24"/>
        </w:rPr>
        <w:t xml:space="preserve"> ser consideradas tal como se realiza durante el proceso </w:t>
      </w:r>
      <w:r w:rsidR="002E2092" w:rsidRPr="00322F7A">
        <w:rPr>
          <w:rFonts w:ascii="Book Antiqua" w:hAnsi="Book Antiqua" w:cs="Arial"/>
          <w:szCs w:val="24"/>
        </w:rPr>
        <w:t xml:space="preserve">tradicional </w:t>
      </w:r>
      <w:r w:rsidRPr="00322F7A">
        <w:rPr>
          <w:rFonts w:ascii="Book Antiqua" w:hAnsi="Book Antiqua" w:cs="Arial"/>
          <w:szCs w:val="24"/>
        </w:rPr>
        <w:t xml:space="preserve">de formulación </w:t>
      </w:r>
      <w:r w:rsidR="002E2092" w:rsidRPr="00322F7A">
        <w:rPr>
          <w:rFonts w:ascii="Book Antiqua" w:hAnsi="Book Antiqua" w:cs="Arial"/>
          <w:szCs w:val="24"/>
        </w:rPr>
        <w:t>del presupuesto institucional</w:t>
      </w:r>
      <w:r w:rsidRPr="00322F7A">
        <w:rPr>
          <w:rFonts w:ascii="Book Antiqua" w:hAnsi="Book Antiqua" w:cs="Arial"/>
          <w:szCs w:val="24"/>
        </w:rPr>
        <w:t>, de forma tal que se deberán respetar aspectos como límites de crecimiento, lineamientos de subpartidas sensibles, entre otros.</w:t>
      </w:r>
    </w:p>
    <w:p w14:paraId="444D6D6B" w14:textId="77777777" w:rsidR="00200087" w:rsidRPr="00B54A23" w:rsidRDefault="00200087" w:rsidP="00B54A23">
      <w:pPr>
        <w:pStyle w:val="Prrafodelista"/>
        <w:widowControl/>
        <w:tabs>
          <w:tab w:val="left" w:pos="360"/>
        </w:tabs>
        <w:ind w:left="426"/>
        <w:jc w:val="both"/>
        <w:rPr>
          <w:rFonts w:ascii="Book Antiqua" w:hAnsi="Book Antiqua" w:cs="Arial"/>
          <w:szCs w:val="24"/>
        </w:rPr>
      </w:pPr>
    </w:p>
    <w:p w14:paraId="75A4E93D" w14:textId="23177B61" w:rsidR="007F475F" w:rsidRPr="00C6123C" w:rsidRDefault="007F475F"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 xml:space="preserve">Permisos en el </w:t>
      </w:r>
      <w:r w:rsidR="00FC241F">
        <w:rPr>
          <w:rFonts w:ascii="Book Antiqua" w:hAnsi="Book Antiqua" w:cs="Arial"/>
          <w:b/>
          <w:bCs/>
          <w:szCs w:val="24"/>
        </w:rPr>
        <w:t>S</w:t>
      </w:r>
      <w:r w:rsidRPr="00C6123C">
        <w:rPr>
          <w:rFonts w:ascii="Book Antiqua" w:hAnsi="Book Antiqua" w:cs="Arial"/>
          <w:b/>
          <w:bCs/>
          <w:szCs w:val="24"/>
        </w:rPr>
        <w:t>istema</w:t>
      </w:r>
      <w:r w:rsidR="00FC241F">
        <w:rPr>
          <w:rFonts w:ascii="Book Antiqua" w:hAnsi="Book Antiqua" w:cs="Arial"/>
          <w:b/>
          <w:bCs/>
          <w:szCs w:val="24"/>
        </w:rPr>
        <w:t xml:space="preserve"> de Proyección Plurianual</w:t>
      </w:r>
      <w:r w:rsidRPr="00C6123C">
        <w:rPr>
          <w:rFonts w:ascii="Book Antiqua" w:hAnsi="Book Antiqua" w:cs="Arial"/>
          <w:b/>
          <w:bCs/>
          <w:szCs w:val="24"/>
        </w:rPr>
        <w:t>:</w:t>
      </w:r>
      <w:r w:rsidRPr="00C6123C">
        <w:rPr>
          <w:rFonts w:ascii="Book Antiqua" w:hAnsi="Book Antiqua" w:cs="Arial"/>
          <w:szCs w:val="24"/>
        </w:rPr>
        <w:t xml:space="preserve"> </w:t>
      </w:r>
      <w:r w:rsidR="00444E8A">
        <w:rPr>
          <w:rFonts w:ascii="Book Antiqua" w:hAnsi="Book Antiqua" w:cs="Arial"/>
          <w:szCs w:val="24"/>
        </w:rPr>
        <w:t>L</w:t>
      </w:r>
      <w:r w:rsidR="005B3E81" w:rsidRPr="00C6123C">
        <w:rPr>
          <w:rFonts w:ascii="Book Antiqua" w:hAnsi="Book Antiqua" w:cs="Arial"/>
          <w:szCs w:val="24"/>
        </w:rPr>
        <w:t xml:space="preserve">a asignación de permisos </w:t>
      </w:r>
      <w:r w:rsidR="00603B78">
        <w:rPr>
          <w:rFonts w:ascii="Book Antiqua" w:hAnsi="Book Antiqua" w:cs="Arial"/>
          <w:szCs w:val="24"/>
        </w:rPr>
        <w:t xml:space="preserve">en el sistema informático respectivo para el proceso de </w:t>
      </w:r>
      <w:r w:rsidR="0028094A">
        <w:rPr>
          <w:rFonts w:ascii="Book Antiqua" w:hAnsi="Book Antiqua" w:cs="Arial"/>
          <w:szCs w:val="24"/>
        </w:rPr>
        <w:t xml:space="preserve">proyección plurianual del presupuesto, </w:t>
      </w:r>
      <w:r w:rsidR="005B3E81" w:rsidRPr="00C6123C">
        <w:rPr>
          <w:rFonts w:ascii="Book Antiqua" w:hAnsi="Book Antiqua" w:cs="Arial"/>
          <w:szCs w:val="24"/>
        </w:rPr>
        <w:t xml:space="preserve">es </w:t>
      </w:r>
      <w:r w:rsidR="005B3E81" w:rsidRPr="00C6123C">
        <w:rPr>
          <w:rFonts w:ascii="Book Antiqua" w:hAnsi="Book Antiqua" w:cs="Arial"/>
        </w:rPr>
        <w:t xml:space="preserve">realizada por la Dirección de Planificación, en caso de que se requiera solicitar la habilitación de los accesos se debe coordinar </w:t>
      </w:r>
      <w:r w:rsidR="005B3E81" w:rsidRPr="00C6123C">
        <w:rPr>
          <w:rFonts w:ascii="Book Antiqua" w:hAnsi="Book Antiqua" w:cs="Arial"/>
          <w:szCs w:val="24"/>
        </w:rPr>
        <w:t xml:space="preserve">por correo electrónico con alguna de las siguientes personas:  </w:t>
      </w:r>
      <w:r w:rsidR="0068184B">
        <w:rPr>
          <w:rFonts w:ascii="Book Antiqua" w:hAnsi="Book Antiqua" w:cs="Arial"/>
          <w:szCs w:val="24"/>
        </w:rPr>
        <w:t>Melissa Mesén Trejos</w:t>
      </w:r>
      <w:r w:rsidR="005B3E81" w:rsidRPr="00C6123C">
        <w:rPr>
          <w:rFonts w:ascii="Book Antiqua" w:hAnsi="Book Antiqua" w:cs="Arial"/>
          <w:szCs w:val="24"/>
        </w:rPr>
        <w:t xml:space="preserve">, Alexis Hernández Gutiérrez, Ana Cecilia Murillo Berrocal y </w:t>
      </w:r>
      <w:r w:rsidR="00E22FC5" w:rsidRPr="00C6123C">
        <w:rPr>
          <w:rFonts w:ascii="Book Antiqua" w:hAnsi="Book Antiqua" w:cs="Arial"/>
          <w:szCs w:val="24"/>
        </w:rPr>
        <w:t>Silvia Venegas Alpizar</w:t>
      </w:r>
      <w:r w:rsidR="005B3E81" w:rsidRPr="00C6123C">
        <w:rPr>
          <w:rFonts w:ascii="Book Antiqua" w:hAnsi="Book Antiqua" w:cs="Arial"/>
          <w:szCs w:val="24"/>
        </w:rPr>
        <w:t>.</w:t>
      </w:r>
    </w:p>
    <w:p w14:paraId="3919D0CE" w14:textId="77777777" w:rsidR="00CD7145" w:rsidRPr="00C6123C" w:rsidRDefault="00CD7145" w:rsidP="00CD7145">
      <w:pPr>
        <w:pStyle w:val="Prrafodelista"/>
        <w:widowControl/>
        <w:tabs>
          <w:tab w:val="left" w:pos="360"/>
        </w:tabs>
        <w:ind w:left="426"/>
        <w:jc w:val="both"/>
        <w:rPr>
          <w:rFonts w:ascii="Book Antiqua" w:hAnsi="Book Antiqua" w:cs="Arial"/>
          <w:szCs w:val="24"/>
        </w:rPr>
      </w:pPr>
    </w:p>
    <w:p w14:paraId="68D8E97A" w14:textId="2CBB18EB" w:rsidR="004F0DD3" w:rsidRPr="00C6123C" w:rsidRDefault="004F0DD3" w:rsidP="00CD7145">
      <w:pPr>
        <w:pStyle w:val="Prrafodelista"/>
        <w:widowControl/>
        <w:numPr>
          <w:ilvl w:val="0"/>
          <w:numId w:val="32"/>
        </w:numPr>
        <w:tabs>
          <w:tab w:val="left" w:pos="360"/>
        </w:tabs>
        <w:ind w:left="426"/>
        <w:jc w:val="both"/>
        <w:rPr>
          <w:rFonts w:ascii="Book Antiqua" w:hAnsi="Book Antiqua" w:cs="Arial"/>
          <w:b/>
          <w:bCs/>
          <w:szCs w:val="24"/>
        </w:rPr>
      </w:pPr>
      <w:r w:rsidRPr="00C6123C">
        <w:rPr>
          <w:rFonts w:ascii="Book Antiqua" w:hAnsi="Book Antiqua" w:cs="Arial"/>
          <w:b/>
          <w:bCs/>
          <w:szCs w:val="24"/>
        </w:rPr>
        <w:t xml:space="preserve">Límite de crecimiento de los Centros de Responsabilidad: </w:t>
      </w:r>
      <w:r w:rsidR="00444E8A">
        <w:rPr>
          <w:rFonts w:ascii="Book Antiqua" w:hAnsi="Book Antiqua" w:cs="Arial"/>
          <w:szCs w:val="24"/>
        </w:rPr>
        <w:t>L</w:t>
      </w:r>
      <w:r w:rsidRPr="00C6123C">
        <w:rPr>
          <w:rFonts w:ascii="Book Antiqua" w:hAnsi="Book Antiqua" w:cs="Arial"/>
          <w:szCs w:val="24"/>
        </w:rPr>
        <w:t xml:space="preserve">os recursos que destinarán las oficinas para la ejecución de </w:t>
      </w:r>
      <w:r w:rsidR="00F323C2">
        <w:rPr>
          <w:rFonts w:ascii="Book Antiqua" w:hAnsi="Book Antiqua" w:cs="Arial"/>
          <w:szCs w:val="24"/>
        </w:rPr>
        <w:t xml:space="preserve">proyectos estratégicos </w:t>
      </w:r>
      <w:r w:rsidR="00FA4538">
        <w:rPr>
          <w:rFonts w:ascii="Book Antiqua" w:hAnsi="Book Antiqua" w:cs="Arial"/>
          <w:szCs w:val="24"/>
        </w:rPr>
        <w:t xml:space="preserve">que conforman el Portafolio Institucional </w:t>
      </w:r>
      <w:r w:rsidRPr="00B54A23">
        <w:rPr>
          <w:rFonts w:ascii="Book Antiqua" w:hAnsi="Book Antiqua" w:cs="Arial"/>
          <w:b/>
          <w:bCs/>
          <w:szCs w:val="24"/>
        </w:rPr>
        <w:t>no autoriza o permite exceder los límites presupuestarios</w:t>
      </w:r>
      <w:r w:rsidRPr="00C6123C">
        <w:rPr>
          <w:rFonts w:ascii="Book Antiqua" w:hAnsi="Book Antiqua" w:cs="Arial"/>
          <w:szCs w:val="24"/>
        </w:rPr>
        <w:t xml:space="preserve"> de cada Centro de Responsabilidad. Aunque </w:t>
      </w:r>
      <w:r w:rsidR="004125ED" w:rsidRPr="00C6123C">
        <w:rPr>
          <w:rFonts w:ascii="Book Antiqua" w:hAnsi="Book Antiqua" w:cs="Arial"/>
          <w:szCs w:val="24"/>
        </w:rPr>
        <w:t xml:space="preserve">a la fecha no han sido definidos y comunicados los límites para el año </w:t>
      </w:r>
      <w:r w:rsidRPr="00C6123C">
        <w:rPr>
          <w:rFonts w:ascii="Book Antiqua" w:hAnsi="Book Antiqua" w:cs="Arial"/>
          <w:szCs w:val="24"/>
        </w:rPr>
        <w:t>202</w:t>
      </w:r>
      <w:r w:rsidR="00E22FC5" w:rsidRPr="00C6123C">
        <w:rPr>
          <w:rFonts w:ascii="Book Antiqua" w:hAnsi="Book Antiqua" w:cs="Arial"/>
          <w:szCs w:val="24"/>
        </w:rPr>
        <w:t>4</w:t>
      </w:r>
      <w:r w:rsidRPr="00C6123C">
        <w:rPr>
          <w:rFonts w:ascii="Book Antiqua" w:hAnsi="Book Antiqua" w:cs="Arial"/>
          <w:szCs w:val="24"/>
        </w:rPr>
        <w:t xml:space="preserve">, </w:t>
      </w:r>
      <w:r w:rsidR="00225B97" w:rsidRPr="00C6123C">
        <w:rPr>
          <w:rFonts w:ascii="Book Antiqua" w:hAnsi="Book Antiqua" w:cs="Arial"/>
          <w:szCs w:val="24"/>
        </w:rPr>
        <w:t>de acuerdo con el comportamiento de los últimos años</w:t>
      </w:r>
      <w:r w:rsidR="00FA4538">
        <w:rPr>
          <w:rFonts w:ascii="Book Antiqua" w:hAnsi="Book Antiqua" w:cs="Arial"/>
          <w:szCs w:val="24"/>
        </w:rPr>
        <w:t xml:space="preserve"> y </w:t>
      </w:r>
      <w:r w:rsidR="00225B97" w:rsidRPr="00C6123C">
        <w:rPr>
          <w:rFonts w:ascii="Book Antiqua" w:hAnsi="Book Antiqua" w:cs="Arial"/>
          <w:szCs w:val="24"/>
        </w:rPr>
        <w:t xml:space="preserve">debido a las </w:t>
      </w:r>
      <w:r w:rsidR="005F61D1" w:rsidRPr="00C6123C">
        <w:rPr>
          <w:rFonts w:ascii="Book Antiqua" w:hAnsi="Book Antiqua" w:cs="Arial"/>
          <w:szCs w:val="24"/>
        </w:rPr>
        <w:t xml:space="preserve">limitaciones </w:t>
      </w:r>
      <w:r w:rsidRPr="00C6123C">
        <w:rPr>
          <w:rFonts w:ascii="Book Antiqua" w:hAnsi="Book Antiqua" w:cs="Arial"/>
          <w:szCs w:val="24"/>
        </w:rPr>
        <w:t>presupuestarias, no se ha permitido el crecimiento a nivel presupuestario</w:t>
      </w:r>
      <w:r w:rsidR="00EA3E75" w:rsidRPr="00C6123C">
        <w:rPr>
          <w:rFonts w:ascii="Book Antiqua" w:hAnsi="Book Antiqua" w:cs="Arial"/>
          <w:szCs w:val="24"/>
        </w:rPr>
        <w:t xml:space="preserve"> vía sistema</w:t>
      </w:r>
      <w:r w:rsidRPr="00C6123C">
        <w:rPr>
          <w:rFonts w:ascii="Book Antiqua" w:hAnsi="Book Antiqua" w:cs="Arial"/>
          <w:szCs w:val="24"/>
        </w:rPr>
        <w:t>.</w:t>
      </w:r>
    </w:p>
    <w:p w14:paraId="593F0F0C" w14:textId="77777777" w:rsidR="00CD7145" w:rsidRPr="00C6123C" w:rsidRDefault="00CD7145" w:rsidP="00CD7145">
      <w:pPr>
        <w:widowControl/>
        <w:tabs>
          <w:tab w:val="left" w:pos="360"/>
        </w:tabs>
        <w:jc w:val="both"/>
        <w:rPr>
          <w:rFonts w:ascii="Book Antiqua" w:hAnsi="Book Antiqua" w:cs="Arial"/>
          <w:b/>
          <w:bCs/>
        </w:rPr>
      </w:pPr>
    </w:p>
    <w:p w14:paraId="03DF2E1F" w14:textId="42C38FEA" w:rsidR="007E33EE" w:rsidRPr="00B54A23" w:rsidRDefault="007E33EE"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rPr>
        <w:t>Acceso e ingreso al sistema:</w:t>
      </w:r>
      <w:r w:rsidRPr="00C6123C">
        <w:rPr>
          <w:rFonts w:ascii="Book Antiqua" w:hAnsi="Book Antiqua" w:cs="Arial"/>
        </w:rPr>
        <w:t xml:space="preserve"> </w:t>
      </w:r>
      <w:r w:rsidR="00444E8A">
        <w:rPr>
          <w:rFonts w:ascii="Book Antiqua" w:hAnsi="Book Antiqua" w:cs="Arial"/>
        </w:rPr>
        <w:t>P</w:t>
      </w:r>
      <w:r w:rsidRPr="00C6123C">
        <w:rPr>
          <w:rFonts w:ascii="Book Antiqua" w:hAnsi="Book Antiqua" w:cs="Arial"/>
        </w:rPr>
        <w:t xml:space="preserve">ara ingresar al Sistema de Proyección Plurianual se deberá ingresar </w:t>
      </w:r>
      <w:r w:rsidR="009C0878" w:rsidRPr="00C6123C">
        <w:rPr>
          <w:rFonts w:ascii="Book Antiqua" w:hAnsi="Book Antiqua" w:cs="Arial"/>
        </w:rPr>
        <w:t>por medio</w:t>
      </w:r>
      <w:r w:rsidRPr="00C6123C">
        <w:rPr>
          <w:rFonts w:ascii="Book Antiqua" w:hAnsi="Book Antiqua" w:cs="Arial"/>
        </w:rPr>
        <w:t xml:space="preserve"> de la siguiente dirección: Intranet/Sistemas Judiciales/Sistema de Proyección Plurianual</w:t>
      </w:r>
      <w:r w:rsidR="00892FDF">
        <w:rPr>
          <w:rFonts w:ascii="Book Antiqua" w:hAnsi="Book Antiqua" w:cs="Arial"/>
        </w:rPr>
        <w:t xml:space="preserve"> (</w:t>
      </w:r>
      <w:hyperlink r:id="rId8" w:history="1">
        <w:r w:rsidR="00072715" w:rsidRPr="000215F2">
          <w:rPr>
            <w:rStyle w:val="Hipervnculo"/>
            <w:rFonts w:ascii="Book Antiqua" w:hAnsi="Book Antiqua" w:cs="Arial"/>
          </w:rPr>
          <w:t>https://intranet.poder-judicial.go.cr/index.php/sistemas-judiciales/</w:t>
        </w:r>
      </w:hyperlink>
      <w:r w:rsidR="00072715">
        <w:rPr>
          <w:rFonts w:ascii="Book Antiqua" w:hAnsi="Book Antiqua" w:cs="Arial"/>
        </w:rPr>
        <w:t>)</w:t>
      </w:r>
      <w:r w:rsidRPr="00C6123C">
        <w:rPr>
          <w:rFonts w:ascii="Book Antiqua" w:hAnsi="Book Antiqua" w:cs="Arial"/>
        </w:rPr>
        <w:t xml:space="preserve">. </w:t>
      </w:r>
      <w:r w:rsidR="005367F4" w:rsidRPr="00C6123C">
        <w:rPr>
          <w:rFonts w:ascii="Book Antiqua" w:hAnsi="Book Antiqua" w:cs="Arial"/>
        </w:rPr>
        <w:t>Los navegadores que se deben emplear para hacer uso del sistema</w:t>
      </w:r>
      <w:r w:rsidR="00D60EDA">
        <w:rPr>
          <w:rFonts w:ascii="Book Antiqua" w:hAnsi="Book Antiqua" w:cs="Arial"/>
        </w:rPr>
        <w:t xml:space="preserve"> informático</w:t>
      </w:r>
      <w:r w:rsidR="005367F4" w:rsidRPr="00C6123C">
        <w:rPr>
          <w:rFonts w:ascii="Book Antiqua" w:hAnsi="Book Antiqua" w:cs="Arial"/>
        </w:rPr>
        <w:t xml:space="preserve"> son: </w:t>
      </w:r>
      <w:r w:rsidR="00272BFC" w:rsidRPr="00C6123C">
        <w:rPr>
          <w:rFonts w:ascii="Book Antiqua" w:hAnsi="Book Antiqua" w:cs="Arial"/>
        </w:rPr>
        <w:t>Microsoft</w:t>
      </w:r>
      <w:r w:rsidR="005367F4" w:rsidRPr="00C6123C">
        <w:rPr>
          <w:rFonts w:ascii="Book Antiqua" w:hAnsi="Book Antiqua" w:cs="Arial"/>
        </w:rPr>
        <w:t xml:space="preserve"> Edge</w:t>
      </w:r>
      <w:r w:rsidR="007042DC" w:rsidRPr="00C6123C">
        <w:rPr>
          <w:rFonts w:ascii="Book Antiqua" w:hAnsi="Book Antiqua" w:cs="Arial"/>
        </w:rPr>
        <w:t xml:space="preserve"> y Google Chrome</w:t>
      </w:r>
      <w:r w:rsidR="00E22153" w:rsidRPr="00C6123C">
        <w:rPr>
          <w:rFonts w:ascii="Book Antiqua" w:hAnsi="Book Antiqua" w:cs="Arial"/>
        </w:rPr>
        <w:t>.</w:t>
      </w:r>
    </w:p>
    <w:p w14:paraId="138C6DCA" w14:textId="77777777" w:rsidR="00424BBF" w:rsidRPr="00C6123C" w:rsidRDefault="00424BBF" w:rsidP="00B54A23">
      <w:pPr>
        <w:pStyle w:val="Prrafodelista"/>
        <w:widowControl/>
        <w:tabs>
          <w:tab w:val="left" w:pos="360"/>
        </w:tabs>
        <w:ind w:left="426"/>
        <w:jc w:val="both"/>
        <w:rPr>
          <w:rFonts w:ascii="Book Antiqua" w:hAnsi="Book Antiqua" w:cs="Arial"/>
          <w:szCs w:val="24"/>
        </w:rPr>
      </w:pPr>
    </w:p>
    <w:p w14:paraId="6721048B" w14:textId="5F10964E" w:rsidR="003818EA" w:rsidRPr="00C6123C" w:rsidRDefault="003818EA"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Justificación de los recursos solicitados:</w:t>
      </w:r>
      <w:r w:rsidRPr="00C6123C">
        <w:rPr>
          <w:rFonts w:ascii="Book Antiqua" w:hAnsi="Book Antiqua" w:cs="Arial"/>
          <w:szCs w:val="24"/>
        </w:rPr>
        <w:t xml:space="preserve"> </w:t>
      </w:r>
      <w:r w:rsidR="00444E8A">
        <w:rPr>
          <w:rFonts w:ascii="Book Antiqua" w:hAnsi="Book Antiqua" w:cs="Arial"/>
          <w:szCs w:val="24"/>
        </w:rPr>
        <w:t>T</w:t>
      </w:r>
      <w:r w:rsidRPr="00C6123C">
        <w:rPr>
          <w:rFonts w:ascii="Book Antiqua" w:hAnsi="Book Antiqua" w:cs="Arial"/>
          <w:szCs w:val="24"/>
        </w:rPr>
        <w:t>odos los recursos que se incluyan en el Sistema de Proyección Plurianual deben incluir</w:t>
      </w:r>
      <w:r w:rsidRPr="00C6123C">
        <w:rPr>
          <w:rFonts w:ascii="Book Antiqua" w:hAnsi="Book Antiqua" w:cs="Arial"/>
          <w:color w:val="000000"/>
          <w:szCs w:val="24"/>
        </w:rPr>
        <w:t xml:space="preserve"> la justificación respectiva, en el campo </w:t>
      </w:r>
      <w:r w:rsidR="00563607">
        <w:rPr>
          <w:rFonts w:ascii="Book Antiqua" w:hAnsi="Book Antiqua" w:cs="Arial"/>
          <w:color w:val="000000"/>
          <w:szCs w:val="24"/>
        </w:rPr>
        <w:t>“</w:t>
      </w:r>
      <w:r w:rsidRPr="00B54A23">
        <w:rPr>
          <w:rFonts w:ascii="Book Antiqua" w:hAnsi="Book Antiqua" w:cs="Arial"/>
          <w:i/>
          <w:iCs/>
          <w:color w:val="000000"/>
          <w:szCs w:val="24"/>
        </w:rPr>
        <w:t>Justificaciones</w:t>
      </w:r>
      <w:r w:rsidR="00563607">
        <w:rPr>
          <w:rFonts w:ascii="Book Antiqua" w:hAnsi="Book Antiqua" w:cs="Arial"/>
          <w:color w:val="000000"/>
          <w:szCs w:val="24"/>
        </w:rPr>
        <w:t>”</w:t>
      </w:r>
      <w:r w:rsidRPr="00C6123C">
        <w:rPr>
          <w:rFonts w:ascii="Book Antiqua" w:hAnsi="Book Antiqua" w:cs="Arial"/>
          <w:color w:val="000000"/>
          <w:szCs w:val="24"/>
        </w:rPr>
        <w:t xml:space="preserve"> </w:t>
      </w:r>
      <w:r w:rsidRPr="00C6123C">
        <w:rPr>
          <w:rFonts w:ascii="Book Antiqua" w:hAnsi="Book Antiqua" w:cs="Arial"/>
          <w:szCs w:val="24"/>
        </w:rPr>
        <w:t xml:space="preserve">de manera clara y concisa. Importante indicar </w:t>
      </w:r>
      <w:r w:rsidR="00012146" w:rsidRPr="00C6123C">
        <w:rPr>
          <w:rFonts w:ascii="Book Antiqua" w:hAnsi="Book Antiqua" w:cs="Arial"/>
          <w:szCs w:val="24"/>
        </w:rPr>
        <w:t>las razones por las cuales se requiere el artículo</w:t>
      </w:r>
      <w:r w:rsidR="00040259" w:rsidRPr="00C6123C">
        <w:rPr>
          <w:rFonts w:ascii="Book Antiqua" w:hAnsi="Book Antiqua" w:cs="Arial"/>
          <w:szCs w:val="24"/>
        </w:rPr>
        <w:t xml:space="preserve">, haciendo la relación con las respectivas fases o entregables </w:t>
      </w:r>
      <w:r w:rsidR="0076081B">
        <w:rPr>
          <w:rFonts w:ascii="Book Antiqua" w:hAnsi="Book Antiqua" w:cs="Arial"/>
          <w:szCs w:val="24"/>
        </w:rPr>
        <w:t>de la iniciativa</w:t>
      </w:r>
      <w:r w:rsidR="00040259" w:rsidRPr="00C6123C">
        <w:rPr>
          <w:rFonts w:ascii="Book Antiqua" w:hAnsi="Book Antiqua" w:cs="Arial"/>
          <w:szCs w:val="24"/>
        </w:rPr>
        <w:t>.</w:t>
      </w:r>
    </w:p>
    <w:p w14:paraId="3AC45C4B" w14:textId="63CA27B9" w:rsidR="00DE2439" w:rsidRPr="00C6123C" w:rsidRDefault="00DE2439"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lastRenderedPageBreak/>
        <w:t>Plazo para incluir la información en el Sistema de Proyección Plurianual:</w:t>
      </w:r>
      <w:r w:rsidRPr="00C6123C">
        <w:rPr>
          <w:rFonts w:ascii="Book Antiqua" w:hAnsi="Book Antiqua" w:cs="Arial"/>
          <w:szCs w:val="24"/>
        </w:rPr>
        <w:t xml:space="preserve"> </w:t>
      </w:r>
      <w:r w:rsidR="00444E8A">
        <w:rPr>
          <w:rFonts w:ascii="Book Antiqua" w:hAnsi="Book Antiqua" w:cs="Arial"/>
          <w:szCs w:val="24"/>
        </w:rPr>
        <w:t>E</w:t>
      </w:r>
      <w:r w:rsidRPr="00C6123C">
        <w:rPr>
          <w:rFonts w:ascii="Book Antiqua" w:hAnsi="Book Antiqua" w:cs="Arial"/>
          <w:szCs w:val="24"/>
        </w:rPr>
        <w:t xml:space="preserve">l sistema </w:t>
      </w:r>
      <w:r w:rsidR="0076081B">
        <w:rPr>
          <w:rFonts w:ascii="Book Antiqua" w:hAnsi="Book Antiqua" w:cs="Arial"/>
          <w:szCs w:val="24"/>
        </w:rPr>
        <w:t xml:space="preserve">informático </w:t>
      </w:r>
      <w:r w:rsidRPr="00C6123C">
        <w:rPr>
          <w:rFonts w:ascii="Book Antiqua" w:hAnsi="Book Antiqua" w:cs="Arial"/>
          <w:szCs w:val="24"/>
        </w:rPr>
        <w:t xml:space="preserve">está habilitando para consignar lo relativo a la inclusión de los recursos presupuestarios de </w:t>
      </w:r>
      <w:r w:rsidR="005A38EA">
        <w:rPr>
          <w:rFonts w:ascii="Book Antiqua" w:hAnsi="Book Antiqua" w:cs="Arial"/>
          <w:szCs w:val="24"/>
        </w:rPr>
        <w:t xml:space="preserve">las iniciativas que conforman el Portafolio Institucional, </w:t>
      </w:r>
      <w:r w:rsidR="0033526F">
        <w:rPr>
          <w:rFonts w:ascii="Book Antiqua" w:hAnsi="Book Antiqua" w:cs="Arial"/>
          <w:szCs w:val="24"/>
        </w:rPr>
        <w:t xml:space="preserve">desde </w:t>
      </w:r>
      <w:r w:rsidRPr="00C6123C">
        <w:rPr>
          <w:rFonts w:ascii="Book Antiqua" w:hAnsi="Book Antiqua" w:cs="Arial"/>
          <w:szCs w:val="24"/>
        </w:rPr>
        <w:t xml:space="preserve">el </w:t>
      </w:r>
      <w:r w:rsidR="00E81908" w:rsidRPr="00C6123C">
        <w:rPr>
          <w:rFonts w:ascii="Book Antiqua" w:hAnsi="Book Antiqua" w:cs="Arial"/>
          <w:szCs w:val="24"/>
        </w:rPr>
        <w:t>1</w:t>
      </w:r>
      <w:r w:rsidR="00B54A23">
        <w:rPr>
          <w:rFonts w:ascii="Book Antiqua" w:hAnsi="Book Antiqua" w:cs="Arial"/>
          <w:szCs w:val="24"/>
        </w:rPr>
        <w:t>5</w:t>
      </w:r>
      <w:r w:rsidR="00E81908" w:rsidRPr="00C6123C">
        <w:rPr>
          <w:rFonts w:ascii="Book Antiqua" w:hAnsi="Book Antiqua" w:cs="Arial"/>
          <w:szCs w:val="24"/>
        </w:rPr>
        <w:t xml:space="preserve"> </w:t>
      </w:r>
      <w:r w:rsidR="0059628E">
        <w:rPr>
          <w:rFonts w:ascii="Book Antiqua" w:hAnsi="Book Antiqua" w:cs="Arial"/>
          <w:szCs w:val="24"/>
        </w:rPr>
        <w:t>y hasta el</w:t>
      </w:r>
      <w:r w:rsidR="0018449E" w:rsidRPr="00C6123C">
        <w:rPr>
          <w:rFonts w:ascii="Book Antiqua" w:hAnsi="Book Antiqua" w:cs="Arial"/>
          <w:szCs w:val="24"/>
        </w:rPr>
        <w:t xml:space="preserve"> </w:t>
      </w:r>
      <w:r w:rsidR="00373BCF">
        <w:rPr>
          <w:rFonts w:ascii="Book Antiqua" w:hAnsi="Book Antiqua" w:cs="Arial"/>
          <w:szCs w:val="24"/>
        </w:rPr>
        <w:t>23</w:t>
      </w:r>
      <w:r w:rsidR="00652322" w:rsidRPr="00C6123C">
        <w:rPr>
          <w:rFonts w:ascii="Book Antiqua" w:hAnsi="Book Antiqua" w:cs="Arial"/>
          <w:szCs w:val="24"/>
        </w:rPr>
        <w:t xml:space="preserve"> </w:t>
      </w:r>
      <w:r w:rsidRPr="00C6123C">
        <w:rPr>
          <w:rFonts w:ascii="Book Antiqua" w:hAnsi="Book Antiqua" w:cs="Arial"/>
          <w:szCs w:val="24"/>
        </w:rPr>
        <w:t>de setiembre de 202</w:t>
      </w:r>
      <w:r w:rsidR="0059628E">
        <w:rPr>
          <w:rFonts w:ascii="Book Antiqua" w:hAnsi="Book Antiqua" w:cs="Arial"/>
          <w:szCs w:val="24"/>
        </w:rPr>
        <w:t>2</w:t>
      </w:r>
      <w:r w:rsidRPr="00C6123C">
        <w:rPr>
          <w:rFonts w:ascii="Book Antiqua" w:hAnsi="Book Antiqua" w:cs="Arial"/>
          <w:szCs w:val="24"/>
        </w:rPr>
        <w:t xml:space="preserve">. </w:t>
      </w:r>
    </w:p>
    <w:p w14:paraId="68B8025F" w14:textId="77777777" w:rsidR="00CD7145" w:rsidRPr="00C6123C" w:rsidRDefault="00CD7145" w:rsidP="00CD7145">
      <w:pPr>
        <w:widowControl/>
        <w:tabs>
          <w:tab w:val="left" w:pos="360"/>
        </w:tabs>
        <w:jc w:val="both"/>
        <w:rPr>
          <w:rFonts w:ascii="Book Antiqua" w:hAnsi="Book Antiqua" w:cs="Arial"/>
        </w:rPr>
      </w:pPr>
    </w:p>
    <w:p w14:paraId="30702FBC" w14:textId="154B05B5" w:rsidR="009F1563" w:rsidRPr="00C6123C" w:rsidRDefault="00D723C6"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Forma de envío de</w:t>
      </w:r>
      <w:r w:rsidR="00BB5A55" w:rsidRPr="00C6123C">
        <w:rPr>
          <w:rFonts w:ascii="Book Antiqua" w:hAnsi="Book Antiqua" w:cs="Arial"/>
          <w:b/>
          <w:bCs/>
          <w:szCs w:val="24"/>
        </w:rPr>
        <w:t xml:space="preserve">l presupuesto plurianual a la Dirección de Planificación: </w:t>
      </w:r>
      <w:r w:rsidR="00444E8A">
        <w:rPr>
          <w:rFonts w:ascii="Book Antiqua" w:hAnsi="Book Antiqua" w:cs="Arial"/>
          <w:szCs w:val="24"/>
        </w:rPr>
        <w:t>U</w:t>
      </w:r>
      <w:r w:rsidR="00130681" w:rsidRPr="00C6123C">
        <w:rPr>
          <w:rFonts w:ascii="Book Antiqua" w:hAnsi="Book Antiqua" w:cs="Arial"/>
          <w:szCs w:val="24"/>
        </w:rPr>
        <w:t xml:space="preserve">na vez completado el ejercicio de inclusión de recursos, el Centro de Responsabilidad deberá remitir a la Dirección de Planificación una comunicación oficial indicando que ya se procedió con la revisión e inclusión de los recursos de </w:t>
      </w:r>
      <w:r w:rsidR="005E58A3">
        <w:rPr>
          <w:rFonts w:ascii="Book Antiqua" w:hAnsi="Book Antiqua" w:cs="Arial"/>
          <w:szCs w:val="24"/>
        </w:rPr>
        <w:t>las iniciativas</w:t>
      </w:r>
      <w:r w:rsidR="00130681" w:rsidRPr="00C6123C">
        <w:rPr>
          <w:rFonts w:ascii="Book Antiqua" w:hAnsi="Book Antiqua" w:cs="Arial"/>
          <w:szCs w:val="24"/>
        </w:rPr>
        <w:t xml:space="preserve"> a su cargo, adjuntando el reporte con el detalle de los recursos por </w:t>
      </w:r>
      <w:r w:rsidR="009E0B70">
        <w:rPr>
          <w:rFonts w:ascii="Book Antiqua" w:hAnsi="Book Antiqua" w:cs="Arial"/>
          <w:szCs w:val="24"/>
        </w:rPr>
        <w:t>iniciativa</w:t>
      </w:r>
      <w:r w:rsidR="00D55EF3" w:rsidRPr="00C6123C">
        <w:rPr>
          <w:rFonts w:ascii="Book Antiqua" w:hAnsi="Book Antiqua" w:cs="Arial"/>
          <w:szCs w:val="24"/>
        </w:rPr>
        <w:t>, la información debe ser enviada al correo oficial de la Dirección de Planificación con copia a las siguientes personas:</w:t>
      </w:r>
      <w:r w:rsidR="009E0B70">
        <w:rPr>
          <w:rFonts w:ascii="Book Antiqua" w:hAnsi="Book Antiqua" w:cs="Arial"/>
          <w:szCs w:val="24"/>
        </w:rPr>
        <w:t xml:space="preserve"> </w:t>
      </w:r>
      <w:r w:rsidR="0068184B">
        <w:rPr>
          <w:rFonts w:ascii="Book Antiqua" w:hAnsi="Book Antiqua" w:cs="Arial"/>
          <w:szCs w:val="24"/>
        </w:rPr>
        <w:t>Melissa Mesén Trejos</w:t>
      </w:r>
      <w:r w:rsidR="009E0B70">
        <w:rPr>
          <w:rFonts w:ascii="Book Antiqua" w:hAnsi="Book Antiqua" w:cs="Arial"/>
          <w:szCs w:val="24"/>
        </w:rPr>
        <w:t>,</w:t>
      </w:r>
      <w:r w:rsidR="00D55EF3" w:rsidRPr="00C6123C">
        <w:rPr>
          <w:rFonts w:ascii="Book Antiqua" w:hAnsi="Book Antiqua" w:cs="Arial"/>
          <w:szCs w:val="24"/>
        </w:rPr>
        <w:t xml:space="preserve"> </w:t>
      </w:r>
      <w:r w:rsidR="00C416A9" w:rsidRPr="00C6123C">
        <w:rPr>
          <w:rFonts w:ascii="Book Antiqua" w:hAnsi="Book Antiqua" w:cs="Arial"/>
          <w:szCs w:val="24"/>
        </w:rPr>
        <w:t>Alexis Hernández Gutiérrez</w:t>
      </w:r>
      <w:r w:rsidR="00900563">
        <w:rPr>
          <w:rFonts w:ascii="Book Antiqua" w:hAnsi="Book Antiqua" w:cs="Arial"/>
          <w:szCs w:val="24"/>
        </w:rPr>
        <w:t>, Ana Cecilia Murillo Berrocal</w:t>
      </w:r>
      <w:r w:rsidR="00C416A9" w:rsidRPr="00C6123C">
        <w:rPr>
          <w:rFonts w:ascii="Book Antiqua" w:hAnsi="Book Antiqua" w:cs="Arial"/>
          <w:szCs w:val="24"/>
        </w:rPr>
        <w:t xml:space="preserve"> </w:t>
      </w:r>
      <w:r w:rsidR="009030EB" w:rsidRPr="00C6123C">
        <w:rPr>
          <w:rFonts w:ascii="Book Antiqua" w:hAnsi="Book Antiqua" w:cs="Arial"/>
          <w:szCs w:val="24"/>
        </w:rPr>
        <w:t>y</w:t>
      </w:r>
      <w:r w:rsidR="005544D7" w:rsidRPr="00C6123C">
        <w:rPr>
          <w:rFonts w:ascii="Book Antiqua" w:hAnsi="Book Antiqua" w:cs="Arial"/>
          <w:szCs w:val="24"/>
        </w:rPr>
        <w:t xml:space="preserve"> </w:t>
      </w:r>
      <w:r w:rsidR="00C416A9" w:rsidRPr="00C6123C">
        <w:rPr>
          <w:rFonts w:ascii="Book Antiqua" w:hAnsi="Book Antiqua" w:cs="Arial"/>
          <w:szCs w:val="24"/>
        </w:rPr>
        <w:t>Silvia Venegas Alpizar</w:t>
      </w:r>
      <w:r w:rsidR="009030EB" w:rsidRPr="00C6123C">
        <w:rPr>
          <w:rFonts w:ascii="Book Antiqua" w:hAnsi="Book Antiqua" w:cs="Arial"/>
          <w:szCs w:val="24"/>
        </w:rPr>
        <w:t xml:space="preserve">. </w:t>
      </w:r>
    </w:p>
    <w:p w14:paraId="4BAC99FC" w14:textId="77777777" w:rsidR="00CD7145" w:rsidRPr="00C6123C" w:rsidRDefault="00CD7145" w:rsidP="00CD7145">
      <w:pPr>
        <w:widowControl/>
        <w:tabs>
          <w:tab w:val="left" w:pos="360"/>
        </w:tabs>
        <w:jc w:val="both"/>
        <w:rPr>
          <w:rFonts w:ascii="Book Antiqua" w:hAnsi="Book Antiqua" w:cs="Arial"/>
        </w:rPr>
      </w:pPr>
    </w:p>
    <w:p w14:paraId="4C7F7CC2" w14:textId="7190E46B" w:rsidR="00CA2188" w:rsidRPr="00B54A23" w:rsidRDefault="00EB2502"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Material de apoyo para uso del sistema:</w:t>
      </w:r>
      <w:r w:rsidRPr="00C6123C">
        <w:rPr>
          <w:rFonts w:ascii="Book Antiqua" w:hAnsi="Book Antiqua" w:cs="Arial"/>
          <w:szCs w:val="24"/>
        </w:rPr>
        <w:t xml:space="preserve"> </w:t>
      </w:r>
      <w:r w:rsidR="00444E8A">
        <w:rPr>
          <w:rFonts w:ascii="Book Antiqua" w:hAnsi="Book Antiqua" w:cs="Arial"/>
          <w:szCs w:val="24"/>
        </w:rPr>
        <w:t>S</w:t>
      </w:r>
      <w:r w:rsidR="00290639" w:rsidRPr="00C6123C">
        <w:rPr>
          <w:rFonts w:ascii="Book Antiqua" w:hAnsi="Book Antiqua" w:cs="Arial"/>
          <w:szCs w:val="24"/>
        </w:rPr>
        <w:t>e pone a dispo</w:t>
      </w:r>
      <w:r w:rsidR="00B751BC" w:rsidRPr="00C6123C">
        <w:rPr>
          <w:rFonts w:ascii="Book Antiqua" w:hAnsi="Book Antiqua" w:cs="Arial"/>
          <w:szCs w:val="24"/>
        </w:rPr>
        <w:t>sición de l</w:t>
      </w:r>
      <w:r w:rsidR="00403A65" w:rsidRPr="00C6123C">
        <w:rPr>
          <w:rFonts w:ascii="Book Antiqua" w:hAnsi="Book Antiqua" w:cs="Arial"/>
          <w:szCs w:val="24"/>
        </w:rPr>
        <w:t xml:space="preserve">as personas usuarias </w:t>
      </w:r>
      <w:r w:rsidR="000A64FC" w:rsidRPr="00B54A23">
        <w:rPr>
          <w:rFonts w:ascii="Book Antiqua" w:hAnsi="Book Antiqua" w:cs="Arial"/>
          <w:szCs w:val="24"/>
        </w:rPr>
        <w:t>los videos tutoriales, los cuales sirven como guía para el uso de las diferentes funcionalidades del sistema</w:t>
      </w:r>
      <w:r w:rsidR="00276219" w:rsidRPr="00B54A23">
        <w:rPr>
          <w:rFonts w:ascii="Book Antiqua" w:hAnsi="Book Antiqua" w:cs="Arial"/>
          <w:szCs w:val="24"/>
        </w:rPr>
        <w:t xml:space="preserve">. Estos videos se pueden </w:t>
      </w:r>
      <w:r w:rsidR="00CD2195" w:rsidRPr="00B54A23">
        <w:rPr>
          <w:rFonts w:ascii="Book Antiqua" w:hAnsi="Book Antiqua" w:cs="Arial"/>
          <w:szCs w:val="24"/>
        </w:rPr>
        <w:t>visualizar en el Sistema de Proyección Plurianual, mediante</w:t>
      </w:r>
      <w:r w:rsidR="00403A65" w:rsidRPr="00C6123C">
        <w:rPr>
          <w:rFonts w:ascii="Book Antiqua" w:hAnsi="Book Antiqua" w:cs="Arial"/>
          <w:szCs w:val="24"/>
        </w:rPr>
        <w:t xml:space="preserve"> </w:t>
      </w:r>
      <w:r w:rsidR="00B751BC" w:rsidRPr="00C6123C">
        <w:rPr>
          <w:rFonts w:ascii="Book Antiqua" w:hAnsi="Book Antiqua" w:cs="Arial"/>
          <w:szCs w:val="24"/>
        </w:rPr>
        <w:t>e</w:t>
      </w:r>
      <w:r w:rsidR="00DC00A6" w:rsidRPr="00C6123C">
        <w:rPr>
          <w:rFonts w:ascii="Book Antiqua" w:hAnsi="Book Antiqua" w:cs="Arial"/>
          <w:szCs w:val="24"/>
        </w:rPr>
        <w:t xml:space="preserve">l </w:t>
      </w:r>
      <w:r w:rsidR="001418C8" w:rsidRPr="00B54A23">
        <w:rPr>
          <w:rFonts w:ascii="Book Antiqua" w:hAnsi="Book Antiqua" w:cs="Arial"/>
          <w:szCs w:val="24"/>
        </w:rPr>
        <w:t>botón</w:t>
      </w:r>
      <w:r w:rsidR="001418C8" w:rsidRPr="00C6123C">
        <w:rPr>
          <w:rFonts w:ascii="Book Antiqua" w:hAnsi="Book Antiqua" w:cs="Arial"/>
          <w:szCs w:val="24"/>
        </w:rPr>
        <w:t xml:space="preserve"> </w:t>
      </w:r>
      <w:r w:rsidR="00DC00A6" w:rsidRPr="00C6123C">
        <w:rPr>
          <w:rFonts w:ascii="Book Antiqua" w:hAnsi="Book Antiqua" w:cs="Arial"/>
          <w:szCs w:val="24"/>
        </w:rPr>
        <w:t>de ayuda</w:t>
      </w:r>
      <w:r w:rsidR="00517798" w:rsidRPr="00B54A23">
        <w:rPr>
          <w:rFonts w:ascii="Book Antiqua" w:hAnsi="Book Antiqua" w:cs="Arial"/>
          <w:szCs w:val="24"/>
        </w:rPr>
        <w:t xml:space="preserve">, este </w:t>
      </w:r>
      <w:r w:rsidR="00390E92" w:rsidRPr="00B54A23">
        <w:rPr>
          <w:rFonts w:ascii="Book Antiqua" w:hAnsi="Book Antiqua" w:cs="Arial"/>
          <w:szCs w:val="24"/>
        </w:rPr>
        <w:t xml:space="preserve">botón </w:t>
      </w:r>
      <w:r w:rsidR="00444E8A" w:rsidRPr="00C6123C">
        <w:rPr>
          <w:rFonts w:ascii="Book Antiqua" w:hAnsi="Book Antiqua" w:cs="Arial"/>
          <w:szCs w:val="24"/>
        </w:rPr>
        <w:t>es</w:t>
      </w:r>
      <w:r w:rsidR="00444E8A">
        <w:rPr>
          <w:rFonts w:ascii="Book Antiqua" w:hAnsi="Book Antiqua" w:cs="Arial"/>
          <w:szCs w:val="24"/>
        </w:rPr>
        <w:t>tá</w:t>
      </w:r>
      <w:r w:rsidR="00B36330">
        <w:rPr>
          <w:rFonts w:ascii="Book Antiqua" w:hAnsi="Book Antiqua" w:cs="Arial"/>
          <w:szCs w:val="24"/>
        </w:rPr>
        <w:t xml:space="preserve"> representado co</w:t>
      </w:r>
      <w:r w:rsidR="000933DE">
        <w:rPr>
          <w:rFonts w:ascii="Book Antiqua" w:hAnsi="Book Antiqua" w:cs="Arial"/>
          <w:szCs w:val="24"/>
        </w:rPr>
        <w:t>n un icono de</w:t>
      </w:r>
      <w:r w:rsidR="00390E92" w:rsidRPr="00B54A23">
        <w:rPr>
          <w:rFonts w:ascii="Book Antiqua" w:hAnsi="Book Antiqua" w:cs="Arial"/>
          <w:szCs w:val="24"/>
        </w:rPr>
        <w:t xml:space="preserve"> signo de pregunta </w:t>
      </w:r>
      <w:r w:rsidR="00835CAF">
        <w:rPr>
          <w:rFonts w:ascii="Book Antiqua" w:hAnsi="Book Antiqua" w:cs="Arial"/>
          <w:szCs w:val="24"/>
        </w:rPr>
        <w:t>dentro</w:t>
      </w:r>
      <w:r w:rsidR="00390E92" w:rsidRPr="00B54A23">
        <w:rPr>
          <w:rFonts w:ascii="Book Antiqua" w:hAnsi="Book Antiqua" w:cs="Arial"/>
          <w:szCs w:val="24"/>
        </w:rPr>
        <w:t xml:space="preserve"> de un círculo y</w:t>
      </w:r>
      <w:r w:rsidR="00B751BC" w:rsidRPr="00C6123C">
        <w:rPr>
          <w:rFonts w:ascii="Book Antiqua" w:hAnsi="Book Antiqua" w:cs="Arial"/>
          <w:szCs w:val="24"/>
        </w:rPr>
        <w:t xml:space="preserve"> el cual </w:t>
      </w:r>
      <w:r w:rsidR="00A47C74" w:rsidRPr="00C6123C">
        <w:rPr>
          <w:rFonts w:ascii="Book Antiqua" w:hAnsi="Book Antiqua" w:cs="Arial"/>
          <w:szCs w:val="24"/>
        </w:rPr>
        <w:t xml:space="preserve">se encuentra </w:t>
      </w:r>
      <w:r w:rsidR="00AD41E3">
        <w:rPr>
          <w:rFonts w:ascii="Book Antiqua" w:hAnsi="Book Antiqua" w:cs="Arial"/>
          <w:szCs w:val="24"/>
        </w:rPr>
        <w:t>en la pantalla de inicio</w:t>
      </w:r>
      <w:r w:rsidR="00CA2188" w:rsidRPr="00B54A23">
        <w:rPr>
          <w:rFonts w:ascii="Book Antiqua" w:hAnsi="Book Antiqua" w:cs="Arial"/>
          <w:szCs w:val="24"/>
        </w:rPr>
        <w:t>, ubicado</w:t>
      </w:r>
      <w:r w:rsidR="00A47C74" w:rsidRPr="00C6123C">
        <w:rPr>
          <w:rFonts w:ascii="Book Antiqua" w:hAnsi="Book Antiqua" w:cs="Arial"/>
          <w:szCs w:val="24"/>
        </w:rPr>
        <w:t xml:space="preserve"> </w:t>
      </w:r>
      <w:r w:rsidR="00AD41E3">
        <w:rPr>
          <w:rFonts w:ascii="Book Antiqua" w:hAnsi="Book Antiqua" w:cs="Arial"/>
          <w:szCs w:val="24"/>
        </w:rPr>
        <w:t xml:space="preserve">en </w:t>
      </w:r>
      <w:r w:rsidR="00A47C74" w:rsidRPr="00C6123C">
        <w:rPr>
          <w:rFonts w:ascii="Book Antiqua" w:hAnsi="Book Antiqua" w:cs="Arial"/>
          <w:szCs w:val="24"/>
        </w:rPr>
        <w:t>la parte superior</w:t>
      </w:r>
      <w:r w:rsidR="00CF10EC" w:rsidRPr="00C6123C">
        <w:rPr>
          <w:rFonts w:ascii="Book Antiqua" w:hAnsi="Book Antiqua" w:cs="Arial"/>
          <w:szCs w:val="24"/>
        </w:rPr>
        <w:t xml:space="preserve"> </w:t>
      </w:r>
      <w:r w:rsidR="00337F44" w:rsidRPr="00B54A23">
        <w:rPr>
          <w:rFonts w:ascii="Book Antiqua" w:hAnsi="Book Antiqua" w:cs="Arial"/>
          <w:szCs w:val="24"/>
        </w:rPr>
        <w:t>derecha</w:t>
      </w:r>
      <w:r w:rsidR="00CF10EC" w:rsidRPr="00C6123C">
        <w:rPr>
          <w:rFonts w:ascii="Book Antiqua" w:hAnsi="Book Antiqua" w:cs="Arial"/>
          <w:szCs w:val="24"/>
        </w:rPr>
        <w:t>.</w:t>
      </w:r>
      <w:r w:rsidR="00CA2188" w:rsidRPr="00B54A23">
        <w:rPr>
          <w:rFonts w:ascii="Book Antiqua" w:hAnsi="Book Antiqua" w:cs="Arial"/>
          <w:szCs w:val="24"/>
        </w:rPr>
        <w:t xml:space="preserve"> Tal y como se muestra en la siguiente figura:</w:t>
      </w:r>
    </w:p>
    <w:p w14:paraId="3C0F834E" w14:textId="77777777" w:rsidR="00007645" w:rsidRDefault="00007645" w:rsidP="00007645">
      <w:pPr>
        <w:pStyle w:val="Prrafodelista"/>
        <w:widowControl/>
        <w:tabs>
          <w:tab w:val="left" w:pos="360"/>
        </w:tabs>
        <w:ind w:left="426"/>
        <w:jc w:val="both"/>
        <w:rPr>
          <w:rFonts w:ascii="Book Antiqua" w:hAnsi="Book Antiqua" w:cs="Arial"/>
          <w:b/>
          <w:bCs/>
          <w:szCs w:val="24"/>
        </w:rPr>
      </w:pPr>
    </w:p>
    <w:p w14:paraId="44A0C126" w14:textId="2633AA77" w:rsidR="00D27533" w:rsidRDefault="00D27533" w:rsidP="00B54A23">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Figura 1. Ubicación del botón de ayuda para acceder a los videos tutoriales</w:t>
      </w:r>
    </w:p>
    <w:p w14:paraId="271F5A4B" w14:textId="77777777" w:rsidR="00511CC3" w:rsidRPr="00B54A23" w:rsidRDefault="00511CC3" w:rsidP="00B54A23">
      <w:pPr>
        <w:pStyle w:val="Prrafodelista"/>
        <w:widowControl/>
        <w:tabs>
          <w:tab w:val="left" w:pos="360"/>
        </w:tabs>
        <w:ind w:left="426"/>
        <w:jc w:val="center"/>
        <w:rPr>
          <w:rFonts w:ascii="Book Antiqua" w:hAnsi="Book Antiqua" w:cs="Arial"/>
          <w:b/>
          <w:bCs/>
          <w:szCs w:val="24"/>
        </w:rPr>
      </w:pPr>
    </w:p>
    <w:p w14:paraId="710B0542" w14:textId="3B4F3379" w:rsidR="00007645" w:rsidRPr="00B54A23" w:rsidRDefault="00D27533" w:rsidP="00007645">
      <w:pPr>
        <w:pStyle w:val="Prrafodelista"/>
        <w:widowControl/>
        <w:tabs>
          <w:tab w:val="left" w:pos="360"/>
        </w:tabs>
        <w:ind w:left="426"/>
        <w:jc w:val="both"/>
        <w:rPr>
          <w:rFonts w:ascii="Book Antiqua" w:hAnsi="Book Antiqua" w:cs="Arial"/>
          <w:b/>
          <w:bCs/>
          <w:szCs w:val="24"/>
        </w:rPr>
      </w:pPr>
      <w:r w:rsidRPr="00B54A23">
        <w:rPr>
          <w:rFonts w:ascii="Book Antiqua" w:hAnsi="Book Antiqua" w:cs="Arial"/>
          <w:b/>
          <w:bCs/>
          <w:noProof/>
          <w:szCs w:val="24"/>
        </w:rPr>
        <w:drawing>
          <wp:inline distT="0" distB="0" distL="0" distR="0" wp14:anchorId="133D7F05" wp14:editId="7899B204">
            <wp:extent cx="5607050" cy="2635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2635250"/>
                    </a:xfrm>
                    <a:prstGeom prst="rect">
                      <a:avLst/>
                    </a:prstGeom>
                    <a:noFill/>
                    <a:ln>
                      <a:noFill/>
                    </a:ln>
                  </pic:spPr>
                </pic:pic>
              </a:graphicData>
            </a:graphic>
          </wp:inline>
        </w:drawing>
      </w:r>
    </w:p>
    <w:p w14:paraId="22F53B45" w14:textId="2B02EA67" w:rsidR="00D27533" w:rsidRPr="00B54A23" w:rsidRDefault="00D27533" w:rsidP="00007645">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w:t>
      </w:r>
      <w:r w:rsidR="0068253B" w:rsidRPr="00B54A23">
        <w:rPr>
          <w:rFonts w:ascii="Book Antiqua" w:hAnsi="Book Antiqua" w:cs="Arial"/>
          <w:sz w:val="20"/>
          <w:szCs w:val="20"/>
        </w:rPr>
        <w:t>ptura de imagen de la pantalla de inicio del Sistema de Proyección Plurianual</w:t>
      </w:r>
      <w:r w:rsidRPr="00B54A23">
        <w:rPr>
          <w:rFonts w:ascii="Book Antiqua" w:hAnsi="Book Antiqua" w:cs="Arial"/>
          <w:sz w:val="20"/>
          <w:szCs w:val="20"/>
        </w:rPr>
        <w:t>.</w:t>
      </w:r>
    </w:p>
    <w:p w14:paraId="74F3D5B8" w14:textId="77777777" w:rsidR="00007645" w:rsidRPr="00B54A23" w:rsidRDefault="00007645" w:rsidP="00007645">
      <w:pPr>
        <w:pStyle w:val="Prrafodelista"/>
        <w:widowControl/>
        <w:tabs>
          <w:tab w:val="left" w:pos="360"/>
        </w:tabs>
        <w:ind w:left="426"/>
        <w:jc w:val="both"/>
        <w:rPr>
          <w:rFonts w:ascii="Book Antiqua" w:hAnsi="Book Antiqua" w:cs="Arial"/>
          <w:b/>
          <w:bCs/>
          <w:szCs w:val="24"/>
        </w:rPr>
      </w:pPr>
    </w:p>
    <w:p w14:paraId="6E50E9A6" w14:textId="05D59038" w:rsidR="00D27533" w:rsidRPr="00B54A23" w:rsidRDefault="00BC3248" w:rsidP="00007645">
      <w:pPr>
        <w:pStyle w:val="Prrafodelista"/>
        <w:widowControl/>
        <w:tabs>
          <w:tab w:val="left" w:pos="360"/>
        </w:tabs>
        <w:ind w:left="426"/>
        <w:jc w:val="both"/>
        <w:rPr>
          <w:rFonts w:ascii="Book Antiqua" w:hAnsi="Book Antiqua" w:cs="Arial"/>
          <w:szCs w:val="24"/>
        </w:rPr>
      </w:pPr>
      <w:r w:rsidRPr="00B54A23">
        <w:rPr>
          <w:rFonts w:ascii="Book Antiqua" w:hAnsi="Book Antiqua" w:cs="Arial"/>
          <w:szCs w:val="24"/>
        </w:rPr>
        <w:lastRenderedPageBreak/>
        <w:t>Al seleccionar el botón de ayuda, el sistema mostrará las opciones de videos tutoriales para que el usuario pued</w:t>
      </w:r>
      <w:r w:rsidR="00793CDF">
        <w:rPr>
          <w:rFonts w:ascii="Book Antiqua" w:hAnsi="Book Antiqua" w:cs="Arial"/>
          <w:szCs w:val="24"/>
        </w:rPr>
        <w:t xml:space="preserve">a elegirlos y </w:t>
      </w:r>
      <w:r w:rsidR="00035012" w:rsidRPr="00B54A23">
        <w:rPr>
          <w:rFonts w:ascii="Book Antiqua" w:hAnsi="Book Antiqua" w:cs="Arial"/>
          <w:szCs w:val="24"/>
        </w:rPr>
        <w:t>visualizarlos:</w:t>
      </w:r>
    </w:p>
    <w:p w14:paraId="3D54CFF1" w14:textId="77777777" w:rsidR="00007645" w:rsidRDefault="00007645" w:rsidP="00007645">
      <w:pPr>
        <w:pStyle w:val="Prrafodelista"/>
        <w:widowControl/>
        <w:tabs>
          <w:tab w:val="left" w:pos="360"/>
        </w:tabs>
        <w:ind w:left="426"/>
        <w:jc w:val="both"/>
        <w:rPr>
          <w:rFonts w:ascii="Book Antiqua" w:hAnsi="Book Antiqua" w:cs="Arial"/>
          <w:szCs w:val="24"/>
        </w:rPr>
      </w:pPr>
    </w:p>
    <w:p w14:paraId="52EEF9B8" w14:textId="443D4D17" w:rsidR="00035012" w:rsidRDefault="00035012" w:rsidP="00035012">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 xml:space="preserve">Figura 2. Videos tutoriales </w:t>
      </w:r>
      <w:r w:rsidR="00321F70" w:rsidRPr="00C6123C">
        <w:rPr>
          <w:rFonts w:ascii="Book Antiqua" w:hAnsi="Book Antiqua" w:cs="Arial"/>
          <w:b/>
          <w:bCs/>
          <w:szCs w:val="24"/>
        </w:rPr>
        <w:t>para las funcionalidades del Sistema de Proyección Plurianual</w:t>
      </w:r>
    </w:p>
    <w:p w14:paraId="7EC35227" w14:textId="77777777" w:rsidR="00511CC3" w:rsidRPr="00B54A23" w:rsidRDefault="00511CC3" w:rsidP="00035012">
      <w:pPr>
        <w:pStyle w:val="Prrafodelista"/>
        <w:widowControl/>
        <w:tabs>
          <w:tab w:val="left" w:pos="360"/>
        </w:tabs>
        <w:ind w:left="426"/>
        <w:jc w:val="center"/>
        <w:rPr>
          <w:rFonts w:ascii="Book Antiqua" w:hAnsi="Book Antiqua" w:cs="Arial"/>
          <w:b/>
          <w:bCs/>
          <w:szCs w:val="24"/>
        </w:rPr>
      </w:pPr>
    </w:p>
    <w:p w14:paraId="76AE27D9" w14:textId="1727D6C8" w:rsidR="00007645" w:rsidRPr="00B54A23" w:rsidRDefault="00035012" w:rsidP="00007645">
      <w:pPr>
        <w:pStyle w:val="Prrafodelista"/>
        <w:widowControl/>
        <w:tabs>
          <w:tab w:val="left" w:pos="360"/>
        </w:tabs>
        <w:ind w:left="426"/>
        <w:jc w:val="both"/>
        <w:rPr>
          <w:rFonts w:ascii="Book Antiqua" w:hAnsi="Book Antiqua" w:cs="Arial"/>
          <w:szCs w:val="24"/>
        </w:rPr>
      </w:pPr>
      <w:r w:rsidRPr="00B54A23">
        <w:rPr>
          <w:noProof/>
        </w:rPr>
        <w:drawing>
          <wp:inline distT="0" distB="0" distL="0" distR="0" wp14:anchorId="6E677AC3" wp14:editId="71D0A7DA">
            <wp:extent cx="5612130" cy="2266950"/>
            <wp:effectExtent l="0" t="0" r="7620" b="0"/>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a:blip r:embed="rId10"/>
                    <a:stretch>
                      <a:fillRect/>
                    </a:stretch>
                  </pic:blipFill>
                  <pic:spPr>
                    <a:xfrm>
                      <a:off x="0" y="0"/>
                      <a:ext cx="5612130" cy="2266950"/>
                    </a:xfrm>
                    <a:prstGeom prst="rect">
                      <a:avLst/>
                    </a:prstGeom>
                  </pic:spPr>
                </pic:pic>
              </a:graphicData>
            </a:graphic>
          </wp:inline>
        </w:drawing>
      </w:r>
    </w:p>
    <w:p w14:paraId="0ED47C22" w14:textId="77777777" w:rsidR="00321F70" w:rsidRPr="00B54A23" w:rsidRDefault="00321F70" w:rsidP="00321F70">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Captura de imagen de la pantalla de inicio del Sistema de Proyección Plurianual.</w:t>
      </w:r>
    </w:p>
    <w:p w14:paraId="5A6806F5" w14:textId="77777777" w:rsidR="00321F70" w:rsidRPr="00B54A23" w:rsidRDefault="00321F70" w:rsidP="00B54A23">
      <w:pPr>
        <w:pStyle w:val="Prrafodelista"/>
        <w:widowControl/>
        <w:tabs>
          <w:tab w:val="left" w:pos="360"/>
        </w:tabs>
        <w:ind w:left="426"/>
        <w:jc w:val="both"/>
        <w:rPr>
          <w:rFonts w:ascii="Book Antiqua" w:hAnsi="Book Antiqua" w:cs="Arial"/>
          <w:szCs w:val="24"/>
        </w:rPr>
      </w:pPr>
    </w:p>
    <w:p w14:paraId="2CC101B5" w14:textId="1C90AAA3" w:rsidR="00DE48C2" w:rsidRPr="00C6123C" w:rsidRDefault="00DE48C2"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szCs w:val="24"/>
        </w:rPr>
        <w:t xml:space="preserve">Para realizar consultas con respecto a los </w:t>
      </w:r>
      <w:r w:rsidR="00A82BD2">
        <w:rPr>
          <w:rFonts w:ascii="Book Antiqua" w:hAnsi="Book Antiqua" w:cs="Arial"/>
          <w:szCs w:val="24"/>
        </w:rPr>
        <w:t>l</w:t>
      </w:r>
      <w:r w:rsidRPr="00C6123C">
        <w:rPr>
          <w:rFonts w:ascii="Book Antiqua" w:hAnsi="Book Antiqua" w:cs="Arial"/>
          <w:szCs w:val="24"/>
        </w:rPr>
        <w:t xml:space="preserve">ineamientos y uso del Sistema de </w:t>
      </w:r>
      <w:r w:rsidRPr="00C6123C">
        <w:rPr>
          <w:rFonts w:ascii="Book Antiqua" w:hAnsi="Book Antiqua" w:cs="Arial"/>
          <w:bCs/>
          <w:lang w:val="es-CR"/>
        </w:rPr>
        <w:t xml:space="preserve">Proyección Plurianual </w:t>
      </w:r>
      <w:r w:rsidRPr="00C6123C">
        <w:rPr>
          <w:rFonts w:ascii="Book Antiqua" w:hAnsi="Book Antiqua" w:cs="Arial"/>
          <w:szCs w:val="24"/>
        </w:rPr>
        <w:t xml:space="preserve">pueden dirigirse por medio de correo electrónico o por la plataforma Teams con </w:t>
      </w:r>
      <w:r w:rsidR="0068184B">
        <w:rPr>
          <w:rFonts w:ascii="Book Antiqua" w:hAnsi="Book Antiqua" w:cs="Arial"/>
          <w:szCs w:val="24"/>
        </w:rPr>
        <w:t>Melissa Mesén Trejos</w:t>
      </w:r>
      <w:r w:rsidRPr="00C6123C">
        <w:rPr>
          <w:rFonts w:ascii="Book Antiqua" w:hAnsi="Book Antiqua" w:cs="Arial"/>
          <w:szCs w:val="24"/>
        </w:rPr>
        <w:t xml:space="preserve">, Alexis Hernández Gutiérrez, </w:t>
      </w:r>
      <w:r w:rsidR="0053393E" w:rsidRPr="00C6123C">
        <w:rPr>
          <w:rFonts w:ascii="Book Antiqua" w:hAnsi="Book Antiqua" w:cs="Arial"/>
          <w:szCs w:val="24"/>
        </w:rPr>
        <w:t>Silvia Venegas Alpizar</w:t>
      </w:r>
      <w:r w:rsidR="003773EA" w:rsidRPr="00B54A23">
        <w:rPr>
          <w:rFonts w:ascii="Book Antiqua" w:hAnsi="Book Antiqua" w:cs="Arial"/>
          <w:szCs w:val="24"/>
        </w:rPr>
        <w:t xml:space="preserve"> </w:t>
      </w:r>
      <w:r w:rsidR="00287D68" w:rsidRPr="00C6123C">
        <w:rPr>
          <w:rFonts w:ascii="Book Antiqua" w:hAnsi="Book Antiqua" w:cs="Arial"/>
          <w:szCs w:val="24"/>
        </w:rPr>
        <w:t xml:space="preserve">y </w:t>
      </w:r>
      <w:r w:rsidR="0053393E" w:rsidRPr="00C6123C">
        <w:rPr>
          <w:rFonts w:ascii="Book Antiqua" w:hAnsi="Book Antiqua" w:cs="Arial"/>
          <w:szCs w:val="24"/>
        </w:rPr>
        <w:t>Ana Cecilia Murillo Berrocal</w:t>
      </w:r>
      <w:r w:rsidRPr="00C6123C">
        <w:rPr>
          <w:rFonts w:ascii="Book Antiqua" w:hAnsi="Book Antiqua" w:cs="Arial"/>
          <w:szCs w:val="24"/>
        </w:rPr>
        <w:t xml:space="preserve">. </w:t>
      </w:r>
    </w:p>
    <w:p w14:paraId="549A1113" w14:textId="74C05C01" w:rsidR="00114BAA" w:rsidRPr="00C6123C" w:rsidRDefault="00114BAA" w:rsidP="00CD7145">
      <w:pPr>
        <w:ind w:left="360"/>
        <w:rPr>
          <w:rFonts w:ascii="Book Antiqua" w:hAnsi="Book Antiqua" w:cs="Book Antiqua"/>
          <w:snapToGrid w:val="0"/>
        </w:rPr>
      </w:pPr>
    </w:p>
    <w:p w14:paraId="5CF9D585" w14:textId="7BEAF3BD" w:rsidR="007E72F1" w:rsidRDefault="00E22FC5" w:rsidP="007E72F1">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rPr>
        <w:t>Todos los recursos económicos tanto de gasto variable como de recurso humano que se requieran para la ejecución de proyectos estratégicos institucionales durante el ejercicio económico 2024, deben ser incluidos en el Sistema de Proyección Plurianual, sin excepción.</w:t>
      </w:r>
      <w:r w:rsidR="007E72F1">
        <w:rPr>
          <w:rFonts w:ascii="Book Antiqua" w:hAnsi="Book Antiqua"/>
        </w:rPr>
        <w:t xml:space="preserve">   </w:t>
      </w:r>
    </w:p>
    <w:p w14:paraId="3D71EACA" w14:textId="77777777" w:rsidR="007E72F1" w:rsidRPr="00322F7A" w:rsidRDefault="007E72F1" w:rsidP="00322F7A">
      <w:pPr>
        <w:widowControl/>
        <w:tabs>
          <w:tab w:val="left" w:pos="360"/>
        </w:tabs>
        <w:jc w:val="both"/>
        <w:rPr>
          <w:rFonts w:ascii="Book Antiqua" w:hAnsi="Book Antiqua"/>
        </w:rPr>
      </w:pPr>
    </w:p>
    <w:p w14:paraId="39FFB4EA" w14:textId="7F958986" w:rsidR="007E72F1" w:rsidRDefault="000E6590" w:rsidP="007E72F1">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rPr>
        <w:t>El personal a cargo en l</w:t>
      </w:r>
      <w:r w:rsidR="004B2902" w:rsidRPr="00322F7A">
        <w:rPr>
          <w:rFonts w:ascii="Book Antiqua" w:hAnsi="Book Antiqua"/>
        </w:rPr>
        <w:t xml:space="preserve">as oficinas líderes de proyectos estratégicos; deben incorporar las </w:t>
      </w:r>
      <w:r w:rsidR="00F41D12" w:rsidRPr="00322F7A">
        <w:rPr>
          <w:rFonts w:ascii="Book Antiqua" w:hAnsi="Book Antiqua"/>
        </w:rPr>
        <w:t xml:space="preserve">actualizaciones de las </w:t>
      </w:r>
      <w:r w:rsidR="004B2902" w:rsidRPr="00322F7A">
        <w:rPr>
          <w:rFonts w:ascii="Book Antiqua" w:hAnsi="Book Antiqua"/>
        </w:rPr>
        <w:t xml:space="preserve">proyecciones </w:t>
      </w:r>
      <w:r w:rsidR="00352822" w:rsidRPr="00322F7A">
        <w:rPr>
          <w:rFonts w:ascii="Book Antiqua" w:hAnsi="Book Antiqua"/>
        </w:rPr>
        <w:t xml:space="preserve">de gasto variable </w:t>
      </w:r>
      <w:r w:rsidR="001C4E87" w:rsidRPr="00322F7A">
        <w:rPr>
          <w:rFonts w:ascii="Book Antiqua" w:hAnsi="Book Antiqua"/>
        </w:rPr>
        <w:t xml:space="preserve">y recurso humano </w:t>
      </w:r>
      <w:r w:rsidR="004B2902" w:rsidRPr="00322F7A">
        <w:rPr>
          <w:rFonts w:ascii="Book Antiqua" w:hAnsi="Book Antiqua"/>
        </w:rPr>
        <w:t>correspondientes a los demás periodos</w:t>
      </w:r>
      <w:r w:rsidR="00725476" w:rsidRPr="00322F7A">
        <w:rPr>
          <w:rFonts w:ascii="Book Antiqua" w:hAnsi="Book Antiqua"/>
        </w:rPr>
        <w:t xml:space="preserve"> en los cuales se ejecutará el pr</w:t>
      </w:r>
      <w:r w:rsidR="003C7EFD" w:rsidRPr="00322F7A">
        <w:rPr>
          <w:rFonts w:ascii="Book Antiqua" w:hAnsi="Book Antiqua"/>
        </w:rPr>
        <w:t>o</w:t>
      </w:r>
      <w:r w:rsidR="00725476" w:rsidRPr="00322F7A">
        <w:rPr>
          <w:rFonts w:ascii="Book Antiqua" w:hAnsi="Book Antiqua"/>
        </w:rPr>
        <w:t>yecto</w:t>
      </w:r>
      <w:r w:rsidR="00B739A0" w:rsidRPr="00322F7A">
        <w:rPr>
          <w:rFonts w:ascii="Book Antiqua" w:hAnsi="Book Antiqua"/>
        </w:rPr>
        <w:t>.</w:t>
      </w:r>
    </w:p>
    <w:p w14:paraId="2D312114" w14:textId="77777777" w:rsidR="007E72F1" w:rsidRPr="00322F7A" w:rsidRDefault="007E72F1" w:rsidP="00322F7A">
      <w:pPr>
        <w:pStyle w:val="Prrafodelista"/>
        <w:widowControl/>
        <w:tabs>
          <w:tab w:val="left" w:pos="360"/>
        </w:tabs>
        <w:ind w:left="426"/>
        <w:jc w:val="both"/>
        <w:rPr>
          <w:rFonts w:ascii="Book Antiqua" w:hAnsi="Book Antiqua"/>
        </w:rPr>
      </w:pPr>
    </w:p>
    <w:p w14:paraId="2AFDAD5F" w14:textId="29D2382D" w:rsidR="000450FC" w:rsidRDefault="00E22FC5" w:rsidP="00866A6E">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rPr>
        <w:t>L</w:t>
      </w:r>
      <w:r w:rsidR="007E72F1">
        <w:rPr>
          <w:rFonts w:ascii="Book Antiqua" w:hAnsi="Book Antiqua"/>
        </w:rPr>
        <w:t>a</w:t>
      </w:r>
      <w:r w:rsidRPr="00322F7A">
        <w:rPr>
          <w:rFonts w:ascii="Book Antiqua" w:hAnsi="Book Antiqua"/>
        </w:rPr>
        <w:t xml:space="preserve">s </w:t>
      </w:r>
      <w:r w:rsidR="007E72F1">
        <w:rPr>
          <w:rFonts w:ascii="Book Antiqua" w:hAnsi="Book Antiqua"/>
        </w:rPr>
        <w:t xml:space="preserve">personas </w:t>
      </w:r>
      <w:r w:rsidRPr="00322F7A">
        <w:rPr>
          <w:rFonts w:ascii="Book Antiqua" w:hAnsi="Book Antiqua"/>
        </w:rPr>
        <w:t>responsables de los Centros de Responsabilidad que tienen a cargo la ejecución de proyectos estratégicos deben realizar sesiones de trabajo de manera consensuada y con criterio técnico para la asignación de recursos económicos para el logro de los objetivos del proyecto</w:t>
      </w:r>
      <w:r w:rsidR="008A2D8A" w:rsidRPr="00322F7A">
        <w:rPr>
          <w:rFonts w:ascii="Book Antiqua" w:hAnsi="Book Antiqua"/>
        </w:rPr>
        <w:t xml:space="preserve"> estratégico</w:t>
      </w:r>
      <w:r w:rsidRPr="00322F7A">
        <w:rPr>
          <w:rFonts w:ascii="Book Antiqua" w:hAnsi="Book Antiqua"/>
        </w:rPr>
        <w:t xml:space="preserve">. Lo anterior, en concordancia con el Plan Estratégico Institucional 2019-2024, favoreciendo la atención de aspectos de carácter estratégico, predominando el análisis de la </w:t>
      </w:r>
      <w:r w:rsidRPr="00322F7A">
        <w:rPr>
          <w:rFonts w:ascii="Book Antiqua" w:hAnsi="Book Antiqua"/>
        </w:rPr>
        <w:lastRenderedPageBreak/>
        <w:t>integralidad del presupuesto a nivel de Centro de Responsabilidad, así como la adecuada asignación de los recursos y el logro de los objetivos estratégicos.</w:t>
      </w:r>
      <w:r w:rsidR="000450FC">
        <w:rPr>
          <w:rFonts w:ascii="Book Antiqua" w:hAnsi="Book Antiqua"/>
        </w:rPr>
        <w:t xml:space="preserve"> </w:t>
      </w:r>
    </w:p>
    <w:p w14:paraId="5CD9444F" w14:textId="77777777" w:rsidR="00866A6E" w:rsidRPr="00322F7A" w:rsidRDefault="00866A6E" w:rsidP="00322F7A">
      <w:pPr>
        <w:pStyle w:val="Prrafodelista"/>
        <w:widowControl/>
        <w:tabs>
          <w:tab w:val="left" w:pos="360"/>
        </w:tabs>
        <w:ind w:left="426"/>
        <w:jc w:val="both"/>
        <w:rPr>
          <w:rFonts w:ascii="Book Antiqua" w:hAnsi="Book Antiqua"/>
        </w:rPr>
      </w:pPr>
    </w:p>
    <w:p w14:paraId="33459B28" w14:textId="4C197D64" w:rsidR="00D84142" w:rsidRPr="00FF191B" w:rsidRDefault="00E22FC5" w:rsidP="00C36CFB">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b/>
          <w:bCs/>
        </w:rPr>
        <w:t>Recursos presupuestarios relacionados con las Áreas de Construcciones, Seguridad, Vehículos e Informática:</w:t>
      </w:r>
      <w:r w:rsidRPr="00322F7A">
        <w:rPr>
          <w:rFonts w:ascii="Book Antiqua" w:hAnsi="Book Antiqua"/>
        </w:rPr>
        <w:t xml:space="preserve"> dentro de los recursos que serán asociados a cada uno de los proyectos</w:t>
      </w:r>
      <w:r w:rsidR="002B41BF" w:rsidRPr="00322F7A">
        <w:rPr>
          <w:rFonts w:ascii="Book Antiqua" w:hAnsi="Book Antiqua"/>
        </w:rPr>
        <w:t xml:space="preserve"> estratégicos</w:t>
      </w:r>
      <w:r w:rsidRPr="00322F7A">
        <w:rPr>
          <w:rFonts w:ascii="Book Antiqua" w:hAnsi="Book Antiqua"/>
        </w:rPr>
        <w:t xml:space="preserve"> se deben considerar los artículos relacionados con cada una de las áreas señaladas. Para el 202</w:t>
      </w:r>
      <w:r w:rsidR="006E4196" w:rsidRPr="00322F7A">
        <w:rPr>
          <w:rFonts w:ascii="Book Antiqua" w:hAnsi="Book Antiqua"/>
        </w:rPr>
        <w:t>4</w:t>
      </w:r>
      <w:r w:rsidRPr="00322F7A">
        <w:rPr>
          <w:rFonts w:ascii="Book Antiqua" w:hAnsi="Book Antiqua"/>
        </w:rPr>
        <w:t xml:space="preserve"> todos los recursos relacionados con alguna de las áreas presupuestarias serán enviados de forma automática al Sistema de </w:t>
      </w:r>
      <w:r w:rsidR="006E35E2" w:rsidRPr="00322F7A">
        <w:rPr>
          <w:rFonts w:ascii="Book Antiqua" w:hAnsi="Book Antiqua"/>
        </w:rPr>
        <w:t>Preformulación</w:t>
      </w:r>
      <w:r w:rsidRPr="00322F7A">
        <w:rPr>
          <w:rFonts w:ascii="Book Antiqua" w:hAnsi="Book Antiqua"/>
        </w:rPr>
        <w:t xml:space="preserve">, por lo cual la persona solicitante posteriormente podrá visualizar la carga de estos recursos durante el proceso de </w:t>
      </w:r>
      <w:r w:rsidR="006E35E2">
        <w:rPr>
          <w:rFonts w:ascii="Book Antiqua" w:hAnsi="Book Antiqua"/>
        </w:rPr>
        <w:t>p</w:t>
      </w:r>
      <w:r w:rsidR="006E35E2" w:rsidRPr="00322F7A">
        <w:rPr>
          <w:rFonts w:ascii="Book Antiqua" w:hAnsi="Book Antiqua"/>
        </w:rPr>
        <w:t>reformulación</w:t>
      </w:r>
      <w:r w:rsidR="007C6C72" w:rsidRPr="00322F7A">
        <w:rPr>
          <w:rFonts w:ascii="Book Antiqua" w:hAnsi="Book Antiqua"/>
        </w:rPr>
        <w:t xml:space="preserve"> y </w:t>
      </w:r>
      <w:r w:rsidR="00AA6417" w:rsidRPr="00322F7A">
        <w:rPr>
          <w:rFonts w:ascii="Book Antiqua" w:hAnsi="Book Antiqua"/>
        </w:rPr>
        <w:t xml:space="preserve">posterior al 24 </w:t>
      </w:r>
      <w:r w:rsidRPr="00322F7A">
        <w:rPr>
          <w:rFonts w:ascii="Book Antiqua" w:hAnsi="Book Antiqua"/>
        </w:rPr>
        <w:t>de octubre del año en curso.</w:t>
      </w:r>
      <w:r w:rsidR="00C36CFB" w:rsidRPr="00FF191B">
        <w:rPr>
          <w:rFonts w:ascii="Book Antiqua" w:hAnsi="Book Antiqua"/>
        </w:rPr>
        <w:t xml:space="preserve"> </w:t>
      </w:r>
    </w:p>
    <w:p w14:paraId="00B39151" w14:textId="77777777" w:rsidR="00C36CFB" w:rsidRPr="00322F7A" w:rsidRDefault="00C36CFB" w:rsidP="00322F7A">
      <w:pPr>
        <w:pStyle w:val="Prrafodelista"/>
        <w:widowControl/>
        <w:tabs>
          <w:tab w:val="left" w:pos="360"/>
        </w:tabs>
        <w:ind w:left="426"/>
        <w:jc w:val="both"/>
        <w:rPr>
          <w:rFonts w:ascii="Book Antiqua" w:hAnsi="Book Antiqua"/>
        </w:rPr>
      </w:pPr>
    </w:p>
    <w:p w14:paraId="2028058E" w14:textId="399F22EF" w:rsidR="00717773" w:rsidRPr="00FF191B" w:rsidRDefault="003475AC" w:rsidP="00C36CFB">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b/>
          <w:bCs/>
        </w:rPr>
        <w:t xml:space="preserve">Proyectos Estratégicos en </w:t>
      </w:r>
      <w:r w:rsidR="000F1705" w:rsidRPr="00322F7A">
        <w:rPr>
          <w:rFonts w:ascii="Book Antiqua" w:hAnsi="Book Antiqua"/>
          <w:b/>
          <w:bCs/>
        </w:rPr>
        <w:t>progreso</w:t>
      </w:r>
      <w:r w:rsidRPr="00322F7A">
        <w:rPr>
          <w:rFonts w:ascii="Book Antiqua" w:hAnsi="Book Antiqua"/>
          <w:b/>
          <w:bCs/>
        </w:rPr>
        <w:t>:</w:t>
      </w:r>
      <w:r w:rsidRPr="00322F7A">
        <w:rPr>
          <w:rFonts w:ascii="Book Antiqua" w:hAnsi="Book Antiqua"/>
        </w:rPr>
        <w:t xml:space="preserve"> Para todos los proyectos</w:t>
      </w:r>
      <w:r w:rsidR="001B16E5" w:rsidRPr="00322F7A">
        <w:rPr>
          <w:rFonts w:ascii="Book Antiqua" w:hAnsi="Book Antiqua"/>
        </w:rPr>
        <w:t xml:space="preserve"> estratégicos</w:t>
      </w:r>
      <w:r w:rsidRPr="00322F7A">
        <w:rPr>
          <w:rFonts w:ascii="Book Antiqua" w:hAnsi="Book Antiqua"/>
        </w:rPr>
        <w:t xml:space="preserve"> que actualmente se encuentran en </w:t>
      </w:r>
      <w:r w:rsidR="000F1705" w:rsidRPr="00322F7A">
        <w:rPr>
          <w:rFonts w:ascii="Book Antiqua" w:hAnsi="Book Antiqua"/>
        </w:rPr>
        <w:t>desarrollo</w:t>
      </w:r>
      <w:r w:rsidRPr="00322F7A">
        <w:rPr>
          <w:rFonts w:ascii="Book Antiqua" w:hAnsi="Book Antiqua"/>
        </w:rPr>
        <w:t>, se deben consignar los recursos para cada uno de los períodos de duración del proyecto. En el caso de los períodos ya transcurridos se deberá proceder de la siguiente forma:</w:t>
      </w:r>
      <w:r w:rsidR="00717773" w:rsidRPr="00FF191B">
        <w:rPr>
          <w:rFonts w:ascii="Book Antiqua" w:hAnsi="Book Antiqua"/>
        </w:rPr>
        <w:t xml:space="preserve"> </w:t>
      </w:r>
    </w:p>
    <w:p w14:paraId="6A444523" w14:textId="77777777" w:rsidR="00717773" w:rsidRPr="00322F7A" w:rsidRDefault="00717773" w:rsidP="00322F7A">
      <w:pPr>
        <w:pStyle w:val="Prrafodelista"/>
        <w:widowControl/>
        <w:tabs>
          <w:tab w:val="left" w:pos="360"/>
        </w:tabs>
        <w:ind w:left="426"/>
        <w:jc w:val="both"/>
        <w:rPr>
          <w:rFonts w:ascii="Book Antiqua" w:hAnsi="Book Antiqua"/>
        </w:rPr>
      </w:pPr>
    </w:p>
    <w:p w14:paraId="52203A37" w14:textId="290BFD9F" w:rsidR="00717773" w:rsidRPr="00322F7A" w:rsidRDefault="003475AC" w:rsidP="00322F7A">
      <w:pPr>
        <w:pStyle w:val="Prrafodelista"/>
        <w:widowControl/>
        <w:numPr>
          <w:ilvl w:val="0"/>
          <w:numId w:val="38"/>
        </w:numPr>
        <w:tabs>
          <w:tab w:val="left" w:pos="360"/>
        </w:tabs>
        <w:ind w:left="1134"/>
        <w:jc w:val="both"/>
        <w:rPr>
          <w:rFonts w:ascii="Book Antiqua" w:hAnsi="Book Antiqua"/>
        </w:rPr>
      </w:pPr>
      <w:r w:rsidRPr="00322F7A">
        <w:rPr>
          <w:rFonts w:ascii="Book Antiqua" w:hAnsi="Book Antiqua"/>
          <w:b/>
          <w:bCs/>
        </w:rPr>
        <w:t>Período 2022:</w:t>
      </w:r>
      <w:r w:rsidRPr="00322F7A">
        <w:rPr>
          <w:rFonts w:ascii="Book Antiqua" w:hAnsi="Book Antiqua"/>
        </w:rPr>
        <w:t xml:space="preserve"> Se debe incluir el detalle del gasto real del proyecto</w:t>
      </w:r>
      <w:r w:rsidR="008D5BAD" w:rsidRPr="00322F7A">
        <w:rPr>
          <w:rFonts w:ascii="Book Antiqua" w:hAnsi="Book Antiqua"/>
        </w:rPr>
        <w:t xml:space="preserve"> estratégico</w:t>
      </w:r>
      <w:r w:rsidRPr="00322F7A">
        <w:rPr>
          <w:rFonts w:ascii="Book Antiqua" w:hAnsi="Book Antiqua"/>
        </w:rPr>
        <w:t xml:space="preserve"> a la fecha.</w:t>
      </w:r>
      <w:r w:rsidR="00717773" w:rsidRPr="00322F7A">
        <w:rPr>
          <w:rFonts w:ascii="Book Antiqua" w:hAnsi="Book Antiqua"/>
        </w:rPr>
        <w:t xml:space="preserve"> </w:t>
      </w:r>
    </w:p>
    <w:p w14:paraId="59433DFC" w14:textId="77777777" w:rsidR="00717773" w:rsidRPr="00322F7A" w:rsidRDefault="00717773" w:rsidP="00322F7A">
      <w:pPr>
        <w:pStyle w:val="Prrafodelista"/>
        <w:widowControl/>
        <w:tabs>
          <w:tab w:val="left" w:pos="360"/>
        </w:tabs>
        <w:ind w:left="1134"/>
        <w:jc w:val="both"/>
        <w:rPr>
          <w:rFonts w:ascii="Book Antiqua" w:hAnsi="Book Antiqua"/>
        </w:rPr>
      </w:pPr>
    </w:p>
    <w:p w14:paraId="4C2EEB87" w14:textId="4C0D8B96" w:rsidR="006B7646" w:rsidRPr="00322F7A" w:rsidRDefault="003475AC" w:rsidP="00322F7A">
      <w:pPr>
        <w:pStyle w:val="Prrafodelista"/>
        <w:widowControl/>
        <w:numPr>
          <w:ilvl w:val="0"/>
          <w:numId w:val="38"/>
        </w:numPr>
        <w:tabs>
          <w:tab w:val="left" w:pos="360"/>
        </w:tabs>
        <w:ind w:left="1134"/>
        <w:jc w:val="both"/>
        <w:rPr>
          <w:rFonts w:ascii="Book Antiqua" w:hAnsi="Book Antiqua"/>
        </w:rPr>
      </w:pPr>
      <w:r w:rsidRPr="00322F7A">
        <w:rPr>
          <w:rFonts w:ascii="Book Antiqua" w:hAnsi="Book Antiqua"/>
          <w:b/>
          <w:bCs/>
        </w:rPr>
        <w:t>Período 2023:</w:t>
      </w:r>
      <w:r w:rsidRPr="00322F7A">
        <w:rPr>
          <w:rFonts w:ascii="Book Antiqua" w:hAnsi="Book Antiqua"/>
        </w:rPr>
        <w:t xml:space="preserve"> Se debe hacer la revisión y validación de la información consignada en el sistema, de manera tal que los recursos solicitados y aprobados en el </w:t>
      </w:r>
      <w:r w:rsidR="00147C02" w:rsidRPr="00322F7A">
        <w:rPr>
          <w:rFonts w:ascii="Book Antiqua" w:hAnsi="Book Antiqua"/>
        </w:rPr>
        <w:t>A</w:t>
      </w:r>
      <w:r w:rsidRPr="00322F7A">
        <w:rPr>
          <w:rFonts w:ascii="Book Antiqua" w:hAnsi="Book Antiqua"/>
        </w:rPr>
        <w:t xml:space="preserve">nteproyecto de </w:t>
      </w:r>
      <w:r w:rsidR="00147C02" w:rsidRPr="00322F7A">
        <w:rPr>
          <w:rFonts w:ascii="Book Antiqua" w:hAnsi="Book Antiqua"/>
        </w:rPr>
        <w:t>P</w:t>
      </w:r>
      <w:r w:rsidRPr="00322F7A">
        <w:rPr>
          <w:rFonts w:ascii="Book Antiqua" w:hAnsi="Book Antiqua"/>
        </w:rPr>
        <w:t xml:space="preserve">resupuesto del Poder Judicial </w:t>
      </w:r>
      <w:r w:rsidR="00147C02" w:rsidRPr="00322F7A">
        <w:rPr>
          <w:rFonts w:ascii="Book Antiqua" w:hAnsi="Book Antiqua"/>
        </w:rPr>
        <w:t xml:space="preserve">2023 </w:t>
      </w:r>
      <w:r w:rsidRPr="00322F7A">
        <w:rPr>
          <w:rFonts w:ascii="Book Antiqua" w:hAnsi="Book Antiqua"/>
        </w:rPr>
        <w:t xml:space="preserve">se encuentren debidamente incorporados en el Sistema de Proyección Plurianual, en los casos en que se detecté alguna diferencia se deberá hacer la observación a la Dirección de Planificación por medio de correo electrónico para atender lo correspondiente. </w:t>
      </w:r>
      <w:r w:rsidR="006B7646" w:rsidRPr="00322F7A">
        <w:rPr>
          <w:rFonts w:ascii="Book Antiqua" w:hAnsi="Book Antiqua"/>
        </w:rPr>
        <w:t xml:space="preserve">  </w:t>
      </w:r>
    </w:p>
    <w:p w14:paraId="0EE24885" w14:textId="77777777" w:rsidR="006B7646" w:rsidRPr="00322F7A" w:rsidRDefault="006B7646" w:rsidP="00322F7A">
      <w:pPr>
        <w:pStyle w:val="Prrafodelista"/>
        <w:widowControl/>
        <w:tabs>
          <w:tab w:val="left" w:pos="360"/>
        </w:tabs>
        <w:ind w:left="1134"/>
        <w:jc w:val="both"/>
        <w:rPr>
          <w:rFonts w:ascii="Book Antiqua" w:hAnsi="Book Antiqua"/>
        </w:rPr>
      </w:pPr>
    </w:p>
    <w:p w14:paraId="04D3EE27" w14:textId="27A6FF92" w:rsidR="002D5A3B" w:rsidRPr="00322F7A" w:rsidRDefault="003475AC" w:rsidP="00322F7A">
      <w:pPr>
        <w:pStyle w:val="Prrafodelista"/>
        <w:widowControl/>
        <w:numPr>
          <w:ilvl w:val="0"/>
          <w:numId w:val="38"/>
        </w:numPr>
        <w:tabs>
          <w:tab w:val="left" w:pos="360"/>
        </w:tabs>
        <w:ind w:left="1134"/>
        <w:jc w:val="both"/>
        <w:rPr>
          <w:rFonts w:ascii="Book Antiqua" w:hAnsi="Book Antiqua"/>
        </w:rPr>
      </w:pPr>
      <w:r w:rsidRPr="00322F7A">
        <w:rPr>
          <w:rFonts w:ascii="Book Antiqua" w:hAnsi="Book Antiqua"/>
          <w:b/>
          <w:bCs/>
        </w:rPr>
        <w:t>Período 2024:</w:t>
      </w:r>
      <w:r w:rsidRPr="00322F7A">
        <w:rPr>
          <w:rFonts w:ascii="Book Antiqua" w:hAnsi="Book Antiqua"/>
        </w:rPr>
        <w:t xml:space="preserve"> Se deben incluir todas las necesidades de recursos requeridas para el proyecto, las cuales serán contempladas dentro del presupuesto de la Oficina y Centro de Responsabilidad.</w:t>
      </w:r>
      <w:r w:rsidR="00E14E28" w:rsidRPr="00322F7A">
        <w:rPr>
          <w:rFonts w:ascii="Book Antiqua" w:hAnsi="Book Antiqua"/>
        </w:rPr>
        <w:t xml:space="preserve"> Es importante resaltar que la información consignada para este </w:t>
      </w:r>
      <w:r w:rsidR="00614520" w:rsidRPr="00322F7A">
        <w:rPr>
          <w:rFonts w:ascii="Book Antiqua" w:hAnsi="Book Antiqua"/>
        </w:rPr>
        <w:t>periodo</w:t>
      </w:r>
      <w:r w:rsidR="00E14E28" w:rsidRPr="00322F7A">
        <w:rPr>
          <w:rFonts w:ascii="Book Antiqua" w:hAnsi="Book Antiqua"/>
        </w:rPr>
        <w:t xml:space="preserve"> será </w:t>
      </w:r>
      <w:r w:rsidR="000568BE" w:rsidRPr="00322F7A">
        <w:rPr>
          <w:rFonts w:ascii="Book Antiqua" w:hAnsi="Book Antiqua"/>
        </w:rPr>
        <w:t xml:space="preserve">trasladada de manera automatizada sea al Sistema de </w:t>
      </w:r>
      <w:r w:rsidR="006E35E2" w:rsidRPr="00322F7A">
        <w:rPr>
          <w:rFonts w:ascii="Book Antiqua" w:hAnsi="Book Antiqua"/>
        </w:rPr>
        <w:t>Preformulación</w:t>
      </w:r>
      <w:r w:rsidR="000568BE" w:rsidRPr="00322F7A">
        <w:rPr>
          <w:rFonts w:ascii="Book Antiqua" w:hAnsi="Book Antiqua"/>
        </w:rPr>
        <w:t xml:space="preserve"> o al SIGA-PJ</w:t>
      </w:r>
      <w:r w:rsidR="00B95F64" w:rsidRPr="00322F7A">
        <w:rPr>
          <w:rFonts w:ascii="Book Antiqua" w:hAnsi="Book Antiqua"/>
        </w:rPr>
        <w:t xml:space="preserve"> según los recursos incorporados</w:t>
      </w:r>
      <w:r w:rsidR="000568BE" w:rsidRPr="00322F7A">
        <w:rPr>
          <w:rFonts w:ascii="Book Antiqua" w:hAnsi="Book Antiqua"/>
        </w:rPr>
        <w:t>.</w:t>
      </w:r>
      <w:r w:rsidR="002D5A3B" w:rsidRPr="00322F7A">
        <w:rPr>
          <w:rFonts w:ascii="Book Antiqua" w:hAnsi="Book Antiqua"/>
        </w:rPr>
        <w:t xml:space="preserve">  </w:t>
      </w:r>
    </w:p>
    <w:p w14:paraId="438CFCE4" w14:textId="77777777" w:rsidR="002D5A3B" w:rsidRPr="00322F7A" w:rsidRDefault="002D5A3B" w:rsidP="00322F7A">
      <w:pPr>
        <w:pStyle w:val="Prrafodelista"/>
        <w:widowControl/>
        <w:tabs>
          <w:tab w:val="left" w:pos="360"/>
        </w:tabs>
        <w:ind w:left="1134"/>
        <w:jc w:val="both"/>
        <w:rPr>
          <w:rFonts w:ascii="Book Antiqua" w:hAnsi="Book Antiqua"/>
        </w:rPr>
      </w:pPr>
    </w:p>
    <w:p w14:paraId="1C3E2993" w14:textId="2126AFDD" w:rsidR="002D5A3B" w:rsidRPr="00322F7A" w:rsidRDefault="003475AC" w:rsidP="00322F7A">
      <w:pPr>
        <w:pStyle w:val="Prrafodelista"/>
        <w:widowControl/>
        <w:numPr>
          <w:ilvl w:val="0"/>
          <w:numId w:val="38"/>
        </w:numPr>
        <w:tabs>
          <w:tab w:val="left" w:pos="360"/>
        </w:tabs>
        <w:ind w:left="1134"/>
        <w:jc w:val="both"/>
        <w:rPr>
          <w:rFonts w:ascii="Book Antiqua" w:hAnsi="Book Antiqua"/>
        </w:rPr>
      </w:pPr>
      <w:r w:rsidRPr="00322F7A">
        <w:rPr>
          <w:rFonts w:ascii="Book Antiqua" w:hAnsi="Book Antiqua"/>
          <w:b/>
          <w:bCs/>
        </w:rPr>
        <w:t xml:space="preserve">Períodos </w:t>
      </w:r>
      <w:r w:rsidR="00B458F3" w:rsidRPr="00322F7A">
        <w:rPr>
          <w:rFonts w:ascii="Book Antiqua" w:hAnsi="Book Antiqua"/>
          <w:b/>
          <w:bCs/>
        </w:rPr>
        <w:t>posteriores</w:t>
      </w:r>
      <w:r w:rsidRPr="00322F7A">
        <w:rPr>
          <w:rFonts w:ascii="Book Antiqua" w:hAnsi="Book Antiqua"/>
          <w:b/>
          <w:bCs/>
        </w:rPr>
        <w:t xml:space="preserve"> al 2024:</w:t>
      </w:r>
      <w:r w:rsidRPr="00322F7A">
        <w:rPr>
          <w:rFonts w:ascii="Book Antiqua" w:hAnsi="Book Antiqua"/>
        </w:rPr>
        <w:t xml:space="preserve"> Se debe realizar la inclusión de las proyecciones de recursos para los períodos </w:t>
      </w:r>
      <w:r w:rsidR="00B458F3" w:rsidRPr="00322F7A">
        <w:rPr>
          <w:rFonts w:ascii="Book Antiqua" w:hAnsi="Book Antiqua"/>
        </w:rPr>
        <w:t xml:space="preserve">siguientes </w:t>
      </w:r>
      <w:r w:rsidRPr="00322F7A">
        <w:rPr>
          <w:rFonts w:ascii="Book Antiqua" w:hAnsi="Book Antiqua"/>
        </w:rPr>
        <w:t>al 2024, de acuerdo con la estimación de duración del proyecto.</w:t>
      </w:r>
      <w:r w:rsidR="002D5A3B" w:rsidRPr="00322F7A">
        <w:rPr>
          <w:rFonts w:ascii="Book Antiqua" w:hAnsi="Book Antiqua"/>
        </w:rPr>
        <w:t xml:space="preserve">  </w:t>
      </w:r>
    </w:p>
    <w:p w14:paraId="39D3E49C" w14:textId="78D7B886" w:rsidR="002D5A3B" w:rsidRDefault="002D5A3B" w:rsidP="00322F7A">
      <w:pPr>
        <w:pStyle w:val="Prrafodelista"/>
        <w:widowControl/>
        <w:tabs>
          <w:tab w:val="left" w:pos="360"/>
        </w:tabs>
        <w:ind w:left="426"/>
        <w:jc w:val="both"/>
        <w:rPr>
          <w:rFonts w:ascii="Book Antiqua" w:hAnsi="Book Antiqua"/>
        </w:rPr>
      </w:pPr>
    </w:p>
    <w:p w14:paraId="06CEDF40" w14:textId="77777777" w:rsidR="00511CC3" w:rsidRPr="00322F7A" w:rsidRDefault="00511CC3" w:rsidP="00322F7A">
      <w:pPr>
        <w:pStyle w:val="Prrafodelista"/>
        <w:widowControl/>
        <w:tabs>
          <w:tab w:val="left" w:pos="360"/>
        </w:tabs>
        <w:ind w:left="426"/>
        <w:jc w:val="both"/>
        <w:rPr>
          <w:rFonts w:ascii="Book Antiqua" w:hAnsi="Book Antiqua"/>
        </w:rPr>
      </w:pPr>
    </w:p>
    <w:p w14:paraId="057A4CA6" w14:textId="44A7B8DB" w:rsidR="003475AC" w:rsidRPr="00322F7A" w:rsidRDefault="003475AC" w:rsidP="00322F7A">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b/>
          <w:bCs/>
        </w:rPr>
        <w:lastRenderedPageBreak/>
        <w:t>Proyectos nuevos:</w:t>
      </w:r>
      <w:r w:rsidRPr="00322F7A">
        <w:rPr>
          <w:rFonts w:ascii="Book Antiqua" w:hAnsi="Book Antiqua"/>
        </w:rPr>
        <w:t xml:space="preserve"> Para aquellos casos en los cuales se haya detectado la necesidad de plantear o formular un nuevo proyecto</w:t>
      </w:r>
      <w:r w:rsidR="00B95F64" w:rsidRPr="00322F7A">
        <w:rPr>
          <w:rFonts w:ascii="Book Antiqua" w:hAnsi="Book Antiqua"/>
        </w:rPr>
        <w:t xml:space="preserve"> estratégico</w:t>
      </w:r>
      <w:r w:rsidRPr="00322F7A">
        <w:rPr>
          <w:rFonts w:ascii="Book Antiqua" w:hAnsi="Book Antiqua"/>
        </w:rPr>
        <w:t xml:space="preserve">, el cual no </w:t>
      </w:r>
      <w:r w:rsidR="00E41C6B" w:rsidRPr="00322F7A">
        <w:rPr>
          <w:rFonts w:ascii="Book Antiqua" w:hAnsi="Book Antiqua"/>
        </w:rPr>
        <w:t>se encuentra actualmente dentro del Portafolio Institucional</w:t>
      </w:r>
      <w:r w:rsidR="008619C7" w:rsidRPr="00322F7A">
        <w:rPr>
          <w:rFonts w:ascii="Book Antiqua" w:hAnsi="Book Antiqua"/>
        </w:rPr>
        <w:t>, específicamente en el Centro de Proyectos del MS Project Online</w:t>
      </w:r>
      <w:r w:rsidRPr="00322F7A">
        <w:rPr>
          <w:rFonts w:ascii="Book Antiqua" w:hAnsi="Book Antiqua"/>
        </w:rPr>
        <w:t xml:space="preserve">, deberá </w:t>
      </w:r>
      <w:bookmarkStart w:id="1" w:name="_Hlk111629356"/>
      <w:r w:rsidRPr="00322F7A">
        <w:rPr>
          <w:rFonts w:ascii="Book Antiqua" w:hAnsi="Book Antiqua"/>
        </w:rPr>
        <w:t>remitirse el formulario que se adjunta a la Dirección de Planificación, con el objetivo de que se habilite el proyecto dentro del Sistema de Proyección Plurianual, para que</w:t>
      </w:r>
      <w:r w:rsidR="00A61412" w:rsidRPr="00322F7A">
        <w:rPr>
          <w:rFonts w:ascii="Book Antiqua" w:hAnsi="Book Antiqua"/>
        </w:rPr>
        <w:t xml:space="preserve"> </w:t>
      </w:r>
      <w:r w:rsidRPr="00322F7A">
        <w:rPr>
          <w:rFonts w:ascii="Book Antiqua" w:hAnsi="Book Antiqua"/>
        </w:rPr>
        <w:t>se puedan consignar los respectivos recursos presupuestarios:</w:t>
      </w:r>
    </w:p>
    <w:p w14:paraId="3B94F508" w14:textId="77777777" w:rsidR="003475AC" w:rsidRPr="00C6123C" w:rsidRDefault="003475AC">
      <w:pPr>
        <w:pStyle w:val="Prrafodelista"/>
        <w:widowControl/>
        <w:tabs>
          <w:tab w:val="left" w:pos="360"/>
        </w:tabs>
        <w:ind w:left="846"/>
        <w:jc w:val="both"/>
        <w:rPr>
          <w:rFonts w:ascii="Book Antiqua" w:hAnsi="Book Antiqua" w:cs="Arial"/>
          <w:szCs w:val="24"/>
        </w:rPr>
      </w:pPr>
    </w:p>
    <w:bookmarkStart w:id="2" w:name="_MON_1722234879"/>
    <w:bookmarkEnd w:id="2"/>
    <w:p w14:paraId="298CD563" w14:textId="19E01007" w:rsidR="002203EB" w:rsidRPr="00C6123C" w:rsidRDefault="006E00C9" w:rsidP="00B54A23">
      <w:pPr>
        <w:pStyle w:val="Prrafodelista"/>
        <w:widowControl/>
        <w:tabs>
          <w:tab w:val="left" w:pos="360"/>
        </w:tabs>
        <w:ind w:left="846"/>
        <w:jc w:val="center"/>
        <w:rPr>
          <w:rFonts w:ascii="Book Antiqua" w:hAnsi="Book Antiqua" w:cs="Arial"/>
          <w:szCs w:val="24"/>
        </w:rPr>
      </w:pPr>
      <w:r w:rsidRPr="00B54A23">
        <w:rPr>
          <w:rFonts w:ascii="Book Antiqua" w:hAnsi="Book Antiqua" w:cs="Arial"/>
          <w:szCs w:val="24"/>
        </w:rPr>
        <w:object w:dxaOrig="1508" w:dyaOrig="983" w14:anchorId="43D3A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Word.Document.12" ShapeID="_x0000_i1025" DrawAspect="Icon" ObjectID="_1725173623" r:id="rId12">
            <o:FieldCodes>\s</o:FieldCodes>
          </o:OLEObject>
        </w:object>
      </w:r>
    </w:p>
    <w:p w14:paraId="140E4041" w14:textId="77777777" w:rsidR="002203EB" w:rsidRPr="00C6123C" w:rsidRDefault="002203EB" w:rsidP="00B54A23">
      <w:pPr>
        <w:pStyle w:val="Prrafodelista"/>
        <w:widowControl/>
        <w:tabs>
          <w:tab w:val="left" w:pos="360"/>
        </w:tabs>
        <w:ind w:left="846"/>
        <w:jc w:val="both"/>
        <w:rPr>
          <w:rFonts w:ascii="Book Antiqua" w:hAnsi="Book Antiqua" w:cs="Arial"/>
          <w:szCs w:val="24"/>
        </w:rPr>
      </w:pPr>
    </w:p>
    <w:p w14:paraId="5C891204" w14:textId="42985F27" w:rsidR="003475AC" w:rsidRPr="00322F7A" w:rsidRDefault="008D3E3D" w:rsidP="00322F7A">
      <w:pPr>
        <w:widowControl/>
        <w:tabs>
          <w:tab w:val="left" w:pos="360"/>
        </w:tabs>
        <w:ind w:left="360"/>
        <w:jc w:val="both"/>
        <w:rPr>
          <w:rFonts w:ascii="Book Antiqua" w:hAnsi="Book Antiqua" w:cs="Arial"/>
        </w:rPr>
      </w:pPr>
      <w:r>
        <w:rPr>
          <w:rFonts w:ascii="Book Antiqua" w:hAnsi="Book Antiqua" w:cs="Arial"/>
        </w:rPr>
        <w:tab/>
      </w:r>
      <w:r w:rsidR="003475AC" w:rsidRPr="00322F7A">
        <w:rPr>
          <w:rFonts w:ascii="Book Antiqua" w:hAnsi="Book Antiqua" w:cs="Arial"/>
        </w:rPr>
        <w:t xml:space="preserve">El formulario anterior deberá ser completado y remitido por medio de correo electrónico a Alexis Hernández Gutiérrez </w:t>
      </w:r>
      <w:r w:rsidR="002203EB" w:rsidRPr="00322F7A">
        <w:rPr>
          <w:rFonts w:ascii="Book Antiqua" w:hAnsi="Book Antiqua" w:cs="Arial"/>
        </w:rPr>
        <w:t xml:space="preserve">y a Silvia </w:t>
      </w:r>
      <w:r w:rsidR="00C960A9" w:rsidRPr="00322F7A">
        <w:rPr>
          <w:rFonts w:ascii="Book Antiqua" w:hAnsi="Book Antiqua" w:cs="Arial"/>
        </w:rPr>
        <w:t xml:space="preserve">Venegas Alpizar </w:t>
      </w:r>
      <w:r w:rsidR="003475AC" w:rsidRPr="00322F7A">
        <w:rPr>
          <w:rFonts w:ascii="Book Antiqua" w:hAnsi="Book Antiqua" w:cs="Arial"/>
        </w:rPr>
        <w:t>(</w:t>
      </w:r>
      <w:hyperlink r:id="rId13" w:history="1">
        <w:r w:rsidR="003475AC" w:rsidRPr="008D3E3D">
          <w:rPr>
            <w:rStyle w:val="Hipervnculo"/>
            <w:rFonts w:ascii="Book Antiqua" w:hAnsi="Book Antiqua" w:cs="Arial"/>
          </w:rPr>
          <w:t>ahernandezgu@poder-judicial.go.cr</w:t>
        </w:r>
      </w:hyperlink>
      <w:r w:rsidR="00FD071F" w:rsidRPr="00322F7A">
        <w:rPr>
          <w:rFonts w:ascii="Book Antiqua" w:hAnsi="Book Antiqua" w:cs="Arial"/>
        </w:rPr>
        <w:t xml:space="preserve"> y </w:t>
      </w:r>
      <w:hyperlink r:id="rId14" w:history="1">
        <w:r w:rsidR="00FD071F" w:rsidRPr="008D3E3D">
          <w:rPr>
            <w:rStyle w:val="Hipervnculo"/>
            <w:rFonts w:ascii="Book Antiqua" w:hAnsi="Book Antiqua" w:cs="Arial"/>
          </w:rPr>
          <w:t>svenegas@poder-judicial.go.cr</w:t>
        </w:r>
      </w:hyperlink>
      <w:r w:rsidR="003475AC" w:rsidRPr="00322F7A">
        <w:rPr>
          <w:rFonts w:ascii="Book Antiqua" w:hAnsi="Book Antiqua" w:cs="Arial"/>
        </w:rPr>
        <w:t>).</w:t>
      </w:r>
    </w:p>
    <w:bookmarkEnd w:id="1"/>
    <w:p w14:paraId="49F054AA" w14:textId="77777777" w:rsidR="003475AC" w:rsidRPr="00C6123C" w:rsidRDefault="003475AC" w:rsidP="00B54A23">
      <w:pPr>
        <w:pStyle w:val="Prrafodelista"/>
        <w:widowControl/>
        <w:tabs>
          <w:tab w:val="left" w:pos="360"/>
        </w:tabs>
        <w:ind w:left="846"/>
        <w:jc w:val="both"/>
        <w:rPr>
          <w:rFonts w:ascii="Book Antiqua" w:hAnsi="Book Antiqua" w:cs="Arial"/>
          <w:szCs w:val="24"/>
        </w:rPr>
      </w:pPr>
    </w:p>
    <w:p w14:paraId="6297FFCB" w14:textId="455DB0B7" w:rsidR="003475AC" w:rsidRPr="00322F7A" w:rsidRDefault="003475AC" w:rsidP="00322F7A">
      <w:pPr>
        <w:pStyle w:val="Prrafodelista"/>
        <w:widowControl/>
        <w:numPr>
          <w:ilvl w:val="0"/>
          <w:numId w:val="32"/>
        </w:numPr>
        <w:tabs>
          <w:tab w:val="left" w:pos="360"/>
        </w:tabs>
        <w:ind w:left="426"/>
        <w:jc w:val="both"/>
        <w:rPr>
          <w:rFonts w:ascii="Book Antiqua" w:hAnsi="Book Antiqua"/>
        </w:rPr>
      </w:pPr>
      <w:r w:rsidRPr="00322F7A">
        <w:rPr>
          <w:rFonts w:ascii="Book Antiqua" w:hAnsi="Book Antiqua"/>
          <w:b/>
          <w:bCs/>
        </w:rPr>
        <w:t>Proyectos con más de un</w:t>
      </w:r>
      <w:r w:rsidR="00625AC3" w:rsidRPr="00322F7A">
        <w:rPr>
          <w:rFonts w:ascii="Book Antiqua" w:hAnsi="Book Antiqua"/>
          <w:b/>
          <w:bCs/>
        </w:rPr>
        <w:t>a</w:t>
      </w:r>
      <w:r w:rsidRPr="00322F7A">
        <w:rPr>
          <w:rFonts w:ascii="Book Antiqua" w:hAnsi="Book Antiqua"/>
          <w:b/>
          <w:bCs/>
        </w:rPr>
        <w:t xml:space="preserve"> </w:t>
      </w:r>
      <w:r w:rsidR="00625AC3" w:rsidRPr="00322F7A">
        <w:rPr>
          <w:rFonts w:ascii="Book Antiqua" w:hAnsi="Book Antiqua"/>
          <w:b/>
          <w:bCs/>
        </w:rPr>
        <w:t xml:space="preserve">oficina </w:t>
      </w:r>
      <w:r w:rsidRPr="00322F7A">
        <w:rPr>
          <w:rFonts w:ascii="Book Antiqua" w:hAnsi="Book Antiqua"/>
          <w:b/>
          <w:bCs/>
        </w:rPr>
        <w:t>involucrad</w:t>
      </w:r>
      <w:r w:rsidR="00984487" w:rsidRPr="00322F7A">
        <w:rPr>
          <w:rFonts w:ascii="Book Antiqua" w:hAnsi="Book Antiqua"/>
          <w:b/>
          <w:bCs/>
        </w:rPr>
        <w:t>a</w:t>
      </w:r>
      <w:r w:rsidRPr="00322F7A">
        <w:rPr>
          <w:rFonts w:ascii="Book Antiqua" w:hAnsi="Book Antiqua"/>
          <w:b/>
          <w:bCs/>
        </w:rPr>
        <w:t xml:space="preserve"> en la ejecución:</w:t>
      </w:r>
      <w:r w:rsidRPr="00322F7A">
        <w:rPr>
          <w:rFonts w:ascii="Book Antiqua" w:hAnsi="Book Antiqua"/>
        </w:rPr>
        <w:t xml:space="preserve"> </w:t>
      </w:r>
      <w:r w:rsidR="00484417" w:rsidRPr="00322F7A">
        <w:rPr>
          <w:rFonts w:ascii="Book Antiqua" w:hAnsi="Book Antiqua"/>
        </w:rPr>
        <w:t>e</w:t>
      </w:r>
      <w:r w:rsidRPr="00322F7A">
        <w:rPr>
          <w:rFonts w:ascii="Book Antiqua" w:hAnsi="Book Antiqua"/>
        </w:rPr>
        <w:t xml:space="preserve">n aquellos casos que existan proyectos </w:t>
      </w:r>
      <w:r w:rsidR="004F42B4" w:rsidRPr="00322F7A">
        <w:rPr>
          <w:rFonts w:ascii="Book Antiqua" w:hAnsi="Book Antiqua"/>
        </w:rPr>
        <w:t>estratégicos</w:t>
      </w:r>
      <w:r w:rsidRPr="00322F7A">
        <w:rPr>
          <w:rFonts w:ascii="Book Antiqua" w:hAnsi="Book Antiqua"/>
        </w:rPr>
        <w:t xml:space="preserve"> con más de un</w:t>
      </w:r>
      <w:r w:rsidR="000A017A" w:rsidRPr="00322F7A">
        <w:rPr>
          <w:rFonts w:ascii="Book Antiqua" w:hAnsi="Book Antiqua"/>
        </w:rPr>
        <w:t>a oficina</w:t>
      </w:r>
      <w:r w:rsidRPr="00322F7A">
        <w:rPr>
          <w:rFonts w:ascii="Book Antiqua" w:hAnsi="Book Antiqua"/>
        </w:rPr>
        <w:t xml:space="preserve"> involucrad</w:t>
      </w:r>
      <w:r w:rsidR="000A017A" w:rsidRPr="00322F7A">
        <w:rPr>
          <w:rFonts w:ascii="Book Antiqua" w:hAnsi="Book Antiqua"/>
        </w:rPr>
        <w:t>a</w:t>
      </w:r>
      <w:r w:rsidR="009B2B1C" w:rsidRPr="00322F7A">
        <w:rPr>
          <w:rFonts w:ascii="Book Antiqua" w:hAnsi="Book Antiqua"/>
        </w:rPr>
        <w:t xml:space="preserve"> en su ejecución </w:t>
      </w:r>
      <w:r w:rsidR="00CD3AE7" w:rsidRPr="00322F7A">
        <w:rPr>
          <w:rFonts w:ascii="Book Antiqua" w:hAnsi="Book Antiqua"/>
        </w:rPr>
        <w:t xml:space="preserve">y </w:t>
      </w:r>
      <w:r w:rsidR="009B2B1C" w:rsidRPr="00322F7A">
        <w:rPr>
          <w:rFonts w:ascii="Book Antiqua" w:hAnsi="Book Antiqua"/>
        </w:rPr>
        <w:t>que requieran formular recursos</w:t>
      </w:r>
      <w:r w:rsidR="000A017A" w:rsidRPr="00322F7A">
        <w:rPr>
          <w:rFonts w:ascii="Book Antiqua" w:hAnsi="Book Antiqua"/>
        </w:rPr>
        <w:t>, sea del mismo centro de responsabilidad o no,</w:t>
      </w:r>
      <w:r w:rsidRPr="00322F7A">
        <w:rPr>
          <w:rFonts w:ascii="Book Antiqua" w:hAnsi="Book Antiqua"/>
        </w:rPr>
        <w:t xml:space="preserve"> se debe coordinar con la Dirección de Planificación en caso de que</w:t>
      </w:r>
      <w:r w:rsidR="00A17703" w:rsidRPr="00322F7A">
        <w:rPr>
          <w:rFonts w:ascii="Book Antiqua" w:hAnsi="Book Antiqua"/>
        </w:rPr>
        <w:t xml:space="preserve"> el personal de la oficina involucrada </w:t>
      </w:r>
      <w:r w:rsidRPr="00322F7A">
        <w:rPr>
          <w:rFonts w:ascii="Book Antiqua" w:hAnsi="Book Antiqua"/>
        </w:rPr>
        <w:t>no logre visualizar el proyecto</w:t>
      </w:r>
      <w:r w:rsidR="00D55862" w:rsidRPr="00322F7A">
        <w:rPr>
          <w:rFonts w:ascii="Book Antiqua" w:hAnsi="Book Antiqua"/>
        </w:rPr>
        <w:t xml:space="preserve"> estratégico</w:t>
      </w:r>
      <w:r w:rsidRPr="00322F7A">
        <w:rPr>
          <w:rFonts w:ascii="Book Antiqua" w:hAnsi="Book Antiqua"/>
        </w:rPr>
        <w:t xml:space="preserve"> en el Sistema de Proyección Plurianual, a fin de que se habilite el respectivo acceso.</w:t>
      </w:r>
      <w:r w:rsidR="00525B51" w:rsidRPr="00322F7A">
        <w:rPr>
          <w:rFonts w:ascii="Book Antiqua" w:hAnsi="Book Antiqua"/>
        </w:rPr>
        <w:t xml:space="preserve"> Lo anterior, con el objetivo de que cada oficina</w:t>
      </w:r>
      <w:r w:rsidR="00886AD2" w:rsidRPr="00322F7A">
        <w:rPr>
          <w:rFonts w:ascii="Book Antiqua" w:hAnsi="Book Antiqua"/>
        </w:rPr>
        <w:t xml:space="preserve"> presupuestaria</w:t>
      </w:r>
      <w:r w:rsidR="00525B51" w:rsidRPr="00322F7A">
        <w:rPr>
          <w:rFonts w:ascii="Book Antiqua" w:hAnsi="Book Antiqua"/>
        </w:rPr>
        <w:t xml:space="preserve"> </w:t>
      </w:r>
      <w:r w:rsidR="00AD395C" w:rsidRPr="00322F7A">
        <w:rPr>
          <w:rFonts w:ascii="Book Antiqua" w:hAnsi="Book Antiqua"/>
        </w:rPr>
        <w:t>registre los recursos económicos aportados al proyecto estratégico.</w:t>
      </w:r>
    </w:p>
    <w:p w14:paraId="248C8E06" w14:textId="77777777" w:rsidR="000816CE" w:rsidRPr="00322F7A" w:rsidRDefault="000816CE" w:rsidP="00322F7A">
      <w:pPr>
        <w:pStyle w:val="Prrafodelista"/>
        <w:widowControl/>
        <w:tabs>
          <w:tab w:val="left" w:pos="360"/>
        </w:tabs>
        <w:ind w:left="426"/>
        <w:jc w:val="both"/>
        <w:rPr>
          <w:rFonts w:ascii="Book Antiqua" w:hAnsi="Book Antiqua"/>
          <w:b/>
          <w:bCs/>
        </w:rPr>
      </w:pPr>
    </w:p>
    <w:p w14:paraId="369721CA" w14:textId="6A22380A" w:rsidR="00982ED6" w:rsidRPr="00322F7A" w:rsidRDefault="007B1E1E" w:rsidP="00322F7A">
      <w:pPr>
        <w:pStyle w:val="Prrafodelista"/>
        <w:widowControl/>
        <w:numPr>
          <w:ilvl w:val="0"/>
          <w:numId w:val="32"/>
        </w:numPr>
        <w:tabs>
          <w:tab w:val="left" w:pos="360"/>
        </w:tabs>
        <w:ind w:left="426"/>
        <w:jc w:val="both"/>
        <w:rPr>
          <w:rFonts w:ascii="Book Antiqua" w:hAnsi="Book Antiqua"/>
          <w:b/>
          <w:bCs/>
        </w:rPr>
      </w:pPr>
      <w:r w:rsidRPr="00322F7A">
        <w:rPr>
          <w:rFonts w:ascii="Book Antiqua" w:hAnsi="Book Antiqua"/>
          <w:b/>
          <w:bCs/>
        </w:rPr>
        <w:t>Incorporación de</w:t>
      </w:r>
      <w:r w:rsidR="002D73A0" w:rsidRPr="00322F7A">
        <w:rPr>
          <w:rFonts w:ascii="Book Antiqua" w:hAnsi="Book Antiqua"/>
          <w:b/>
          <w:bCs/>
        </w:rPr>
        <w:t>l requerimiento de</w:t>
      </w:r>
      <w:r w:rsidRPr="00322F7A">
        <w:rPr>
          <w:rFonts w:ascii="Book Antiqua" w:hAnsi="Book Antiqua"/>
          <w:b/>
          <w:bCs/>
        </w:rPr>
        <w:t xml:space="preserve"> recurso humano </w:t>
      </w:r>
      <w:r w:rsidR="002D73A0" w:rsidRPr="00322F7A">
        <w:rPr>
          <w:rFonts w:ascii="Book Antiqua" w:hAnsi="Book Antiqua"/>
          <w:b/>
          <w:bCs/>
        </w:rPr>
        <w:t xml:space="preserve">para la ejecución de </w:t>
      </w:r>
      <w:r w:rsidRPr="00322F7A">
        <w:rPr>
          <w:rFonts w:ascii="Book Antiqua" w:hAnsi="Book Antiqua"/>
          <w:b/>
          <w:bCs/>
        </w:rPr>
        <w:t xml:space="preserve">proyectos estratégicos: </w:t>
      </w:r>
      <w:r w:rsidR="009534CB" w:rsidRPr="00322F7A">
        <w:rPr>
          <w:rFonts w:ascii="Book Antiqua" w:hAnsi="Book Antiqua"/>
        </w:rPr>
        <w:t>las oficinas líderes de proyectos deben incorporar</w:t>
      </w:r>
      <w:r w:rsidR="00422151" w:rsidRPr="00322F7A">
        <w:rPr>
          <w:rFonts w:ascii="Book Antiqua" w:hAnsi="Book Antiqua"/>
        </w:rPr>
        <w:t xml:space="preserve"> la asignación y</w:t>
      </w:r>
      <w:r w:rsidR="009534CB" w:rsidRPr="00322F7A">
        <w:rPr>
          <w:rFonts w:ascii="Book Antiqua" w:hAnsi="Book Antiqua"/>
        </w:rPr>
        <w:t xml:space="preserve"> requerimientos de personal ordinario y permisos con goce de salario necesarios para la ejecución del proyecto</w:t>
      </w:r>
      <w:r w:rsidR="00422151" w:rsidRPr="00322F7A">
        <w:rPr>
          <w:rFonts w:ascii="Book Antiqua" w:hAnsi="Book Antiqua"/>
        </w:rPr>
        <w:t xml:space="preserve"> estratégico</w:t>
      </w:r>
      <w:r w:rsidR="009534CB" w:rsidRPr="00322F7A">
        <w:rPr>
          <w:rFonts w:ascii="Book Antiqua" w:hAnsi="Book Antiqua"/>
        </w:rPr>
        <w:t>.</w:t>
      </w:r>
      <w:r w:rsidR="001659C9" w:rsidRPr="00322F7A">
        <w:rPr>
          <w:rFonts w:ascii="Book Antiqua" w:hAnsi="Book Antiqua"/>
        </w:rPr>
        <w:t xml:space="preserve"> Para lo cual es necesario </w:t>
      </w:r>
      <w:r w:rsidR="00850362" w:rsidRPr="00322F7A">
        <w:rPr>
          <w:rFonts w:ascii="Book Antiqua" w:hAnsi="Book Antiqua"/>
        </w:rPr>
        <w:t>contar con la siguiente información de cada</w:t>
      </w:r>
      <w:r w:rsidR="00982ED6" w:rsidRPr="00322F7A">
        <w:rPr>
          <w:rFonts w:ascii="Book Antiqua" w:hAnsi="Book Antiqua"/>
        </w:rPr>
        <w:t xml:space="preserve"> recurso:</w:t>
      </w:r>
    </w:p>
    <w:p w14:paraId="29957006" w14:textId="77777777" w:rsidR="008353D6" w:rsidRPr="00322F7A" w:rsidRDefault="008353D6" w:rsidP="00322F7A">
      <w:pPr>
        <w:pStyle w:val="Prrafodelista"/>
        <w:widowControl/>
        <w:tabs>
          <w:tab w:val="left" w:pos="360"/>
        </w:tabs>
        <w:ind w:left="426"/>
        <w:jc w:val="both"/>
        <w:rPr>
          <w:rFonts w:ascii="Book Antiqua" w:hAnsi="Book Antiqua"/>
          <w:b/>
          <w:bCs/>
        </w:rPr>
      </w:pPr>
    </w:p>
    <w:p w14:paraId="5D6B458D" w14:textId="6C9B86A7" w:rsidR="00184562" w:rsidRDefault="00184562" w:rsidP="000A576A">
      <w:pPr>
        <w:pStyle w:val="Prrafodelista"/>
        <w:widowControl/>
        <w:numPr>
          <w:ilvl w:val="1"/>
          <w:numId w:val="32"/>
        </w:numPr>
        <w:tabs>
          <w:tab w:val="left" w:pos="360"/>
        </w:tabs>
        <w:ind w:left="1271"/>
        <w:jc w:val="both"/>
        <w:rPr>
          <w:rFonts w:ascii="Book Antiqua" w:hAnsi="Book Antiqua"/>
        </w:rPr>
      </w:pPr>
      <w:r w:rsidRPr="00322F7A">
        <w:rPr>
          <w:rFonts w:ascii="Book Antiqua" w:hAnsi="Book Antiqua"/>
        </w:rPr>
        <w:t xml:space="preserve">Tipo de recurso, es decir; si </w:t>
      </w:r>
      <w:r w:rsidR="00BB11E4" w:rsidRPr="00322F7A">
        <w:rPr>
          <w:rFonts w:ascii="Book Antiqua" w:hAnsi="Book Antiqua"/>
        </w:rPr>
        <w:t xml:space="preserve">corresponde a personal de la planilla </w:t>
      </w:r>
      <w:r w:rsidRPr="00322F7A">
        <w:rPr>
          <w:rFonts w:ascii="Book Antiqua" w:hAnsi="Book Antiqua"/>
        </w:rPr>
        <w:t>ordinari</w:t>
      </w:r>
      <w:r w:rsidR="00BB11E4" w:rsidRPr="00322F7A">
        <w:rPr>
          <w:rFonts w:ascii="Book Antiqua" w:hAnsi="Book Antiqua"/>
        </w:rPr>
        <w:t>a</w:t>
      </w:r>
      <w:r w:rsidRPr="00322F7A">
        <w:rPr>
          <w:rFonts w:ascii="Book Antiqua" w:hAnsi="Book Antiqua"/>
        </w:rPr>
        <w:t xml:space="preserve"> o </w:t>
      </w:r>
      <w:r w:rsidR="003A5D90" w:rsidRPr="00322F7A">
        <w:rPr>
          <w:rFonts w:ascii="Book Antiqua" w:hAnsi="Book Antiqua"/>
        </w:rPr>
        <w:t xml:space="preserve">es un recurso otorgado mediante </w:t>
      </w:r>
      <w:r w:rsidRPr="00322F7A">
        <w:rPr>
          <w:rFonts w:ascii="Book Antiqua" w:hAnsi="Book Antiqua"/>
        </w:rPr>
        <w:t>permiso</w:t>
      </w:r>
      <w:r w:rsidR="00621566" w:rsidRPr="00322F7A">
        <w:rPr>
          <w:rFonts w:ascii="Book Antiqua" w:hAnsi="Book Antiqua"/>
        </w:rPr>
        <w:t xml:space="preserve"> con goce de salario</w:t>
      </w:r>
      <w:r w:rsidR="006D6DB3">
        <w:rPr>
          <w:rFonts w:ascii="Book Antiqua" w:hAnsi="Book Antiqua"/>
        </w:rPr>
        <w:t xml:space="preserve"> según el artículo n°44 de la Ley Orgánica del Poder Judicial</w:t>
      </w:r>
      <w:r w:rsidR="00A700B2" w:rsidRPr="00322F7A">
        <w:rPr>
          <w:rFonts w:ascii="Book Antiqua" w:hAnsi="Book Antiqua"/>
        </w:rPr>
        <w:t>.</w:t>
      </w:r>
    </w:p>
    <w:p w14:paraId="2768F28C" w14:textId="77777777" w:rsidR="00584664" w:rsidRPr="00322F7A" w:rsidRDefault="00584664" w:rsidP="00322F7A">
      <w:pPr>
        <w:pStyle w:val="Prrafodelista"/>
        <w:widowControl/>
        <w:tabs>
          <w:tab w:val="left" w:pos="360"/>
        </w:tabs>
        <w:ind w:left="1271"/>
        <w:jc w:val="both"/>
        <w:rPr>
          <w:rFonts w:ascii="Book Antiqua" w:hAnsi="Book Antiqua"/>
        </w:rPr>
      </w:pPr>
    </w:p>
    <w:p w14:paraId="00BBC41F" w14:textId="2C20E109" w:rsidR="00982ED6" w:rsidRDefault="00982ED6" w:rsidP="000A576A">
      <w:pPr>
        <w:pStyle w:val="Prrafodelista"/>
        <w:widowControl/>
        <w:numPr>
          <w:ilvl w:val="1"/>
          <w:numId w:val="32"/>
        </w:numPr>
        <w:tabs>
          <w:tab w:val="left" w:pos="360"/>
        </w:tabs>
        <w:ind w:left="1271"/>
        <w:jc w:val="both"/>
        <w:rPr>
          <w:rFonts w:ascii="Book Antiqua" w:hAnsi="Book Antiqua"/>
        </w:rPr>
      </w:pPr>
      <w:r w:rsidRPr="00322F7A">
        <w:rPr>
          <w:rFonts w:ascii="Book Antiqua" w:hAnsi="Book Antiqua"/>
        </w:rPr>
        <w:t>T</w:t>
      </w:r>
      <w:r w:rsidR="001659C9" w:rsidRPr="00322F7A">
        <w:rPr>
          <w:rFonts w:ascii="Book Antiqua" w:hAnsi="Book Antiqua"/>
        </w:rPr>
        <w:t>ipo de puesto</w:t>
      </w:r>
      <w:r w:rsidR="008353D6" w:rsidRPr="00322F7A">
        <w:rPr>
          <w:rFonts w:ascii="Book Antiqua" w:hAnsi="Book Antiqua"/>
        </w:rPr>
        <w:t xml:space="preserve"> y de ser posible; el número de la plaza</w:t>
      </w:r>
      <w:r w:rsidR="00A700B2" w:rsidRPr="00322F7A">
        <w:rPr>
          <w:rFonts w:ascii="Book Antiqua" w:hAnsi="Book Antiqua"/>
        </w:rPr>
        <w:t>.</w:t>
      </w:r>
    </w:p>
    <w:p w14:paraId="74FCB614" w14:textId="77777777" w:rsidR="00584664" w:rsidRPr="00322F7A" w:rsidRDefault="00584664" w:rsidP="00322F7A">
      <w:pPr>
        <w:pStyle w:val="Prrafodelista"/>
        <w:widowControl/>
        <w:tabs>
          <w:tab w:val="left" w:pos="360"/>
        </w:tabs>
        <w:ind w:left="1271"/>
        <w:jc w:val="both"/>
        <w:rPr>
          <w:rFonts w:ascii="Book Antiqua" w:hAnsi="Book Antiqua"/>
        </w:rPr>
      </w:pPr>
    </w:p>
    <w:p w14:paraId="2E2D5BE3" w14:textId="3CAA7144" w:rsidR="00982ED6" w:rsidRDefault="00982ED6" w:rsidP="000A576A">
      <w:pPr>
        <w:pStyle w:val="Prrafodelista"/>
        <w:widowControl/>
        <w:numPr>
          <w:ilvl w:val="1"/>
          <w:numId w:val="32"/>
        </w:numPr>
        <w:tabs>
          <w:tab w:val="left" w:pos="360"/>
        </w:tabs>
        <w:ind w:left="1271"/>
        <w:jc w:val="both"/>
        <w:rPr>
          <w:rFonts w:ascii="Book Antiqua" w:hAnsi="Book Antiqua"/>
        </w:rPr>
      </w:pPr>
      <w:r w:rsidRPr="00322F7A">
        <w:rPr>
          <w:rFonts w:ascii="Book Antiqua" w:hAnsi="Book Antiqua"/>
        </w:rPr>
        <w:t>P</w:t>
      </w:r>
      <w:r w:rsidR="001659C9" w:rsidRPr="00322F7A">
        <w:rPr>
          <w:rFonts w:ascii="Book Antiqua" w:hAnsi="Book Antiqua"/>
        </w:rPr>
        <w:t xml:space="preserve">lazos en que </w:t>
      </w:r>
      <w:r w:rsidR="00352404" w:rsidRPr="00322F7A">
        <w:rPr>
          <w:rFonts w:ascii="Book Antiqua" w:hAnsi="Book Antiqua"/>
        </w:rPr>
        <w:t xml:space="preserve">el recurso estará vinculado con </w:t>
      </w:r>
      <w:r w:rsidR="00621566" w:rsidRPr="00322F7A">
        <w:rPr>
          <w:rFonts w:ascii="Book Antiqua" w:hAnsi="Book Antiqua"/>
        </w:rPr>
        <w:t>el</w:t>
      </w:r>
      <w:r w:rsidR="00352404" w:rsidRPr="00322F7A">
        <w:rPr>
          <w:rFonts w:ascii="Book Antiqua" w:hAnsi="Book Antiqua"/>
        </w:rPr>
        <w:t xml:space="preserve"> proyecto</w:t>
      </w:r>
      <w:r w:rsidR="00A94E6E" w:rsidRPr="00322F7A">
        <w:rPr>
          <w:rFonts w:ascii="Book Antiqua" w:hAnsi="Book Antiqua"/>
        </w:rPr>
        <w:t xml:space="preserve"> estratégico</w:t>
      </w:r>
      <w:r w:rsidR="00A700B2" w:rsidRPr="00322F7A">
        <w:rPr>
          <w:rFonts w:ascii="Book Antiqua" w:hAnsi="Book Antiqua"/>
        </w:rPr>
        <w:t>.</w:t>
      </w:r>
    </w:p>
    <w:p w14:paraId="035B49B8" w14:textId="77777777" w:rsidR="00584664" w:rsidRPr="00322F7A" w:rsidRDefault="00584664" w:rsidP="00322F7A">
      <w:pPr>
        <w:pStyle w:val="Prrafodelista"/>
        <w:widowControl/>
        <w:tabs>
          <w:tab w:val="left" w:pos="360"/>
        </w:tabs>
        <w:ind w:left="1271"/>
        <w:jc w:val="both"/>
        <w:rPr>
          <w:rFonts w:ascii="Book Antiqua" w:hAnsi="Book Antiqua"/>
        </w:rPr>
      </w:pPr>
    </w:p>
    <w:p w14:paraId="6CB42ECA" w14:textId="0465F3EF" w:rsidR="00E92EA7" w:rsidRPr="000A576A" w:rsidRDefault="00982ED6" w:rsidP="00322F7A">
      <w:pPr>
        <w:pStyle w:val="Prrafodelista"/>
        <w:widowControl/>
        <w:numPr>
          <w:ilvl w:val="1"/>
          <w:numId w:val="32"/>
        </w:numPr>
        <w:tabs>
          <w:tab w:val="left" w:pos="360"/>
        </w:tabs>
        <w:ind w:left="1271"/>
        <w:jc w:val="both"/>
        <w:rPr>
          <w:rFonts w:ascii="Book Antiqua" w:hAnsi="Book Antiqua" w:cs="Arial"/>
          <w:szCs w:val="24"/>
        </w:rPr>
      </w:pPr>
      <w:r w:rsidRPr="00322F7A">
        <w:rPr>
          <w:rFonts w:ascii="Book Antiqua" w:hAnsi="Book Antiqua"/>
        </w:rPr>
        <w:lastRenderedPageBreak/>
        <w:t>P</w:t>
      </w:r>
      <w:r w:rsidR="00352404" w:rsidRPr="00322F7A">
        <w:rPr>
          <w:rFonts w:ascii="Book Antiqua" w:hAnsi="Book Antiqua"/>
        </w:rPr>
        <w:t xml:space="preserve">orcentaje </w:t>
      </w:r>
      <w:r w:rsidR="009761CE" w:rsidRPr="00322F7A">
        <w:rPr>
          <w:rFonts w:ascii="Book Antiqua" w:hAnsi="Book Antiqua"/>
        </w:rPr>
        <w:t xml:space="preserve">en que el recurso estará asignado </w:t>
      </w:r>
      <w:r w:rsidR="000816CE" w:rsidRPr="00322F7A">
        <w:rPr>
          <w:rFonts w:ascii="Book Antiqua" w:hAnsi="Book Antiqua"/>
        </w:rPr>
        <w:t>para el proyecto</w:t>
      </w:r>
      <w:r w:rsidR="00A700B2" w:rsidRPr="00322F7A">
        <w:rPr>
          <w:rFonts w:ascii="Book Antiqua" w:hAnsi="Book Antiqua"/>
        </w:rPr>
        <w:t xml:space="preserve"> </w:t>
      </w:r>
      <w:r w:rsidR="00836E5D" w:rsidRPr="00322F7A">
        <w:rPr>
          <w:rFonts w:ascii="Book Antiqua" w:hAnsi="Book Antiqua"/>
        </w:rPr>
        <w:t xml:space="preserve">estratégico, </w:t>
      </w:r>
      <w:r w:rsidR="00A700B2" w:rsidRPr="00322F7A">
        <w:rPr>
          <w:rFonts w:ascii="Book Antiqua" w:hAnsi="Book Antiqua"/>
        </w:rPr>
        <w:t xml:space="preserve">considerando </w:t>
      </w:r>
      <w:r w:rsidR="00322F7A" w:rsidRPr="00322F7A">
        <w:rPr>
          <w:rFonts w:ascii="Book Antiqua" w:hAnsi="Book Antiqua"/>
        </w:rPr>
        <w:t>que,</w:t>
      </w:r>
      <w:r w:rsidR="00A700B2" w:rsidRPr="00322F7A">
        <w:rPr>
          <w:rFonts w:ascii="Book Antiqua" w:hAnsi="Book Antiqua"/>
        </w:rPr>
        <w:t xml:space="preserve"> para los casos de permisos con goce de salario, est</w:t>
      </w:r>
      <w:r w:rsidR="00641150" w:rsidRPr="00322F7A">
        <w:rPr>
          <w:rFonts w:ascii="Book Antiqua" w:hAnsi="Book Antiqua"/>
        </w:rPr>
        <w:t>os</w:t>
      </w:r>
      <w:r w:rsidR="00A700B2" w:rsidRPr="00322F7A">
        <w:rPr>
          <w:rFonts w:ascii="Book Antiqua" w:hAnsi="Book Antiqua"/>
        </w:rPr>
        <w:t xml:space="preserve"> tendrá</w:t>
      </w:r>
      <w:r w:rsidR="009C7F38" w:rsidRPr="00322F7A">
        <w:rPr>
          <w:rFonts w:ascii="Book Antiqua" w:hAnsi="Book Antiqua"/>
        </w:rPr>
        <w:t>n</w:t>
      </w:r>
      <w:r w:rsidR="00A700B2" w:rsidRPr="00322F7A">
        <w:rPr>
          <w:rFonts w:ascii="Book Antiqua" w:hAnsi="Book Antiqua"/>
        </w:rPr>
        <w:t xml:space="preserve"> que estar dedicado</w:t>
      </w:r>
      <w:r w:rsidR="00641150" w:rsidRPr="00322F7A">
        <w:rPr>
          <w:rFonts w:ascii="Book Antiqua" w:hAnsi="Book Antiqua"/>
        </w:rPr>
        <w:t>s</w:t>
      </w:r>
      <w:r w:rsidR="00A700B2" w:rsidRPr="00322F7A">
        <w:rPr>
          <w:rFonts w:ascii="Book Antiqua" w:hAnsi="Book Antiqua"/>
        </w:rPr>
        <w:t xml:space="preserve"> al 100% a uno o varios proyectos estratégicos.</w:t>
      </w:r>
      <w:r w:rsidR="00641150" w:rsidRPr="00322F7A">
        <w:rPr>
          <w:rFonts w:ascii="Book Antiqua" w:hAnsi="Book Antiqua"/>
        </w:rPr>
        <w:t xml:space="preserve"> Lo anterior, según fueron aprobados y otorgados por la Instancia Superior</w:t>
      </w:r>
      <w:r w:rsidR="00641150" w:rsidRPr="000A576A">
        <w:rPr>
          <w:rFonts w:ascii="Book Antiqua" w:hAnsi="Book Antiqua" w:cs="Arial"/>
          <w:szCs w:val="24"/>
        </w:rPr>
        <w:t>.</w:t>
      </w:r>
    </w:p>
    <w:p w14:paraId="7EEEA689" w14:textId="77777777" w:rsidR="0078098A" w:rsidRDefault="0078098A" w:rsidP="00B95F64">
      <w:pPr>
        <w:ind w:left="840"/>
        <w:jc w:val="both"/>
        <w:rPr>
          <w:rFonts w:ascii="Book Antiqua" w:hAnsi="Book Antiqua" w:cs="Arial"/>
        </w:rPr>
      </w:pPr>
    </w:p>
    <w:p w14:paraId="0467B31D" w14:textId="6F08C67C" w:rsidR="000816CE" w:rsidRPr="003378E6" w:rsidRDefault="00B95F64" w:rsidP="00322F7A">
      <w:pPr>
        <w:pStyle w:val="Prrafodelista"/>
        <w:widowControl/>
        <w:numPr>
          <w:ilvl w:val="0"/>
          <w:numId w:val="32"/>
        </w:numPr>
        <w:tabs>
          <w:tab w:val="left" w:pos="360"/>
        </w:tabs>
        <w:ind w:left="426"/>
        <w:jc w:val="both"/>
        <w:rPr>
          <w:rFonts w:ascii="Book Antiqua" w:hAnsi="Book Antiqua" w:cs="Arial"/>
          <w:szCs w:val="24"/>
        </w:rPr>
      </w:pPr>
      <w:r w:rsidRPr="00322F7A">
        <w:rPr>
          <w:rFonts w:ascii="Book Antiqua" w:hAnsi="Book Antiqua"/>
        </w:rPr>
        <w:t xml:space="preserve">Todos los proyectos estratégicos, sin excepción deben </w:t>
      </w:r>
      <w:r w:rsidR="0078098A" w:rsidRPr="00322F7A">
        <w:rPr>
          <w:rFonts w:ascii="Book Antiqua" w:hAnsi="Book Antiqua"/>
        </w:rPr>
        <w:t>incorporar sus proyecciones de recurso humano</w:t>
      </w:r>
      <w:r w:rsidR="00FD3891" w:rsidRPr="00322F7A">
        <w:rPr>
          <w:rFonts w:ascii="Book Antiqua" w:hAnsi="Book Antiqua"/>
        </w:rPr>
        <w:t>, sea ordinario o permisos con goce de salario</w:t>
      </w:r>
      <w:r w:rsidR="0078098A" w:rsidRPr="00322F7A">
        <w:rPr>
          <w:rFonts w:ascii="Book Antiqua" w:hAnsi="Book Antiqua"/>
        </w:rPr>
        <w:t xml:space="preserve">. </w:t>
      </w:r>
    </w:p>
    <w:p w14:paraId="1A7EED0F" w14:textId="1259063C" w:rsidR="00E92EA7" w:rsidRDefault="00E92EA7" w:rsidP="00B54A23">
      <w:pPr>
        <w:ind w:left="360"/>
        <w:jc w:val="both"/>
        <w:rPr>
          <w:rFonts w:ascii="Book Antiqua" w:hAnsi="Book Antiqua" w:cs="Book Antiqua"/>
          <w:snapToGrid w:val="0"/>
        </w:rPr>
      </w:pPr>
    </w:p>
    <w:p w14:paraId="23DB6579" w14:textId="77777777" w:rsidR="00511CC3" w:rsidRPr="00DE48C2" w:rsidRDefault="00511CC3" w:rsidP="00511CC3">
      <w:pPr>
        <w:rPr>
          <w:rFonts w:ascii="Book Antiqua" w:hAnsi="Book Antiqua" w:cs="Book Antiqua"/>
          <w:snapToGrid w:val="0"/>
        </w:rPr>
      </w:pPr>
    </w:p>
    <w:p w14:paraId="476BF290" w14:textId="1C0C9DCA" w:rsidR="0097573E" w:rsidRPr="008948D3" w:rsidRDefault="0097573E" w:rsidP="00CD7145">
      <w:pPr>
        <w:rPr>
          <w:rFonts w:ascii="Book Antiqua" w:hAnsi="Book Antiqua" w:cs="Book Antiqua"/>
          <w:snapToGrid w:val="0"/>
          <w:lang w:val="pt-BR"/>
        </w:rPr>
      </w:pPr>
      <w:r w:rsidRPr="008948D3">
        <w:rPr>
          <w:rFonts w:ascii="Book Antiqua" w:hAnsi="Book Antiqua" w:cs="Book Antiqua"/>
          <w:snapToGrid w:val="0"/>
          <w:lang w:val="pt-BR"/>
        </w:rPr>
        <w:t>Atentamente,</w:t>
      </w:r>
    </w:p>
    <w:p w14:paraId="134560EC" w14:textId="77777777" w:rsidR="0097573E" w:rsidRPr="008948D3" w:rsidRDefault="0097573E" w:rsidP="00CD7145">
      <w:pPr>
        <w:jc w:val="center"/>
        <w:rPr>
          <w:rFonts w:ascii="Book Antiqua" w:hAnsi="Book Antiqua" w:cs="Book Antiqua"/>
          <w:b/>
          <w:bCs/>
          <w:snapToGrid w:val="0"/>
          <w:lang w:val="pt-BR"/>
        </w:rPr>
      </w:pPr>
    </w:p>
    <w:p w14:paraId="6FB3430B" w14:textId="77777777" w:rsidR="00CD7145" w:rsidRDefault="00CD7145" w:rsidP="00CD7145">
      <w:pPr>
        <w:rPr>
          <w:rFonts w:ascii="Book Antiqua" w:hAnsi="Book Antiqua" w:cs="Book Antiqua"/>
          <w:snapToGrid w:val="0"/>
          <w:lang w:val="pt-BR"/>
        </w:rPr>
      </w:pPr>
    </w:p>
    <w:p w14:paraId="616C1415" w14:textId="1D0F516B" w:rsidR="0097573E" w:rsidRPr="008948D3" w:rsidRDefault="00CD7145" w:rsidP="00CD7145">
      <w:pPr>
        <w:rPr>
          <w:rFonts w:ascii="Book Antiqua" w:hAnsi="Book Antiqua" w:cs="Book Antiqua"/>
          <w:snapToGrid w:val="0"/>
          <w:lang w:val="pt-BR"/>
        </w:rPr>
      </w:pPr>
      <w:r>
        <w:rPr>
          <w:rFonts w:ascii="Book Antiqua" w:hAnsi="Book Antiqua" w:cs="Book Antiqua"/>
          <w:snapToGrid w:val="0"/>
          <w:lang w:val="pt-BR"/>
        </w:rPr>
        <w:t xml:space="preserve">Licda. </w:t>
      </w:r>
      <w:r w:rsidR="0097573E" w:rsidRPr="008948D3">
        <w:rPr>
          <w:rFonts w:ascii="Book Antiqua" w:hAnsi="Book Antiqua" w:cs="Book Antiqua"/>
          <w:snapToGrid w:val="0"/>
          <w:lang w:val="pt-BR"/>
        </w:rPr>
        <w:t>Nacira Valverde Bermúdez</w:t>
      </w:r>
    </w:p>
    <w:p w14:paraId="72DD2EF1" w14:textId="32D0A59B" w:rsidR="002F55DF" w:rsidRDefault="0097573E" w:rsidP="00B54A23">
      <w:pPr>
        <w:rPr>
          <w:rFonts w:ascii="Book Antiqua" w:hAnsi="Book Antiqua" w:cs="Book Antiqua"/>
          <w:snapToGrid w:val="0"/>
          <w:lang w:val="pt-BR"/>
        </w:rPr>
      </w:pPr>
      <w:r w:rsidRPr="008948D3">
        <w:rPr>
          <w:rFonts w:ascii="Book Antiqua" w:hAnsi="Book Antiqua" w:cs="Book Antiqua"/>
          <w:snapToGrid w:val="0"/>
          <w:lang w:val="pt-BR"/>
        </w:rPr>
        <w:t>Directora a.i. de Planificación</w:t>
      </w:r>
    </w:p>
    <w:p w14:paraId="096DEC33" w14:textId="590B1F8A" w:rsidR="00511CC3" w:rsidRDefault="00511CC3" w:rsidP="00B54A23">
      <w:pPr>
        <w:rPr>
          <w:rFonts w:ascii="Book Antiqua" w:hAnsi="Book Antiqua" w:cs="Book Antiqua"/>
          <w:snapToGrid w:val="0"/>
          <w:lang w:val="pt-BR"/>
        </w:rPr>
      </w:pPr>
    </w:p>
    <w:p w14:paraId="1AC5E81F" w14:textId="3566B1D2" w:rsidR="00511CC3" w:rsidRDefault="00511CC3" w:rsidP="00B54A23">
      <w:pPr>
        <w:rPr>
          <w:rFonts w:ascii="Book Antiqua" w:hAnsi="Book Antiqua" w:cs="Book Antiqua"/>
          <w:snapToGrid w:val="0"/>
          <w:lang w:val="pt-BR"/>
        </w:rPr>
      </w:pPr>
    </w:p>
    <w:p w14:paraId="3FC0A6D9" w14:textId="02C11055" w:rsidR="00511CC3" w:rsidRDefault="00511CC3" w:rsidP="00B54A23">
      <w:pPr>
        <w:rPr>
          <w:rFonts w:ascii="Book Antiqua" w:hAnsi="Book Antiqua" w:cs="Book Antiqua"/>
          <w:snapToGrid w:val="0"/>
          <w:lang w:val="pt-BR"/>
        </w:rPr>
      </w:pPr>
      <w:r>
        <w:rPr>
          <w:rFonts w:ascii="Book Antiqua" w:hAnsi="Book Antiqua" w:cs="Book Antiqua"/>
          <w:snapToGrid w:val="0"/>
          <w:lang w:val="pt-BR"/>
        </w:rPr>
        <w:t>Copia: Archivo</w:t>
      </w:r>
    </w:p>
    <w:p w14:paraId="439C3EDB" w14:textId="5C243751" w:rsidR="00511CC3" w:rsidRDefault="00511CC3" w:rsidP="00B54A23">
      <w:pPr>
        <w:rPr>
          <w:rFonts w:ascii="Book Antiqua" w:hAnsi="Book Antiqua" w:cs="Book Antiqua"/>
          <w:snapToGrid w:val="0"/>
          <w:lang w:val="pt-BR"/>
        </w:rPr>
      </w:pPr>
    </w:p>
    <w:p w14:paraId="746B1483" w14:textId="59AA313E" w:rsidR="00511CC3" w:rsidRPr="00CD7145" w:rsidRDefault="00511CC3" w:rsidP="00B54A23">
      <w:pPr>
        <w:rPr>
          <w:rFonts w:ascii="Book Antiqua" w:hAnsi="Book Antiqua" w:cs="Arial"/>
          <w:sz w:val="20"/>
          <w:szCs w:val="20"/>
        </w:rPr>
      </w:pPr>
      <w:r>
        <w:rPr>
          <w:rFonts w:ascii="Book Antiqua" w:hAnsi="Book Antiqua" w:cs="Book Antiqua"/>
          <w:snapToGrid w:val="0"/>
          <w:lang w:val="pt-BR"/>
        </w:rPr>
        <w:t>rqp</w:t>
      </w:r>
    </w:p>
    <w:sectPr w:rsidR="00511CC3" w:rsidRPr="00CD7145" w:rsidSect="00242B2F">
      <w:headerReference w:type="default" r:id="rId15"/>
      <w:footerReference w:type="default" r:id="rId16"/>
      <w:pgSz w:w="12240" w:h="15840"/>
      <w:pgMar w:top="1417" w:right="1701"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5A91" w14:textId="77777777" w:rsidR="004753C3" w:rsidRDefault="004753C3" w:rsidP="002C503D">
      <w:r>
        <w:separator/>
      </w:r>
    </w:p>
  </w:endnote>
  <w:endnote w:type="continuationSeparator" w:id="0">
    <w:p w14:paraId="32B1DD35" w14:textId="77777777" w:rsidR="004753C3" w:rsidRDefault="004753C3"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1"/>
      </w:rPr>
      <w:id w:val="-1430958475"/>
      <w:docPartObj>
        <w:docPartGallery w:val="Page Numbers (Bottom of Page)"/>
        <w:docPartUnique/>
      </w:docPartObj>
    </w:sdtPr>
    <w:sdtEndPr/>
    <w:sdtContent>
      <w:p w14:paraId="6F7F8BC1" w14:textId="77777777" w:rsidR="00CD7145" w:rsidRPr="00A309F0" w:rsidRDefault="00CD7145" w:rsidP="00CD7145">
        <w:pPr>
          <w:pBdr>
            <w:top w:val="single" w:sz="4" w:space="1" w:color="auto"/>
          </w:pBdr>
          <w:jc w:val="center"/>
          <w:rPr>
            <w:rFonts w:ascii="Book Antiqua" w:hAnsi="Book Antiqua"/>
            <w:b/>
            <w:bCs/>
            <w:color w:val="000000"/>
          </w:rPr>
        </w:pPr>
        <w:r w:rsidRPr="00A309F0">
          <w:rPr>
            <w:rFonts w:ascii="Book Antiqua" w:hAnsi="Book Antiqua"/>
            <w:b/>
            <w:bCs/>
            <w:color w:val="000000"/>
          </w:rPr>
          <w:t>Trabajamos por el desarrollo de la administración de justicia                               con proyección e innovación</w:t>
        </w:r>
      </w:p>
      <w:p w14:paraId="38F52FF9" w14:textId="0B2160AE" w:rsidR="00CD7145" w:rsidRDefault="00CD7145">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5658" w14:textId="77777777" w:rsidR="004753C3" w:rsidRDefault="004753C3" w:rsidP="002C503D">
      <w:r>
        <w:separator/>
      </w:r>
    </w:p>
  </w:footnote>
  <w:footnote w:type="continuationSeparator" w:id="0">
    <w:p w14:paraId="4D234ABD" w14:textId="77777777" w:rsidR="004753C3" w:rsidRDefault="004753C3" w:rsidP="002C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A036" w14:textId="7604545D" w:rsidR="00254405" w:rsidRDefault="006E35E2" w:rsidP="00254405">
    <w:pPr>
      <w:pStyle w:val="Encabezado"/>
      <w:tabs>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w:t>
    </w:r>
    <w:r w:rsidR="00511CC3">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Poder Judicial - Dirección </w:t>
    </w:r>
    <w:r w:rsidR="000737AB">
      <w:rPr>
        <w:rFonts w:ascii="Book Antiqua" w:hAnsi="Book Antiqua" w:cs="Book Antiqua"/>
        <w:i/>
        <w:iCs/>
        <w:sz w:val="18"/>
        <w:szCs w:val="18"/>
        <w:lang w:val="es-CR"/>
      </w:rPr>
      <w:t>de Planificación</w:t>
    </w:r>
    <w:r w:rsidR="00254405">
      <w:rPr>
        <w:szCs w:val="24"/>
      </w:rPr>
      <w:object w:dxaOrig="1845" w:dyaOrig="2145" w14:anchorId="68BB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pt;height:32.5pt" o:ole="">
          <v:imagedata r:id="rId1" o:title=""/>
        </v:shape>
        <o:OLEObject Type="Embed" ProgID="PBrush" ShapeID="_x0000_i1026" DrawAspect="Content" ObjectID="_1725173624" r:id="rId2"/>
      </w:object>
    </w:r>
  </w:p>
  <w:p w14:paraId="0B3323AB" w14:textId="29D12926" w:rsidR="00254405" w:rsidRDefault="00254405" w:rsidP="00254405">
    <w:pPr>
      <w:pStyle w:val="Encabezado"/>
      <w:tabs>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 xml:space="preserve">San José </w:t>
    </w:r>
    <w:r w:rsidR="000737AB">
      <w:rPr>
        <w:rFonts w:ascii="Book Antiqua" w:hAnsi="Book Antiqua" w:cs="Book Antiqua"/>
        <w:i/>
        <w:iCs/>
        <w:sz w:val="18"/>
        <w:szCs w:val="18"/>
        <w:lang w:val="es-CR"/>
      </w:rPr>
      <w:t>- Costa</w:t>
    </w:r>
    <w:r>
      <w:rPr>
        <w:rFonts w:ascii="Book Antiqua" w:hAnsi="Book Antiqua" w:cs="Book Antiqua"/>
        <w:i/>
        <w:iCs/>
        <w:sz w:val="18"/>
        <w:szCs w:val="18"/>
        <w:lang w:val="es-CR"/>
      </w:rPr>
      <w:t xml:space="preserve"> Rica</w:t>
    </w:r>
  </w:p>
  <w:p w14:paraId="509686E3" w14:textId="78D2FDA4" w:rsidR="00254405" w:rsidRPr="00F41644" w:rsidRDefault="00254405" w:rsidP="00254405">
    <w:pPr>
      <w:pStyle w:val="Encabezado"/>
      <w:jc w:val="center"/>
      <w:rPr>
        <w:rFonts w:ascii="Book Antiqua" w:hAnsi="Book Antiqua" w:cs="Book Antiqua"/>
        <w:i/>
        <w:iCs/>
        <w:sz w:val="18"/>
        <w:szCs w:val="18"/>
        <w:lang w:val="es-CR"/>
      </w:rPr>
    </w:pPr>
    <w:r w:rsidRPr="00F41644">
      <w:rPr>
        <w:rFonts w:ascii="Book Antiqua" w:hAnsi="Book Antiqua" w:cs="Book Antiqua"/>
        <w:i/>
        <w:iCs/>
        <w:sz w:val="18"/>
        <w:szCs w:val="18"/>
        <w:lang w:val="es-CR"/>
      </w:rPr>
      <w:t xml:space="preserve">Telf.   2295-3600 / </w:t>
    </w:r>
    <w:r w:rsidR="000737AB" w:rsidRPr="00F41644">
      <w:rPr>
        <w:rFonts w:ascii="Book Antiqua" w:hAnsi="Book Antiqua" w:cs="Book Antiqua"/>
        <w:i/>
        <w:iCs/>
        <w:sz w:val="18"/>
        <w:szCs w:val="18"/>
        <w:lang w:val="es-CR"/>
      </w:rPr>
      <w:t>3599 /</w:t>
    </w:r>
    <w:r w:rsidRPr="00F41644">
      <w:rPr>
        <w:rFonts w:ascii="Book Antiqua" w:hAnsi="Book Antiqua" w:cs="Book Antiqua"/>
        <w:i/>
        <w:iCs/>
        <w:sz w:val="18"/>
        <w:szCs w:val="18"/>
        <w:lang w:val="es-CR"/>
      </w:rPr>
      <w:t xml:space="preserve"> Apdo.  95-</w:t>
    </w:r>
    <w:r w:rsidR="000737AB" w:rsidRPr="00F41644">
      <w:rPr>
        <w:rFonts w:ascii="Book Antiqua" w:hAnsi="Book Antiqua" w:cs="Book Antiqua"/>
        <w:i/>
        <w:iCs/>
        <w:sz w:val="18"/>
        <w:szCs w:val="18"/>
        <w:lang w:val="es-CR"/>
      </w:rPr>
      <w:t>1003 /</w:t>
    </w:r>
    <w:r w:rsidRPr="00F41644">
      <w:rPr>
        <w:rFonts w:ascii="Book Antiqua" w:hAnsi="Book Antiqua" w:cs="Book Antiqua"/>
        <w:i/>
        <w:iCs/>
        <w:sz w:val="18"/>
        <w:szCs w:val="18"/>
        <w:lang w:val="es-CR"/>
      </w:rPr>
      <w:t xml:space="preserve"> </w:t>
    </w:r>
    <w:hyperlink r:id="rId3" w:history="1">
      <w:r w:rsidRPr="00F41644">
        <w:rPr>
          <w:rStyle w:val="Hipervnculo"/>
          <w:rFonts w:ascii="Book Antiqua" w:hAnsi="Book Antiqua" w:cs="Book Antiqua"/>
          <w:i/>
          <w:iCs/>
          <w:sz w:val="18"/>
          <w:szCs w:val="18"/>
          <w:lang w:val="es-CR"/>
        </w:rPr>
        <w:t>planificacion@poder-judicial.go.cr</w:t>
      </w:r>
    </w:hyperlink>
  </w:p>
  <w:p w14:paraId="5FD87E1D" w14:textId="49EA575F" w:rsidR="00254405" w:rsidRDefault="00254405" w:rsidP="00242B2F">
    <w:pPr>
      <w:pStyle w:val="Encabezado"/>
      <w:jc w:val="center"/>
    </w:pPr>
    <w:r>
      <w:rPr>
        <w:rFonts w:ascii="Book Antiqua" w:hAnsi="Book Antiqua" w:cs="Book Antiqua"/>
        <w:i/>
        <w:iCs/>
        <w:noProof/>
        <w:sz w:val="18"/>
        <w:szCs w:val="18"/>
      </w:rPr>
      <mc:AlternateContent>
        <mc:Choice Requires="wps">
          <w:drawing>
            <wp:anchor distT="0" distB="0" distL="114300" distR="114300" simplePos="0" relativeHeight="251659264" behindDoc="0" locked="0" layoutInCell="1" allowOverlap="1" wp14:anchorId="69AE20DC" wp14:editId="78CF8D50">
              <wp:simplePos x="0" y="0"/>
              <wp:positionH relativeFrom="column">
                <wp:posOffset>-38100</wp:posOffset>
              </wp:positionH>
              <wp:positionV relativeFrom="paragraph">
                <wp:posOffset>79706</wp:posOffset>
              </wp:positionV>
              <wp:extent cx="56210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2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288453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43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610CC"/>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7534C9"/>
    <w:multiLevelType w:val="hybridMultilevel"/>
    <w:tmpl w:val="02F6FA0E"/>
    <w:lvl w:ilvl="0" w:tplc="0CC2F176">
      <w:start w:val="7"/>
      <w:numFmt w:val="bullet"/>
      <w:lvlText w:val="-"/>
      <w:lvlJc w:val="left"/>
      <w:pPr>
        <w:ind w:left="735" w:hanging="360"/>
      </w:pPr>
      <w:rPr>
        <w:rFonts w:ascii="Century Gothic" w:eastAsia="SimSun" w:hAnsi="Century Gothic" w:cs="Mangal"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8"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1"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4BE0B48"/>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7FD271E"/>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15" w15:restartNumberingAfterBreak="0">
    <w:nsid w:val="3B66657E"/>
    <w:multiLevelType w:val="multilevel"/>
    <w:tmpl w:val="DEC849FA"/>
    <w:lvl w:ilvl="0">
      <w:start w:val="1"/>
      <w:numFmt w:val="bullet"/>
      <w:lvlText w:val=""/>
      <w:lvlJc w:val="left"/>
      <w:pPr>
        <w:ind w:left="3366" w:hanging="360"/>
      </w:pPr>
      <w:rPr>
        <w:rFonts w:ascii="Wingdings" w:hAnsi="Wingdings" w:hint="default"/>
        <w:b/>
        <w:bCs/>
      </w:rPr>
    </w:lvl>
    <w:lvl w:ilvl="1">
      <w:start w:val="1"/>
      <w:numFmt w:val="decimal"/>
      <w:isLgl/>
      <w:lvlText w:val="%1.%2"/>
      <w:lvlJc w:val="left"/>
      <w:pPr>
        <w:ind w:left="3492" w:hanging="420"/>
      </w:pPr>
      <w:rPr>
        <w:rFonts w:hint="default"/>
        <w:b/>
        <w:bCs/>
        <w:sz w:val="22"/>
        <w:szCs w:val="22"/>
      </w:rPr>
    </w:lvl>
    <w:lvl w:ilvl="2">
      <w:start w:val="1"/>
      <w:numFmt w:val="decimal"/>
      <w:isLgl/>
      <w:lvlText w:val="%1.%2.%3"/>
      <w:lvlJc w:val="left"/>
      <w:pPr>
        <w:ind w:left="3858" w:hanging="720"/>
      </w:pPr>
      <w:rPr>
        <w:rFonts w:hint="default"/>
        <w:b/>
        <w:bCs/>
      </w:rPr>
    </w:lvl>
    <w:lvl w:ilvl="3">
      <w:start w:val="1"/>
      <w:numFmt w:val="decimal"/>
      <w:isLgl/>
      <w:lvlText w:val="%1.%2.%3.%4"/>
      <w:lvlJc w:val="left"/>
      <w:pPr>
        <w:ind w:left="4284"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76"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334" w:hanging="1800"/>
      </w:pPr>
      <w:rPr>
        <w:rFonts w:hint="default"/>
      </w:rPr>
    </w:lvl>
  </w:abstractNum>
  <w:abstractNum w:abstractNumId="16"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E557C62"/>
    <w:multiLevelType w:val="hybridMultilevel"/>
    <w:tmpl w:val="2774E0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432346D8"/>
    <w:multiLevelType w:val="hybridMultilevel"/>
    <w:tmpl w:val="F9F4B454"/>
    <w:lvl w:ilvl="0" w:tplc="7458F1C6">
      <w:start w:val="1"/>
      <w:numFmt w:val="bullet"/>
      <w:lvlText w:val="▸"/>
      <w:lvlJc w:val="left"/>
      <w:pPr>
        <w:tabs>
          <w:tab w:val="num" w:pos="720"/>
        </w:tabs>
        <w:ind w:left="720" w:hanging="360"/>
      </w:pPr>
      <w:rPr>
        <w:rFonts w:ascii="Lucida Sans Unicode" w:hAnsi="Lucida Sans Unicode" w:hint="default"/>
      </w:rPr>
    </w:lvl>
    <w:lvl w:ilvl="1" w:tplc="C57470BA" w:tentative="1">
      <w:start w:val="1"/>
      <w:numFmt w:val="bullet"/>
      <w:lvlText w:val="▸"/>
      <w:lvlJc w:val="left"/>
      <w:pPr>
        <w:tabs>
          <w:tab w:val="num" w:pos="1440"/>
        </w:tabs>
        <w:ind w:left="1440" w:hanging="360"/>
      </w:pPr>
      <w:rPr>
        <w:rFonts w:ascii="Lucida Sans Unicode" w:hAnsi="Lucida Sans Unicode" w:hint="default"/>
      </w:rPr>
    </w:lvl>
    <w:lvl w:ilvl="2" w:tplc="29027CA0" w:tentative="1">
      <w:start w:val="1"/>
      <w:numFmt w:val="bullet"/>
      <w:lvlText w:val="▸"/>
      <w:lvlJc w:val="left"/>
      <w:pPr>
        <w:tabs>
          <w:tab w:val="num" w:pos="2160"/>
        </w:tabs>
        <w:ind w:left="2160" w:hanging="360"/>
      </w:pPr>
      <w:rPr>
        <w:rFonts w:ascii="Lucida Sans Unicode" w:hAnsi="Lucida Sans Unicode" w:hint="default"/>
      </w:rPr>
    </w:lvl>
    <w:lvl w:ilvl="3" w:tplc="61C89F0A" w:tentative="1">
      <w:start w:val="1"/>
      <w:numFmt w:val="bullet"/>
      <w:lvlText w:val="▸"/>
      <w:lvlJc w:val="left"/>
      <w:pPr>
        <w:tabs>
          <w:tab w:val="num" w:pos="2880"/>
        </w:tabs>
        <w:ind w:left="2880" w:hanging="360"/>
      </w:pPr>
      <w:rPr>
        <w:rFonts w:ascii="Lucida Sans Unicode" w:hAnsi="Lucida Sans Unicode" w:hint="default"/>
      </w:rPr>
    </w:lvl>
    <w:lvl w:ilvl="4" w:tplc="B0541710" w:tentative="1">
      <w:start w:val="1"/>
      <w:numFmt w:val="bullet"/>
      <w:lvlText w:val="▸"/>
      <w:lvlJc w:val="left"/>
      <w:pPr>
        <w:tabs>
          <w:tab w:val="num" w:pos="3600"/>
        </w:tabs>
        <w:ind w:left="3600" w:hanging="360"/>
      </w:pPr>
      <w:rPr>
        <w:rFonts w:ascii="Lucida Sans Unicode" w:hAnsi="Lucida Sans Unicode" w:hint="default"/>
      </w:rPr>
    </w:lvl>
    <w:lvl w:ilvl="5" w:tplc="0BAC1274" w:tentative="1">
      <w:start w:val="1"/>
      <w:numFmt w:val="bullet"/>
      <w:lvlText w:val="▸"/>
      <w:lvlJc w:val="left"/>
      <w:pPr>
        <w:tabs>
          <w:tab w:val="num" w:pos="4320"/>
        </w:tabs>
        <w:ind w:left="4320" w:hanging="360"/>
      </w:pPr>
      <w:rPr>
        <w:rFonts w:ascii="Lucida Sans Unicode" w:hAnsi="Lucida Sans Unicode" w:hint="default"/>
      </w:rPr>
    </w:lvl>
    <w:lvl w:ilvl="6" w:tplc="5C12A700" w:tentative="1">
      <w:start w:val="1"/>
      <w:numFmt w:val="bullet"/>
      <w:lvlText w:val="▸"/>
      <w:lvlJc w:val="left"/>
      <w:pPr>
        <w:tabs>
          <w:tab w:val="num" w:pos="5040"/>
        </w:tabs>
        <w:ind w:left="5040" w:hanging="360"/>
      </w:pPr>
      <w:rPr>
        <w:rFonts w:ascii="Lucida Sans Unicode" w:hAnsi="Lucida Sans Unicode" w:hint="default"/>
      </w:rPr>
    </w:lvl>
    <w:lvl w:ilvl="7" w:tplc="463240A6" w:tentative="1">
      <w:start w:val="1"/>
      <w:numFmt w:val="bullet"/>
      <w:lvlText w:val="▸"/>
      <w:lvlJc w:val="left"/>
      <w:pPr>
        <w:tabs>
          <w:tab w:val="num" w:pos="5760"/>
        </w:tabs>
        <w:ind w:left="5760" w:hanging="360"/>
      </w:pPr>
      <w:rPr>
        <w:rFonts w:ascii="Lucida Sans Unicode" w:hAnsi="Lucida Sans Unicode" w:hint="default"/>
      </w:rPr>
    </w:lvl>
    <w:lvl w:ilvl="8" w:tplc="8A2EA0B8" w:tentative="1">
      <w:start w:val="1"/>
      <w:numFmt w:val="bullet"/>
      <w:lvlText w:val="▸"/>
      <w:lvlJc w:val="left"/>
      <w:pPr>
        <w:tabs>
          <w:tab w:val="num" w:pos="6480"/>
        </w:tabs>
        <w:ind w:left="6480" w:hanging="360"/>
      </w:pPr>
      <w:rPr>
        <w:rFonts w:ascii="Lucida Sans Unicode" w:hAnsi="Lucida Sans Unicode" w:hint="default"/>
      </w:rPr>
    </w:lvl>
  </w:abstractNum>
  <w:abstractNum w:abstractNumId="20"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0AF7E65"/>
    <w:multiLevelType w:val="hybridMultilevel"/>
    <w:tmpl w:val="19648872"/>
    <w:lvl w:ilvl="0" w:tplc="CFE2B0E0">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3"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4" w15:restartNumberingAfterBreak="0">
    <w:nsid w:val="62CE55B6"/>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656633AA"/>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6" w15:restartNumberingAfterBreak="0">
    <w:nsid w:val="680139F7"/>
    <w:multiLevelType w:val="hybridMultilevel"/>
    <w:tmpl w:val="2A960AF4"/>
    <w:lvl w:ilvl="0" w:tplc="790C29B8">
      <w:start w:val="1"/>
      <w:numFmt w:val="upperLetter"/>
      <w:lvlText w:val="%1."/>
      <w:lvlJc w:val="left"/>
      <w:pPr>
        <w:ind w:left="786" w:hanging="360"/>
      </w:pPr>
      <w:rPr>
        <w:rFonts w:hint="default"/>
        <w:b/>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692321E0"/>
    <w:multiLevelType w:val="multilevel"/>
    <w:tmpl w:val="C4B26916"/>
    <w:lvl w:ilvl="0">
      <w:start w:val="1"/>
      <w:numFmt w:val="decimal"/>
      <w:lvlText w:val="%1."/>
      <w:lvlJc w:val="left"/>
      <w:pPr>
        <w:ind w:left="3366" w:hanging="360"/>
      </w:pPr>
      <w:rPr>
        <w:b/>
        <w:bCs/>
      </w:rPr>
    </w:lvl>
    <w:lvl w:ilvl="1">
      <w:start w:val="1"/>
      <w:numFmt w:val="decimal"/>
      <w:isLgl/>
      <w:lvlText w:val="%1.%2"/>
      <w:lvlJc w:val="left"/>
      <w:pPr>
        <w:ind w:left="3492" w:hanging="420"/>
      </w:pPr>
      <w:rPr>
        <w:rFonts w:hint="default"/>
        <w:b/>
        <w:bCs/>
        <w:sz w:val="22"/>
        <w:szCs w:val="22"/>
      </w:rPr>
    </w:lvl>
    <w:lvl w:ilvl="2">
      <w:start w:val="1"/>
      <w:numFmt w:val="decimal"/>
      <w:isLgl/>
      <w:lvlText w:val="%1.%2.%3"/>
      <w:lvlJc w:val="left"/>
      <w:pPr>
        <w:ind w:left="3858" w:hanging="720"/>
      </w:pPr>
      <w:rPr>
        <w:rFonts w:hint="default"/>
        <w:b/>
        <w:bCs/>
      </w:rPr>
    </w:lvl>
    <w:lvl w:ilvl="3">
      <w:start w:val="1"/>
      <w:numFmt w:val="decimal"/>
      <w:isLgl/>
      <w:lvlText w:val="%1.%2.%3.%4"/>
      <w:lvlJc w:val="left"/>
      <w:pPr>
        <w:ind w:left="4284"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76"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334" w:hanging="1800"/>
      </w:pPr>
      <w:rPr>
        <w:rFonts w:hint="default"/>
      </w:rPr>
    </w:lvl>
  </w:abstractNum>
  <w:abstractNum w:abstractNumId="28"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A02C3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4E42649"/>
    <w:multiLevelType w:val="multilevel"/>
    <w:tmpl w:val="C4B26916"/>
    <w:lvl w:ilvl="0">
      <w:start w:val="1"/>
      <w:numFmt w:val="decimal"/>
      <w:lvlText w:val="%1."/>
      <w:lvlJc w:val="left"/>
      <w:pPr>
        <w:ind w:left="720" w:hanging="360"/>
      </w:pPr>
      <w:rPr>
        <w:b/>
        <w:bCs/>
      </w:r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755E588E"/>
    <w:multiLevelType w:val="hybridMultilevel"/>
    <w:tmpl w:val="F380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8"/>
  </w:num>
  <w:num w:numId="5">
    <w:abstractNumId w:val="23"/>
  </w:num>
  <w:num w:numId="6">
    <w:abstractNumId w:val="10"/>
  </w:num>
  <w:num w:numId="7">
    <w:abstractNumId w:val="2"/>
  </w:num>
  <w:num w:numId="8">
    <w:abstractNumId w:val="20"/>
  </w:num>
  <w:num w:numId="9">
    <w:abstractNumId w:val="6"/>
  </w:num>
  <w:num w:numId="10">
    <w:abstractNumId w:val="5"/>
  </w:num>
  <w:num w:numId="11">
    <w:abstractNumId w:val="1"/>
  </w:num>
  <w:num w:numId="12">
    <w:abstractNumId w:val="3"/>
  </w:num>
  <w:num w:numId="13">
    <w:abstractNumId w:val="30"/>
  </w:num>
  <w:num w:numId="14">
    <w:abstractNumId w:val="32"/>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8"/>
  </w:num>
  <w:num w:numId="17">
    <w:abstractNumId w:val="29"/>
  </w:num>
  <w:num w:numId="18">
    <w:abstractNumId w:val="36"/>
  </w:num>
  <w:num w:numId="19">
    <w:abstractNumId w:val="37"/>
  </w:num>
  <w:num w:numId="20">
    <w:abstractNumId w:val="11"/>
  </w:num>
  <w:num w:numId="21">
    <w:abstractNumId w:val="33"/>
  </w:num>
  <w:num w:numId="22">
    <w:abstractNumId w:val="17"/>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7"/>
  </w:num>
  <w:num w:numId="27">
    <w:abstractNumId w:val="22"/>
  </w:num>
  <w:num w:numId="28">
    <w:abstractNumId w:val="14"/>
  </w:num>
  <w:num w:numId="29">
    <w:abstractNumId w:val="26"/>
  </w:num>
  <w:num w:numId="30">
    <w:abstractNumId w:val="35"/>
  </w:num>
  <w:num w:numId="31">
    <w:abstractNumId w:val="25"/>
  </w:num>
  <w:num w:numId="32">
    <w:abstractNumId w:val="27"/>
  </w:num>
  <w:num w:numId="33">
    <w:abstractNumId w:val="19"/>
  </w:num>
  <w:num w:numId="34">
    <w:abstractNumId w:val="24"/>
  </w:num>
  <w:num w:numId="35">
    <w:abstractNumId w:val="31"/>
  </w:num>
  <w:num w:numId="36">
    <w:abstractNumId w:val="13"/>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o:colormru v:ext="edit" colors="#cc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1482"/>
    <w:rsid w:val="00002A6D"/>
    <w:rsid w:val="00003738"/>
    <w:rsid w:val="00007645"/>
    <w:rsid w:val="00012146"/>
    <w:rsid w:val="000134A3"/>
    <w:rsid w:val="00020329"/>
    <w:rsid w:val="00020E10"/>
    <w:rsid w:val="00021B76"/>
    <w:rsid w:val="00022859"/>
    <w:rsid w:val="00027C05"/>
    <w:rsid w:val="00032554"/>
    <w:rsid w:val="000328E7"/>
    <w:rsid w:val="00032F9B"/>
    <w:rsid w:val="0003307D"/>
    <w:rsid w:val="00033B5E"/>
    <w:rsid w:val="00035012"/>
    <w:rsid w:val="00040259"/>
    <w:rsid w:val="00040AD7"/>
    <w:rsid w:val="000414B9"/>
    <w:rsid w:val="000450FC"/>
    <w:rsid w:val="000452A7"/>
    <w:rsid w:val="0004635F"/>
    <w:rsid w:val="000508AD"/>
    <w:rsid w:val="00050B58"/>
    <w:rsid w:val="000526C5"/>
    <w:rsid w:val="00052DD8"/>
    <w:rsid w:val="00053399"/>
    <w:rsid w:val="00056291"/>
    <w:rsid w:val="000568BE"/>
    <w:rsid w:val="00060C30"/>
    <w:rsid w:val="000635DF"/>
    <w:rsid w:val="000645A2"/>
    <w:rsid w:val="00067891"/>
    <w:rsid w:val="0007061E"/>
    <w:rsid w:val="00072715"/>
    <w:rsid w:val="000737AB"/>
    <w:rsid w:val="000742AD"/>
    <w:rsid w:val="00074AF9"/>
    <w:rsid w:val="00080253"/>
    <w:rsid w:val="000816CE"/>
    <w:rsid w:val="00086E62"/>
    <w:rsid w:val="000933DE"/>
    <w:rsid w:val="00095310"/>
    <w:rsid w:val="000A017A"/>
    <w:rsid w:val="000A2041"/>
    <w:rsid w:val="000A324F"/>
    <w:rsid w:val="000A3954"/>
    <w:rsid w:val="000A576A"/>
    <w:rsid w:val="000A64FC"/>
    <w:rsid w:val="000C1606"/>
    <w:rsid w:val="000C30CF"/>
    <w:rsid w:val="000C5AD8"/>
    <w:rsid w:val="000C5EA2"/>
    <w:rsid w:val="000C6F01"/>
    <w:rsid w:val="000D0AED"/>
    <w:rsid w:val="000D0E99"/>
    <w:rsid w:val="000D12F1"/>
    <w:rsid w:val="000D1C65"/>
    <w:rsid w:val="000D31AA"/>
    <w:rsid w:val="000E0537"/>
    <w:rsid w:val="000E0D4B"/>
    <w:rsid w:val="000E22E0"/>
    <w:rsid w:val="000E3271"/>
    <w:rsid w:val="000E6318"/>
    <w:rsid w:val="000E6590"/>
    <w:rsid w:val="000E758A"/>
    <w:rsid w:val="000F1705"/>
    <w:rsid w:val="000F3AFC"/>
    <w:rsid w:val="000F626D"/>
    <w:rsid w:val="000F631F"/>
    <w:rsid w:val="001019DA"/>
    <w:rsid w:val="00106676"/>
    <w:rsid w:val="001076B2"/>
    <w:rsid w:val="001110D4"/>
    <w:rsid w:val="00114BAA"/>
    <w:rsid w:val="00125248"/>
    <w:rsid w:val="00125929"/>
    <w:rsid w:val="00125BA1"/>
    <w:rsid w:val="00130681"/>
    <w:rsid w:val="00134874"/>
    <w:rsid w:val="00136653"/>
    <w:rsid w:val="001418C8"/>
    <w:rsid w:val="001423BF"/>
    <w:rsid w:val="00145203"/>
    <w:rsid w:val="00145E90"/>
    <w:rsid w:val="00147A38"/>
    <w:rsid w:val="00147C02"/>
    <w:rsid w:val="00154284"/>
    <w:rsid w:val="00156C17"/>
    <w:rsid w:val="00162989"/>
    <w:rsid w:val="001659C9"/>
    <w:rsid w:val="00170D58"/>
    <w:rsid w:val="00171C02"/>
    <w:rsid w:val="00172D77"/>
    <w:rsid w:val="00175667"/>
    <w:rsid w:val="001764EB"/>
    <w:rsid w:val="00177266"/>
    <w:rsid w:val="0018449E"/>
    <w:rsid w:val="00184562"/>
    <w:rsid w:val="0018504A"/>
    <w:rsid w:val="00190277"/>
    <w:rsid w:val="00193BC6"/>
    <w:rsid w:val="00194EDA"/>
    <w:rsid w:val="001976AF"/>
    <w:rsid w:val="001A067B"/>
    <w:rsid w:val="001A4F93"/>
    <w:rsid w:val="001A745D"/>
    <w:rsid w:val="001B16E5"/>
    <w:rsid w:val="001B346A"/>
    <w:rsid w:val="001B4511"/>
    <w:rsid w:val="001B7196"/>
    <w:rsid w:val="001B7969"/>
    <w:rsid w:val="001C03A1"/>
    <w:rsid w:val="001C17F4"/>
    <w:rsid w:val="001C4E87"/>
    <w:rsid w:val="001C4E98"/>
    <w:rsid w:val="001C6A64"/>
    <w:rsid w:val="001C783D"/>
    <w:rsid w:val="001C7C2F"/>
    <w:rsid w:val="001D023B"/>
    <w:rsid w:val="001D2B6D"/>
    <w:rsid w:val="001D3861"/>
    <w:rsid w:val="001E04DD"/>
    <w:rsid w:val="001E13F4"/>
    <w:rsid w:val="001E32F7"/>
    <w:rsid w:val="001E3795"/>
    <w:rsid w:val="001E5325"/>
    <w:rsid w:val="001F5AED"/>
    <w:rsid w:val="00200087"/>
    <w:rsid w:val="002058B5"/>
    <w:rsid w:val="002078C5"/>
    <w:rsid w:val="00207B1B"/>
    <w:rsid w:val="002164CB"/>
    <w:rsid w:val="002203EB"/>
    <w:rsid w:val="002212A2"/>
    <w:rsid w:val="00224767"/>
    <w:rsid w:val="00225B97"/>
    <w:rsid w:val="00226578"/>
    <w:rsid w:val="002306C9"/>
    <w:rsid w:val="00232596"/>
    <w:rsid w:val="00233D13"/>
    <w:rsid w:val="002367D5"/>
    <w:rsid w:val="00237CD5"/>
    <w:rsid w:val="002412DA"/>
    <w:rsid w:val="002414DB"/>
    <w:rsid w:val="00242B2F"/>
    <w:rsid w:val="0024406B"/>
    <w:rsid w:val="00250E12"/>
    <w:rsid w:val="00254405"/>
    <w:rsid w:val="002550D0"/>
    <w:rsid w:val="00255AE6"/>
    <w:rsid w:val="00264433"/>
    <w:rsid w:val="00265800"/>
    <w:rsid w:val="00266032"/>
    <w:rsid w:val="002720A7"/>
    <w:rsid w:val="00272956"/>
    <w:rsid w:val="00272BFC"/>
    <w:rsid w:val="002736A4"/>
    <w:rsid w:val="002750C6"/>
    <w:rsid w:val="00276219"/>
    <w:rsid w:val="0028094A"/>
    <w:rsid w:val="002848F6"/>
    <w:rsid w:val="00287D68"/>
    <w:rsid w:val="00290639"/>
    <w:rsid w:val="002935E6"/>
    <w:rsid w:val="00294CA6"/>
    <w:rsid w:val="00295B63"/>
    <w:rsid w:val="00297C42"/>
    <w:rsid w:val="002A153D"/>
    <w:rsid w:val="002A288B"/>
    <w:rsid w:val="002A352A"/>
    <w:rsid w:val="002A5AD3"/>
    <w:rsid w:val="002A5C4C"/>
    <w:rsid w:val="002A5DF0"/>
    <w:rsid w:val="002A6F13"/>
    <w:rsid w:val="002B24A1"/>
    <w:rsid w:val="002B41BF"/>
    <w:rsid w:val="002C503D"/>
    <w:rsid w:val="002C51AF"/>
    <w:rsid w:val="002C555B"/>
    <w:rsid w:val="002D1FDF"/>
    <w:rsid w:val="002D34E1"/>
    <w:rsid w:val="002D5A3B"/>
    <w:rsid w:val="002D73A0"/>
    <w:rsid w:val="002E2092"/>
    <w:rsid w:val="002E466F"/>
    <w:rsid w:val="002E54B4"/>
    <w:rsid w:val="002E56D1"/>
    <w:rsid w:val="002E58CD"/>
    <w:rsid w:val="002E6D0C"/>
    <w:rsid w:val="002F5115"/>
    <w:rsid w:val="002F55DF"/>
    <w:rsid w:val="002F7099"/>
    <w:rsid w:val="003110C2"/>
    <w:rsid w:val="0031215F"/>
    <w:rsid w:val="003134B3"/>
    <w:rsid w:val="00314DCB"/>
    <w:rsid w:val="00320542"/>
    <w:rsid w:val="00321F70"/>
    <w:rsid w:val="00322F7A"/>
    <w:rsid w:val="00323822"/>
    <w:rsid w:val="003259FC"/>
    <w:rsid w:val="0033526F"/>
    <w:rsid w:val="003367E1"/>
    <w:rsid w:val="00336A5A"/>
    <w:rsid w:val="003378E6"/>
    <w:rsid w:val="00337F44"/>
    <w:rsid w:val="0034124F"/>
    <w:rsid w:val="00341D51"/>
    <w:rsid w:val="00342AF6"/>
    <w:rsid w:val="00346A18"/>
    <w:rsid w:val="003475AC"/>
    <w:rsid w:val="00352404"/>
    <w:rsid w:val="00352822"/>
    <w:rsid w:val="00353F26"/>
    <w:rsid w:val="00354A44"/>
    <w:rsid w:val="00355365"/>
    <w:rsid w:val="00363F9B"/>
    <w:rsid w:val="00367448"/>
    <w:rsid w:val="00371620"/>
    <w:rsid w:val="00373BCF"/>
    <w:rsid w:val="00374D5F"/>
    <w:rsid w:val="00374D65"/>
    <w:rsid w:val="003773EA"/>
    <w:rsid w:val="00377AF0"/>
    <w:rsid w:val="003806EE"/>
    <w:rsid w:val="003818EA"/>
    <w:rsid w:val="00383478"/>
    <w:rsid w:val="003838DC"/>
    <w:rsid w:val="003877FA"/>
    <w:rsid w:val="00390E92"/>
    <w:rsid w:val="00392281"/>
    <w:rsid w:val="003979F2"/>
    <w:rsid w:val="003A4F5F"/>
    <w:rsid w:val="003A5D90"/>
    <w:rsid w:val="003B6893"/>
    <w:rsid w:val="003B6B6D"/>
    <w:rsid w:val="003B7513"/>
    <w:rsid w:val="003C21E1"/>
    <w:rsid w:val="003C23A7"/>
    <w:rsid w:val="003C25F2"/>
    <w:rsid w:val="003C2DBB"/>
    <w:rsid w:val="003C4C3F"/>
    <w:rsid w:val="003C7EFD"/>
    <w:rsid w:val="003D0829"/>
    <w:rsid w:val="003D09C7"/>
    <w:rsid w:val="003D13EB"/>
    <w:rsid w:val="003D31AB"/>
    <w:rsid w:val="003D781A"/>
    <w:rsid w:val="003E1255"/>
    <w:rsid w:val="003E457C"/>
    <w:rsid w:val="003E7F41"/>
    <w:rsid w:val="003F15A2"/>
    <w:rsid w:val="003F1C50"/>
    <w:rsid w:val="003F3DEB"/>
    <w:rsid w:val="003F5B00"/>
    <w:rsid w:val="003F62AF"/>
    <w:rsid w:val="003F76C0"/>
    <w:rsid w:val="0040257A"/>
    <w:rsid w:val="00403A65"/>
    <w:rsid w:val="00405E17"/>
    <w:rsid w:val="004125ED"/>
    <w:rsid w:val="00412762"/>
    <w:rsid w:val="00417BB7"/>
    <w:rsid w:val="0042060B"/>
    <w:rsid w:val="00420DEE"/>
    <w:rsid w:val="00422151"/>
    <w:rsid w:val="00424BBF"/>
    <w:rsid w:val="004375CC"/>
    <w:rsid w:val="0044030F"/>
    <w:rsid w:val="00444E8A"/>
    <w:rsid w:val="00446CD8"/>
    <w:rsid w:val="00451509"/>
    <w:rsid w:val="004526DC"/>
    <w:rsid w:val="004637FF"/>
    <w:rsid w:val="0046626E"/>
    <w:rsid w:val="00472F43"/>
    <w:rsid w:val="004738E1"/>
    <w:rsid w:val="004753C3"/>
    <w:rsid w:val="00477860"/>
    <w:rsid w:val="004801CC"/>
    <w:rsid w:val="00480A48"/>
    <w:rsid w:val="004821DD"/>
    <w:rsid w:val="00484417"/>
    <w:rsid w:val="004864B0"/>
    <w:rsid w:val="00486562"/>
    <w:rsid w:val="0049089A"/>
    <w:rsid w:val="00490C6E"/>
    <w:rsid w:val="004915BD"/>
    <w:rsid w:val="00491C89"/>
    <w:rsid w:val="0049675E"/>
    <w:rsid w:val="004A00F9"/>
    <w:rsid w:val="004A01B2"/>
    <w:rsid w:val="004B2234"/>
    <w:rsid w:val="004B2902"/>
    <w:rsid w:val="004C3D8C"/>
    <w:rsid w:val="004C65CB"/>
    <w:rsid w:val="004C671F"/>
    <w:rsid w:val="004D6239"/>
    <w:rsid w:val="004E05CD"/>
    <w:rsid w:val="004E111A"/>
    <w:rsid w:val="004E213D"/>
    <w:rsid w:val="004E3237"/>
    <w:rsid w:val="004E4B60"/>
    <w:rsid w:val="004E503D"/>
    <w:rsid w:val="004E5E6A"/>
    <w:rsid w:val="004E7701"/>
    <w:rsid w:val="004F0DD3"/>
    <w:rsid w:val="004F42B4"/>
    <w:rsid w:val="0050028B"/>
    <w:rsid w:val="00500D3A"/>
    <w:rsid w:val="00504429"/>
    <w:rsid w:val="00504BBC"/>
    <w:rsid w:val="005052C2"/>
    <w:rsid w:val="005106B5"/>
    <w:rsid w:val="00511CC3"/>
    <w:rsid w:val="00512D7D"/>
    <w:rsid w:val="00512E84"/>
    <w:rsid w:val="00515541"/>
    <w:rsid w:val="00517798"/>
    <w:rsid w:val="00521401"/>
    <w:rsid w:val="0052140F"/>
    <w:rsid w:val="0052252F"/>
    <w:rsid w:val="00522759"/>
    <w:rsid w:val="0052324E"/>
    <w:rsid w:val="00524E18"/>
    <w:rsid w:val="00525B51"/>
    <w:rsid w:val="00526FFD"/>
    <w:rsid w:val="00531E90"/>
    <w:rsid w:val="0053393E"/>
    <w:rsid w:val="005367F4"/>
    <w:rsid w:val="00541768"/>
    <w:rsid w:val="00542893"/>
    <w:rsid w:val="00542D68"/>
    <w:rsid w:val="00550B26"/>
    <w:rsid w:val="00550B95"/>
    <w:rsid w:val="005517C5"/>
    <w:rsid w:val="005519EC"/>
    <w:rsid w:val="0055251C"/>
    <w:rsid w:val="0055273E"/>
    <w:rsid w:val="00553B06"/>
    <w:rsid w:val="005544D7"/>
    <w:rsid w:val="00556D58"/>
    <w:rsid w:val="00561A57"/>
    <w:rsid w:val="005624CA"/>
    <w:rsid w:val="00563212"/>
    <w:rsid w:val="0056355E"/>
    <w:rsid w:val="00563607"/>
    <w:rsid w:val="0057227D"/>
    <w:rsid w:val="0057400C"/>
    <w:rsid w:val="005768EC"/>
    <w:rsid w:val="00577C19"/>
    <w:rsid w:val="00582324"/>
    <w:rsid w:val="00582EF1"/>
    <w:rsid w:val="005832BC"/>
    <w:rsid w:val="00584664"/>
    <w:rsid w:val="0058635B"/>
    <w:rsid w:val="005924ED"/>
    <w:rsid w:val="005930E8"/>
    <w:rsid w:val="0059327F"/>
    <w:rsid w:val="0059628E"/>
    <w:rsid w:val="00597B2E"/>
    <w:rsid w:val="00597EE5"/>
    <w:rsid w:val="005A0287"/>
    <w:rsid w:val="005A0C01"/>
    <w:rsid w:val="005A2592"/>
    <w:rsid w:val="005A38EA"/>
    <w:rsid w:val="005A658D"/>
    <w:rsid w:val="005B3E81"/>
    <w:rsid w:val="005D0357"/>
    <w:rsid w:val="005D3180"/>
    <w:rsid w:val="005D418F"/>
    <w:rsid w:val="005D443E"/>
    <w:rsid w:val="005D5D7C"/>
    <w:rsid w:val="005D5FE4"/>
    <w:rsid w:val="005E50FA"/>
    <w:rsid w:val="005E58A3"/>
    <w:rsid w:val="005F1389"/>
    <w:rsid w:val="005F5D33"/>
    <w:rsid w:val="005F61D1"/>
    <w:rsid w:val="005F718D"/>
    <w:rsid w:val="005F7B3D"/>
    <w:rsid w:val="005F7ED0"/>
    <w:rsid w:val="00603B78"/>
    <w:rsid w:val="00607059"/>
    <w:rsid w:val="00607F46"/>
    <w:rsid w:val="00614520"/>
    <w:rsid w:val="006160B0"/>
    <w:rsid w:val="00616257"/>
    <w:rsid w:val="00621566"/>
    <w:rsid w:val="0062580E"/>
    <w:rsid w:val="00625AC3"/>
    <w:rsid w:val="00627C8E"/>
    <w:rsid w:val="00631A88"/>
    <w:rsid w:val="00634D34"/>
    <w:rsid w:val="0063687D"/>
    <w:rsid w:val="00641150"/>
    <w:rsid w:val="00652322"/>
    <w:rsid w:val="00653726"/>
    <w:rsid w:val="00655042"/>
    <w:rsid w:val="00655975"/>
    <w:rsid w:val="0065687E"/>
    <w:rsid w:val="00656C2C"/>
    <w:rsid w:val="006605B5"/>
    <w:rsid w:val="006609DB"/>
    <w:rsid w:val="00661B14"/>
    <w:rsid w:val="00664BBA"/>
    <w:rsid w:val="00665B21"/>
    <w:rsid w:val="006724C4"/>
    <w:rsid w:val="0067577A"/>
    <w:rsid w:val="00677524"/>
    <w:rsid w:val="0068184B"/>
    <w:rsid w:val="0068253B"/>
    <w:rsid w:val="006831C9"/>
    <w:rsid w:val="00692A85"/>
    <w:rsid w:val="00695149"/>
    <w:rsid w:val="00696741"/>
    <w:rsid w:val="006A215F"/>
    <w:rsid w:val="006A2299"/>
    <w:rsid w:val="006A2FDD"/>
    <w:rsid w:val="006A3232"/>
    <w:rsid w:val="006A5324"/>
    <w:rsid w:val="006B13E1"/>
    <w:rsid w:val="006B342C"/>
    <w:rsid w:val="006B3B32"/>
    <w:rsid w:val="006B7646"/>
    <w:rsid w:val="006B7A14"/>
    <w:rsid w:val="006C0619"/>
    <w:rsid w:val="006C7C2D"/>
    <w:rsid w:val="006D1391"/>
    <w:rsid w:val="006D6DB3"/>
    <w:rsid w:val="006E00C9"/>
    <w:rsid w:val="006E090D"/>
    <w:rsid w:val="006E0B91"/>
    <w:rsid w:val="006E2082"/>
    <w:rsid w:val="006E35E2"/>
    <w:rsid w:val="006E4196"/>
    <w:rsid w:val="006E4214"/>
    <w:rsid w:val="006F0B60"/>
    <w:rsid w:val="006F45F0"/>
    <w:rsid w:val="006F60AB"/>
    <w:rsid w:val="007042DC"/>
    <w:rsid w:val="0071032D"/>
    <w:rsid w:val="00711EF2"/>
    <w:rsid w:val="007136EB"/>
    <w:rsid w:val="00715FAA"/>
    <w:rsid w:val="00716BA4"/>
    <w:rsid w:val="00717773"/>
    <w:rsid w:val="00721F8D"/>
    <w:rsid w:val="007253EC"/>
    <w:rsid w:val="00725476"/>
    <w:rsid w:val="007274F5"/>
    <w:rsid w:val="00731A4D"/>
    <w:rsid w:val="00734770"/>
    <w:rsid w:val="0073561A"/>
    <w:rsid w:val="00744D56"/>
    <w:rsid w:val="0074692A"/>
    <w:rsid w:val="00746BB1"/>
    <w:rsid w:val="00752C04"/>
    <w:rsid w:val="00752FBF"/>
    <w:rsid w:val="007532CA"/>
    <w:rsid w:val="0075330D"/>
    <w:rsid w:val="007556F2"/>
    <w:rsid w:val="0076081B"/>
    <w:rsid w:val="00761D62"/>
    <w:rsid w:val="00766403"/>
    <w:rsid w:val="0077669E"/>
    <w:rsid w:val="007774DF"/>
    <w:rsid w:val="0078098A"/>
    <w:rsid w:val="007836B5"/>
    <w:rsid w:val="00784E2D"/>
    <w:rsid w:val="00791142"/>
    <w:rsid w:val="00793CDF"/>
    <w:rsid w:val="00794A3D"/>
    <w:rsid w:val="00794F9C"/>
    <w:rsid w:val="007A0FCC"/>
    <w:rsid w:val="007A4A0A"/>
    <w:rsid w:val="007A7983"/>
    <w:rsid w:val="007B03B9"/>
    <w:rsid w:val="007B0F09"/>
    <w:rsid w:val="007B1E1E"/>
    <w:rsid w:val="007C0896"/>
    <w:rsid w:val="007C0D43"/>
    <w:rsid w:val="007C5BEB"/>
    <w:rsid w:val="007C6C72"/>
    <w:rsid w:val="007D71D7"/>
    <w:rsid w:val="007E33EE"/>
    <w:rsid w:val="007E56F4"/>
    <w:rsid w:val="007E72F1"/>
    <w:rsid w:val="007F085A"/>
    <w:rsid w:val="007F2A18"/>
    <w:rsid w:val="007F2AB3"/>
    <w:rsid w:val="007F475F"/>
    <w:rsid w:val="007F5CEB"/>
    <w:rsid w:val="007F7642"/>
    <w:rsid w:val="008011AE"/>
    <w:rsid w:val="008019F2"/>
    <w:rsid w:val="00802E64"/>
    <w:rsid w:val="00805AD4"/>
    <w:rsid w:val="00805B21"/>
    <w:rsid w:val="00826E09"/>
    <w:rsid w:val="008320E9"/>
    <w:rsid w:val="00832833"/>
    <w:rsid w:val="00833144"/>
    <w:rsid w:val="00833D4B"/>
    <w:rsid w:val="008353D6"/>
    <w:rsid w:val="00835A73"/>
    <w:rsid w:val="00835CAF"/>
    <w:rsid w:val="00836E5D"/>
    <w:rsid w:val="0084071F"/>
    <w:rsid w:val="0084482F"/>
    <w:rsid w:val="00850362"/>
    <w:rsid w:val="008542AE"/>
    <w:rsid w:val="008619C7"/>
    <w:rsid w:val="00863A55"/>
    <w:rsid w:val="00866A6E"/>
    <w:rsid w:val="00866F7D"/>
    <w:rsid w:val="008743C6"/>
    <w:rsid w:val="00880EBB"/>
    <w:rsid w:val="008823B2"/>
    <w:rsid w:val="0088338B"/>
    <w:rsid w:val="008834E3"/>
    <w:rsid w:val="008844EB"/>
    <w:rsid w:val="008852DA"/>
    <w:rsid w:val="00885741"/>
    <w:rsid w:val="00886AD2"/>
    <w:rsid w:val="00890421"/>
    <w:rsid w:val="008924B3"/>
    <w:rsid w:val="00892FDF"/>
    <w:rsid w:val="008948D3"/>
    <w:rsid w:val="00897D5C"/>
    <w:rsid w:val="008A2D8A"/>
    <w:rsid w:val="008A2EEB"/>
    <w:rsid w:val="008A30C5"/>
    <w:rsid w:val="008A3D7E"/>
    <w:rsid w:val="008B09B4"/>
    <w:rsid w:val="008C0D24"/>
    <w:rsid w:val="008C6B4B"/>
    <w:rsid w:val="008C7267"/>
    <w:rsid w:val="008D0A4A"/>
    <w:rsid w:val="008D3E3D"/>
    <w:rsid w:val="008D3F5A"/>
    <w:rsid w:val="008D5174"/>
    <w:rsid w:val="008D5B8A"/>
    <w:rsid w:val="008D5BAD"/>
    <w:rsid w:val="008D7A11"/>
    <w:rsid w:val="008E58D2"/>
    <w:rsid w:val="008F000D"/>
    <w:rsid w:val="008F01CF"/>
    <w:rsid w:val="008F2725"/>
    <w:rsid w:val="008F6033"/>
    <w:rsid w:val="00900563"/>
    <w:rsid w:val="00902B31"/>
    <w:rsid w:val="009030EB"/>
    <w:rsid w:val="009049E3"/>
    <w:rsid w:val="00910C2B"/>
    <w:rsid w:val="00921F0F"/>
    <w:rsid w:val="009220D2"/>
    <w:rsid w:val="009253FF"/>
    <w:rsid w:val="009259B9"/>
    <w:rsid w:val="00925D4F"/>
    <w:rsid w:val="009278BF"/>
    <w:rsid w:val="00930493"/>
    <w:rsid w:val="00943790"/>
    <w:rsid w:val="00951935"/>
    <w:rsid w:val="00952468"/>
    <w:rsid w:val="009534CB"/>
    <w:rsid w:val="0095489B"/>
    <w:rsid w:val="009552AB"/>
    <w:rsid w:val="00955CD5"/>
    <w:rsid w:val="0096001A"/>
    <w:rsid w:val="009606E4"/>
    <w:rsid w:val="00962DEA"/>
    <w:rsid w:val="00964585"/>
    <w:rsid w:val="00965EF4"/>
    <w:rsid w:val="00974EF8"/>
    <w:rsid w:val="0097573E"/>
    <w:rsid w:val="009757B7"/>
    <w:rsid w:val="009761CE"/>
    <w:rsid w:val="00982ED6"/>
    <w:rsid w:val="00983115"/>
    <w:rsid w:val="00983F4F"/>
    <w:rsid w:val="00984487"/>
    <w:rsid w:val="00984C16"/>
    <w:rsid w:val="00984DC4"/>
    <w:rsid w:val="00992925"/>
    <w:rsid w:val="00996A7F"/>
    <w:rsid w:val="00997EEE"/>
    <w:rsid w:val="009A0692"/>
    <w:rsid w:val="009B1C98"/>
    <w:rsid w:val="009B2B1C"/>
    <w:rsid w:val="009B4576"/>
    <w:rsid w:val="009B4CE9"/>
    <w:rsid w:val="009B6064"/>
    <w:rsid w:val="009B7977"/>
    <w:rsid w:val="009C071F"/>
    <w:rsid w:val="009C0878"/>
    <w:rsid w:val="009C11A2"/>
    <w:rsid w:val="009C77C7"/>
    <w:rsid w:val="009C7F38"/>
    <w:rsid w:val="009D43E6"/>
    <w:rsid w:val="009D6D97"/>
    <w:rsid w:val="009E0515"/>
    <w:rsid w:val="009E0B70"/>
    <w:rsid w:val="009E1306"/>
    <w:rsid w:val="009E3D5D"/>
    <w:rsid w:val="009E4776"/>
    <w:rsid w:val="009E6695"/>
    <w:rsid w:val="009F10A3"/>
    <w:rsid w:val="009F1563"/>
    <w:rsid w:val="009F2482"/>
    <w:rsid w:val="009F3231"/>
    <w:rsid w:val="009F3D43"/>
    <w:rsid w:val="009F63A3"/>
    <w:rsid w:val="009F6DDA"/>
    <w:rsid w:val="00A0003E"/>
    <w:rsid w:val="00A0263D"/>
    <w:rsid w:val="00A039BE"/>
    <w:rsid w:val="00A07092"/>
    <w:rsid w:val="00A07B61"/>
    <w:rsid w:val="00A162B0"/>
    <w:rsid w:val="00A17703"/>
    <w:rsid w:val="00A23938"/>
    <w:rsid w:val="00A24624"/>
    <w:rsid w:val="00A25369"/>
    <w:rsid w:val="00A3234C"/>
    <w:rsid w:val="00A34EF1"/>
    <w:rsid w:val="00A3543F"/>
    <w:rsid w:val="00A359C5"/>
    <w:rsid w:val="00A41C64"/>
    <w:rsid w:val="00A44DC5"/>
    <w:rsid w:val="00A47C74"/>
    <w:rsid w:val="00A55632"/>
    <w:rsid w:val="00A61412"/>
    <w:rsid w:val="00A61B22"/>
    <w:rsid w:val="00A6442F"/>
    <w:rsid w:val="00A6587D"/>
    <w:rsid w:val="00A700B2"/>
    <w:rsid w:val="00A735BB"/>
    <w:rsid w:val="00A73C65"/>
    <w:rsid w:val="00A77C84"/>
    <w:rsid w:val="00A8287B"/>
    <w:rsid w:val="00A82BD2"/>
    <w:rsid w:val="00A83B6B"/>
    <w:rsid w:val="00A84128"/>
    <w:rsid w:val="00A870A7"/>
    <w:rsid w:val="00A94E6E"/>
    <w:rsid w:val="00A96227"/>
    <w:rsid w:val="00A97E68"/>
    <w:rsid w:val="00A97EC7"/>
    <w:rsid w:val="00AA6417"/>
    <w:rsid w:val="00AB1001"/>
    <w:rsid w:val="00AB2488"/>
    <w:rsid w:val="00AB6799"/>
    <w:rsid w:val="00AB6A6D"/>
    <w:rsid w:val="00AC1B0A"/>
    <w:rsid w:val="00AC29FF"/>
    <w:rsid w:val="00AC579E"/>
    <w:rsid w:val="00AC5996"/>
    <w:rsid w:val="00AC6BB5"/>
    <w:rsid w:val="00AD0A1E"/>
    <w:rsid w:val="00AD1248"/>
    <w:rsid w:val="00AD395C"/>
    <w:rsid w:val="00AD41E3"/>
    <w:rsid w:val="00AD48F4"/>
    <w:rsid w:val="00AE484C"/>
    <w:rsid w:val="00AF2651"/>
    <w:rsid w:val="00AF63ED"/>
    <w:rsid w:val="00AF76A8"/>
    <w:rsid w:val="00AF7B0C"/>
    <w:rsid w:val="00B01A73"/>
    <w:rsid w:val="00B0596E"/>
    <w:rsid w:val="00B07878"/>
    <w:rsid w:val="00B1038C"/>
    <w:rsid w:val="00B149D6"/>
    <w:rsid w:val="00B151C9"/>
    <w:rsid w:val="00B210D6"/>
    <w:rsid w:val="00B224C9"/>
    <w:rsid w:val="00B24D1B"/>
    <w:rsid w:val="00B30AF5"/>
    <w:rsid w:val="00B33108"/>
    <w:rsid w:val="00B350C6"/>
    <w:rsid w:val="00B36330"/>
    <w:rsid w:val="00B40433"/>
    <w:rsid w:val="00B406D1"/>
    <w:rsid w:val="00B42971"/>
    <w:rsid w:val="00B458F3"/>
    <w:rsid w:val="00B46BF4"/>
    <w:rsid w:val="00B54A23"/>
    <w:rsid w:val="00B57E47"/>
    <w:rsid w:val="00B64882"/>
    <w:rsid w:val="00B67955"/>
    <w:rsid w:val="00B71471"/>
    <w:rsid w:val="00B739A0"/>
    <w:rsid w:val="00B751BC"/>
    <w:rsid w:val="00B80CAD"/>
    <w:rsid w:val="00B80EE4"/>
    <w:rsid w:val="00B8165B"/>
    <w:rsid w:val="00B85655"/>
    <w:rsid w:val="00B9069A"/>
    <w:rsid w:val="00B937E6"/>
    <w:rsid w:val="00B95F64"/>
    <w:rsid w:val="00BA11AA"/>
    <w:rsid w:val="00BA3422"/>
    <w:rsid w:val="00BA5342"/>
    <w:rsid w:val="00BA6005"/>
    <w:rsid w:val="00BA600D"/>
    <w:rsid w:val="00BA7BEA"/>
    <w:rsid w:val="00BB11E4"/>
    <w:rsid w:val="00BB2A88"/>
    <w:rsid w:val="00BB4BED"/>
    <w:rsid w:val="00BB57FB"/>
    <w:rsid w:val="00BB5A55"/>
    <w:rsid w:val="00BB71F4"/>
    <w:rsid w:val="00BB79D7"/>
    <w:rsid w:val="00BC102A"/>
    <w:rsid w:val="00BC3248"/>
    <w:rsid w:val="00BC6237"/>
    <w:rsid w:val="00BC6A0C"/>
    <w:rsid w:val="00BC6C51"/>
    <w:rsid w:val="00BD1F07"/>
    <w:rsid w:val="00BD6E4B"/>
    <w:rsid w:val="00BE06FE"/>
    <w:rsid w:val="00BE1113"/>
    <w:rsid w:val="00BE3E22"/>
    <w:rsid w:val="00BE4628"/>
    <w:rsid w:val="00BF4D4F"/>
    <w:rsid w:val="00C03B1E"/>
    <w:rsid w:val="00C1065E"/>
    <w:rsid w:val="00C106BC"/>
    <w:rsid w:val="00C20DF2"/>
    <w:rsid w:val="00C25AB6"/>
    <w:rsid w:val="00C27700"/>
    <w:rsid w:val="00C31F69"/>
    <w:rsid w:val="00C32620"/>
    <w:rsid w:val="00C35C3F"/>
    <w:rsid w:val="00C36CFB"/>
    <w:rsid w:val="00C40960"/>
    <w:rsid w:val="00C416A9"/>
    <w:rsid w:val="00C41A23"/>
    <w:rsid w:val="00C43995"/>
    <w:rsid w:val="00C44EC4"/>
    <w:rsid w:val="00C47BE2"/>
    <w:rsid w:val="00C530D4"/>
    <w:rsid w:val="00C55BD5"/>
    <w:rsid w:val="00C5647F"/>
    <w:rsid w:val="00C566B9"/>
    <w:rsid w:val="00C6123C"/>
    <w:rsid w:val="00C62C01"/>
    <w:rsid w:val="00C648D1"/>
    <w:rsid w:val="00C674F6"/>
    <w:rsid w:val="00C74FD5"/>
    <w:rsid w:val="00C82663"/>
    <w:rsid w:val="00C870AB"/>
    <w:rsid w:val="00C87369"/>
    <w:rsid w:val="00C9396B"/>
    <w:rsid w:val="00C943E4"/>
    <w:rsid w:val="00C94DCE"/>
    <w:rsid w:val="00C960A9"/>
    <w:rsid w:val="00C96137"/>
    <w:rsid w:val="00CA2188"/>
    <w:rsid w:val="00CA38EE"/>
    <w:rsid w:val="00CA4F71"/>
    <w:rsid w:val="00CB0119"/>
    <w:rsid w:val="00CB13C7"/>
    <w:rsid w:val="00CB24EF"/>
    <w:rsid w:val="00CB5C86"/>
    <w:rsid w:val="00CB60D5"/>
    <w:rsid w:val="00CC1C6E"/>
    <w:rsid w:val="00CC2321"/>
    <w:rsid w:val="00CC371B"/>
    <w:rsid w:val="00CC65CF"/>
    <w:rsid w:val="00CD0E5F"/>
    <w:rsid w:val="00CD2195"/>
    <w:rsid w:val="00CD352C"/>
    <w:rsid w:val="00CD3AE7"/>
    <w:rsid w:val="00CD6D69"/>
    <w:rsid w:val="00CD7145"/>
    <w:rsid w:val="00CD750B"/>
    <w:rsid w:val="00CE3339"/>
    <w:rsid w:val="00CE6C2F"/>
    <w:rsid w:val="00CF002C"/>
    <w:rsid w:val="00CF08E0"/>
    <w:rsid w:val="00CF10EC"/>
    <w:rsid w:val="00D04A7B"/>
    <w:rsid w:val="00D119A3"/>
    <w:rsid w:val="00D17F4F"/>
    <w:rsid w:val="00D20EFC"/>
    <w:rsid w:val="00D25AC6"/>
    <w:rsid w:val="00D26AEF"/>
    <w:rsid w:val="00D27533"/>
    <w:rsid w:val="00D304BD"/>
    <w:rsid w:val="00D3199A"/>
    <w:rsid w:val="00D33000"/>
    <w:rsid w:val="00D367F8"/>
    <w:rsid w:val="00D420E9"/>
    <w:rsid w:val="00D42E19"/>
    <w:rsid w:val="00D4583E"/>
    <w:rsid w:val="00D465F0"/>
    <w:rsid w:val="00D50D4F"/>
    <w:rsid w:val="00D51791"/>
    <w:rsid w:val="00D52083"/>
    <w:rsid w:val="00D53678"/>
    <w:rsid w:val="00D55862"/>
    <w:rsid w:val="00D55EF3"/>
    <w:rsid w:val="00D56772"/>
    <w:rsid w:val="00D60EDA"/>
    <w:rsid w:val="00D63AD2"/>
    <w:rsid w:val="00D64AB4"/>
    <w:rsid w:val="00D65030"/>
    <w:rsid w:val="00D67F82"/>
    <w:rsid w:val="00D71B08"/>
    <w:rsid w:val="00D723C6"/>
    <w:rsid w:val="00D760CA"/>
    <w:rsid w:val="00D77DBD"/>
    <w:rsid w:val="00D804B5"/>
    <w:rsid w:val="00D812D3"/>
    <w:rsid w:val="00D8219B"/>
    <w:rsid w:val="00D83765"/>
    <w:rsid w:val="00D84142"/>
    <w:rsid w:val="00D95DB5"/>
    <w:rsid w:val="00DA09E2"/>
    <w:rsid w:val="00DA17B2"/>
    <w:rsid w:val="00DA226D"/>
    <w:rsid w:val="00DA2E40"/>
    <w:rsid w:val="00DA4CF4"/>
    <w:rsid w:val="00DA654A"/>
    <w:rsid w:val="00DA6F67"/>
    <w:rsid w:val="00DA738B"/>
    <w:rsid w:val="00DB49D0"/>
    <w:rsid w:val="00DC00A6"/>
    <w:rsid w:val="00DC6F62"/>
    <w:rsid w:val="00DD3578"/>
    <w:rsid w:val="00DD5306"/>
    <w:rsid w:val="00DD74C6"/>
    <w:rsid w:val="00DD7C3C"/>
    <w:rsid w:val="00DE2439"/>
    <w:rsid w:val="00DE48C2"/>
    <w:rsid w:val="00DE5E68"/>
    <w:rsid w:val="00DE7604"/>
    <w:rsid w:val="00DF1B75"/>
    <w:rsid w:val="00DF20BA"/>
    <w:rsid w:val="00DF50CE"/>
    <w:rsid w:val="00DF6684"/>
    <w:rsid w:val="00DF7FA1"/>
    <w:rsid w:val="00E04183"/>
    <w:rsid w:val="00E108DE"/>
    <w:rsid w:val="00E14E28"/>
    <w:rsid w:val="00E15DA4"/>
    <w:rsid w:val="00E2197E"/>
    <w:rsid w:val="00E21B97"/>
    <w:rsid w:val="00E22153"/>
    <w:rsid w:val="00E22FC5"/>
    <w:rsid w:val="00E2429D"/>
    <w:rsid w:val="00E303C4"/>
    <w:rsid w:val="00E33A55"/>
    <w:rsid w:val="00E33D79"/>
    <w:rsid w:val="00E34091"/>
    <w:rsid w:val="00E35A5D"/>
    <w:rsid w:val="00E37E81"/>
    <w:rsid w:val="00E41C6B"/>
    <w:rsid w:val="00E51FE0"/>
    <w:rsid w:val="00E53E34"/>
    <w:rsid w:val="00E54434"/>
    <w:rsid w:val="00E64F9A"/>
    <w:rsid w:val="00E652A7"/>
    <w:rsid w:val="00E67C9A"/>
    <w:rsid w:val="00E70723"/>
    <w:rsid w:val="00E710C2"/>
    <w:rsid w:val="00E711F1"/>
    <w:rsid w:val="00E7796E"/>
    <w:rsid w:val="00E81908"/>
    <w:rsid w:val="00E83695"/>
    <w:rsid w:val="00E87287"/>
    <w:rsid w:val="00E90BEC"/>
    <w:rsid w:val="00E91C7D"/>
    <w:rsid w:val="00E92EA7"/>
    <w:rsid w:val="00E9387B"/>
    <w:rsid w:val="00E977CD"/>
    <w:rsid w:val="00E979D9"/>
    <w:rsid w:val="00EA00A0"/>
    <w:rsid w:val="00EA2ECA"/>
    <w:rsid w:val="00EA36E8"/>
    <w:rsid w:val="00EA3E75"/>
    <w:rsid w:val="00EA55BA"/>
    <w:rsid w:val="00EB0D49"/>
    <w:rsid w:val="00EB2502"/>
    <w:rsid w:val="00EC153A"/>
    <w:rsid w:val="00EC2112"/>
    <w:rsid w:val="00EC6171"/>
    <w:rsid w:val="00EC66B7"/>
    <w:rsid w:val="00EC6F86"/>
    <w:rsid w:val="00EC7E5C"/>
    <w:rsid w:val="00ED5F23"/>
    <w:rsid w:val="00ED74A5"/>
    <w:rsid w:val="00ED789F"/>
    <w:rsid w:val="00ED78D9"/>
    <w:rsid w:val="00ED7CE3"/>
    <w:rsid w:val="00EE57F8"/>
    <w:rsid w:val="00EE7EC7"/>
    <w:rsid w:val="00EF0BF9"/>
    <w:rsid w:val="00EF393E"/>
    <w:rsid w:val="00EF5701"/>
    <w:rsid w:val="00EF61B2"/>
    <w:rsid w:val="00EF643B"/>
    <w:rsid w:val="00F0109B"/>
    <w:rsid w:val="00F0217A"/>
    <w:rsid w:val="00F04C98"/>
    <w:rsid w:val="00F05104"/>
    <w:rsid w:val="00F062DB"/>
    <w:rsid w:val="00F15823"/>
    <w:rsid w:val="00F16C1F"/>
    <w:rsid w:val="00F17FA3"/>
    <w:rsid w:val="00F20971"/>
    <w:rsid w:val="00F2479B"/>
    <w:rsid w:val="00F25039"/>
    <w:rsid w:val="00F26258"/>
    <w:rsid w:val="00F31868"/>
    <w:rsid w:val="00F323C2"/>
    <w:rsid w:val="00F338B7"/>
    <w:rsid w:val="00F36A5E"/>
    <w:rsid w:val="00F37191"/>
    <w:rsid w:val="00F3745B"/>
    <w:rsid w:val="00F41644"/>
    <w:rsid w:val="00F41D12"/>
    <w:rsid w:val="00F4268E"/>
    <w:rsid w:val="00F4538E"/>
    <w:rsid w:val="00F47AC5"/>
    <w:rsid w:val="00F5206A"/>
    <w:rsid w:val="00F7026A"/>
    <w:rsid w:val="00F74BEE"/>
    <w:rsid w:val="00F81022"/>
    <w:rsid w:val="00F81E5B"/>
    <w:rsid w:val="00F847E2"/>
    <w:rsid w:val="00F8634D"/>
    <w:rsid w:val="00F92053"/>
    <w:rsid w:val="00F96D6E"/>
    <w:rsid w:val="00FA434D"/>
    <w:rsid w:val="00FA4538"/>
    <w:rsid w:val="00FA78E7"/>
    <w:rsid w:val="00FB27EB"/>
    <w:rsid w:val="00FB3012"/>
    <w:rsid w:val="00FB5EB9"/>
    <w:rsid w:val="00FB5EDD"/>
    <w:rsid w:val="00FC241F"/>
    <w:rsid w:val="00FC29E3"/>
    <w:rsid w:val="00FC3B52"/>
    <w:rsid w:val="00FC6C52"/>
    <w:rsid w:val="00FC77B6"/>
    <w:rsid w:val="00FD071F"/>
    <w:rsid w:val="00FD0AEC"/>
    <w:rsid w:val="00FD2CE3"/>
    <w:rsid w:val="00FD3891"/>
    <w:rsid w:val="00FD6261"/>
    <w:rsid w:val="00FE0A24"/>
    <w:rsid w:val="00FE1FBF"/>
    <w:rsid w:val="00FE5CA8"/>
    <w:rsid w:val="00FE767C"/>
    <w:rsid w:val="00FE7AE7"/>
    <w:rsid w:val="00FF0212"/>
    <w:rsid w:val="00FF191B"/>
    <w:rsid w:val="00FF25BA"/>
    <w:rsid w:val="00FF68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0"/>
    </o:shapedefaults>
    <o:shapelayout v:ext="edit">
      <o:idmap v:ext="edit" data="1"/>
    </o:shapelayout>
  </w:shapeDefaults>
  <w:doNotEmbedSmartTags/>
  <w:decimalSymbol w:val=","/>
  <w:listSeparator w:val=";"/>
  <w14:docId w14:val="6D829959"/>
  <w15:docId w15:val="{BEEE1ECB-3963-438D-82B9-E344465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link w:val="SubttuloCar"/>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Car">
    <w:name w:val="Car"/>
    <w:basedOn w:val="Normal"/>
    <w:semiHidden/>
    <w:rsid w:val="001110D4"/>
    <w:pPr>
      <w:widowControl/>
      <w:suppressAutoHyphens w:val="0"/>
      <w:spacing w:after="160" w:line="240" w:lineRule="exact"/>
    </w:pPr>
    <w:rPr>
      <w:rFonts w:ascii="Verdana" w:eastAsia="Times New Roman" w:hAnsi="Verdana" w:cs="Times New Roman"/>
      <w:color w:val="000000"/>
      <w:kern w:val="0"/>
      <w:sz w:val="20"/>
      <w:szCs w:val="21"/>
      <w:lang w:val="en-AU" w:eastAsia="en-US" w:bidi="ar-SA"/>
    </w:rPr>
  </w:style>
  <w:style w:type="paragraph" w:customStyle="1" w:styleId="Default">
    <w:name w:val="Default"/>
    <w:rsid w:val="001110D4"/>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A0003E"/>
    <w:rPr>
      <w:i/>
      <w:iCs/>
    </w:rPr>
  </w:style>
  <w:style w:type="character" w:styleId="Mencinsinresolver">
    <w:name w:val="Unresolved Mention"/>
    <w:basedOn w:val="Fuentedeprrafopredeter"/>
    <w:uiPriority w:val="99"/>
    <w:semiHidden/>
    <w:unhideWhenUsed/>
    <w:rsid w:val="007F475F"/>
    <w:rPr>
      <w:color w:val="605E5C"/>
      <w:shd w:val="clear" w:color="auto" w:fill="E1DFDD"/>
    </w:rPr>
  </w:style>
  <w:style w:type="paragraph" w:styleId="Encabezado">
    <w:name w:val="header"/>
    <w:aliases w:val="encabezado"/>
    <w:basedOn w:val="Normal"/>
    <w:link w:val="EncabezadoCar"/>
    <w:unhideWhenUsed/>
    <w:rsid w:val="00254405"/>
    <w:pPr>
      <w:tabs>
        <w:tab w:val="center" w:pos="4419"/>
        <w:tab w:val="right" w:pos="8838"/>
      </w:tabs>
    </w:pPr>
    <w:rPr>
      <w:szCs w:val="21"/>
    </w:rPr>
  </w:style>
  <w:style w:type="character" w:customStyle="1" w:styleId="EncabezadoCar">
    <w:name w:val="Encabezado Car"/>
    <w:aliases w:val="encabezado Car"/>
    <w:basedOn w:val="Fuentedeprrafopredeter"/>
    <w:link w:val="Encabezado"/>
    <w:rsid w:val="00254405"/>
    <w:rPr>
      <w:rFonts w:eastAsia="SimSun" w:cs="Mangal"/>
      <w:kern w:val="1"/>
      <w:sz w:val="24"/>
      <w:szCs w:val="21"/>
      <w:lang w:val="es-ES" w:eastAsia="zh-CN" w:bidi="hi-IN"/>
    </w:rPr>
  </w:style>
  <w:style w:type="paragraph" w:styleId="Piedepgina">
    <w:name w:val="footer"/>
    <w:basedOn w:val="Normal"/>
    <w:link w:val="PiedepginaCar"/>
    <w:uiPriority w:val="99"/>
    <w:unhideWhenUsed/>
    <w:rsid w:val="00254405"/>
    <w:pPr>
      <w:tabs>
        <w:tab w:val="center" w:pos="4419"/>
        <w:tab w:val="right" w:pos="8838"/>
      </w:tabs>
    </w:pPr>
    <w:rPr>
      <w:szCs w:val="21"/>
    </w:rPr>
  </w:style>
  <w:style w:type="character" w:customStyle="1" w:styleId="PiedepginaCar">
    <w:name w:val="Pie de página Car"/>
    <w:basedOn w:val="Fuentedeprrafopredeter"/>
    <w:link w:val="Piedepgina"/>
    <w:uiPriority w:val="99"/>
    <w:rsid w:val="00254405"/>
    <w:rPr>
      <w:rFonts w:eastAsia="SimSun" w:cs="Mangal"/>
      <w:kern w:val="1"/>
      <w:sz w:val="24"/>
      <w:szCs w:val="21"/>
      <w:lang w:val="es-ES" w:eastAsia="zh-CN" w:bidi="hi-IN"/>
    </w:rPr>
  </w:style>
  <w:style w:type="character" w:customStyle="1" w:styleId="SubttuloCar">
    <w:name w:val="Subtítulo Car"/>
    <w:link w:val="Subttulo"/>
    <w:rsid w:val="00207B1B"/>
    <w:rPr>
      <w:rFonts w:eastAsia="SimSun" w:cs="Mangal"/>
      <w:i/>
      <w:iCs/>
      <w:kern w:val="1"/>
      <w:sz w:val="28"/>
      <w:szCs w:val="28"/>
      <w:lang w:val="es-ES" w:eastAsia="zh-CN" w:bidi="hi-IN"/>
    </w:rPr>
  </w:style>
  <w:style w:type="paragraph" w:styleId="Textoindependiente2">
    <w:name w:val="Body Text 2"/>
    <w:basedOn w:val="Normal"/>
    <w:link w:val="Textoindependiente2Car"/>
    <w:uiPriority w:val="99"/>
    <w:unhideWhenUsed/>
    <w:rsid w:val="0097573E"/>
    <w:pPr>
      <w:spacing w:after="120" w:line="480" w:lineRule="auto"/>
    </w:pPr>
    <w:rPr>
      <w:szCs w:val="21"/>
    </w:rPr>
  </w:style>
  <w:style w:type="character" w:customStyle="1" w:styleId="Textoindependiente2Car">
    <w:name w:val="Texto independiente 2 Car"/>
    <w:basedOn w:val="Fuentedeprrafopredeter"/>
    <w:link w:val="Textoindependiente2"/>
    <w:uiPriority w:val="99"/>
    <w:rsid w:val="0097573E"/>
    <w:rPr>
      <w:rFonts w:eastAsia="SimSun"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705">
      <w:bodyDiv w:val="1"/>
      <w:marLeft w:val="0"/>
      <w:marRight w:val="0"/>
      <w:marTop w:val="0"/>
      <w:marBottom w:val="0"/>
      <w:divBdr>
        <w:top w:val="none" w:sz="0" w:space="0" w:color="auto"/>
        <w:left w:val="none" w:sz="0" w:space="0" w:color="auto"/>
        <w:bottom w:val="none" w:sz="0" w:space="0" w:color="auto"/>
        <w:right w:val="none" w:sz="0" w:space="0" w:color="auto"/>
      </w:divBdr>
    </w:div>
    <w:div w:id="111705561">
      <w:bodyDiv w:val="1"/>
      <w:marLeft w:val="0"/>
      <w:marRight w:val="0"/>
      <w:marTop w:val="0"/>
      <w:marBottom w:val="0"/>
      <w:divBdr>
        <w:top w:val="none" w:sz="0" w:space="0" w:color="auto"/>
        <w:left w:val="none" w:sz="0" w:space="0" w:color="auto"/>
        <w:bottom w:val="none" w:sz="0" w:space="0" w:color="auto"/>
        <w:right w:val="none" w:sz="0" w:space="0" w:color="auto"/>
      </w:divBdr>
    </w:div>
    <w:div w:id="316112201">
      <w:bodyDiv w:val="1"/>
      <w:marLeft w:val="0"/>
      <w:marRight w:val="0"/>
      <w:marTop w:val="0"/>
      <w:marBottom w:val="0"/>
      <w:divBdr>
        <w:top w:val="none" w:sz="0" w:space="0" w:color="auto"/>
        <w:left w:val="none" w:sz="0" w:space="0" w:color="auto"/>
        <w:bottom w:val="none" w:sz="0" w:space="0" w:color="auto"/>
        <w:right w:val="none" w:sz="0" w:space="0" w:color="auto"/>
      </w:divBdr>
      <w:divsChild>
        <w:div w:id="1455446029">
          <w:marLeft w:val="0"/>
          <w:marRight w:val="0"/>
          <w:marTop w:val="0"/>
          <w:marBottom w:val="0"/>
          <w:divBdr>
            <w:top w:val="none" w:sz="0" w:space="0" w:color="auto"/>
            <w:left w:val="none" w:sz="0" w:space="0" w:color="auto"/>
            <w:bottom w:val="none" w:sz="0" w:space="0" w:color="auto"/>
            <w:right w:val="none" w:sz="0" w:space="0" w:color="auto"/>
          </w:divBdr>
        </w:div>
      </w:divsChild>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49318494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901521989">
      <w:bodyDiv w:val="1"/>
      <w:marLeft w:val="0"/>
      <w:marRight w:val="0"/>
      <w:marTop w:val="0"/>
      <w:marBottom w:val="0"/>
      <w:divBdr>
        <w:top w:val="none" w:sz="0" w:space="0" w:color="auto"/>
        <w:left w:val="none" w:sz="0" w:space="0" w:color="auto"/>
        <w:bottom w:val="none" w:sz="0" w:space="0" w:color="auto"/>
        <w:right w:val="none" w:sz="0" w:space="0" w:color="auto"/>
      </w:divBdr>
      <w:divsChild>
        <w:div w:id="164982973">
          <w:marLeft w:val="965"/>
          <w:marRight w:val="0"/>
          <w:marTop w:val="160"/>
          <w:marBottom w:val="0"/>
          <w:divBdr>
            <w:top w:val="none" w:sz="0" w:space="0" w:color="auto"/>
            <w:left w:val="none" w:sz="0" w:space="0" w:color="auto"/>
            <w:bottom w:val="none" w:sz="0" w:space="0" w:color="auto"/>
            <w:right w:val="none" w:sz="0" w:space="0" w:color="auto"/>
          </w:divBdr>
        </w:div>
      </w:divsChild>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173374697">
      <w:bodyDiv w:val="1"/>
      <w:marLeft w:val="0"/>
      <w:marRight w:val="0"/>
      <w:marTop w:val="0"/>
      <w:marBottom w:val="0"/>
      <w:divBdr>
        <w:top w:val="none" w:sz="0" w:space="0" w:color="auto"/>
        <w:left w:val="none" w:sz="0" w:space="0" w:color="auto"/>
        <w:bottom w:val="none" w:sz="0" w:space="0" w:color="auto"/>
        <w:right w:val="none" w:sz="0" w:space="0" w:color="auto"/>
      </w:divBdr>
    </w:div>
    <w:div w:id="1324625207">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1979452705">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87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poder-judicial.go.cr/index.php/sistemas-judiciales/" TargetMode="External"/><Relationship Id="rId13" Type="http://schemas.openxmlformats.org/officeDocument/2006/relationships/hyperlink" Target="mailto:ahernandezgu@poder-judicial.go.c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venegas@poder-judicial.go.c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lanificacion@poder-judicial.go.cr" TargetMode="External"/><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3037-CD65-42A9-9C66-F3BD2C0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Rebeca Michelle Quiros Pérez  (Autorizada-Dirección de Planificación)</cp:lastModifiedBy>
  <cp:revision>3</cp:revision>
  <cp:lastPrinted>2019-10-08T17:56:00Z</cp:lastPrinted>
  <dcterms:created xsi:type="dcterms:W3CDTF">2022-09-20T16:05:00Z</dcterms:created>
  <dcterms:modified xsi:type="dcterms:W3CDTF">2022-09-20T16:07:00Z</dcterms:modified>
</cp:coreProperties>
</file>