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81EE" w14:textId="77777777" w:rsidR="00BF0EE8" w:rsidRPr="00442990" w:rsidRDefault="00CE503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1333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6C888616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4C8CF94B" w14:textId="77777777" w:rsidR="00F81A2A" w:rsidRPr="00B5157C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</w:t>
      </w:r>
      <w:r w:rsidR="005F5DEC">
        <w:rPr>
          <w:rFonts w:ascii="Book Antiqua" w:hAnsi="Book Antiqua" w:cs="Book Antiqua"/>
          <w:snapToGrid w:val="0"/>
          <w:sz w:val="24"/>
          <w:szCs w:val="24"/>
        </w:rPr>
        <w:t>6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Pr="00442990">
        <w:rPr>
          <w:rFonts w:ascii="Book Antiqua" w:hAnsi="Book Antiqua" w:cs="Book Antiqua"/>
          <w:snapToGrid w:val="0"/>
          <w:sz w:val="24"/>
          <w:szCs w:val="24"/>
        </w:rPr>
        <w:t xml:space="preserve">de 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noviembre </w:t>
      </w:r>
      <w:r w:rsidRPr="00442990">
        <w:rPr>
          <w:rFonts w:ascii="Book Antiqua" w:hAnsi="Book Antiqua" w:cs="Book Antiqua"/>
          <w:snapToGrid w:val="0"/>
          <w:sz w:val="24"/>
          <w:szCs w:val="24"/>
        </w:rPr>
        <w:t>de 20</w:t>
      </w:r>
      <w:r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5744A376" w14:textId="77777777" w:rsidR="00F81A2A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7F3FD150" w14:textId="77777777" w:rsidR="00F81A2A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E4DD609" w14:textId="77777777" w:rsidR="00F81A2A" w:rsidRPr="00B5157C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B18E75F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Máster</w:t>
      </w:r>
    </w:p>
    <w:p w14:paraId="2570E1A8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Roxana Arrieta Meléndez</w:t>
      </w:r>
    </w:p>
    <w:p w14:paraId="768DC212" w14:textId="77777777" w:rsidR="00F81A2A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Directora a.i. de Gestión Humana</w:t>
      </w:r>
    </w:p>
    <w:p w14:paraId="375B16CA" w14:textId="77777777" w:rsidR="00F81A2A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C860CBD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7DA381D4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Licenciada</w:t>
      </w:r>
    </w:p>
    <w:p w14:paraId="04B893B0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Jazmín Orozco Arias, Coordinadora</w:t>
      </w:r>
    </w:p>
    <w:p w14:paraId="3806692E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Unidad de Investigación y Control de Calidad</w:t>
      </w:r>
    </w:p>
    <w:p w14:paraId="68FDE3EC" w14:textId="77777777" w:rsidR="00F81A2A" w:rsidRPr="009F2160" w:rsidRDefault="00F81A2A" w:rsidP="00F81A2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Dirección de Gestión Humana</w:t>
      </w:r>
    </w:p>
    <w:p w14:paraId="6F1DC93F" w14:textId="77777777" w:rsidR="00F81A2A" w:rsidRPr="0016021C" w:rsidRDefault="00F81A2A" w:rsidP="00F81A2A">
      <w:pPr>
        <w:pStyle w:val="Prrafodelista2"/>
        <w:ind w:left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4BE6108" w14:textId="77777777" w:rsidR="00F81A2A" w:rsidRDefault="00F81A2A" w:rsidP="00F81A2A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Estimada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769D6684" w14:textId="77777777" w:rsidR="00F81A2A" w:rsidRDefault="00F81A2A" w:rsidP="00F81A2A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0F72C467" w14:textId="77777777" w:rsidR="00F81A2A" w:rsidRDefault="00F81A2A" w:rsidP="00F81A2A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Les transcribo el informe suscrito por la Licda. Ginethe Retana Ureña, Jefa del Subproceso de Organización Institucional, e</w:t>
      </w:r>
      <w:r w:rsidRPr="00787633">
        <w:rPr>
          <w:rFonts w:ascii="Book Antiqua" w:hAnsi="Book Antiqua" w:cs="Book Antiqua"/>
          <w:sz w:val="24"/>
          <w:szCs w:val="24"/>
        </w:rPr>
        <w:t>n atención de la recomendación de la Auditoría Judicial del informe 1398-123-SATI-2019</w:t>
      </w:r>
      <w:r>
        <w:rPr>
          <w:rFonts w:ascii="Book Antiqua" w:hAnsi="Book Antiqua" w:cs="Book Antiqua"/>
          <w:sz w:val="24"/>
          <w:szCs w:val="24"/>
        </w:rPr>
        <w:t>:</w:t>
      </w:r>
    </w:p>
    <w:p w14:paraId="40E54D01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37C7F1EF" w14:textId="77777777" w:rsidR="00BF0EE8" w:rsidRPr="00B5157C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0C993E1C" w14:textId="77777777" w:rsidR="008A64EB" w:rsidRPr="00335F62" w:rsidRDefault="005F5DEC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335F62">
        <w:rPr>
          <w:rFonts w:ascii="Book Antiqua" w:hAnsi="Book Antiqua" w:cs="Book Antiqua"/>
          <w:i/>
          <w:iCs/>
          <w:sz w:val="24"/>
          <w:szCs w:val="24"/>
        </w:rPr>
        <w:t>En cumplimiento de la recomendación de la Auditor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ía</w:t>
      </w:r>
      <w:r w:rsidR="00364CC9" w:rsidRPr="00335F62">
        <w:rPr>
          <w:rFonts w:ascii="Book Antiqua" w:hAnsi="Book Antiqua" w:cs="Book Antiqua"/>
          <w:i/>
          <w:iCs/>
          <w:sz w:val="24"/>
          <w:szCs w:val="24"/>
        </w:rPr>
        <w:t xml:space="preserve"> Judicial del </w:t>
      </w:r>
      <w:r w:rsidR="00EC3482" w:rsidRPr="00335F62">
        <w:rPr>
          <w:rFonts w:ascii="Book Antiqua" w:hAnsi="Book Antiqua" w:cs="Book Antiqua"/>
          <w:i/>
          <w:iCs/>
          <w:sz w:val="24"/>
          <w:szCs w:val="24"/>
        </w:rPr>
        <w:t>informe   1398</w:t>
      </w:r>
      <w:r w:rsidR="00364CC9" w:rsidRPr="00335F62">
        <w:rPr>
          <w:rFonts w:ascii="Book Antiqua" w:hAnsi="Book Antiqua" w:cs="Book Antiqua"/>
          <w:i/>
          <w:iCs/>
          <w:sz w:val="24"/>
          <w:szCs w:val="24"/>
        </w:rPr>
        <w:t>-123-SATI-2019 de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l</w:t>
      </w:r>
      <w:r w:rsidR="00364CC9" w:rsidRPr="00335F62">
        <w:rPr>
          <w:rFonts w:ascii="Book Antiqua" w:hAnsi="Book Antiqua" w:cs="Book Antiqua"/>
          <w:i/>
          <w:iCs/>
          <w:sz w:val="24"/>
          <w:szCs w:val="24"/>
        </w:rPr>
        <w:t xml:space="preserve"> 26 de noviembre de 2019</w:t>
      </w:r>
      <w:r w:rsidR="00335F62" w:rsidRPr="00335F62">
        <w:rPr>
          <w:rFonts w:ascii="Book Antiqua" w:hAnsi="Book Antiqua" w:cs="Book Antiqua"/>
          <w:i/>
          <w:iCs/>
          <w:sz w:val="24"/>
          <w:szCs w:val="24"/>
        </w:rPr>
        <w:t>,</w:t>
      </w:r>
      <w:r w:rsidR="00364CC9" w:rsidRPr="00335F62">
        <w:rPr>
          <w:rFonts w:ascii="Book Antiqua" w:hAnsi="Book Antiqua" w:cs="Book Antiqua"/>
          <w:i/>
          <w:iCs/>
          <w:sz w:val="24"/>
          <w:szCs w:val="24"/>
        </w:rPr>
        <w:t xml:space="preserve"> que dice: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8A64EB" w:rsidRPr="00335F62">
        <w:rPr>
          <w:rFonts w:ascii="Book Antiqua" w:hAnsi="Book Antiqua" w:cs="Book Antiqua"/>
          <w:i/>
          <w:iCs/>
          <w:sz w:val="24"/>
          <w:szCs w:val="24"/>
        </w:rPr>
        <w:t>, se indica lo siguiente: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14:paraId="6DF07B4E" w14:textId="77777777" w:rsidR="008A64EB" w:rsidRPr="00335F62" w:rsidRDefault="008A64EB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DB755F3" w14:textId="77777777" w:rsidR="00D8513F" w:rsidRPr="00335F62" w:rsidRDefault="00364CC9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Al respecto, mediante correo electrónico del </w:t>
      </w:r>
      <w:r w:rsidR="009A26B6" w:rsidRPr="00335F62">
        <w:rPr>
          <w:rFonts w:ascii="Book Antiqua" w:hAnsi="Book Antiqua" w:cs="Book Antiqua"/>
          <w:i/>
          <w:iCs/>
          <w:sz w:val="24"/>
          <w:szCs w:val="24"/>
        </w:rPr>
        <w:t>2</w:t>
      </w:r>
      <w:r w:rsidR="006D4C04" w:rsidRPr="00335F62">
        <w:rPr>
          <w:rFonts w:ascii="Book Antiqua" w:hAnsi="Book Antiqua" w:cs="Book Antiqua"/>
          <w:i/>
          <w:iCs/>
          <w:sz w:val="24"/>
          <w:szCs w:val="24"/>
        </w:rPr>
        <w:t>3</w:t>
      </w:r>
      <w:r w:rsidR="00E471B1" w:rsidRPr="00335F62">
        <w:rPr>
          <w:rFonts w:ascii="Book Antiqua" w:hAnsi="Book Antiqua" w:cs="Book Antiqua"/>
          <w:i/>
          <w:iCs/>
          <w:sz w:val="24"/>
          <w:szCs w:val="24"/>
        </w:rPr>
        <w:t xml:space="preserve"> de </w:t>
      </w:r>
      <w:r w:rsidR="006D4C04" w:rsidRPr="00335F62">
        <w:rPr>
          <w:rFonts w:ascii="Book Antiqua" w:hAnsi="Book Antiqua" w:cs="Book Antiqua"/>
          <w:i/>
          <w:iCs/>
          <w:sz w:val="24"/>
          <w:szCs w:val="24"/>
        </w:rPr>
        <w:t>marzo</w:t>
      </w:r>
      <w:r w:rsidR="00E471B1" w:rsidRPr="00335F62">
        <w:rPr>
          <w:rFonts w:ascii="Book Antiqua" w:hAnsi="Book Antiqua" w:cs="Book Antiqua"/>
          <w:i/>
          <w:iCs/>
          <w:sz w:val="24"/>
          <w:szCs w:val="24"/>
        </w:rPr>
        <w:t xml:space="preserve"> de 2021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10374C" w:rsidRPr="00335F62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los manuales de procedimientos </w:t>
      </w:r>
      <w:r w:rsidR="009A26B6" w:rsidRPr="00335F62">
        <w:rPr>
          <w:rFonts w:ascii="Book Antiqua" w:hAnsi="Book Antiqua" w:cs="Book Antiqua"/>
          <w:i/>
          <w:iCs/>
          <w:sz w:val="24"/>
          <w:szCs w:val="24"/>
        </w:rPr>
        <w:t>(Grupo #</w:t>
      </w:r>
      <w:r w:rsidR="006D4C04" w:rsidRPr="00335F62">
        <w:rPr>
          <w:rFonts w:ascii="Book Antiqua" w:hAnsi="Book Antiqua" w:cs="Book Antiqua"/>
          <w:i/>
          <w:iCs/>
          <w:sz w:val="24"/>
          <w:szCs w:val="24"/>
        </w:rPr>
        <w:t>9</w:t>
      </w:r>
      <w:r w:rsidR="009A26B6" w:rsidRPr="00335F62">
        <w:rPr>
          <w:rFonts w:ascii="Book Antiqua" w:hAnsi="Book Antiqua" w:cs="Book Antiqua"/>
          <w:i/>
          <w:iCs/>
          <w:sz w:val="24"/>
          <w:szCs w:val="24"/>
        </w:rPr>
        <w:t>)</w:t>
      </w:r>
      <w:r w:rsidR="005F5DEC" w:rsidRPr="00335F62">
        <w:rPr>
          <w:rFonts w:ascii="Book Antiqua" w:hAnsi="Book Antiqua" w:cs="Book Antiqua"/>
          <w:i/>
          <w:iCs/>
          <w:sz w:val="24"/>
          <w:szCs w:val="24"/>
        </w:rPr>
        <w:t>,</w:t>
      </w:r>
      <w:r w:rsidR="009A26B6" w:rsidRPr="00335F62">
        <w:rPr>
          <w:rFonts w:ascii="Book Antiqua" w:hAnsi="Book Antiqua" w:cs="Book Antiqua"/>
          <w:i/>
          <w:iCs/>
          <w:sz w:val="24"/>
          <w:szCs w:val="24"/>
        </w:rPr>
        <w:t xml:space="preserve"> elaborados por la Unidad de </w:t>
      </w:r>
      <w:r w:rsidR="006D4C04" w:rsidRPr="00335F62">
        <w:rPr>
          <w:rFonts w:ascii="Book Antiqua" w:hAnsi="Book Antiqua" w:cs="Book Antiqua"/>
          <w:i/>
          <w:iCs/>
          <w:sz w:val="24"/>
          <w:szCs w:val="24"/>
        </w:rPr>
        <w:t>Presupuesto y Estudios Especiales</w:t>
      </w:r>
      <w:r w:rsidR="009A26B6" w:rsidRPr="00335F62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a efecto de ser revisados y ajustados</w:t>
      </w:r>
      <w:r w:rsidR="0010374C" w:rsidRPr="00335F62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170-2015 “</w:t>
      </w:r>
      <w:r w:rsidR="00D8513F" w:rsidRPr="00335F62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judiciales”.</w:t>
      </w:r>
    </w:p>
    <w:p w14:paraId="3D69136F" w14:textId="77777777" w:rsidR="00335F62" w:rsidRPr="00335F62" w:rsidRDefault="00335F62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31B6018" w14:textId="77777777" w:rsidR="00D8513F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Como parte del trámite, se revisó la documentación enviada para determinar el tipo documental acorde con su contenido. Los resultados obtenidos fueron los siguientes:</w:t>
      </w:r>
    </w:p>
    <w:p w14:paraId="4C42393B" w14:textId="77777777" w:rsidR="00E07785" w:rsidRDefault="00E07785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39A7556" w14:textId="77777777" w:rsidR="00E07785" w:rsidRPr="00335F62" w:rsidRDefault="00E07785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771"/>
        <w:gridCol w:w="1306"/>
        <w:gridCol w:w="1378"/>
        <w:gridCol w:w="749"/>
      </w:tblGrid>
      <w:tr w:rsidR="009A26B6" w:rsidRPr="00335F62" w14:paraId="1125E03C" w14:textId="77777777" w:rsidTr="007E677D">
        <w:tc>
          <w:tcPr>
            <w:tcW w:w="3588" w:type="dxa"/>
            <w:vMerge w:val="restart"/>
            <w:shd w:val="clear" w:color="auto" w:fill="auto"/>
            <w:vAlign w:val="center"/>
          </w:tcPr>
          <w:p w14:paraId="77943A1B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Nombre del documento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0C862429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Tipo Documental (*)</w:t>
            </w:r>
          </w:p>
        </w:tc>
      </w:tr>
      <w:tr w:rsidR="009A26B6" w:rsidRPr="00335F62" w14:paraId="4A1FC472" w14:textId="77777777" w:rsidTr="007E677D">
        <w:tc>
          <w:tcPr>
            <w:tcW w:w="3588" w:type="dxa"/>
            <w:vMerge/>
            <w:shd w:val="clear" w:color="auto" w:fill="auto"/>
            <w:vAlign w:val="center"/>
          </w:tcPr>
          <w:p w14:paraId="75181F22" w14:textId="77777777" w:rsidR="009A26B6" w:rsidRPr="00335F62" w:rsidRDefault="009A26B6" w:rsidP="007E67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96F442D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Manual de Procedimiento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9750AE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3FF1759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7C2FA026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Guía</w:t>
            </w:r>
          </w:p>
        </w:tc>
      </w:tr>
      <w:tr w:rsidR="009A26B6" w:rsidRPr="00335F62" w14:paraId="01BAD44D" w14:textId="77777777" w:rsidTr="007E677D">
        <w:tc>
          <w:tcPr>
            <w:tcW w:w="3588" w:type="dxa"/>
            <w:shd w:val="clear" w:color="auto" w:fill="auto"/>
            <w:vAlign w:val="center"/>
          </w:tcPr>
          <w:p w14:paraId="3FC01FF5" w14:textId="77777777" w:rsidR="009A26B6" w:rsidRPr="00335F62" w:rsidRDefault="006D4C04" w:rsidP="007E67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Verificación de los puestos que quedan Vacantes, por Jubilación, Renuncias o Revocatorias.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896CBFA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C1C04B8" w14:textId="77777777" w:rsidR="009A26B6" w:rsidRPr="00335F62" w:rsidRDefault="009A26B6" w:rsidP="007E67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9EDEAF3" w14:textId="77777777" w:rsidR="009A26B6" w:rsidRPr="00335F62" w:rsidRDefault="009A26B6" w:rsidP="007E67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775B3986" w14:textId="77777777" w:rsidR="009A26B6" w:rsidRPr="00335F62" w:rsidRDefault="009A26B6" w:rsidP="007E67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A26B6" w:rsidRPr="00335F62" w14:paraId="75D91137" w14:textId="77777777" w:rsidTr="007E677D">
        <w:tc>
          <w:tcPr>
            <w:tcW w:w="3588" w:type="dxa"/>
            <w:shd w:val="clear" w:color="auto" w:fill="auto"/>
            <w:vAlign w:val="center"/>
          </w:tcPr>
          <w:p w14:paraId="776F42F2" w14:textId="77777777" w:rsidR="009A26B6" w:rsidRPr="00335F62" w:rsidRDefault="009A26B6" w:rsidP="007E677D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26827DE" w14:textId="77777777" w:rsidR="009A26B6" w:rsidRPr="00335F62" w:rsidRDefault="006D4C04" w:rsidP="007E67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35F62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0CE340E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1AFF713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46A6535E" w14:textId="77777777" w:rsidR="009A26B6" w:rsidRPr="00335F62" w:rsidRDefault="009A26B6" w:rsidP="007E67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376638B" w14:textId="77777777" w:rsidR="00D8513F" w:rsidRPr="00335F62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335F62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335F62">
        <w:rPr>
          <w:rFonts w:ascii="Book Antiqua" w:hAnsi="Book Antiqua" w:cs="Book Antiqua"/>
          <w:i/>
          <w:iCs/>
          <w:sz w:val="18"/>
          <w:szCs w:val="18"/>
        </w:rPr>
        <w:t xml:space="preserve"> En a</w:t>
      </w:r>
      <w:r w:rsidR="0092637E" w:rsidRPr="00335F62">
        <w:rPr>
          <w:rFonts w:ascii="Book Antiqua" w:hAnsi="Book Antiqua" w:cs="Book Antiqua"/>
          <w:i/>
          <w:iCs/>
          <w:sz w:val="18"/>
          <w:szCs w:val="18"/>
        </w:rPr>
        <w:t xml:space="preserve">nexo 1 </w:t>
      </w:r>
      <w:r w:rsidRPr="00335F62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0FD58904" w14:textId="77777777" w:rsidR="00364CC9" w:rsidRPr="00335F62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DF616CD" w14:textId="77777777" w:rsidR="00423DAB" w:rsidRPr="00335F62" w:rsidRDefault="00FE5542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De esta forma, la labor del Subproceso de Organización Institucional se </w:t>
      </w:r>
      <w:r w:rsidR="00786A6F" w:rsidRPr="00335F62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335F62">
        <w:rPr>
          <w:rFonts w:ascii="Book Antiqua" w:hAnsi="Book Antiqua" w:cs="Book Antiqua"/>
          <w:i/>
          <w:iCs/>
          <w:sz w:val="24"/>
          <w:szCs w:val="24"/>
        </w:rPr>
        <w:t>en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335F62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335F62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335F6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335F62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335F62">
        <w:rPr>
          <w:rFonts w:ascii="Book Antiqua" w:hAnsi="Book Antiqua" w:cs="Book Antiqua"/>
          <w:i/>
          <w:iCs/>
          <w:sz w:val="24"/>
          <w:szCs w:val="24"/>
        </w:rPr>
        <w:t>” (</w:t>
      </w:r>
      <w:r w:rsidRPr="00335F62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2"/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). </w:t>
      </w:r>
    </w:p>
    <w:p w14:paraId="34D580BA" w14:textId="77777777" w:rsidR="00364CC9" w:rsidRPr="00335F62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7DB839A1" w14:textId="77777777" w:rsidR="00DB00B6" w:rsidRPr="00335F62" w:rsidRDefault="00FE5542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335F62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”, se </w:t>
      </w:r>
      <w:r w:rsidR="00DB00B6" w:rsidRPr="00335F62">
        <w:rPr>
          <w:rFonts w:ascii="Book Antiqua" w:hAnsi="Book Antiqua" w:cs="Book Antiqua"/>
          <w:i/>
          <w:iCs/>
          <w:sz w:val="24"/>
          <w:szCs w:val="24"/>
        </w:rPr>
        <w:t xml:space="preserve">revisaron de manera general los siguientes </w:t>
      </w:r>
      <w:r w:rsidR="003F6E9E" w:rsidRPr="00335F62">
        <w:rPr>
          <w:rFonts w:ascii="Book Antiqua" w:hAnsi="Book Antiqua" w:cs="Book Antiqua"/>
          <w:i/>
          <w:iCs/>
          <w:sz w:val="24"/>
          <w:szCs w:val="24"/>
        </w:rPr>
        <w:t>aspectos</w:t>
      </w:r>
      <w:r w:rsidR="00DB00B6" w:rsidRPr="00335F62">
        <w:rPr>
          <w:rFonts w:ascii="Book Antiqua" w:hAnsi="Book Antiqua" w:cs="Book Antiqua"/>
          <w:i/>
          <w:iCs/>
          <w:sz w:val="24"/>
          <w:szCs w:val="24"/>
        </w:rPr>
        <w:t>:</w:t>
      </w:r>
    </w:p>
    <w:p w14:paraId="1F87E26E" w14:textId="77777777" w:rsidR="00DB00B6" w:rsidRPr="00335F62" w:rsidRDefault="00DB00B6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B066310" w14:textId="77777777" w:rsidR="00FE5542" w:rsidRPr="00335F6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7F133320" w14:textId="77777777" w:rsidR="00492218" w:rsidRPr="00335F62" w:rsidRDefault="00492218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Lenguaje Inclusivo</w:t>
      </w:r>
    </w:p>
    <w:p w14:paraId="1E9D5C6C" w14:textId="77777777" w:rsidR="00DB00B6" w:rsidRPr="00335F6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5EF5036" w14:textId="77777777" w:rsidR="00DB00B6" w:rsidRPr="00335F6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Secuencia lógica del procedimiento</w:t>
      </w:r>
      <w:r w:rsidR="00666E59" w:rsidRPr="00335F62">
        <w:rPr>
          <w:rFonts w:ascii="Book Antiqua" w:hAnsi="Book Antiqua" w:cs="Book Antiqua"/>
          <w:i/>
          <w:iCs/>
          <w:sz w:val="24"/>
          <w:szCs w:val="24"/>
        </w:rPr>
        <w:t xml:space="preserve"> (numeración de actividades, tareas, entre otros)</w:t>
      </w:r>
    </w:p>
    <w:p w14:paraId="18E4EB35" w14:textId="77777777" w:rsidR="00DB00B6" w:rsidRPr="00335F6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211FFD96" w14:textId="77777777" w:rsidR="00DB00B6" w:rsidRPr="00335F6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63503935" w14:textId="77777777" w:rsidR="00DB00B6" w:rsidRPr="00335F62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Información que solicita la plantilla (debidamente consignada) (</w:t>
      </w:r>
      <w:r w:rsidRPr="00335F62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3"/>
      </w:r>
      <w:r w:rsidRPr="00335F62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17AF9EAB" w14:textId="77777777" w:rsidR="00666E59" w:rsidRPr="00335F62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4766B5A0" w14:textId="77777777" w:rsidR="000F4DD2" w:rsidRPr="00335F62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</w:t>
      </w:r>
      <w:r w:rsidR="0092637E" w:rsidRPr="00335F62">
        <w:rPr>
          <w:rFonts w:ascii="Book Antiqua" w:hAnsi="Book Antiqua" w:cs="Book Antiqua"/>
          <w:i/>
          <w:iCs/>
          <w:sz w:val="24"/>
          <w:szCs w:val="24"/>
        </w:rPr>
        <w:t>1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 ptos</w:t>
      </w:r>
      <w:r w:rsidR="005F5DEC" w:rsidRPr="00335F62">
        <w:rPr>
          <w:rFonts w:ascii="Book Antiqua" w:hAnsi="Book Antiqua" w:cs="Book Antiqua"/>
          <w:i/>
          <w:iCs/>
          <w:sz w:val="24"/>
          <w:szCs w:val="24"/>
        </w:rPr>
        <w:t>.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4A529B1C" w14:textId="77777777" w:rsidR="003F6E9E" w:rsidRPr="00335F62" w:rsidRDefault="003F6E9E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5E154ECC" w14:textId="77777777" w:rsidR="003F6E9E" w:rsidRPr="00335F62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335F62">
        <w:rPr>
          <w:rFonts w:ascii="Book Antiqua" w:hAnsi="Book Antiqua" w:cs="Book Antiqua"/>
          <w:i/>
          <w:iCs/>
          <w:sz w:val="24"/>
          <w:szCs w:val="24"/>
        </w:rPr>
        <w:t xml:space="preserve">fueron devueltos a la oficina respectiva para consensuar los ajustes propuestos. </w:t>
      </w:r>
    </w:p>
    <w:p w14:paraId="727CC8D7" w14:textId="77777777" w:rsidR="006926A9" w:rsidRPr="00335F62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831CD0D" w14:textId="77777777" w:rsidR="006926A9" w:rsidRPr="00E07785" w:rsidRDefault="00F20007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Por consiguiente, </w:t>
      </w:r>
      <w:r w:rsidR="0092637E" w:rsidRPr="00335F62">
        <w:rPr>
          <w:rFonts w:ascii="Book Antiqua" w:hAnsi="Book Antiqua" w:cs="Book Antiqua"/>
          <w:i/>
          <w:iCs/>
          <w:sz w:val="24"/>
          <w:szCs w:val="24"/>
        </w:rPr>
        <w:t xml:space="preserve">en el anexo 2, 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se adjuntan a este oficio la versi</w:t>
      </w:r>
      <w:r w:rsidR="00FF0B48" w:rsidRPr="00335F62">
        <w:rPr>
          <w:rFonts w:ascii="Book Antiqua" w:hAnsi="Book Antiqua" w:cs="Book Antiqua"/>
          <w:i/>
          <w:iCs/>
          <w:sz w:val="24"/>
          <w:szCs w:val="24"/>
        </w:rPr>
        <w:t xml:space="preserve">ón 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 xml:space="preserve"> definitiva de</w:t>
      </w:r>
      <w:r w:rsidR="00FF0B48" w:rsidRPr="00335F62">
        <w:rPr>
          <w:rFonts w:ascii="Book Antiqua" w:hAnsi="Book Antiqua" w:cs="Book Antiqua"/>
          <w:i/>
          <w:iCs/>
          <w:sz w:val="24"/>
          <w:szCs w:val="24"/>
        </w:rPr>
        <w:t>l d</w:t>
      </w:r>
      <w:r w:rsidRPr="00335F62">
        <w:rPr>
          <w:rFonts w:ascii="Book Antiqua" w:hAnsi="Book Antiqua" w:cs="Book Antiqua"/>
          <w:i/>
          <w:iCs/>
          <w:sz w:val="24"/>
          <w:szCs w:val="24"/>
        </w:rPr>
        <w:t>ocumento debidamente revisado y ajustado por el Subproceso de Organización Institucional, y consensuado con la oficina que los elaboró.</w:t>
      </w:r>
      <w:r w:rsidR="00E07785" w:rsidRPr="00E07785">
        <w:rPr>
          <w:rFonts w:ascii="Book Antiqua" w:hAnsi="Book Antiqua" w:cs="Book Antiqua"/>
          <w:sz w:val="24"/>
          <w:szCs w:val="24"/>
        </w:rPr>
        <w:t>“.</w:t>
      </w:r>
    </w:p>
    <w:p w14:paraId="699449C1" w14:textId="77777777" w:rsidR="00BF0EE8" w:rsidRPr="00335F62" w:rsidRDefault="00FE5542" w:rsidP="008F020C">
      <w:pPr>
        <w:widowControl w:val="0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335F62">
        <w:rPr>
          <w:rFonts w:ascii="Book Antiqua" w:hAnsi="Book Antiqua" w:cs="Book Antiqua"/>
          <w:i/>
          <w:iCs/>
          <w:sz w:val="24"/>
          <w:szCs w:val="24"/>
        </w:rPr>
        <w:tab/>
      </w:r>
    </w:p>
    <w:p w14:paraId="78DE6FBD" w14:textId="77777777" w:rsidR="00335F62" w:rsidRDefault="00335F62" w:rsidP="008D1929">
      <w:pPr>
        <w:suppressAutoHyphens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</w:p>
    <w:p w14:paraId="0871A4D1" w14:textId="77777777" w:rsidR="00E07785" w:rsidRPr="00335F62" w:rsidRDefault="00E07785" w:rsidP="008D1929">
      <w:pPr>
        <w:suppressAutoHyphens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</w:p>
    <w:p w14:paraId="0ACCA2D9" w14:textId="77777777" w:rsidR="00335F62" w:rsidRPr="00335F62" w:rsidRDefault="00335F62" w:rsidP="008D1929">
      <w:pPr>
        <w:suppressAutoHyphens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</w:p>
    <w:p w14:paraId="679005CB" w14:textId="77777777" w:rsidR="008D1929" w:rsidRPr="00E07785" w:rsidRDefault="008D1929" w:rsidP="008D1929">
      <w:pPr>
        <w:suppressAutoHyphens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  <w:r w:rsidRPr="00E07785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indicadas.</w:t>
      </w:r>
    </w:p>
    <w:p w14:paraId="1B3B27F9" w14:textId="77777777" w:rsidR="008D1929" w:rsidRPr="00E07785" w:rsidRDefault="008D1929" w:rsidP="008D1929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tbl>
      <w:tblPr>
        <w:tblW w:w="58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544"/>
        <w:gridCol w:w="5103"/>
      </w:tblGrid>
      <w:tr w:rsidR="008D1929" w:rsidRPr="00E07785" w14:paraId="512B46C4" w14:textId="77777777" w:rsidTr="00DE5975">
        <w:trPr>
          <w:trHeight w:val="332"/>
          <w:jc w:val="center"/>
        </w:trPr>
        <w:tc>
          <w:tcPr>
            <w:tcW w:w="820" w:type="pct"/>
            <w:tcBorders>
              <w:top w:val="single" w:sz="4" w:space="0" w:color="FFFFFF"/>
              <w:left w:val="single" w:sz="4" w:space="0" w:color="FFFFFF"/>
            </w:tcBorders>
          </w:tcPr>
          <w:p w14:paraId="47792C29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713" w:type="pct"/>
            <w:shd w:val="clear" w:color="auto" w:fill="1F497D"/>
            <w:vAlign w:val="center"/>
          </w:tcPr>
          <w:p w14:paraId="0E9FFD49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</w:pPr>
            <w:r w:rsidRPr="00E07785"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467" w:type="pct"/>
            <w:shd w:val="clear" w:color="auto" w:fill="1F497D"/>
            <w:vAlign w:val="center"/>
          </w:tcPr>
          <w:p w14:paraId="2AC48B93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</w:pPr>
            <w:r w:rsidRPr="00E07785"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  <w:t>Puesto</w:t>
            </w:r>
          </w:p>
        </w:tc>
      </w:tr>
      <w:tr w:rsidR="008D1929" w:rsidRPr="00E07785" w14:paraId="0198C9DC" w14:textId="77777777" w:rsidTr="00DE5975">
        <w:trPr>
          <w:trHeight w:val="632"/>
          <w:jc w:val="center"/>
        </w:trPr>
        <w:tc>
          <w:tcPr>
            <w:tcW w:w="820" w:type="pct"/>
            <w:shd w:val="clear" w:color="auto" w:fill="F2F2F2"/>
            <w:vAlign w:val="center"/>
          </w:tcPr>
          <w:p w14:paraId="0446A82C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Elaborado por</w:t>
            </w:r>
          </w:p>
        </w:tc>
        <w:tc>
          <w:tcPr>
            <w:tcW w:w="1713" w:type="pct"/>
            <w:vAlign w:val="center"/>
          </w:tcPr>
          <w:p w14:paraId="25AE40BB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Lic. Alejandro Fonseca Arguedas</w:t>
            </w:r>
          </w:p>
        </w:tc>
        <w:tc>
          <w:tcPr>
            <w:tcW w:w="2467" w:type="pct"/>
            <w:vAlign w:val="center"/>
          </w:tcPr>
          <w:p w14:paraId="28F607DF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Profesional 2</w:t>
            </w:r>
          </w:p>
        </w:tc>
      </w:tr>
      <w:tr w:rsidR="008D1929" w:rsidRPr="00E07785" w14:paraId="316B345E" w14:textId="77777777" w:rsidTr="00DE5975">
        <w:trPr>
          <w:trHeight w:val="632"/>
          <w:jc w:val="center"/>
        </w:trPr>
        <w:tc>
          <w:tcPr>
            <w:tcW w:w="820" w:type="pct"/>
            <w:shd w:val="clear" w:color="auto" w:fill="F2F2F2"/>
            <w:vAlign w:val="center"/>
          </w:tcPr>
          <w:p w14:paraId="5D84BA36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Revisado por:</w:t>
            </w:r>
          </w:p>
        </w:tc>
        <w:tc>
          <w:tcPr>
            <w:tcW w:w="1713" w:type="pct"/>
            <w:vAlign w:val="center"/>
          </w:tcPr>
          <w:p w14:paraId="47E899C9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Lic. Christian Quirós Vargas</w:t>
            </w:r>
          </w:p>
        </w:tc>
        <w:tc>
          <w:tcPr>
            <w:tcW w:w="2467" w:type="pct"/>
            <w:vAlign w:val="center"/>
          </w:tcPr>
          <w:p w14:paraId="4160961A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Coordinador de Unidad 3 a.</w:t>
            </w:r>
            <w:r w:rsidR="00335F62"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i.</w:t>
            </w:r>
          </w:p>
        </w:tc>
      </w:tr>
      <w:tr w:rsidR="008D1929" w:rsidRPr="00E07785" w14:paraId="2F6B5921" w14:textId="77777777" w:rsidTr="00DE5975">
        <w:trPr>
          <w:trHeight w:val="632"/>
          <w:jc w:val="center"/>
        </w:trPr>
        <w:tc>
          <w:tcPr>
            <w:tcW w:w="820" w:type="pct"/>
            <w:shd w:val="clear" w:color="auto" w:fill="F2F2F2"/>
            <w:vAlign w:val="center"/>
          </w:tcPr>
          <w:p w14:paraId="78C4DA94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Aprobado por:</w:t>
            </w:r>
          </w:p>
        </w:tc>
        <w:tc>
          <w:tcPr>
            <w:tcW w:w="1713" w:type="pct"/>
            <w:vAlign w:val="center"/>
          </w:tcPr>
          <w:p w14:paraId="33025734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Licda. Ginethe Retana Ureña </w:t>
            </w:r>
          </w:p>
        </w:tc>
        <w:tc>
          <w:tcPr>
            <w:tcW w:w="2467" w:type="pct"/>
            <w:vAlign w:val="center"/>
          </w:tcPr>
          <w:p w14:paraId="7BD82E0B" w14:textId="77777777" w:rsidR="008D1929" w:rsidRPr="00E07785" w:rsidRDefault="008D1929" w:rsidP="00DE5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Jefa Subproceso de Organización Institucional </w:t>
            </w:r>
          </w:p>
        </w:tc>
      </w:tr>
    </w:tbl>
    <w:p w14:paraId="444707A7" w14:textId="77777777" w:rsidR="00442990" w:rsidRPr="00E07785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73FD6223" w14:textId="77777777" w:rsidR="008F020C" w:rsidRPr="00E07785" w:rsidRDefault="008F020C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5AAADC10" w14:textId="77777777" w:rsidR="00BF0EE8" w:rsidRPr="00E07785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67C93BAF" w14:textId="77777777" w:rsidR="00BF0EE8" w:rsidRPr="00E07785" w:rsidRDefault="00BF0EE8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2E039BAA" w14:textId="77777777" w:rsidR="00442990" w:rsidRPr="00E07785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5B77A298" w14:textId="77777777" w:rsidR="00447FE6" w:rsidRPr="00E07785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Ing. Dixon Li Morales, Jefe a.</w:t>
      </w:r>
      <w:r w:rsidR="00335F62"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i.</w:t>
      </w:r>
    </w:p>
    <w:p w14:paraId="17A59942" w14:textId="77777777" w:rsidR="00B54D5A" w:rsidRPr="00E07785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Proceso Ejecución de las Operaciones</w:t>
      </w:r>
    </w:p>
    <w:p w14:paraId="46F52C01" w14:textId="77777777" w:rsidR="00BF0EE8" w:rsidRPr="00E07785" w:rsidRDefault="00BF0EE8" w:rsidP="008F020C">
      <w:pPr>
        <w:widowControl w:val="0"/>
        <w:rPr>
          <w:rFonts w:ascii="Book Antiqua" w:hAnsi="Book Antiqua" w:cs="Book Antiqua"/>
          <w:snapToGrid w:val="0"/>
          <w:sz w:val="22"/>
          <w:szCs w:val="22"/>
        </w:rPr>
      </w:pPr>
    </w:p>
    <w:p w14:paraId="46A5F097" w14:textId="77777777" w:rsidR="0092637E" w:rsidRPr="00E07785" w:rsidRDefault="00335F62" w:rsidP="00335F62">
      <w:pPr>
        <w:rPr>
          <w:sz w:val="22"/>
          <w:szCs w:val="22"/>
          <w:lang w:val="es-ES_tradnl"/>
        </w:rPr>
      </w:pPr>
      <w:r w:rsidRPr="00E07785">
        <w:rPr>
          <w:sz w:val="22"/>
          <w:szCs w:val="22"/>
          <w:lang w:val="es-ES_tradnl"/>
        </w:rPr>
        <w:t>xba</w:t>
      </w:r>
    </w:p>
    <w:p w14:paraId="670B9C9B" w14:textId="77777777" w:rsidR="00335F62" w:rsidRPr="00E07785" w:rsidRDefault="00335F62" w:rsidP="00335F62">
      <w:pPr>
        <w:rPr>
          <w:sz w:val="22"/>
          <w:szCs w:val="22"/>
          <w:lang w:val="es-ES_tradnl"/>
        </w:rPr>
      </w:pPr>
      <w:r w:rsidRPr="00E07785">
        <w:rPr>
          <w:sz w:val="22"/>
          <w:szCs w:val="22"/>
          <w:lang w:val="es-ES_tradnl"/>
        </w:rPr>
        <w:t>Ref. 2205-20</w:t>
      </w:r>
    </w:p>
    <w:p w14:paraId="4383D8A6" w14:textId="77777777" w:rsidR="00335F62" w:rsidRPr="00E07785" w:rsidRDefault="00335F62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341B3930" w14:textId="77777777" w:rsidR="00442990" w:rsidRPr="00E07785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E07785">
        <w:rPr>
          <w:b/>
          <w:bCs/>
          <w:sz w:val="28"/>
          <w:szCs w:val="28"/>
          <w:lang w:val="es-ES_tradnl"/>
        </w:rPr>
        <w:t>Anexo 1</w:t>
      </w:r>
    </w:p>
    <w:p w14:paraId="136DBAF6" w14:textId="77777777" w:rsidR="00E9160C" w:rsidRPr="00E07785" w:rsidRDefault="00E9160C" w:rsidP="00E9160C">
      <w:pPr>
        <w:jc w:val="center"/>
        <w:rPr>
          <w:sz w:val="32"/>
          <w:szCs w:val="32"/>
          <w:lang w:val="es-ES_tradnl"/>
        </w:rPr>
      </w:pPr>
    </w:p>
    <w:p w14:paraId="73AA1EA5" w14:textId="77777777" w:rsidR="00E9160C" w:rsidRPr="00E07785" w:rsidRDefault="00E9160C" w:rsidP="00E9160C">
      <w:pPr>
        <w:jc w:val="center"/>
        <w:rPr>
          <w:b/>
          <w:bCs/>
          <w:sz w:val="24"/>
          <w:szCs w:val="24"/>
          <w:lang w:val="es-ES_tradnl"/>
        </w:rPr>
      </w:pPr>
      <w:r w:rsidRPr="00E07785">
        <w:rPr>
          <w:b/>
          <w:bCs/>
          <w:sz w:val="24"/>
          <w:szCs w:val="24"/>
          <w:lang w:val="es-ES_tradnl"/>
        </w:rPr>
        <w:t>Definiciones de los tipos documentales</w:t>
      </w:r>
    </w:p>
    <w:p w14:paraId="60669162" w14:textId="77777777" w:rsidR="00442990" w:rsidRPr="00E07785" w:rsidRDefault="00442990" w:rsidP="008F020C">
      <w:pPr>
        <w:rPr>
          <w:lang w:val="es-ES_tradnl"/>
        </w:rPr>
      </w:pPr>
    </w:p>
    <w:bookmarkStart w:id="0" w:name="_MON_1685273903"/>
    <w:bookmarkEnd w:id="0"/>
    <w:p w14:paraId="59E436BD" w14:textId="77777777" w:rsidR="00442990" w:rsidRPr="00E07785" w:rsidRDefault="00103FE3" w:rsidP="00E9160C">
      <w:pPr>
        <w:jc w:val="center"/>
        <w:rPr>
          <w:lang w:val="es-ES_tradnl"/>
        </w:rPr>
      </w:pPr>
      <w:r w:rsidRPr="00E07785">
        <w:rPr>
          <w:lang w:val="es-ES_tradnl"/>
        </w:rPr>
        <w:object w:dxaOrig="1508" w:dyaOrig="983" w14:anchorId="216924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6042" r:id="rId9">
            <o:FieldCodes>\s</o:FieldCodes>
          </o:OLEObject>
        </w:object>
      </w:r>
    </w:p>
    <w:p w14:paraId="2314DE35" w14:textId="77777777" w:rsidR="00442990" w:rsidRPr="00E07785" w:rsidRDefault="00442990" w:rsidP="008F020C">
      <w:pPr>
        <w:rPr>
          <w:lang w:val="es-ES_tradnl"/>
        </w:rPr>
      </w:pPr>
    </w:p>
    <w:p w14:paraId="729D6028" w14:textId="77777777" w:rsidR="00442990" w:rsidRPr="00E07785" w:rsidRDefault="00442990" w:rsidP="008F020C">
      <w:pPr>
        <w:rPr>
          <w:lang w:val="es-ES_tradnl"/>
        </w:rPr>
      </w:pPr>
    </w:p>
    <w:p w14:paraId="1A7ED49F" w14:textId="77777777" w:rsidR="0092637E" w:rsidRPr="00E07785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E07785">
        <w:rPr>
          <w:b/>
          <w:bCs/>
          <w:sz w:val="28"/>
          <w:szCs w:val="28"/>
          <w:lang w:val="es-ES_tradnl"/>
        </w:rPr>
        <w:t>Anexo 2</w:t>
      </w:r>
    </w:p>
    <w:p w14:paraId="0EAF956E" w14:textId="77777777" w:rsidR="0092637E" w:rsidRPr="00E07785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0104633F" w14:textId="77777777" w:rsidR="0092637E" w:rsidRPr="00E07785" w:rsidRDefault="0092637E" w:rsidP="0092637E">
      <w:pPr>
        <w:jc w:val="center"/>
        <w:rPr>
          <w:lang w:val="es-ES_tradnl"/>
        </w:rPr>
      </w:pPr>
      <w:r w:rsidRPr="00E07785">
        <w:rPr>
          <w:b/>
          <w:bCs/>
          <w:sz w:val="24"/>
          <w:szCs w:val="24"/>
          <w:lang w:val="es-ES_tradnl"/>
        </w:rPr>
        <w:t>Manuales de procedimientos</w:t>
      </w:r>
    </w:p>
    <w:p w14:paraId="206029E7" w14:textId="77777777" w:rsidR="0092637E" w:rsidRPr="00E07785" w:rsidRDefault="0092637E" w:rsidP="0092637E">
      <w:pPr>
        <w:rPr>
          <w:lang w:val="es-ES_tradnl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</w:tblGrid>
      <w:tr w:rsidR="0092637E" w:rsidRPr="00E07785" w14:paraId="78A36FE6" w14:textId="77777777" w:rsidTr="007D64ED">
        <w:tc>
          <w:tcPr>
            <w:tcW w:w="6805" w:type="dxa"/>
            <w:shd w:val="clear" w:color="auto" w:fill="auto"/>
            <w:vAlign w:val="center"/>
          </w:tcPr>
          <w:p w14:paraId="2434375F" w14:textId="77777777" w:rsidR="0092637E" w:rsidRPr="00E07785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E07785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 procedimiento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CFC30" w14:textId="77777777" w:rsidR="0092637E" w:rsidRPr="00E07785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E07785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7D7729" w:rsidRPr="00E07785" w14:paraId="0160EDAB" w14:textId="77777777" w:rsidTr="007D64ED">
        <w:tc>
          <w:tcPr>
            <w:tcW w:w="6805" w:type="dxa"/>
            <w:shd w:val="clear" w:color="auto" w:fill="auto"/>
            <w:vAlign w:val="center"/>
          </w:tcPr>
          <w:p w14:paraId="3108C46E" w14:textId="77777777" w:rsidR="007D7729" w:rsidRPr="00E07785" w:rsidRDefault="00EE40A3" w:rsidP="007D7729">
            <w:pPr>
              <w:ind w:left="313"/>
              <w:jc w:val="both"/>
              <w:rPr>
                <w:rFonts w:ascii="Book Antiqua" w:hAnsi="Book Antiqua" w:cs="Book Antiqua"/>
              </w:rPr>
            </w:pPr>
            <w:r w:rsidRPr="00E07785">
              <w:rPr>
                <w:rFonts w:ascii="Book Antiqua" w:hAnsi="Book Antiqua" w:cs="Book Antiqua"/>
                <w:sz w:val="24"/>
                <w:szCs w:val="24"/>
              </w:rPr>
              <w:t>Verificación de los puestos que quedan Vacantes, por Jubilación, Renuncias o Revocatorias.</w:t>
            </w:r>
          </w:p>
        </w:tc>
        <w:bookmarkStart w:id="1" w:name="_MON_1697436341"/>
        <w:bookmarkEnd w:id="1"/>
        <w:tc>
          <w:tcPr>
            <w:tcW w:w="2126" w:type="dxa"/>
            <w:shd w:val="clear" w:color="auto" w:fill="auto"/>
            <w:vAlign w:val="center"/>
          </w:tcPr>
          <w:p w14:paraId="3864781E" w14:textId="77777777" w:rsidR="007D7729" w:rsidRPr="00E07785" w:rsidRDefault="00412621" w:rsidP="007D7729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E07785"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59B3CA84">
                <v:shape id="_x0000_i1026" type="#_x0000_t75" style="width:76pt;height:49.5pt" o:ole="">
                  <v:imagedata r:id="rId10" o:title=""/>
                </v:shape>
                <o:OLEObject Type="Embed" ProgID="Word.Document.12" ShapeID="_x0000_i1026" DrawAspect="Icon" ObjectID="_1727076043" r:id="rId11">
                  <o:FieldCodes>\s</o:FieldCodes>
                </o:OLEObject>
              </w:object>
            </w:r>
          </w:p>
        </w:tc>
      </w:tr>
    </w:tbl>
    <w:p w14:paraId="7E8A79A2" w14:textId="77777777" w:rsidR="00442990" w:rsidRPr="00E07785" w:rsidRDefault="00442990" w:rsidP="00335F62">
      <w:pPr>
        <w:rPr>
          <w:lang w:val="es-ES_tradnl"/>
        </w:rPr>
      </w:pPr>
    </w:p>
    <w:sectPr w:rsidR="00442990" w:rsidRPr="00E07785" w:rsidSect="008F020C">
      <w:headerReference w:type="default" r:id="rId12"/>
      <w:footerReference w:type="default" r:id="rId13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987F5" w14:textId="77777777" w:rsidR="00E56A81" w:rsidRDefault="00E56A81">
      <w:r>
        <w:separator/>
      </w:r>
    </w:p>
  </w:endnote>
  <w:endnote w:type="continuationSeparator" w:id="0">
    <w:p w14:paraId="0B514401" w14:textId="77777777" w:rsidR="00E56A81" w:rsidRDefault="00E56A81">
      <w:r>
        <w:continuationSeparator/>
      </w:r>
    </w:p>
  </w:endnote>
  <w:endnote w:type="continuationNotice" w:id="1">
    <w:p w14:paraId="72C8BD07" w14:textId="77777777" w:rsidR="00E56A81" w:rsidRDefault="00E56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90ED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7D2E8ED7" w14:textId="77777777" w:rsidR="005F5DEC" w:rsidRPr="0036463A" w:rsidRDefault="005F5DEC" w:rsidP="005F5DEC">
    <w:pPr>
      <w:pBdr>
        <w:top w:val="single" w:sz="4" w:space="0" w:color="auto"/>
      </w:pBdr>
      <w:ind w:right="360"/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36463A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  <w:p w14:paraId="7E2AB787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CB11" w14:textId="77777777" w:rsidR="00E56A81" w:rsidRDefault="00E56A81">
      <w:r>
        <w:separator/>
      </w:r>
    </w:p>
  </w:footnote>
  <w:footnote w:type="continuationSeparator" w:id="0">
    <w:p w14:paraId="0CC310E5" w14:textId="77777777" w:rsidR="00E56A81" w:rsidRDefault="00E56A81">
      <w:r>
        <w:continuationSeparator/>
      </w:r>
    </w:p>
  </w:footnote>
  <w:footnote w:type="continuationNotice" w:id="1">
    <w:p w14:paraId="6CBC41F2" w14:textId="77777777" w:rsidR="00E56A81" w:rsidRDefault="00E56A81"/>
  </w:footnote>
  <w:footnote w:id="2">
    <w:p w14:paraId="463B801D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3AEAC27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382B" w14:textId="77777777" w:rsidR="0001116F" w:rsidRDefault="0001116F" w:rsidP="00BB4941">
    <w:pPr>
      <w:framePr w:w="640" w:hSpace="141" w:wrap="auto" w:vAnchor="text" w:hAnchor="margin" w:x="8456" w:y="-91"/>
    </w:pPr>
  </w:p>
  <w:p w14:paraId="432C7DB2" w14:textId="77777777" w:rsidR="0001116F" w:rsidRDefault="0001116F" w:rsidP="008A64EB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00F80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4pt;height:32.5pt" o:ole="">
          <v:imagedata r:id="rId1" o:title=""/>
        </v:shape>
        <o:OLEObject Type="Embed" ShapeID="_x0000_i1027" DrawAspect="Content" ObjectID="_1727076044" r:id="rId2"/>
      </w:object>
    </w:r>
  </w:p>
  <w:p w14:paraId="1CDEF8B9" w14:textId="77777777" w:rsidR="0001116F" w:rsidRDefault="0001116F" w:rsidP="008A64EB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0F889A1" w14:textId="77777777" w:rsidR="0001116F" w:rsidRPr="005B3B0C" w:rsidRDefault="0001116F" w:rsidP="008A64EB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3599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Apdo.  95-1003 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49C4B6B6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1AA23A10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5"/>
    <w:rsid w:val="0001116F"/>
    <w:rsid w:val="000131C6"/>
    <w:rsid w:val="0003358A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312D"/>
    <w:rsid w:val="00135450"/>
    <w:rsid w:val="00140C56"/>
    <w:rsid w:val="00145106"/>
    <w:rsid w:val="001458F9"/>
    <w:rsid w:val="00156B3D"/>
    <w:rsid w:val="00170E9E"/>
    <w:rsid w:val="001739BF"/>
    <w:rsid w:val="001874A4"/>
    <w:rsid w:val="0019575A"/>
    <w:rsid w:val="001A233B"/>
    <w:rsid w:val="001B1E16"/>
    <w:rsid w:val="001C21DB"/>
    <w:rsid w:val="001C7F36"/>
    <w:rsid w:val="001E0BF7"/>
    <w:rsid w:val="001E3252"/>
    <w:rsid w:val="001E517B"/>
    <w:rsid w:val="001E70BF"/>
    <w:rsid w:val="001F1A91"/>
    <w:rsid w:val="001F561E"/>
    <w:rsid w:val="0022401C"/>
    <w:rsid w:val="002557CB"/>
    <w:rsid w:val="002727AA"/>
    <w:rsid w:val="00273333"/>
    <w:rsid w:val="00282497"/>
    <w:rsid w:val="00283912"/>
    <w:rsid w:val="002A4E48"/>
    <w:rsid w:val="002B047F"/>
    <w:rsid w:val="002C4CD7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11E90"/>
    <w:rsid w:val="00323785"/>
    <w:rsid w:val="00331C96"/>
    <w:rsid w:val="00332578"/>
    <w:rsid w:val="00335F62"/>
    <w:rsid w:val="00344AEA"/>
    <w:rsid w:val="00352525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12621"/>
    <w:rsid w:val="004129F5"/>
    <w:rsid w:val="00423DAB"/>
    <w:rsid w:val="00425CAE"/>
    <w:rsid w:val="00430D8E"/>
    <w:rsid w:val="00442990"/>
    <w:rsid w:val="00447FE6"/>
    <w:rsid w:val="004608F6"/>
    <w:rsid w:val="00467C5A"/>
    <w:rsid w:val="00492218"/>
    <w:rsid w:val="00493F2D"/>
    <w:rsid w:val="004B616A"/>
    <w:rsid w:val="004D75FB"/>
    <w:rsid w:val="004E343C"/>
    <w:rsid w:val="004F455B"/>
    <w:rsid w:val="004F6A75"/>
    <w:rsid w:val="005212AB"/>
    <w:rsid w:val="00534174"/>
    <w:rsid w:val="005354B5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15B"/>
    <w:rsid w:val="005E0D5D"/>
    <w:rsid w:val="005E5F8F"/>
    <w:rsid w:val="005F0A26"/>
    <w:rsid w:val="005F5DEC"/>
    <w:rsid w:val="0060020A"/>
    <w:rsid w:val="0060355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81EBE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4C04"/>
    <w:rsid w:val="006D6954"/>
    <w:rsid w:val="006E0146"/>
    <w:rsid w:val="006E3B1A"/>
    <w:rsid w:val="00707EB6"/>
    <w:rsid w:val="00710209"/>
    <w:rsid w:val="007323A3"/>
    <w:rsid w:val="00734608"/>
    <w:rsid w:val="00752F2E"/>
    <w:rsid w:val="007530F7"/>
    <w:rsid w:val="007552C6"/>
    <w:rsid w:val="007614EF"/>
    <w:rsid w:val="0076603E"/>
    <w:rsid w:val="0077233C"/>
    <w:rsid w:val="00776526"/>
    <w:rsid w:val="00786A6F"/>
    <w:rsid w:val="00794407"/>
    <w:rsid w:val="007B4F38"/>
    <w:rsid w:val="007C3294"/>
    <w:rsid w:val="007C6C79"/>
    <w:rsid w:val="007D24FD"/>
    <w:rsid w:val="007D7729"/>
    <w:rsid w:val="007E300C"/>
    <w:rsid w:val="007E31CB"/>
    <w:rsid w:val="007E5428"/>
    <w:rsid w:val="007F79C9"/>
    <w:rsid w:val="00822EE0"/>
    <w:rsid w:val="00841DD1"/>
    <w:rsid w:val="00844B08"/>
    <w:rsid w:val="00845711"/>
    <w:rsid w:val="0086065C"/>
    <w:rsid w:val="00872736"/>
    <w:rsid w:val="008737C7"/>
    <w:rsid w:val="008A3B13"/>
    <w:rsid w:val="008A3EE3"/>
    <w:rsid w:val="008A634E"/>
    <w:rsid w:val="008A64EB"/>
    <w:rsid w:val="008B7460"/>
    <w:rsid w:val="008D1929"/>
    <w:rsid w:val="008F020C"/>
    <w:rsid w:val="009102F7"/>
    <w:rsid w:val="00913C2E"/>
    <w:rsid w:val="00914A07"/>
    <w:rsid w:val="00924666"/>
    <w:rsid w:val="0092637E"/>
    <w:rsid w:val="00951321"/>
    <w:rsid w:val="009533E7"/>
    <w:rsid w:val="00954BF3"/>
    <w:rsid w:val="00964019"/>
    <w:rsid w:val="00972E96"/>
    <w:rsid w:val="009772DD"/>
    <w:rsid w:val="009A26B6"/>
    <w:rsid w:val="009B71C1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36EF8"/>
    <w:rsid w:val="00A37E82"/>
    <w:rsid w:val="00A57D85"/>
    <w:rsid w:val="00A603DF"/>
    <w:rsid w:val="00A6538A"/>
    <w:rsid w:val="00A71C56"/>
    <w:rsid w:val="00A74155"/>
    <w:rsid w:val="00A82381"/>
    <w:rsid w:val="00AA53CF"/>
    <w:rsid w:val="00AB61B4"/>
    <w:rsid w:val="00AE2928"/>
    <w:rsid w:val="00AF32D3"/>
    <w:rsid w:val="00AF6104"/>
    <w:rsid w:val="00B00DDF"/>
    <w:rsid w:val="00B15CB4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55660"/>
    <w:rsid w:val="00B65838"/>
    <w:rsid w:val="00B72533"/>
    <w:rsid w:val="00B7674C"/>
    <w:rsid w:val="00B81546"/>
    <w:rsid w:val="00BB4941"/>
    <w:rsid w:val="00BC1B05"/>
    <w:rsid w:val="00BC2295"/>
    <w:rsid w:val="00BD2A83"/>
    <w:rsid w:val="00BE43F8"/>
    <w:rsid w:val="00BF0EE8"/>
    <w:rsid w:val="00BF204E"/>
    <w:rsid w:val="00BF7474"/>
    <w:rsid w:val="00C03413"/>
    <w:rsid w:val="00C148F1"/>
    <w:rsid w:val="00C22C27"/>
    <w:rsid w:val="00C24077"/>
    <w:rsid w:val="00C30095"/>
    <w:rsid w:val="00C340AA"/>
    <w:rsid w:val="00C34357"/>
    <w:rsid w:val="00C6238C"/>
    <w:rsid w:val="00C644CA"/>
    <w:rsid w:val="00C6557F"/>
    <w:rsid w:val="00C65CC2"/>
    <w:rsid w:val="00C6653B"/>
    <w:rsid w:val="00C701DE"/>
    <w:rsid w:val="00C70714"/>
    <w:rsid w:val="00C7629D"/>
    <w:rsid w:val="00C95E68"/>
    <w:rsid w:val="00CA5CA6"/>
    <w:rsid w:val="00CA6DFA"/>
    <w:rsid w:val="00CC695F"/>
    <w:rsid w:val="00CD1CC6"/>
    <w:rsid w:val="00CD5D96"/>
    <w:rsid w:val="00CE28FF"/>
    <w:rsid w:val="00CE503F"/>
    <w:rsid w:val="00CE6E5F"/>
    <w:rsid w:val="00D140B7"/>
    <w:rsid w:val="00D303E6"/>
    <w:rsid w:val="00D32651"/>
    <w:rsid w:val="00D434E4"/>
    <w:rsid w:val="00D51E66"/>
    <w:rsid w:val="00D61566"/>
    <w:rsid w:val="00D733DB"/>
    <w:rsid w:val="00D77F84"/>
    <w:rsid w:val="00D8127B"/>
    <w:rsid w:val="00D84911"/>
    <w:rsid w:val="00D8513F"/>
    <w:rsid w:val="00D85DAA"/>
    <w:rsid w:val="00D9736B"/>
    <w:rsid w:val="00DB00B6"/>
    <w:rsid w:val="00DB48C2"/>
    <w:rsid w:val="00DC34AF"/>
    <w:rsid w:val="00DC3AD4"/>
    <w:rsid w:val="00DE7517"/>
    <w:rsid w:val="00E043DC"/>
    <w:rsid w:val="00E07785"/>
    <w:rsid w:val="00E108B2"/>
    <w:rsid w:val="00E12B71"/>
    <w:rsid w:val="00E148E1"/>
    <w:rsid w:val="00E2682D"/>
    <w:rsid w:val="00E32CA8"/>
    <w:rsid w:val="00E34864"/>
    <w:rsid w:val="00E417C5"/>
    <w:rsid w:val="00E43E6D"/>
    <w:rsid w:val="00E471B1"/>
    <w:rsid w:val="00E56A81"/>
    <w:rsid w:val="00E70C34"/>
    <w:rsid w:val="00E713E7"/>
    <w:rsid w:val="00E751CA"/>
    <w:rsid w:val="00E800B5"/>
    <w:rsid w:val="00E806CF"/>
    <w:rsid w:val="00E814A8"/>
    <w:rsid w:val="00E9160C"/>
    <w:rsid w:val="00EA4E61"/>
    <w:rsid w:val="00EB5E80"/>
    <w:rsid w:val="00EB7D9B"/>
    <w:rsid w:val="00EC3482"/>
    <w:rsid w:val="00ED088D"/>
    <w:rsid w:val="00ED6EEF"/>
    <w:rsid w:val="00EE40A3"/>
    <w:rsid w:val="00EE6E61"/>
    <w:rsid w:val="00EF7391"/>
    <w:rsid w:val="00F10B98"/>
    <w:rsid w:val="00F112E8"/>
    <w:rsid w:val="00F20007"/>
    <w:rsid w:val="00F20E88"/>
    <w:rsid w:val="00F27E58"/>
    <w:rsid w:val="00F310CE"/>
    <w:rsid w:val="00F31341"/>
    <w:rsid w:val="00F34202"/>
    <w:rsid w:val="00F40A2F"/>
    <w:rsid w:val="00F42F3A"/>
    <w:rsid w:val="00F47234"/>
    <w:rsid w:val="00F47EE8"/>
    <w:rsid w:val="00F51758"/>
    <w:rsid w:val="00F55EF4"/>
    <w:rsid w:val="00F75A7A"/>
    <w:rsid w:val="00F8195B"/>
    <w:rsid w:val="00F81A2A"/>
    <w:rsid w:val="00F95301"/>
    <w:rsid w:val="00FA3C51"/>
    <w:rsid w:val="00FB2F43"/>
    <w:rsid w:val="00FC0FF2"/>
    <w:rsid w:val="00FE5542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F68FFEA"/>
  <w15:chartTrackingRefBased/>
  <w15:docId w15:val="{1D0AC3CB-BEB3-421C-8277-600B215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-1-1-OFICIOS%202021\1333-PLA-OI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1333-PLA-OI-2021.dotx</Template>
  <TotalTime>0</TotalTime>
  <Pages>3</Pages>
  <Words>522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2022-10-12T16:34:00Z</dcterms:created>
  <dcterms:modified xsi:type="dcterms:W3CDTF">2022-10-12T16:34:00Z</dcterms:modified>
</cp:coreProperties>
</file>