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8992F8" w14:textId="44E381EC" w:rsidR="00BF0EE8" w:rsidRPr="00442990" w:rsidRDefault="002A3013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897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-PLA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-OI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</w:t>
      </w:r>
      <w:r w:rsidR="009B65A0"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74D82BFA" w14:textId="6107182D" w:rsidR="001739BF" w:rsidRPr="002A3013" w:rsidRDefault="001739BF" w:rsidP="008F020C">
      <w:pPr>
        <w:widowControl w:val="0"/>
        <w:jc w:val="right"/>
        <w:rPr>
          <w:rFonts w:ascii="Book Antiqua" w:hAnsi="Book Antiqua" w:cs="Book Antiqua"/>
          <w:b/>
          <w:bCs/>
          <w:snapToGrid w:val="0"/>
          <w:sz w:val="24"/>
          <w:szCs w:val="24"/>
        </w:rPr>
      </w:pPr>
      <w:r w:rsidRPr="002A3013">
        <w:rPr>
          <w:rFonts w:ascii="Book Antiqua" w:hAnsi="Book Antiqua" w:cs="Book Antiqua"/>
          <w:b/>
          <w:bCs/>
          <w:sz w:val="24"/>
          <w:szCs w:val="24"/>
        </w:rPr>
        <w:t xml:space="preserve">Ref. SICE: </w:t>
      </w:r>
      <w:r w:rsidR="0099778A" w:rsidRPr="002A3013">
        <w:rPr>
          <w:rFonts w:ascii="Book Antiqua" w:hAnsi="Book Antiqua" w:cs="Book Antiqua"/>
          <w:b/>
          <w:bCs/>
          <w:sz w:val="24"/>
          <w:szCs w:val="24"/>
        </w:rPr>
        <w:t>1932</w:t>
      </w:r>
      <w:r w:rsidR="00442990" w:rsidRPr="002A3013">
        <w:rPr>
          <w:rFonts w:ascii="Book Antiqua" w:hAnsi="Book Antiqua" w:cs="Book Antiqua"/>
          <w:b/>
          <w:bCs/>
          <w:sz w:val="24"/>
          <w:szCs w:val="24"/>
        </w:rPr>
        <w:t>-</w:t>
      </w:r>
      <w:r w:rsidR="0099778A" w:rsidRPr="002A3013">
        <w:rPr>
          <w:rFonts w:ascii="Book Antiqua" w:hAnsi="Book Antiqua" w:cs="Book Antiqua"/>
          <w:b/>
          <w:bCs/>
          <w:sz w:val="24"/>
          <w:szCs w:val="24"/>
        </w:rPr>
        <w:t>19</w:t>
      </w:r>
    </w:p>
    <w:p w14:paraId="241C07A3" w14:textId="77777777" w:rsidR="00BF0EE8" w:rsidRPr="00442990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84AD5AC" w14:textId="77777777" w:rsidR="00401DE5" w:rsidRDefault="00401DE5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45DA3CAA" w14:textId="77777777" w:rsidR="00401DE5" w:rsidRDefault="00401DE5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25DCEC1" w14:textId="0C759ECF" w:rsidR="00BF0EE8" w:rsidRDefault="00324889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2</w:t>
      </w:r>
      <w:r w:rsidR="0099778A">
        <w:rPr>
          <w:rFonts w:ascii="Book Antiqua" w:hAnsi="Book Antiqua" w:cs="Book Antiqua"/>
          <w:snapToGrid w:val="0"/>
          <w:sz w:val="24"/>
          <w:szCs w:val="24"/>
        </w:rPr>
        <w:t>8</w:t>
      </w:r>
      <w:r>
        <w:rPr>
          <w:rFonts w:ascii="Book Antiqua" w:hAnsi="Book Antiqua" w:cs="Book Antiqua"/>
          <w:snapToGrid w:val="0"/>
          <w:sz w:val="24"/>
          <w:szCs w:val="24"/>
        </w:rPr>
        <w:t xml:space="preserve"> de setiembre</w:t>
      </w:r>
      <w:r w:rsidR="009B65A0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>de 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</w:t>
      </w:r>
      <w:r w:rsidR="009B65A0"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175A11F1" w14:textId="756EFA81" w:rsidR="002A3013" w:rsidRDefault="002A3013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3D8D0A4B" w14:textId="66D0BA95" w:rsidR="002A3013" w:rsidRDefault="002A3013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400BA078" w14:textId="03C74BE2" w:rsidR="002A3013" w:rsidRPr="002A3013" w:rsidRDefault="002A3013" w:rsidP="002A3013">
      <w:pPr>
        <w:rPr>
          <w:rFonts w:ascii="Book Antiqua" w:hAnsi="Book Antiqua"/>
          <w:b/>
          <w:bCs/>
          <w:color w:val="000000"/>
          <w:sz w:val="24"/>
          <w:szCs w:val="24"/>
          <w:lang w:val="es-ES"/>
        </w:rPr>
      </w:pPr>
      <w:r w:rsidRPr="002A3013">
        <w:rPr>
          <w:rFonts w:ascii="Book Antiqua" w:hAnsi="Book Antiqua"/>
          <w:b/>
          <w:bCs/>
          <w:color w:val="000000"/>
          <w:sz w:val="24"/>
          <w:szCs w:val="24"/>
          <w:lang w:val="es-ES"/>
        </w:rPr>
        <w:t xml:space="preserve">Máster Deykell Graham Gordon, </w:t>
      </w:r>
      <w:proofErr w:type="gramStart"/>
      <w:r w:rsidRPr="002A3013">
        <w:rPr>
          <w:rFonts w:ascii="Book Antiqua" w:hAnsi="Book Antiqua"/>
          <w:b/>
          <w:bCs/>
          <w:color w:val="000000"/>
          <w:sz w:val="24"/>
          <w:szCs w:val="24"/>
          <w:lang w:val="es-ES"/>
        </w:rPr>
        <w:t>Jefa</w:t>
      </w:r>
      <w:proofErr w:type="gramEnd"/>
      <w:r w:rsidRPr="002A3013">
        <w:rPr>
          <w:rFonts w:ascii="Book Antiqua" w:hAnsi="Book Antiqua"/>
          <w:b/>
          <w:bCs/>
          <w:color w:val="000000"/>
          <w:sz w:val="24"/>
          <w:szCs w:val="24"/>
          <w:lang w:val="es-ES"/>
        </w:rPr>
        <w:t xml:space="preserve"> </w:t>
      </w:r>
    </w:p>
    <w:p w14:paraId="7092D013" w14:textId="4DDFDD07" w:rsidR="002A3013" w:rsidRPr="00812907" w:rsidRDefault="002A3013" w:rsidP="002A3013">
      <w:pPr>
        <w:widowControl w:val="0"/>
        <w:rPr>
          <w:rFonts w:ascii="Book Antiqua" w:hAnsi="Book Antiqua" w:cs="Book Antiqua"/>
          <w:b/>
          <w:bCs/>
          <w:snapToGrid w:val="0"/>
          <w:sz w:val="24"/>
          <w:szCs w:val="24"/>
        </w:rPr>
      </w:pPr>
      <w:r w:rsidRPr="00812907">
        <w:rPr>
          <w:rFonts w:ascii="Book Antiqua" w:hAnsi="Book Antiqua"/>
          <w:b/>
          <w:bCs/>
          <w:color w:val="000000"/>
          <w:sz w:val="24"/>
          <w:szCs w:val="24"/>
          <w:lang w:val="es-ES"/>
        </w:rPr>
        <w:t>Archivo Criminal del OIJ</w:t>
      </w:r>
    </w:p>
    <w:p w14:paraId="3FF24D29" w14:textId="77777777" w:rsidR="002A3013" w:rsidRPr="00B5157C" w:rsidRDefault="002A3013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43D1BA73" w14:textId="77777777" w:rsidR="00BF0EE8" w:rsidRPr="00B5157C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22B85649" w14:textId="32D4FC8B" w:rsidR="0000754E" w:rsidRPr="00EB7ED8" w:rsidRDefault="0000754E" w:rsidP="0000754E">
      <w:pPr>
        <w:widowControl w:val="0"/>
        <w:autoSpaceDE w:val="0"/>
        <w:autoSpaceDN w:val="0"/>
        <w:adjustRightInd w:val="0"/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</w:pPr>
      <w:r w:rsidRPr="00EB7ED8"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  <w:t>Estimada señor</w:t>
      </w:r>
      <w:r w:rsidR="002A3013"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  <w:t>a</w:t>
      </w:r>
      <w:r w:rsidRPr="00EB7ED8">
        <w:rPr>
          <w:rFonts w:ascii="Book Antiqua" w:hAnsi="Book Antiqua" w:cs="Book Antiqua"/>
          <w:snapToGrid w:val="0"/>
          <w:sz w:val="24"/>
          <w:szCs w:val="24"/>
          <w:shd w:val="clear" w:color="auto" w:fill="FFFFFF"/>
          <w:lang w:val="es-ES"/>
        </w:rPr>
        <w:t>:</w:t>
      </w:r>
    </w:p>
    <w:p w14:paraId="14D2E871" w14:textId="77777777" w:rsidR="0000754E" w:rsidRPr="00EB7ED8" w:rsidRDefault="0000754E" w:rsidP="0000754E">
      <w:pPr>
        <w:autoSpaceDE w:val="0"/>
        <w:autoSpaceDN w:val="0"/>
        <w:adjustRightInd w:val="0"/>
        <w:jc w:val="both"/>
        <w:rPr>
          <w:rFonts w:ascii="Book Antiqua" w:hAnsi="Book Antiqua" w:cs="Book Antiqua"/>
          <w:sz w:val="16"/>
          <w:szCs w:val="16"/>
        </w:rPr>
      </w:pPr>
    </w:p>
    <w:p w14:paraId="71B4764B" w14:textId="77777777" w:rsidR="00812907" w:rsidRDefault="00812907" w:rsidP="0000754E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4"/>
          <w:szCs w:val="24"/>
        </w:rPr>
      </w:pPr>
    </w:p>
    <w:p w14:paraId="7A2BFA2F" w14:textId="05A6F93E" w:rsidR="0000754E" w:rsidRPr="00191A6B" w:rsidRDefault="0000754E" w:rsidP="0000754E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L</w:t>
      </w:r>
      <w:r w:rsidRPr="00191A6B">
        <w:rPr>
          <w:rFonts w:ascii="Book Antiqua" w:hAnsi="Book Antiqua" w:cs="Book Antiqua"/>
          <w:sz w:val="24"/>
          <w:szCs w:val="24"/>
        </w:rPr>
        <w:t xml:space="preserve">e transcribo el informe suscrito por </w:t>
      </w:r>
      <w:r>
        <w:rPr>
          <w:rFonts w:ascii="Book Antiqua" w:hAnsi="Book Antiqua" w:cs="Book Antiqua"/>
          <w:sz w:val="24"/>
          <w:szCs w:val="24"/>
        </w:rPr>
        <w:t>la Licenciada Ginethe Retana Ureña,</w:t>
      </w:r>
      <w:r w:rsidRPr="00191A6B">
        <w:rPr>
          <w:rFonts w:ascii="Book Antiqua" w:hAnsi="Book Antiqua" w:cs="Book Antiqua"/>
          <w:sz w:val="24"/>
          <w:szCs w:val="24"/>
        </w:rPr>
        <w:t xml:space="preserve"> </w:t>
      </w:r>
      <w:proofErr w:type="gramStart"/>
      <w:r>
        <w:rPr>
          <w:rFonts w:ascii="Book Antiqua" w:hAnsi="Book Antiqua" w:cs="Book Antiqua"/>
          <w:sz w:val="24"/>
          <w:szCs w:val="24"/>
        </w:rPr>
        <w:t>J</w:t>
      </w:r>
      <w:r w:rsidRPr="00191A6B">
        <w:rPr>
          <w:rFonts w:ascii="Book Antiqua" w:hAnsi="Book Antiqua" w:cs="Book Antiqua"/>
          <w:sz w:val="24"/>
          <w:szCs w:val="24"/>
        </w:rPr>
        <w:t>efa</w:t>
      </w:r>
      <w:proofErr w:type="gramEnd"/>
      <w:r>
        <w:rPr>
          <w:rFonts w:ascii="Book Antiqua" w:hAnsi="Book Antiqua" w:cs="Book Antiqua"/>
          <w:sz w:val="24"/>
          <w:szCs w:val="24"/>
        </w:rPr>
        <w:t xml:space="preserve"> del</w:t>
      </w:r>
      <w:r w:rsidRPr="00191A6B">
        <w:rPr>
          <w:rFonts w:ascii="Book Antiqua" w:hAnsi="Book Antiqua" w:cs="Book Antiqua"/>
          <w:sz w:val="24"/>
          <w:szCs w:val="24"/>
        </w:rPr>
        <w:t xml:space="preserve"> Subproceso de </w:t>
      </w:r>
      <w:r>
        <w:rPr>
          <w:rFonts w:ascii="Book Antiqua" w:hAnsi="Book Antiqua" w:cs="Book Antiqua"/>
          <w:sz w:val="24"/>
          <w:szCs w:val="24"/>
        </w:rPr>
        <w:t>Organización Institucional</w:t>
      </w:r>
      <w:r w:rsidRPr="00191A6B">
        <w:rPr>
          <w:rFonts w:ascii="Book Antiqua" w:hAnsi="Book Antiqua" w:cs="Book Antiqua"/>
          <w:sz w:val="24"/>
          <w:szCs w:val="24"/>
        </w:rPr>
        <w:t xml:space="preserve">, que indica: </w:t>
      </w:r>
    </w:p>
    <w:p w14:paraId="0429D3B1" w14:textId="77777777" w:rsidR="0000754E" w:rsidRDefault="0000754E" w:rsidP="0000754E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7D2E301F" w14:textId="77777777" w:rsidR="00D77F84" w:rsidRDefault="00D77F84" w:rsidP="008F020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59D1A4B1" w14:textId="5C877DE7" w:rsidR="00FC7C26" w:rsidRPr="002A3013" w:rsidRDefault="0000754E" w:rsidP="0099778A">
      <w:pPr>
        <w:widowControl w:val="0"/>
        <w:jc w:val="both"/>
        <w:rPr>
          <w:rFonts w:ascii="Book Antiqua" w:hAnsi="Book Antiqua"/>
          <w:i/>
          <w:iCs/>
          <w:sz w:val="24"/>
          <w:szCs w:val="24"/>
          <w:lang w:val="es-ES"/>
        </w:rPr>
      </w:pPr>
      <w:r>
        <w:rPr>
          <w:rFonts w:ascii="Book Antiqua" w:hAnsi="Book Antiqua"/>
          <w:sz w:val="24"/>
          <w:szCs w:val="24"/>
          <w:lang w:val="es-ES"/>
        </w:rPr>
        <w:t>“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>Mediante oficio la Secretaría General de la Corte</w:t>
      </w:r>
      <w:r w:rsidR="00FC7C26" w:rsidRPr="002A3013">
        <w:rPr>
          <w:i/>
          <w:iCs/>
        </w:rPr>
        <w:t xml:space="preserve"> 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12684-19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 xml:space="preserve">, transcribe el acuerdo del Consejo Superior en la sesión 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104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>-20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19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 xml:space="preserve"> del 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28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 xml:space="preserve"> de 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noviembre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 xml:space="preserve"> de 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2019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>, artículo L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X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>XI</w:t>
      </w:r>
      <w:r w:rsidR="0099778A" w:rsidRPr="002A3013">
        <w:rPr>
          <w:rFonts w:ascii="Book Antiqua" w:hAnsi="Book Antiqua"/>
          <w:i/>
          <w:iCs/>
          <w:sz w:val="24"/>
          <w:szCs w:val="24"/>
          <w:lang w:val="es-ES"/>
        </w:rPr>
        <w:t>II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 xml:space="preserve">, </w:t>
      </w:r>
      <w:r w:rsidR="006518E5" w:rsidRPr="002A3013">
        <w:rPr>
          <w:rFonts w:ascii="Book Antiqua" w:hAnsi="Book Antiqua"/>
          <w:i/>
          <w:iCs/>
          <w:sz w:val="24"/>
          <w:szCs w:val="24"/>
          <w:lang w:val="es-ES"/>
        </w:rPr>
        <w:t xml:space="preserve">en que 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>se</w:t>
      </w:r>
      <w:r w:rsidR="00FC7C26" w:rsidRPr="002A3013">
        <w:rPr>
          <w:rFonts w:ascii="Book Antiqua" w:hAnsi="Book Antiqua"/>
          <w:i/>
          <w:iCs/>
          <w:sz w:val="24"/>
          <w:szCs w:val="24"/>
        </w:rPr>
        <w:t xml:space="preserve"> </w:t>
      </w:r>
      <w:r w:rsidR="00FC7C26" w:rsidRPr="002A3013">
        <w:rPr>
          <w:rFonts w:ascii="Book Antiqua" w:hAnsi="Book Antiqua"/>
          <w:i/>
          <w:iCs/>
          <w:sz w:val="24"/>
          <w:szCs w:val="24"/>
          <w:lang w:val="es-ES"/>
        </w:rPr>
        <w:t>acordó lo siguiente:</w:t>
      </w:r>
    </w:p>
    <w:p w14:paraId="6A13F565" w14:textId="602B8B3A" w:rsidR="00364CC9" w:rsidRPr="002A3013" w:rsidRDefault="00364CC9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1C800B6C" w14:textId="281403F0" w:rsidR="00FC7C26" w:rsidRPr="002A3013" w:rsidRDefault="00FC7C26" w:rsidP="0099778A">
      <w:pPr>
        <w:autoSpaceDE w:val="0"/>
        <w:autoSpaceDN w:val="0"/>
        <w:adjustRightInd w:val="0"/>
        <w:ind w:left="709" w:right="618" w:firstLine="708"/>
        <w:jc w:val="both"/>
        <w:rPr>
          <w:i/>
          <w:iCs/>
          <w:color w:val="201F1E"/>
        </w:rPr>
      </w:pPr>
      <w:r w:rsidRPr="002A3013">
        <w:rPr>
          <w:b/>
          <w:bCs/>
          <w:i/>
          <w:iCs/>
        </w:rPr>
        <w:t xml:space="preserve">“Se acordó:  </w:t>
      </w:r>
      <w:r w:rsidR="0099778A" w:rsidRPr="002A3013">
        <w:rPr>
          <w:b/>
          <w:bCs/>
          <w:i/>
          <w:iCs/>
        </w:rPr>
        <w:t xml:space="preserve">1) </w:t>
      </w:r>
      <w:r w:rsidR="0099778A" w:rsidRPr="002A3013">
        <w:rPr>
          <w:i/>
          <w:iCs/>
        </w:rPr>
        <w:t xml:space="preserve">Tener por rendido el oficio N° 1875-PLA-EV-2019 de la Dirección de Planificación en el que se remite el informe sobre los resultados obtenidos del seguimiento realizado hasta agosto de 2019, a los cinco procedimientos documentados e implementados en la “Unidad Automatizada de Identificación Lofoscópica”, perteneciente al Archivo Criminal de la Secretaría General del Organismo de Investigación Judicial, solicitado por el Consejo Superior en la sesión 79-2017, celebrada el 29 de agosto de 2017, artículo XXVII. </w:t>
      </w:r>
      <w:r w:rsidR="0099778A" w:rsidRPr="002A3013">
        <w:rPr>
          <w:b/>
          <w:bCs/>
          <w:i/>
          <w:iCs/>
        </w:rPr>
        <w:t xml:space="preserve">2) </w:t>
      </w:r>
      <w:r w:rsidR="0099778A" w:rsidRPr="002A3013">
        <w:rPr>
          <w:i/>
          <w:iCs/>
        </w:rPr>
        <w:t>Aprobar</w:t>
      </w:r>
      <w:r w:rsidR="0099778A" w:rsidRPr="002A3013">
        <w:rPr>
          <w:b/>
          <w:bCs/>
          <w:i/>
          <w:iCs/>
        </w:rPr>
        <w:t xml:space="preserve"> </w:t>
      </w:r>
      <w:r w:rsidR="0099778A" w:rsidRPr="002A3013">
        <w:rPr>
          <w:i/>
          <w:iCs/>
        </w:rPr>
        <w:t>para su oficialización</w:t>
      </w:r>
      <w:r w:rsidR="0099778A" w:rsidRPr="002A3013">
        <w:rPr>
          <w:b/>
          <w:bCs/>
          <w:i/>
          <w:iCs/>
        </w:rPr>
        <w:t xml:space="preserve"> </w:t>
      </w:r>
      <w:r w:rsidR="0099778A" w:rsidRPr="002A3013">
        <w:rPr>
          <w:i/>
          <w:iCs/>
        </w:rPr>
        <w:t xml:space="preserve">la utilización del manual de “Procedimiento para validar la unicidad y calidad de los datos del registro primigenio de la persona reseñada, en el Sistema automatizado de identificación de huellas dactilares con estaciones de trabajo multifuncionales (Sistema AFIS-NEC-DMA), por el personal del Archivo Criminal destacado en el área de celdas judiciales del Primer y Segundo Circuito Judicial de San José”, por parte del personal pericial designado a la “Unidad Automatizada de Identificación Lofoscópica”, adscrita al Archivo Criminal de la Secretaría General del Organismo de Investigación Judicial.  Dicho procedimiento sustituye al anterior denominado “Análisis decadactilar y palmar latente de personas detenidas en celdas y de servidoras y servidores del Organismo de Investigación Judicial mediante el sistema AFIS”, aprobado por el Consejo Superior en la sesión número 79-2017 celebrada el 29 de agosto de 2017, artículo XXVII. </w:t>
      </w:r>
      <w:r w:rsidR="0099778A" w:rsidRPr="002A3013">
        <w:rPr>
          <w:b/>
          <w:bCs/>
          <w:i/>
          <w:iCs/>
        </w:rPr>
        <w:t xml:space="preserve">3) </w:t>
      </w:r>
      <w:r w:rsidR="0099778A" w:rsidRPr="002A3013">
        <w:rPr>
          <w:i/>
          <w:iCs/>
        </w:rPr>
        <w:t xml:space="preserve">El Archivo Criminal deberá continuar con el proceso de actualización de los siguientes procedimientos, aprobados por el Consejo Superior en la sesión que dio origen al presente seguimiento: </w:t>
      </w:r>
      <w:r w:rsidR="0099778A" w:rsidRPr="002A3013">
        <w:rPr>
          <w:b/>
          <w:bCs/>
          <w:i/>
          <w:iCs/>
        </w:rPr>
        <w:t>a)</w:t>
      </w:r>
      <w:r w:rsidR="0099778A" w:rsidRPr="002A3013">
        <w:rPr>
          <w:i/>
          <w:iCs/>
        </w:rPr>
        <w:t xml:space="preserve"> Refundiciones de tarjetas lofoscópicas y actualizaciones de impresiones mediante el sistema AFIS. </w:t>
      </w:r>
      <w:r w:rsidR="0099778A" w:rsidRPr="002A3013">
        <w:rPr>
          <w:b/>
          <w:bCs/>
          <w:i/>
          <w:iCs/>
        </w:rPr>
        <w:t>b)</w:t>
      </w:r>
      <w:r w:rsidR="0099778A" w:rsidRPr="002A3013">
        <w:rPr>
          <w:i/>
          <w:iCs/>
        </w:rPr>
        <w:t xml:space="preserve"> Eliminación de registros electrónicos en el sistema AFIS. </w:t>
      </w:r>
      <w:r w:rsidR="0099778A" w:rsidRPr="002A3013">
        <w:rPr>
          <w:b/>
          <w:bCs/>
          <w:i/>
          <w:iCs/>
        </w:rPr>
        <w:t>c)</w:t>
      </w:r>
      <w:r w:rsidR="0099778A" w:rsidRPr="002A3013">
        <w:rPr>
          <w:i/>
          <w:iCs/>
        </w:rPr>
        <w:t xml:space="preserve"> Gráfico de comparación de huellas latentes mediante el sistema AFIS. </w:t>
      </w:r>
      <w:r w:rsidR="0099778A" w:rsidRPr="002A3013">
        <w:rPr>
          <w:b/>
          <w:bCs/>
          <w:i/>
          <w:iCs/>
        </w:rPr>
        <w:t>d)</w:t>
      </w:r>
      <w:r w:rsidR="0099778A" w:rsidRPr="002A3013">
        <w:rPr>
          <w:i/>
          <w:iCs/>
        </w:rPr>
        <w:t xml:space="preserve"> Eliminación de huellas latentes de dígitos y palmas en el sistema AFIS. Así como con el de documentación de los procedimientos indicados a continuación, los cuales se están ejecutando en la “Unidad Automatizada de Identificación </w:t>
      </w:r>
      <w:r w:rsidR="0099778A" w:rsidRPr="002A3013">
        <w:rPr>
          <w:i/>
          <w:iCs/>
        </w:rPr>
        <w:lastRenderedPageBreak/>
        <w:t xml:space="preserve">Lofoscópica”, y se encuentran desregulados: </w:t>
      </w:r>
      <w:r w:rsidR="0099778A" w:rsidRPr="002A3013">
        <w:rPr>
          <w:b/>
          <w:bCs/>
          <w:i/>
          <w:iCs/>
        </w:rPr>
        <w:t>a)</w:t>
      </w:r>
      <w:r w:rsidR="0099778A" w:rsidRPr="002A3013">
        <w:rPr>
          <w:i/>
          <w:iCs/>
        </w:rPr>
        <w:t xml:space="preserve"> Ingreso, búsqueda, comparación, revelado de la identidad, y registro de imágenes de huellas dactilares y/o palmares latentes, con apoyo del Sistema automatizado de identificación de huellas dactilares con estaciones de trabajo multifuncionales (Sistema AFIS-NEC-DMA). </w:t>
      </w:r>
      <w:r w:rsidR="0099778A" w:rsidRPr="002A3013">
        <w:rPr>
          <w:b/>
          <w:bCs/>
          <w:i/>
          <w:iCs/>
        </w:rPr>
        <w:t>b)</w:t>
      </w:r>
      <w:r w:rsidR="0099778A" w:rsidRPr="002A3013">
        <w:rPr>
          <w:i/>
          <w:iCs/>
        </w:rPr>
        <w:t xml:space="preserve"> Trámite de estudios de identidad, menores e Interpol. </w:t>
      </w:r>
      <w:r w:rsidR="0099778A" w:rsidRPr="002A3013">
        <w:rPr>
          <w:b/>
          <w:bCs/>
          <w:i/>
          <w:iCs/>
        </w:rPr>
        <w:t>c)</w:t>
      </w:r>
      <w:r w:rsidR="0099778A" w:rsidRPr="002A3013">
        <w:rPr>
          <w:i/>
          <w:iCs/>
        </w:rPr>
        <w:t xml:space="preserve"> Trámite de consultas provenientes de entidades externas al Poder Judicial. </w:t>
      </w:r>
      <w:r w:rsidR="0099778A" w:rsidRPr="002A3013">
        <w:rPr>
          <w:b/>
          <w:bCs/>
          <w:i/>
          <w:iCs/>
        </w:rPr>
        <w:t>d)</w:t>
      </w:r>
      <w:r w:rsidR="0099778A" w:rsidRPr="002A3013">
        <w:rPr>
          <w:i/>
          <w:iCs/>
        </w:rPr>
        <w:t xml:space="preserve"> Gestión de claves, generación de reportes y estadística. Lo anterior, en estricto apego a lo estipulado en la circular No. 170-2015, denominada “Uso de la “Matriz para el Levantamiento de </w:t>
      </w:r>
      <w:bookmarkStart w:id="0" w:name="marca2"/>
      <w:r w:rsidR="0099778A" w:rsidRPr="002A3013">
        <w:rPr>
          <w:i/>
          <w:iCs/>
        </w:rPr>
        <w:t>Procedimientos</w:t>
      </w:r>
      <w:bookmarkEnd w:id="0"/>
      <w:r w:rsidR="0099778A" w:rsidRPr="002A3013">
        <w:rPr>
          <w:i/>
          <w:iCs/>
        </w:rPr>
        <w:t xml:space="preserve">” por parte de las oficinas y despachos judiciales”. </w:t>
      </w:r>
      <w:r w:rsidR="0099778A" w:rsidRPr="002A3013">
        <w:rPr>
          <w:b/>
          <w:bCs/>
          <w:i/>
          <w:iCs/>
          <w:color w:val="000000"/>
          <w:lang w:eastAsia="es-CR"/>
        </w:rPr>
        <w:t>4)</w:t>
      </w:r>
      <w:r w:rsidR="0099778A" w:rsidRPr="002A3013">
        <w:rPr>
          <w:i/>
          <w:iCs/>
          <w:color w:val="000000"/>
          <w:lang w:eastAsia="es-CR"/>
        </w:rPr>
        <w:t xml:space="preserve"> </w:t>
      </w:r>
      <w:r w:rsidR="0099778A" w:rsidRPr="002A3013">
        <w:rPr>
          <w:i/>
          <w:iCs/>
        </w:rPr>
        <w:t xml:space="preserve">Hacer este acuerdo de conocimiento de la Dirección General, de la Secretaría General y del Archivo Criminal, todas del Organismo de Investigación Judicial, para lo que a cada una corresponda. </w:t>
      </w:r>
      <w:r w:rsidR="0099778A" w:rsidRPr="002A3013">
        <w:rPr>
          <w:b/>
          <w:bCs/>
          <w:i/>
          <w:iCs/>
        </w:rPr>
        <w:t>5)</w:t>
      </w:r>
      <w:r w:rsidR="0099778A" w:rsidRPr="002A3013">
        <w:rPr>
          <w:i/>
          <w:iCs/>
        </w:rPr>
        <w:t xml:space="preserve"> La Dirección de Planificación realizará el seguimiento correspondiente e informará oportunamente a este Consejo lo pertinente. </w:t>
      </w:r>
      <w:r w:rsidR="0099778A" w:rsidRPr="002A3013">
        <w:rPr>
          <w:b/>
          <w:bCs/>
          <w:i/>
          <w:iCs/>
        </w:rPr>
        <w:t>Se declara acuerdo firme.</w:t>
      </w:r>
      <w:r w:rsidR="0099778A" w:rsidRPr="002A3013">
        <w:rPr>
          <w:b/>
          <w:bCs/>
          <w:i/>
          <w:iCs/>
          <w:color w:val="000000"/>
          <w:lang w:eastAsia="es-CR"/>
        </w:rPr>
        <w:t>”</w:t>
      </w:r>
    </w:p>
    <w:p w14:paraId="01891CDF" w14:textId="0425409A" w:rsidR="00FC7C26" w:rsidRPr="002A3013" w:rsidRDefault="00FC7C26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42C0028" w14:textId="77777777" w:rsidR="00FC7C26" w:rsidRPr="002A3013" w:rsidRDefault="00FC7C26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1ABA1150" w14:textId="1BD7F04F" w:rsidR="00D8513F" w:rsidRPr="002A3013" w:rsidRDefault="00364CC9" w:rsidP="0020225A">
      <w:p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Al respecto, mediante correo electrónico del </w:t>
      </w:r>
      <w:r w:rsidR="00937414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>20</w:t>
      </w:r>
      <w:r w:rsidR="002B33A2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 de</w:t>
      </w:r>
      <w:r w:rsidR="00473D7E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 </w:t>
      </w:r>
      <w:r w:rsidR="003C2CD8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>julio</w:t>
      </w:r>
      <w:r w:rsidR="00F75EF0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 </w:t>
      </w:r>
      <w:r w:rsidR="00E471B1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>de 202</w:t>
      </w:r>
      <w:r w:rsidR="00F75EF0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>1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, </w:t>
      </w:r>
      <w:r w:rsidR="00937414" w:rsidRPr="002A3013">
        <w:rPr>
          <w:rFonts w:ascii="Book Antiqua" w:hAnsi="Book Antiqua" w:cs="Book Antiqua"/>
          <w:i/>
          <w:iCs/>
          <w:sz w:val="24"/>
          <w:szCs w:val="24"/>
        </w:rPr>
        <w:t>la Unidad de Capturas d</w:t>
      </w:r>
      <w:r w:rsidR="003C2CD8" w:rsidRPr="002A3013">
        <w:rPr>
          <w:rFonts w:ascii="Book Antiqua" w:hAnsi="Book Antiqua" w:cs="Book Antiqua"/>
          <w:i/>
          <w:iCs/>
          <w:sz w:val="24"/>
          <w:szCs w:val="24"/>
        </w:rPr>
        <w:t>el Archivo Criminal</w:t>
      </w:r>
      <w:r w:rsidR="0010374C" w:rsidRPr="002A3013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remitió a la Dirección de Planificación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,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="00165F00" w:rsidRPr="002A3013">
        <w:rPr>
          <w:rFonts w:ascii="Book Antiqua" w:hAnsi="Book Antiqua" w:cs="Book Antiqua"/>
          <w:i/>
          <w:iCs/>
          <w:sz w:val="24"/>
          <w:szCs w:val="24"/>
        </w:rPr>
        <w:t>l</w:t>
      </w:r>
      <w:r w:rsidR="00CC2B7B" w:rsidRPr="002A3013">
        <w:rPr>
          <w:rFonts w:ascii="Book Antiqua" w:hAnsi="Book Antiqua" w:cs="Book Antiqua"/>
          <w:i/>
          <w:iCs/>
          <w:sz w:val="24"/>
          <w:szCs w:val="24"/>
        </w:rPr>
        <w:t xml:space="preserve">a documentación relacionada con las actividades que </w:t>
      </w:r>
      <w:r w:rsidR="00F65CAC" w:rsidRPr="002A3013">
        <w:rPr>
          <w:rFonts w:ascii="Book Antiqua" w:hAnsi="Book Antiqua" w:cs="Book Antiqua"/>
          <w:i/>
          <w:iCs/>
          <w:sz w:val="24"/>
          <w:szCs w:val="24"/>
        </w:rPr>
        <w:t>realiza</w:t>
      </w:r>
      <w:r w:rsidR="00A36899" w:rsidRPr="002A3013">
        <w:rPr>
          <w:rFonts w:ascii="Book Antiqua" w:hAnsi="Book Antiqua" w:cs="Book Antiqua"/>
          <w:i/>
          <w:iCs/>
          <w:sz w:val="24"/>
          <w:szCs w:val="24"/>
        </w:rPr>
        <w:t>,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elaborado</w:t>
      </w:r>
      <w:r w:rsidR="00D91046" w:rsidRPr="002A3013">
        <w:rPr>
          <w:rFonts w:ascii="Book Antiqua" w:hAnsi="Book Antiqua" w:cs="Book Antiqua"/>
          <w:i/>
          <w:iCs/>
          <w:sz w:val="24"/>
          <w:szCs w:val="24"/>
        </w:rPr>
        <w:t>s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por </w:t>
      </w:r>
      <w:r w:rsidR="00F75EF0" w:rsidRPr="002A3013">
        <w:rPr>
          <w:rFonts w:ascii="Book Antiqua" w:hAnsi="Book Antiqua" w:cs="Book Antiqua"/>
          <w:i/>
          <w:iCs/>
          <w:sz w:val="24"/>
          <w:szCs w:val="24"/>
        </w:rPr>
        <w:t>l</w:t>
      </w:r>
      <w:r w:rsidR="00165F00" w:rsidRPr="002A3013">
        <w:rPr>
          <w:rFonts w:ascii="Book Antiqua" w:hAnsi="Book Antiqua" w:cs="Book Antiqua"/>
          <w:i/>
          <w:iCs/>
          <w:sz w:val="24"/>
          <w:szCs w:val="24"/>
        </w:rPr>
        <w:t>a</w:t>
      </w:r>
      <w:r w:rsidR="003C2CD8" w:rsidRPr="002A3013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="00165F00" w:rsidRPr="002A3013">
        <w:rPr>
          <w:rFonts w:ascii="Book Antiqua" w:hAnsi="Book Antiqua" w:cs="Book Antiqua"/>
          <w:i/>
          <w:iCs/>
          <w:sz w:val="24"/>
          <w:szCs w:val="24"/>
        </w:rPr>
        <w:t>c</w:t>
      </w:r>
      <w:r w:rsidR="003C2CD8" w:rsidRPr="002A3013">
        <w:rPr>
          <w:rFonts w:ascii="Book Antiqua" w:hAnsi="Book Antiqua" w:cs="Book Antiqua"/>
          <w:i/>
          <w:iCs/>
          <w:sz w:val="24"/>
          <w:szCs w:val="24"/>
        </w:rPr>
        <w:t>oordinador</w:t>
      </w:r>
      <w:r w:rsidR="00165F00" w:rsidRPr="002A3013">
        <w:rPr>
          <w:rFonts w:ascii="Book Antiqua" w:hAnsi="Book Antiqua" w:cs="Book Antiqua"/>
          <w:i/>
          <w:iCs/>
          <w:sz w:val="24"/>
          <w:szCs w:val="24"/>
        </w:rPr>
        <w:t>a</w:t>
      </w:r>
      <w:r w:rsidR="003C2CD8" w:rsidRPr="002A3013">
        <w:rPr>
          <w:rFonts w:ascii="Book Antiqua" w:hAnsi="Book Antiqua" w:cs="Book Antiqua"/>
          <w:i/>
          <w:iCs/>
          <w:sz w:val="24"/>
          <w:szCs w:val="24"/>
        </w:rPr>
        <w:t xml:space="preserve"> de 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 xml:space="preserve">esa </w:t>
      </w:r>
      <w:r w:rsidR="003C2CD8" w:rsidRPr="002A3013">
        <w:rPr>
          <w:rFonts w:ascii="Book Antiqua" w:hAnsi="Book Antiqua" w:cs="Book Antiqua"/>
          <w:i/>
          <w:iCs/>
          <w:sz w:val="24"/>
          <w:szCs w:val="24"/>
        </w:rPr>
        <w:t>Unidad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, a efecto de 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 xml:space="preserve">que 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se revisa</w:t>
      </w:r>
      <w:r w:rsidR="00F65CAC" w:rsidRPr="002A3013">
        <w:rPr>
          <w:rFonts w:ascii="Book Antiqua" w:hAnsi="Book Antiqua" w:cs="Book Antiqua"/>
          <w:i/>
          <w:iCs/>
          <w:sz w:val="24"/>
          <w:szCs w:val="24"/>
        </w:rPr>
        <w:t>ra y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ajusta</w:t>
      </w:r>
      <w:r w:rsidR="00F65CAC" w:rsidRPr="002A3013">
        <w:rPr>
          <w:rFonts w:ascii="Book Antiqua" w:hAnsi="Book Antiqua" w:cs="Book Antiqua"/>
          <w:i/>
          <w:iCs/>
          <w:sz w:val="24"/>
          <w:szCs w:val="24"/>
        </w:rPr>
        <w:t>ra</w:t>
      </w:r>
      <w:r w:rsidR="0010374C" w:rsidRPr="002A3013">
        <w:rPr>
          <w:rFonts w:ascii="Book Antiqua" w:hAnsi="Book Antiqua" w:cs="Book Antiqua"/>
          <w:i/>
          <w:iCs/>
          <w:sz w:val="24"/>
          <w:szCs w:val="24"/>
        </w:rPr>
        <w:t xml:space="preserve"> de conformidad con lo establecido en la Circular 170-2015 “</w:t>
      </w:r>
      <w:r w:rsidR="00D8513F" w:rsidRPr="002A3013">
        <w:rPr>
          <w:rFonts w:ascii="Book Antiqua" w:hAnsi="Book Antiqua" w:cs="Book Antiqua"/>
          <w:i/>
          <w:iCs/>
          <w:sz w:val="24"/>
          <w:szCs w:val="24"/>
        </w:rPr>
        <w:t>Uso de la “Matriz para el Levantamiento de Procedimientos” por parte de las oficinas y despachos judiciales”.</w:t>
      </w:r>
    </w:p>
    <w:p w14:paraId="0338C020" w14:textId="77777777" w:rsidR="00C34473" w:rsidRPr="002A3013" w:rsidRDefault="00C34473" w:rsidP="0020225A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B1F37CB" w14:textId="462AD3F3" w:rsidR="00D8513F" w:rsidRPr="002A3013" w:rsidRDefault="00D8513F" w:rsidP="0020225A">
      <w:p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Como parte del trámite, </w:t>
      </w:r>
      <w:r w:rsidR="0024086D" w:rsidRPr="002A3013">
        <w:rPr>
          <w:rFonts w:ascii="Book Antiqua" w:hAnsi="Book Antiqua" w:cs="Book Antiqua"/>
          <w:i/>
          <w:iCs/>
          <w:sz w:val="24"/>
          <w:szCs w:val="24"/>
        </w:rPr>
        <w:t xml:space="preserve">la Licda. Laura Sánchez Córdoba, Profesional </w:t>
      </w:r>
      <w:r w:rsidR="00FA49E9" w:rsidRPr="002A3013">
        <w:rPr>
          <w:rFonts w:ascii="Book Antiqua" w:hAnsi="Book Antiqua" w:cs="Book Antiqua"/>
          <w:i/>
          <w:iCs/>
          <w:sz w:val="24"/>
          <w:szCs w:val="24"/>
        </w:rPr>
        <w:t xml:space="preserve">2 </w:t>
      </w:r>
      <w:r w:rsidR="0024086D" w:rsidRPr="002A3013">
        <w:rPr>
          <w:rFonts w:ascii="Book Antiqua" w:hAnsi="Book Antiqua" w:cs="Book Antiqua"/>
          <w:i/>
          <w:iCs/>
          <w:sz w:val="24"/>
          <w:szCs w:val="24"/>
        </w:rPr>
        <w:t xml:space="preserve">de este Subproceso, 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revisó la documentación enviada para determinar el tipo documental 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 xml:space="preserve">de acuerdo 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con su contenido. Los resultados obtenidos fueron los siguientes:</w:t>
      </w:r>
    </w:p>
    <w:p w14:paraId="67AC24DC" w14:textId="77777777" w:rsidR="00D8513F" w:rsidRPr="002A3013" w:rsidRDefault="00D8513F" w:rsidP="00D8513F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1843"/>
        <w:gridCol w:w="1276"/>
        <w:gridCol w:w="1417"/>
        <w:gridCol w:w="851"/>
      </w:tblGrid>
      <w:tr w:rsidR="009F042F" w:rsidRPr="002A3013" w14:paraId="6E55C381" w14:textId="77777777" w:rsidTr="00856E6B">
        <w:trPr>
          <w:jc w:val="center"/>
        </w:trPr>
        <w:tc>
          <w:tcPr>
            <w:tcW w:w="3964" w:type="dxa"/>
            <w:vMerge w:val="restart"/>
            <w:shd w:val="clear" w:color="auto" w:fill="auto"/>
            <w:vAlign w:val="center"/>
          </w:tcPr>
          <w:p w14:paraId="520EFC04" w14:textId="77777777" w:rsidR="009F042F" w:rsidRPr="002A3013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  <w:t>Nombre del documento</w:t>
            </w:r>
          </w:p>
        </w:tc>
        <w:tc>
          <w:tcPr>
            <w:tcW w:w="5387" w:type="dxa"/>
            <w:gridSpan w:val="4"/>
            <w:shd w:val="clear" w:color="auto" w:fill="auto"/>
            <w:vAlign w:val="center"/>
          </w:tcPr>
          <w:p w14:paraId="23E6F51B" w14:textId="77777777" w:rsidR="009F042F" w:rsidRPr="002A3013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  <w:t>Tipo Documental (*)</w:t>
            </w:r>
          </w:p>
        </w:tc>
      </w:tr>
      <w:tr w:rsidR="009F042F" w:rsidRPr="002A3013" w14:paraId="66C48D96" w14:textId="77777777" w:rsidTr="00856E6B">
        <w:trPr>
          <w:jc w:val="center"/>
        </w:trPr>
        <w:tc>
          <w:tcPr>
            <w:tcW w:w="3964" w:type="dxa"/>
            <w:vMerge/>
            <w:shd w:val="clear" w:color="auto" w:fill="auto"/>
            <w:vAlign w:val="center"/>
          </w:tcPr>
          <w:p w14:paraId="6B3A1CA1" w14:textId="77777777" w:rsidR="009F042F" w:rsidRPr="002A3013" w:rsidRDefault="009F042F" w:rsidP="00103FE3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F693491" w14:textId="77777777" w:rsidR="009F042F" w:rsidRPr="002A3013" w:rsidRDefault="009F042F" w:rsidP="00103FE3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Manual de Procedimiento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2125DB0" w14:textId="77777777" w:rsidR="009F042F" w:rsidRPr="002A3013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Protocolo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5A11FEC" w14:textId="77777777" w:rsidR="009F042F" w:rsidRPr="002A3013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Instructivo</w:t>
            </w:r>
          </w:p>
        </w:tc>
        <w:tc>
          <w:tcPr>
            <w:tcW w:w="851" w:type="dxa"/>
            <w:vAlign w:val="center"/>
          </w:tcPr>
          <w:p w14:paraId="51528BA8" w14:textId="77777777" w:rsidR="009F042F" w:rsidRPr="002A3013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Guía</w:t>
            </w:r>
          </w:p>
        </w:tc>
      </w:tr>
      <w:tr w:rsidR="002B33A2" w:rsidRPr="002A3013" w14:paraId="74066AAD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50062824" w14:textId="139DAC8A" w:rsidR="002B33A2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color w:val="000000"/>
                <w:sz w:val="22"/>
                <w:szCs w:val="22"/>
              </w:rPr>
              <w:t>Análisis visual de los diferentes trámites de la Unidad de Capturas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73ED049" w14:textId="0EEB110F" w:rsidR="002B33A2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FC946E0" w14:textId="77777777" w:rsidR="002B33A2" w:rsidRPr="002A3013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47B0EEB8" w14:textId="1D2D25A7" w:rsidR="002B33A2" w:rsidRPr="002A3013" w:rsidRDefault="002B33A2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69C2DF89" w14:textId="77777777" w:rsidR="002B33A2" w:rsidRPr="002A3013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4B74C0" w:rsidRPr="002A3013" w14:paraId="1D39EF99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0929FE93" w14:textId="477C79C0" w:rsidR="004B74C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Búsqueda de Ordenes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B180DEB" w14:textId="59042422" w:rsidR="004B74C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4DAB2E8" w14:textId="77777777" w:rsidR="004B74C0" w:rsidRPr="002A3013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650E5382" w14:textId="680A2838" w:rsidR="004B74C0" w:rsidRPr="002A3013" w:rsidRDefault="004B74C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71A68B46" w14:textId="77777777" w:rsidR="004B74C0" w:rsidRPr="002A3013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4B74C0" w:rsidRPr="002A3013" w14:paraId="3174745D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0CA7D99B" w14:textId="344FB9FD" w:rsidR="004B74C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Reafirmaciones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E53BA2C" w14:textId="4954E5E3" w:rsidR="004B74C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D19D991" w14:textId="77777777" w:rsidR="004B74C0" w:rsidRPr="002A3013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3BC5044" w14:textId="68B5E128" w:rsidR="004B74C0" w:rsidRPr="002A3013" w:rsidRDefault="004B74C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5A600A35" w14:textId="77777777" w:rsidR="004B74C0" w:rsidRPr="002A3013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4B74C0" w:rsidRPr="002A3013" w14:paraId="5BECA787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4BAAF2FA" w14:textId="2FFC2FAB" w:rsidR="004B74C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Grabar Órdenes de Captura y/o Presentaciones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8383663" w14:textId="204D1CC1" w:rsidR="004B74C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F8B5E71" w14:textId="77777777" w:rsidR="004B74C0" w:rsidRPr="002A3013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40B2CCDF" w14:textId="248B9C31" w:rsidR="004B74C0" w:rsidRPr="002A3013" w:rsidRDefault="004B74C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266A6D37" w14:textId="77777777" w:rsidR="004B74C0" w:rsidRPr="002A3013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0D4A9AA0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6E6881B8" w14:textId="18387A75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Cancelados por Informe Policial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A457511" w14:textId="09691B68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A8E585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0B79D8B7" w14:textId="1AF3C36B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5C7B9D33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4D3D4651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5C9659C0" w14:textId="7FFD122F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Trámite “Dejar sin efecto”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EFE0C6B" w14:textId="49241C93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32F2D67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03ED9BAB" w14:textId="149C9B84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4D799B07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16787E27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6FCEC2E0" w14:textId="3D0A0DA0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Trámite “Dejar sin efecto de vehículo”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A16F5C5" w14:textId="3AEDA01C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DDF8413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52DA89E5" w14:textId="5706E0E8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24E8EA7D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2ABE26D6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72FA703A" w14:textId="7894D512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Refundiciones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CB060D4" w14:textId="5C08067C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57F4CF3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5FB7FF5C" w14:textId="3DEF08D6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30CC5AA5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2FB057E5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19C80B47" w14:textId="6D8E5D11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Informe de Asuntos Pendientes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A655FC9" w14:textId="22D838CE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E187651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5B7FC22A" w14:textId="1632CA71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4F489CB3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6CED896C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2CF4806E" w14:textId="74F05BC3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Solicitud de reafirmación o dejar sin efecto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AEFB9DA" w14:textId="5D47B42E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9B9BB63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05567A9E" w14:textId="358D1C94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61AAB4F8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36ADA4DB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15D757AE" w14:textId="1E475300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Notas de devolución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14B7C24" w14:textId="10CB2B45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7E620F5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628B3377" w14:textId="018E3735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11424715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641824AF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594EDEB9" w14:textId="0358FDE7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Cabina de Radio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1C34E07" w14:textId="5D5B40A0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952ED1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023204AF" w14:textId="47E88CC6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53EA71AF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667B5776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0827F72A" w14:textId="0A161586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Cambio de Sumaria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041B3AB" w14:textId="563C2B70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3965D71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6A8BAC57" w14:textId="3F6D5B54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0B5F6A3D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324D44BD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0A450CD7" w14:textId="7AE9EFBB" w:rsidR="00A43550" w:rsidRPr="002A3013" w:rsidRDefault="007B60C2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Impresión de consultas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60A4842" w14:textId="7FED860A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382CFA4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6C647AE0" w14:textId="61556AD3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65CADB55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A43550" w:rsidRPr="002A3013" w14:paraId="69A90615" w14:textId="77777777" w:rsidTr="00856E6B">
        <w:trPr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37471B66" w14:textId="1AED846C" w:rsidR="00A43550" w:rsidRPr="002A3013" w:rsidRDefault="00642941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Arial"/>
                <w:i/>
                <w:iCs/>
                <w:sz w:val="22"/>
                <w:szCs w:val="22"/>
              </w:rPr>
              <w:t>Eliminación de registros de asuntos pendientes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DF2F2CB" w14:textId="48FF29A5" w:rsidR="00A43550" w:rsidRPr="002A3013" w:rsidRDefault="00642941" w:rsidP="0097117D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i/>
                <w:iCs/>
                <w:sz w:val="22"/>
                <w:szCs w:val="22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C592E50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7452815C" w14:textId="24EFFB2B" w:rsidR="00A43550" w:rsidRPr="002A3013" w:rsidRDefault="00A43550" w:rsidP="00A43550">
            <w:pPr>
              <w:jc w:val="center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1C399F82" w14:textId="77777777" w:rsidR="00A43550" w:rsidRPr="002A3013" w:rsidRDefault="00A43550" w:rsidP="0097117D">
            <w:pPr>
              <w:jc w:val="both"/>
              <w:rPr>
                <w:rFonts w:ascii="Book Antiqua" w:hAnsi="Book Antiqua" w:cs="Book Antiqua"/>
                <w:i/>
                <w:iCs/>
                <w:sz w:val="22"/>
                <w:szCs w:val="22"/>
              </w:rPr>
            </w:pPr>
          </w:p>
        </w:tc>
      </w:tr>
      <w:tr w:rsidR="0097117D" w:rsidRPr="002A3013" w14:paraId="657A937D" w14:textId="77777777" w:rsidTr="00856E6B">
        <w:trPr>
          <w:trHeight w:val="379"/>
          <w:jc w:val="center"/>
        </w:trPr>
        <w:tc>
          <w:tcPr>
            <w:tcW w:w="3964" w:type="dxa"/>
            <w:shd w:val="clear" w:color="auto" w:fill="auto"/>
            <w:vAlign w:val="center"/>
          </w:tcPr>
          <w:p w14:paraId="4F1AD19C" w14:textId="6E9E375F" w:rsidR="0097117D" w:rsidRPr="002A3013" w:rsidRDefault="0097117D" w:rsidP="0097117D">
            <w:pPr>
              <w:jc w:val="right"/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  <w:lastRenderedPageBreak/>
              <w:t>TOTAL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2E8323A" w14:textId="5EB46121" w:rsidR="002A0FE8" w:rsidRPr="002A3013" w:rsidRDefault="00642941" w:rsidP="002A0FE8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</w:pPr>
            <w:r w:rsidRPr="002A3013"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  <w:t>15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0DBABC5" w14:textId="77777777" w:rsidR="0097117D" w:rsidRPr="002A3013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76597017" w14:textId="007C8FED" w:rsidR="0097117D" w:rsidRPr="002A3013" w:rsidRDefault="0097117D" w:rsidP="00A43550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851" w:type="dxa"/>
          </w:tcPr>
          <w:p w14:paraId="602E2627" w14:textId="77777777" w:rsidR="0097117D" w:rsidRPr="002A3013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2"/>
                <w:szCs w:val="22"/>
              </w:rPr>
            </w:pPr>
          </w:p>
        </w:tc>
      </w:tr>
    </w:tbl>
    <w:p w14:paraId="75B4DFE4" w14:textId="0F1F212B" w:rsidR="00D8513F" w:rsidRPr="002A3013" w:rsidRDefault="00ED088D" w:rsidP="0099778A">
      <w:pPr>
        <w:ind w:left="-284"/>
        <w:jc w:val="both"/>
        <w:rPr>
          <w:rFonts w:ascii="Book Antiqua" w:hAnsi="Book Antiqua" w:cs="Book Antiqua"/>
          <w:i/>
          <w:iCs/>
          <w:sz w:val="18"/>
          <w:szCs w:val="18"/>
        </w:rPr>
      </w:pPr>
      <w:r w:rsidRPr="002A3013">
        <w:rPr>
          <w:rFonts w:ascii="Book Antiqua" w:hAnsi="Book Antiqua" w:cs="Book Antiqua"/>
          <w:b/>
          <w:bCs/>
          <w:i/>
          <w:iCs/>
          <w:sz w:val="18"/>
          <w:szCs w:val="18"/>
        </w:rPr>
        <w:t>NOTA: (*)</w:t>
      </w:r>
      <w:r w:rsidRPr="002A3013">
        <w:rPr>
          <w:rFonts w:ascii="Book Antiqua" w:hAnsi="Book Antiqua" w:cs="Book Antiqua"/>
          <w:i/>
          <w:iCs/>
          <w:sz w:val="18"/>
          <w:szCs w:val="18"/>
        </w:rPr>
        <w:t xml:space="preserve"> En a</w:t>
      </w:r>
      <w:r w:rsidR="0092637E" w:rsidRPr="002A3013">
        <w:rPr>
          <w:rFonts w:ascii="Book Antiqua" w:hAnsi="Book Antiqua" w:cs="Book Antiqua"/>
          <w:i/>
          <w:iCs/>
          <w:sz w:val="18"/>
          <w:szCs w:val="18"/>
        </w:rPr>
        <w:t xml:space="preserve">nexo 1 </w:t>
      </w:r>
      <w:r w:rsidRPr="002A3013">
        <w:rPr>
          <w:rFonts w:ascii="Book Antiqua" w:hAnsi="Book Antiqua" w:cs="Book Antiqua"/>
          <w:i/>
          <w:iCs/>
          <w:sz w:val="18"/>
          <w:szCs w:val="18"/>
        </w:rPr>
        <w:t>se consignan las definiciones utilizadas para cada tipo documental.</w:t>
      </w:r>
    </w:p>
    <w:p w14:paraId="38482C70" w14:textId="77777777" w:rsidR="0068637A" w:rsidRPr="002A3013" w:rsidRDefault="0068637A" w:rsidP="0020225A">
      <w:pPr>
        <w:jc w:val="both"/>
        <w:rPr>
          <w:rFonts w:ascii="Book Antiqua" w:hAnsi="Book Antiqua" w:cs="Book Antiqua"/>
          <w:i/>
          <w:iCs/>
          <w:sz w:val="18"/>
          <w:szCs w:val="18"/>
        </w:rPr>
      </w:pPr>
    </w:p>
    <w:p w14:paraId="4C2B096A" w14:textId="6A99818D" w:rsidR="00423DAB" w:rsidRPr="002A3013" w:rsidRDefault="00FE5542" w:rsidP="0020225A">
      <w:p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De esta forma, la labor del Subproceso de Organización Institucional 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 xml:space="preserve">de esta Dirección 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se </w:t>
      </w:r>
      <w:r w:rsidR="00786A6F" w:rsidRPr="002A3013">
        <w:rPr>
          <w:rFonts w:ascii="Book Antiqua" w:hAnsi="Book Antiqua" w:cs="Book Antiqua"/>
          <w:i/>
          <w:iCs/>
          <w:sz w:val="24"/>
          <w:szCs w:val="24"/>
        </w:rPr>
        <w:t>centró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="00786A6F" w:rsidRPr="002A3013">
        <w:rPr>
          <w:rFonts w:ascii="Book Antiqua" w:hAnsi="Book Antiqua" w:cs="Book Antiqua"/>
          <w:i/>
          <w:iCs/>
          <w:sz w:val="24"/>
          <w:szCs w:val="24"/>
        </w:rPr>
        <w:t>en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la validación de</w:t>
      </w:r>
      <w:r w:rsidR="00786A6F" w:rsidRPr="002A3013">
        <w:rPr>
          <w:rFonts w:ascii="Book Antiqua" w:hAnsi="Book Antiqua" w:cs="Book Antiqua"/>
          <w:i/>
          <w:iCs/>
          <w:sz w:val="24"/>
          <w:szCs w:val="24"/>
        </w:rPr>
        <w:t xml:space="preserve"> los documentos clasificados como</w:t>
      </w:r>
      <w:r w:rsidR="005F0A26" w:rsidRPr="002A3013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“</w:t>
      </w:r>
      <w:r w:rsidR="00642941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>Manual</w:t>
      </w:r>
      <w:r w:rsidR="00E9160C" w:rsidRPr="002A3013">
        <w:rPr>
          <w:rFonts w:ascii="Book Antiqua" w:hAnsi="Book Antiqua" w:cs="Book Antiqua"/>
          <w:i/>
          <w:iCs/>
          <w:sz w:val="24"/>
          <w:szCs w:val="24"/>
        </w:rPr>
        <w:t>”</w:t>
      </w:r>
      <w:r w:rsidR="00E9160C" w:rsidRPr="002A3013">
        <w:rPr>
          <w:rFonts w:ascii="Book Antiqua" w:hAnsi="Book Antiqua" w:cs="Book Antiqua"/>
          <w:i/>
          <w:iCs/>
          <w:sz w:val="18"/>
          <w:szCs w:val="18"/>
          <w:vertAlign w:val="superscript"/>
        </w:rPr>
        <w:t>(</w:t>
      </w:r>
      <w:r w:rsidRPr="002A3013">
        <w:rPr>
          <w:rStyle w:val="Refdenotaalpie"/>
          <w:rFonts w:ascii="Book Antiqua" w:hAnsi="Book Antiqua"/>
          <w:i/>
          <w:iCs/>
          <w:sz w:val="18"/>
          <w:szCs w:val="18"/>
        </w:rPr>
        <w:footnoteReference w:id="2"/>
      </w:r>
      <w:r w:rsidRPr="002A3013">
        <w:rPr>
          <w:rFonts w:ascii="Book Antiqua" w:hAnsi="Book Antiqua" w:cs="Book Antiqua"/>
          <w:i/>
          <w:iCs/>
          <w:sz w:val="18"/>
          <w:szCs w:val="18"/>
          <w:vertAlign w:val="superscript"/>
        </w:rPr>
        <w:t>)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.</w:t>
      </w:r>
      <w:r w:rsidRPr="002A3013">
        <w:rPr>
          <w:rFonts w:ascii="Book Antiqua" w:hAnsi="Book Antiqua" w:cs="Book Antiqua"/>
          <w:i/>
          <w:iCs/>
          <w:sz w:val="18"/>
          <w:szCs w:val="18"/>
        </w:rPr>
        <w:t xml:space="preserve"> </w:t>
      </w:r>
    </w:p>
    <w:p w14:paraId="2A15065E" w14:textId="77777777" w:rsidR="00364CC9" w:rsidRPr="002A3013" w:rsidRDefault="00364CC9" w:rsidP="0020225A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03A21C58" w14:textId="38905119" w:rsidR="00DB00B6" w:rsidRPr="002A3013" w:rsidRDefault="00FE5542" w:rsidP="0020225A">
      <w:p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En cuanto a la información consignada en los “</w:t>
      </w:r>
      <w:r w:rsidR="00642941" w:rsidRPr="002A3013">
        <w:rPr>
          <w:rFonts w:ascii="Book Antiqua" w:hAnsi="Book Antiqua" w:cs="Book Antiqua"/>
          <w:b/>
          <w:bCs/>
          <w:i/>
          <w:iCs/>
          <w:sz w:val="24"/>
          <w:szCs w:val="24"/>
        </w:rPr>
        <w:t>Manuales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”, se </w:t>
      </w:r>
      <w:r w:rsidR="00DB00B6" w:rsidRPr="002A3013">
        <w:rPr>
          <w:rFonts w:ascii="Book Antiqua" w:hAnsi="Book Antiqua" w:cs="Book Antiqua"/>
          <w:i/>
          <w:iCs/>
          <w:sz w:val="24"/>
          <w:szCs w:val="24"/>
        </w:rPr>
        <w:t xml:space="preserve">revisaron de manera general los siguientes </w:t>
      </w:r>
      <w:r w:rsidR="003F6E9E" w:rsidRPr="002A3013">
        <w:rPr>
          <w:rFonts w:ascii="Book Antiqua" w:hAnsi="Book Antiqua" w:cs="Book Antiqua"/>
          <w:i/>
          <w:iCs/>
          <w:sz w:val="24"/>
          <w:szCs w:val="24"/>
        </w:rPr>
        <w:t>aspectos</w:t>
      </w:r>
      <w:r w:rsidR="00DB00B6" w:rsidRPr="002A3013">
        <w:rPr>
          <w:rFonts w:ascii="Book Antiqua" w:hAnsi="Book Antiqua" w:cs="Book Antiqua"/>
          <w:i/>
          <w:iCs/>
          <w:sz w:val="24"/>
          <w:szCs w:val="24"/>
        </w:rPr>
        <w:t>:</w:t>
      </w:r>
    </w:p>
    <w:p w14:paraId="7D26076C" w14:textId="77777777" w:rsidR="00DB00B6" w:rsidRPr="002A3013" w:rsidRDefault="00DB00B6" w:rsidP="0020225A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36F7C7ED" w14:textId="55FDD69A" w:rsidR="00FE5542" w:rsidRPr="002A3013" w:rsidRDefault="00DB00B6" w:rsidP="0020225A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Responsables del </w:t>
      </w:r>
      <w:r w:rsidR="00D45CAB" w:rsidRPr="002A3013">
        <w:rPr>
          <w:rFonts w:ascii="Book Antiqua" w:hAnsi="Book Antiqua" w:cs="Book Antiqua"/>
          <w:i/>
          <w:iCs/>
          <w:sz w:val="24"/>
          <w:szCs w:val="24"/>
        </w:rPr>
        <w:t>instructivo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;</w:t>
      </w:r>
    </w:p>
    <w:p w14:paraId="39F86462" w14:textId="061EBA06" w:rsidR="00536763" w:rsidRPr="002A3013" w:rsidRDefault="00536763" w:rsidP="0020225A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Le</w:t>
      </w:r>
      <w:r w:rsidR="00852538" w:rsidRPr="002A3013">
        <w:rPr>
          <w:rFonts w:ascii="Book Antiqua" w:hAnsi="Book Antiqua" w:cs="Book Antiqua"/>
          <w:i/>
          <w:iCs/>
          <w:sz w:val="24"/>
          <w:szCs w:val="24"/>
        </w:rPr>
        <w:t>n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guaje inclusivo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;</w:t>
      </w:r>
    </w:p>
    <w:p w14:paraId="360FF301" w14:textId="63D3371E" w:rsidR="00DB00B6" w:rsidRPr="002A3013" w:rsidRDefault="00DB00B6" w:rsidP="0020225A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Utilización del verbo conjugado en tercera persona del singular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;</w:t>
      </w:r>
    </w:p>
    <w:p w14:paraId="40AC9BE4" w14:textId="7099901E" w:rsidR="00DB00B6" w:rsidRPr="002A3013" w:rsidRDefault="00666E59" w:rsidP="0020225A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Información que solicita la plantilla (debidamente consignada)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;</w:t>
      </w:r>
    </w:p>
    <w:p w14:paraId="38E55EE8" w14:textId="604A250D" w:rsidR="00666E59" w:rsidRPr="002A3013" w:rsidRDefault="000F4DD2" w:rsidP="0020225A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Inclusión de los logos de identificación institucionales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;</w:t>
      </w:r>
    </w:p>
    <w:p w14:paraId="5276C565" w14:textId="4E3AC6A2" w:rsidR="000F4DD2" w:rsidRPr="002A3013" w:rsidRDefault="000F4DD2" w:rsidP="0020225A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Estandarización en el tipo de fuente y tamaño de letra (Arial, 1</w:t>
      </w:r>
      <w:r w:rsidR="0092637E" w:rsidRPr="002A3013">
        <w:rPr>
          <w:rFonts w:ascii="Book Antiqua" w:hAnsi="Book Antiqua" w:cs="Book Antiqua"/>
          <w:i/>
          <w:iCs/>
          <w:sz w:val="24"/>
          <w:szCs w:val="24"/>
        </w:rPr>
        <w:t>1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p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untos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)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.</w:t>
      </w:r>
    </w:p>
    <w:p w14:paraId="38B97D2A" w14:textId="17C7EF9E" w:rsidR="006915CA" w:rsidRPr="002A3013" w:rsidRDefault="006915CA" w:rsidP="0020225A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Lógico del instructivo de acuerdo con los lineamientos de procesos en el diseño de formatos de esta </w:t>
      </w:r>
      <w:r w:rsidR="00466B56" w:rsidRPr="002A3013">
        <w:rPr>
          <w:rFonts w:ascii="Book Antiqua" w:hAnsi="Book Antiqua" w:cs="Book Antiqua"/>
          <w:i/>
          <w:iCs/>
          <w:sz w:val="24"/>
          <w:szCs w:val="24"/>
        </w:rPr>
        <w:t>naturaleza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>.</w:t>
      </w:r>
    </w:p>
    <w:p w14:paraId="317F88BC" w14:textId="77777777" w:rsidR="003F6E9E" w:rsidRPr="002A3013" w:rsidRDefault="003F6E9E" w:rsidP="0020225A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04AD745C" w14:textId="3FE318E2" w:rsidR="003F6E9E" w:rsidRPr="002A3013" w:rsidRDefault="006926A9" w:rsidP="0020225A">
      <w:p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Tratándose de los elementos de forma, se efectuaron los cambios respectivos en cada documento</w:t>
      </w:r>
      <w:r w:rsidR="006915CA" w:rsidRPr="002A3013">
        <w:rPr>
          <w:rFonts w:ascii="Book Antiqua" w:hAnsi="Book Antiqua" w:cs="Book Antiqua"/>
          <w:i/>
          <w:iCs/>
          <w:sz w:val="24"/>
          <w:szCs w:val="24"/>
        </w:rPr>
        <w:t>; en lo pertinente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; los </w:t>
      </w:r>
      <w:r w:rsidR="00466B56" w:rsidRPr="002A3013">
        <w:rPr>
          <w:rFonts w:ascii="Book Antiqua" w:hAnsi="Book Antiqua" w:cs="Book Antiqua"/>
          <w:i/>
          <w:iCs/>
          <w:sz w:val="24"/>
          <w:szCs w:val="24"/>
        </w:rPr>
        <w:t>aspectos, de</w:t>
      </w:r>
      <w:r w:rsidRPr="002A3013">
        <w:rPr>
          <w:rFonts w:ascii="Book Antiqua" w:hAnsi="Book Antiqua" w:cs="Book Antiqua"/>
          <w:i/>
          <w:iCs/>
          <w:sz w:val="24"/>
          <w:szCs w:val="24"/>
        </w:rPr>
        <w:t xml:space="preserve"> fondo </w:t>
      </w:r>
      <w:r w:rsidR="0075525A" w:rsidRPr="002A3013">
        <w:rPr>
          <w:rFonts w:ascii="Book Antiqua" w:hAnsi="Book Antiqua" w:cs="Book Antiqua"/>
          <w:i/>
          <w:iCs/>
          <w:sz w:val="24"/>
          <w:szCs w:val="24"/>
        </w:rPr>
        <w:t>se ajustaron</w:t>
      </w:r>
      <w:r w:rsidR="0009313E" w:rsidRPr="002A3013">
        <w:rPr>
          <w:rFonts w:ascii="Book Antiqua" w:hAnsi="Book Antiqua" w:cs="Book Antiqua"/>
          <w:i/>
          <w:iCs/>
          <w:sz w:val="24"/>
          <w:szCs w:val="24"/>
        </w:rPr>
        <w:t xml:space="preserve"> y consensuaron </w:t>
      </w:r>
      <w:r w:rsidR="0075525A" w:rsidRPr="002A3013">
        <w:rPr>
          <w:rFonts w:ascii="Book Antiqua" w:hAnsi="Book Antiqua" w:cs="Book Antiqua"/>
          <w:i/>
          <w:iCs/>
          <w:sz w:val="24"/>
          <w:szCs w:val="24"/>
        </w:rPr>
        <w:t xml:space="preserve">vía telefónica con el encargado </w:t>
      </w:r>
      <w:r w:rsidR="00391C88" w:rsidRPr="002A3013">
        <w:rPr>
          <w:rFonts w:ascii="Book Antiqua" w:hAnsi="Book Antiqua" w:cs="Book Antiqua"/>
          <w:i/>
          <w:iCs/>
          <w:sz w:val="24"/>
          <w:szCs w:val="24"/>
        </w:rPr>
        <w:t>del levantamiento de la información.</w:t>
      </w:r>
      <w:r w:rsidR="00F20007" w:rsidRPr="002A3013">
        <w:rPr>
          <w:rFonts w:ascii="Book Antiqua" w:hAnsi="Book Antiqua" w:cs="Book Antiqua"/>
          <w:i/>
          <w:iCs/>
          <w:sz w:val="24"/>
          <w:szCs w:val="24"/>
        </w:rPr>
        <w:t xml:space="preserve"> </w:t>
      </w:r>
    </w:p>
    <w:p w14:paraId="0D559BA8" w14:textId="77777777" w:rsidR="006926A9" w:rsidRPr="002A3013" w:rsidRDefault="006926A9" w:rsidP="0020225A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8413248" w14:textId="147F4EF8" w:rsidR="006926A9" w:rsidRPr="002A3013" w:rsidRDefault="006915CA" w:rsidP="0020225A">
      <w:p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2A3013">
        <w:rPr>
          <w:rFonts w:ascii="Book Antiqua" w:hAnsi="Book Antiqua" w:cs="Book Antiqua"/>
          <w:i/>
          <w:iCs/>
          <w:sz w:val="24"/>
          <w:szCs w:val="24"/>
        </w:rPr>
        <w:t>E</w:t>
      </w:r>
      <w:r w:rsidR="0092637E" w:rsidRPr="002A3013">
        <w:rPr>
          <w:rFonts w:ascii="Book Antiqua" w:hAnsi="Book Antiqua" w:cs="Book Antiqua"/>
          <w:i/>
          <w:iCs/>
          <w:sz w:val="24"/>
          <w:szCs w:val="24"/>
        </w:rPr>
        <w:t xml:space="preserve">n el anexo 2, </w:t>
      </w:r>
      <w:r w:rsidR="00F20007" w:rsidRPr="002A3013">
        <w:rPr>
          <w:rFonts w:ascii="Book Antiqua" w:hAnsi="Book Antiqua" w:cs="Book Antiqua"/>
          <w:i/>
          <w:iCs/>
          <w:sz w:val="24"/>
          <w:szCs w:val="24"/>
        </w:rPr>
        <w:t xml:space="preserve">se adjuntan a este oficio </w:t>
      </w:r>
      <w:r w:rsidR="00084309" w:rsidRPr="002A3013">
        <w:rPr>
          <w:rFonts w:ascii="Book Antiqua" w:hAnsi="Book Antiqua" w:cs="Book Antiqua"/>
          <w:i/>
          <w:iCs/>
          <w:sz w:val="24"/>
          <w:szCs w:val="24"/>
        </w:rPr>
        <w:t xml:space="preserve">el compilado de </w:t>
      </w:r>
      <w:r w:rsidR="00F20007" w:rsidRPr="002A3013">
        <w:rPr>
          <w:rFonts w:ascii="Book Antiqua" w:hAnsi="Book Antiqua" w:cs="Book Antiqua"/>
          <w:i/>
          <w:iCs/>
          <w:sz w:val="24"/>
          <w:szCs w:val="24"/>
        </w:rPr>
        <w:t>la versi</w:t>
      </w:r>
      <w:r w:rsidR="00F67641" w:rsidRPr="002A3013">
        <w:rPr>
          <w:rFonts w:ascii="Book Antiqua" w:hAnsi="Book Antiqua" w:cs="Book Antiqua"/>
          <w:i/>
          <w:iCs/>
          <w:sz w:val="24"/>
          <w:szCs w:val="24"/>
        </w:rPr>
        <w:t>ón</w:t>
      </w:r>
      <w:r w:rsidR="00F20007" w:rsidRPr="002A3013">
        <w:rPr>
          <w:rFonts w:ascii="Book Antiqua" w:hAnsi="Book Antiqua" w:cs="Book Antiqua"/>
          <w:i/>
          <w:iCs/>
          <w:sz w:val="24"/>
          <w:szCs w:val="24"/>
        </w:rPr>
        <w:t xml:space="preserve"> definitiva de los documentos debidamente </w:t>
      </w:r>
      <w:r w:rsidR="00466B56" w:rsidRPr="002A3013">
        <w:rPr>
          <w:rFonts w:ascii="Book Antiqua" w:hAnsi="Book Antiqua" w:cs="Book Antiqua"/>
          <w:i/>
          <w:iCs/>
          <w:sz w:val="24"/>
          <w:szCs w:val="24"/>
        </w:rPr>
        <w:t>revisados, ajustados y validados</w:t>
      </w:r>
      <w:r w:rsidR="00F20007" w:rsidRPr="002A3013">
        <w:rPr>
          <w:rFonts w:ascii="Book Antiqua" w:hAnsi="Book Antiqua" w:cs="Book Antiqua"/>
          <w:i/>
          <w:iCs/>
          <w:sz w:val="24"/>
          <w:szCs w:val="24"/>
        </w:rPr>
        <w:t xml:space="preserve"> con la oficina</w:t>
      </w:r>
      <w:r w:rsidR="00466B56" w:rsidRPr="002A3013">
        <w:rPr>
          <w:rFonts w:ascii="Book Antiqua" w:hAnsi="Book Antiqua" w:cs="Book Antiqua"/>
          <w:i/>
          <w:iCs/>
          <w:sz w:val="24"/>
          <w:szCs w:val="24"/>
        </w:rPr>
        <w:t xml:space="preserve"> en estudio</w:t>
      </w:r>
      <w:r w:rsidR="00F20007" w:rsidRPr="002A3013">
        <w:rPr>
          <w:rFonts w:ascii="Book Antiqua" w:hAnsi="Book Antiqua" w:cs="Book Antiqua"/>
          <w:i/>
          <w:iCs/>
          <w:sz w:val="24"/>
          <w:szCs w:val="24"/>
        </w:rPr>
        <w:t>.</w:t>
      </w:r>
      <w:r w:rsidR="0000754E" w:rsidRPr="002A3013">
        <w:rPr>
          <w:rFonts w:ascii="Book Antiqua" w:hAnsi="Book Antiqua" w:cs="Book Antiqua"/>
          <w:i/>
          <w:iCs/>
          <w:sz w:val="24"/>
          <w:szCs w:val="24"/>
        </w:rPr>
        <w:t>“</w:t>
      </w:r>
      <w:r w:rsidR="002A3013" w:rsidRPr="002A3013">
        <w:rPr>
          <w:rFonts w:ascii="Book Antiqua" w:hAnsi="Book Antiqua" w:cs="Book Antiqua"/>
          <w:i/>
          <w:iCs/>
          <w:sz w:val="24"/>
          <w:szCs w:val="24"/>
        </w:rPr>
        <w:t>.</w:t>
      </w:r>
    </w:p>
    <w:p w14:paraId="6832BB1C" w14:textId="77777777" w:rsidR="00BF0EE8" w:rsidRPr="00B5157C" w:rsidRDefault="00FE5542" w:rsidP="0020225A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ab/>
      </w:r>
    </w:p>
    <w:p w14:paraId="43BEF3C4" w14:textId="77777777" w:rsidR="00BF0EE8" w:rsidRPr="009C0A09" w:rsidRDefault="00BF0EE8" w:rsidP="0020225A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0F9A7B8D" w14:textId="77777777" w:rsidR="00BF0EE8" w:rsidRPr="009C0A09" w:rsidRDefault="00BF0EE8" w:rsidP="0020225A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34827F6E" w14:textId="77777777" w:rsidR="00442990" w:rsidRPr="00F87B37" w:rsidRDefault="00442990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es-HN"/>
        </w:rPr>
      </w:pPr>
    </w:p>
    <w:p w14:paraId="19171791" w14:textId="77777777" w:rsidR="00D72AA7" w:rsidRDefault="00D72AA7" w:rsidP="00D72AA7">
      <w:pPr>
        <w:widowControl w:val="0"/>
        <w:jc w:val="both"/>
        <w:rPr>
          <w:rFonts w:ascii="Book Antiqua" w:hAnsi="Book Antiqua" w:cs="Book Antiqua"/>
          <w:snapToGrid w:val="0"/>
          <w:color w:val="000000"/>
          <w:sz w:val="24"/>
          <w:szCs w:val="24"/>
        </w:rPr>
      </w:pPr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>Ing</w:t>
      </w:r>
      <w:r>
        <w:rPr>
          <w:rFonts w:ascii="Book Antiqua" w:hAnsi="Book Antiqua" w:cs="Book Antiqua"/>
          <w:snapToGrid w:val="0"/>
          <w:color w:val="000000"/>
          <w:sz w:val="24"/>
          <w:szCs w:val="24"/>
        </w:rPr>
        <w:t>eniero</w:t>
      </w:r>
    </w:p>
    <w:p w14:paraId="25EFC28F" w14:textId="77777777" w:rsidR="00D72AA7" w:rsidRPr="00DA23E4" w:rsidRDefault="00D72AA7" w:rsidP="00D72AA7">
      <w:pPr>
        <w:widowControl w:val="0"/>
        <w:jc w:val="both"/>
        <w:rPr>
          <w:rFonts w:ascii="Book Antiqua" w:hAnsi="Book Antiqua" w:cs="Book Antiqua"/>
          <w:snapToGrid w:val="0"/>
          <w:color w:val="000000"/>
          <w:sz w:val="24"/>
          <w:szCs w:val="24"/>
        </w:rPr>
      </w:pPr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Dixon Li Morales, </w:t>
      </w:r>
      <w:proofErr w:type="gramStart"/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>Jefe</w:t>
      </w:r>
      <w:proofErr w:type="gramEnd"/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 a.i.  </w:t>
      </w:r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ab/>
      </w:r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ab/>
      </w:r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ab/>
      </w:r>
    </w:p>
    <w:p w14:paraId="7A07BA38" w14:textId="77777777" w:rsidR="00D72AA7" w:rsidRPr="00B5157C" w:rsidRDefault="00D72AA7" w:rsidP="00D72AA7">
      <w:pPr>
        <w:widowControl w:val="0"/>
        <w:rPr>
          <w:rFonts w:ascii="Book Antiqua" w:hAnsi="Book Antiqua" w:cs="Book Antiqua"/>
          <w:sz w:val="24"/>
          <w:szCs w:val="24"/>
        </w:rPr>
      </w:pPr>
      <w:r w:rsidRPr="00DA23E4">
        <w:rPr>
          <w:rFonts w:ascii="Book Antiqua" w:hAnsi="Book Antiqua" w:cs="Book Antiqua"/>
          <w:snapToGrid w:val="0"/>
          <w:color w:val="000000"/>
          <w:sz w:val="24"/>
          <w:szCs w:val="24"/>
        </w:rPr>
        <w:t>Proceso Ejecución de las Operaciones</w:t>
      </w:r>
    </w:p>
    <w:p w14:paraId="157FE11F" w14:textId="77777777" w:rsidR="00D72AA7" w:rsidRDefault="00D72AA7" w:rsidP="00D72AA7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0ADE31E9" w14:textId="77777777" w:rsidR="0006736B" w:rsidRDefault="0006736B" w:rsidP="008F020C">
      <w:pPr>
        <w:rPr>
          <w:rFonts w:ascii="Book Antiqua" w:hAnsi="Book Antiqua" w:cs="Book Antiqua"/>
        </w:rPr>
      </w:pPr>
    </w:p>
    <w:p w14:paraId="5E4F3D9A" w14:textId="77777777" w:rsidR="00797E12" w:rsidRDefault="00797E12" w:rsidP="008F020C">
      <w:pPr>
        <w:rPr>
          <w:rFonts w:ascii="Book Antiqua" w:hAnsi="Book Antiqua" w:cs="Book Antiqua"/>
        </w:rPr>
      </w:pPr>
    </w:p>
    <w:p w14:paraId="1FEEE4CE" w14:textId="2C193692" w:rsidR="00442990" w:rsidRPr="00442990" w:rsidRDefault="00BF0EE8" w:rsidP="008F020C">
      <w:pPr>
        <w:rPr>
          <w:rFonts w:ascii="Book Antiqua" w:hAnsi="Book Antiqua" w:cs="Book Antiqua"/>
        </w:rPr>
      </w:pPr>
      <w:r w:rsidRPr="00442990">
        <w:rPr>
          <w:rFonts w:ascii="Book Antiqua" w:hAnsi="Book Antiqua" w:cs="Book Antiqua"/>
        </w:rPr>
        <w:t>Copia</w:t>
      </w:r>
      <w:r w:rsidR="00F20007">
        <w:rPr>
          <w:rFonts w:ascii="Book Antiqua" w:hAnsi="Book Antiqua" w:cs="Book Antiqua"/>
        </w:rPr>
        <w:t>s</w:t>
      </w:r>
      <w:r w:rsidRPr="00442990">
        <w:rPr>
          <w:rFonts w:ascii="Book Antiqua" w:hAnsi="Book Antiqua" w:cs="Book Antiqua"/>
        </w:rPr>
        <w:t>:</w:t>
      </w:r>
      <w:r w:rsidR="00F47EE8" w:rsidRPr="00442990">
        <w:rPr>
          <w:rFonts w:ascii="Book Antiqua" w:hAnsi="Book Antiqua" w:cs="Book Antiqua"/>
        </w:rPr>
        <w:t xml:space="preserve"> </w:t>
      </w:r>
    </w:p>
    <w:p w14:paraId="2ACC700E" w14:textId="4A77F8DF" w:rsidR="00442990" w:rsidRPr="00442990" w:rsidRDefault="00F20007" w:rsidP="008F020C">
      <w:pPr>
        <w:numPr>
          <w:ilvl w:val="0"/>
          <w:numId w:val="25"/>
        </w:numPr>
        <w:jc w:val="both"/>
        <w:rPr>
          <w:rFonts w:ascii="Book Antiqua" w:hAnsi="Book Antiqua" w:cs="Book Antiqua"/>
        </w:rPr>
      </w:pPr>
      <w:r>
        <w:rPr>
          <w:rFonts w:ascii="Book Antiqua" w:hAnsi="Book Antiqua" w:cs="Book Antiqua"/>
        </w:rPr>
        <w:t>Oficina involucrada</w:t>
      </w:r>
      <w:r w:rsidR="00442990" w:rsidRPr="00442990">
        <w:rPr>
          <w:rFonts w:ascii="Book Antiqua" w:hAnsi="Book Antiqua" w:cs="Book Antiqua"/>
        </w:rPr>
        <w:t xml:space="preserve"> </w:t>
      </w:r>
    </w:p>
    <w:p w14:paraId="14D4CB07" w14:textId="40B89CFB" w:rsidR="0092637E" w:rsidRPr="0000754E" w:rsidRDefault="0000754E" w:rsidP="0000754E">
      <w:pPr>
        <w:rPr>
          <w:sz w:val="24"/>
          <w:szCs w:val="24"/>
          <w:lang w:val="es-ES_tradnl"/>
        </w:rPr>
      </w:pPr>
      <w:r w:rsidRPr="0000754E">
        <w:rPr>
          <w:sz w:val="24"/>
          <w:szCs w:val="24"/>
          <w:lang w:val="es-ES_tradnl"/>
        </w:rPr>
        <w:t xml:space="preserve">YBPR </w:t>
      </w:r>
    </w:p>
    <w:p w14:paraId="6DFE9EC0" w14:textId="77777777" w:rsidR="003127F5" w:rsidRDefault="007940DD" w:rsidP="00E9160C">
      <w:pPr>
        <w:jc w:val="center"/>
        <w:rPr>
          <w:b/>
          <w:bCs/>
          <w:sz w:val="28"/>
          <w:szCs w:val="28"/>
          <w:lang w:val="es-ES_tradnl"/>
        </w:rPr>
      </w:pPr>
      <w:r>
        <w:rPr>
          <w:b/>
          <w:bCs/>
          <w:sz w:val="28"/>
          <w:szCs w:val="28"/>
          <w:lang w:val="es-ES_tradnl"/>
        </w:rPr>
        <w:br/>
      </w:r>
    </w:p>
    <w:p w14:paraId="7FF38BEB" w14:textId="00E50BB4" w:rsidR="00442990" w:rsidRPr="0092637E" w:rsidRDefault="007940DD" w:rsidP="00E9160C">
      <w:pPr>
        <w:jc w:val="center"/>
        <w:rPr>
          <w:b/>
          <w:bCs/>
          <w:sz w:val="28"/>
          <w:szCs w:val="28"/>
          <w:lang w:val="es-ES_tradnl"/>
        </w:rPr>
      </w:pPr>
      <w:r>
        <w:rPr>
          <w:b/>
          <w:bCs/>
          <w:sz w:val="28"/>
          <w:szCs w:val="28"/>
          <w:lang w:val="es-ES_tradnl"/>
        </w:rPr>
        <w:lastRenderedPageBreak/>
        <w:br/>
      </w:r>
      <w:r w:rsidR="00E9160C" w:rsidRPr="0092637E">
        <w:rPr>
          <w:b/>
          <w:bCs/>
          <w:sz w:val="28"/>
          <w:szCs w:val="28"/>
          <w:lang w:val="es-ES_tradnl"/>
        </w:rPr>
        <w:t>Anexo 1</w:t>
      </w:r>
    </w:p>
    <w:p w14:paraId="3D4BB779" w14:textId="77777777" w:rsidR="00E9160C" w:rsidRDefault="00E9160C" w:rsidP="00E9160C">
      <w:pPr>
        <w:jc w:val="center"/>
        <w:rPr>
          <w:sz w:val="32"/>
          <w:szCs w:val="32"/>
          <w:lang w:val="es-ES_tradnl"/>
        </w:rPr>
      </w:pPr>
    </w:p>
    <w:p w14:paraId="1CCA759A" w14:textId="77777777" w:rsidR="00E9160C" w:rsidRPr="0092637E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92637E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1E0E43DA" w14:textId="77777777" w:rsidR="00442990" w:rsidRPr="00442990" w:rsidRDefault="00442990" w:rsidP="008F020C">
      <w:pPr>
        <w:rPr>
          <w:lang w:val="es-ES_tradnl"/>
        </w:rPr>
      </w:pPr>
    </w:p>
    <w:bookmarkStart w:id="1" w:name="_MON_1685273903"/>
    <w:bookmarkEnd w:id="1"/>
    <w:p w14:paraId="244DD0CC" w14:textId="77777777" w:rsidR="00442990" w:rsidRPr="00442990" w:rsidRDefault="00103FE3" w:rsidP="00E9160C">
      <w:pPr>
        <w:jc w:val="center"/>
        <w:rPr>
          <w:lang w:val="es-ES_tradnl"/>
        </w:rPr>
      </w:pPr>
      <w:r>
        <w:rPr>
          <w:lang w:val="es-ES_tradnl"/>
        </w:rPr>
        <w:object w:dxaOrig="1508" w:dyaOrig="98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pt" o:ole="">
            <v:imagedata r:id="rId8" o:title=""/>
          </v:shape>
          <o:OLEObject Type="Embed" ProgID="Word.Document.12" ShapeID="_x0000_i1025" DrawAspect="Icon" ObjectID="_1727077699" r:id="rId9">
            <o:FieldCodes>\s</o:FieldCodes>
          </o:OLEObject>
        </w:object>
      </w:r>
    </w:p>
    <w:p w14:paraId="584FEA57" w14:textId="77777777" w:rsidR="00442990" w:rsidRPr="00442990" w:rsidRDefault="00442990" w:rsidP="008F020C">
      <w:pPr>
        <w:rPr>
          <w:lang w:val="es-ES_tradnl"/>
        </w:rPr>
      </w:pPr>
    </w:p>
    <w:p w14:paraId="0CDDE958" w14:textId="6A23EAF9" w:rsidR="00442990" w:rsidRDefault="00442990" w:rsidP="008F020C">
      <w:pPr>
        <w:rPr>
          <w:lang w:val="es-ES_tradnl"/>
        </w:rPr>
      </w:pPr>
    </w:p>
    <w:p w14:paraId="1E388752" w14:textId="77777777" w:rsidR="0092637E" w:rsidRPr="001A11FB" w:rsidRDefault="0092637E" w:rsidP="0092637E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79AC236C" w14:textId="77777777" w:rsidR="0092637E" w:rsidRPr="007121B2" w:rsidRDefault="0092637E" w:rsidP="0092637E">
      <w:pPr>
        <w:jc w:val="center"/>
        <w:rPr>
          <w:b/>
          <w:bCs/>
          <w:sz w:val="28"/>
          <w:szCs w:val="28"/>
          <w:lang w:val="es-ES_tradnl"/>
        </w:rPr>
      </w:pPr>
    </w:p>
    <w:p w14:paraId="5BD7EB7E" w14:textId="77777777" w:rsidR="0092637E" w:rsidRPr="001A11FB" w:rsidRDefault="0092637E" w:rsidP="0092637E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Manuales de procedimientos</w:t>
      </w:r>
    </w:p>
    <w:p w14:paraId="05722FBF" w14:textId="77777777" w:rsidR="0092637E" w:rsidRPr="001A11FB" w:rsidRDefault="0092637E" w:rsidP="0092637E">
      <w:pPr>
        <w:rPr>
          <w:lang w:val="es-ES_tradnl"/>
        </w:rPr>
      </w:pPr>
    </w:p>
    <w:p w14:paraId="089E663E" w14:textId="77777777" w:rsidR="0092637E" w:rsidRDefault="0092637E" w:rsidP="0092637E">
      <w:pPr>
        <w:rPr>
          <w:lang w:val="es-ES_tradnl"/>
        </w:rPr>
      </w:pPr>
    </w:p>
    <w:tbl>
      <w:tblPr>
        <w:tblW w:w="901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66"/>
        <w:gridCol w:w="2145"/>
      </w:tblGrid>
      <w:tr w:rsidR="0092637E" w:rsidRPr="001A11FB" w14:paraId="227E71EF" w14:textId="77777777" w:rsidTr="00746C60">
        <w:trPr>
          <w:trHeight w:val="316"/>
        </w:trPr>
        <w:tc>
          <w:tcPr>
            <w:tcW w:w="6866" w:type="dxa"/>
            <w:shd w:val="clear" w:color="auto" w:fill="auto"/>
            <w:vAlign w:val="center"/>
          </w:tcPr>
          <w:p w14:paraId="3FC50050" w14:textId="7629A524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Nombre </w:t>
            </w:r>
          </w:p>
        </w:tc>
        <w:tc>
          <w:tcPr>
            <w:tcW w:w="2145" w:type="dxa"/>
            <w:shd w:val="clear" w:color="auto" w:fill="auto"/>
            <w:vAlign w:val="center"/>
          </w:tcPr>
          <w:p w14:paraId="03A9C1DA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Archivo adjunto</w:t>
            </w:r>
          </w:p>
        </w:tc>
      </w:tr>
      <w:tr w:rsidR="00412255" w:rsidRPr="00103FE3" w14:paraId="3B2C1C4D" w14:textId="77777777" w:rsidTr="007917D6">
        <w:trPr>
          <w:trHeight w:val="232"/>
        </w:trPr>
        <w:tc>
          <w:tcPr>
            <w:tcW w:w="6866" w:type="dxa"/>
            <w:shd w:val="clear" w:color="auto" w:fill="auto"/>
            <w:vAlign w:val="center"/>
          </w:tcPr>
          <w:p w14:paraId="6E03DD22" w14:textId="19388A63" w:rsidR="00412255" w:rsidRPr="00746C60" w:rsidRDefault="00412255" w:rsidP="00412255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977420">
              <w:rPr>
                <w:rFonts w:ascii="Book Antiqua" w:hAnsi="Book Antiqua" w:cs="Book Antiqua"/>
                <w:sz w:val="24"/>
                <w:szCs w:val="24"/>
              </w:rPr>
              <w:t xml:space="preserve"> </w:t>
            </w:r>
            <w:r w:rsidR="00642941">
              <w:rPr>
                <w:rFonts w:ascii="Book Antiqua" w:hAnsi="Book Antiqua" w:cs="Book Antiqua"/>
                <w:sz w:val="24"/>
                <w:szCs w:val="24"/>
              </w:rPr>
              <w:t>Manual</w:t>
            </w:r>
            <w:r w:rsidR="00084309">
              <w:rPr>
                <w:rFonts w:ascii="Book Antiqua" w:hAnsi="Book Antiqua" w:cs="Book Antiqua"/>
                <w:sz w:val="24"/>
                <w:szCs w:val="24"/>
              </w:rPr>
              <w:t xml:space="preserve"> de la</w:t>
            </w:r>
            <w:r w:rsidR="00AC6995">
              <w:rPr>
                <w:rFonts w:ascii="Book Antiqua" w:hAnsi="Book Antiqua" w:cs="Book Antiqua"/>
                <w:sz w:val="24"/>
                <w:szCs w:val="24"/>
              </w:rPr>
              <w:t xml:space="preserve"> Unidad de </w:t>
            </w:r>
            <w:r w:rsidR="00642941">
              <w:rPr>
                <w:rFonts w:ascii="Book Antiqua" w:hAnsi="Book Antiqua" w:cs="Book Antiqua"/>
                <w:sz w:val="24"/>
                <w:szCs w:val="24"/>
              </w:rPr>
              <w:t>Capturas</w:t>
            </w:r>
            <w:r w:rsidR="00AC6995">
              <w:rPr>
                <w:rFonts w:ascii="Book Antiqua" w:hAnsi="Book Antiqua" w:cs="Book Antiqua"/>
                <w:sz w:val="24"/>
                <w:szCs w:val="24"/>
              </w:rPr>
              <w:t xml:space="preserve"> del Archivo Criminal </w:t>
            </w:r>
          </w:p>
        </w:tc>
        <w:bookmarkStart w:id="2" w:name="_MON_1725868581"/>
        <w:bookmarkEnd w:id="2"/>
        <w:tc>
          <w:tcPr>
            <w:tcW w:w="2145" w:type="dxa"/>
            <w:shd w:val="clear" w:color="auto" w:fill="auto"/>
            <w:vAlign w:val="center"/>
          </w:tcPr>
          <w:p w14:paraId="25474B9A" w14:textId="540F333D" w:rsidR="00412255" w:rsidRPr="00103FE3" w:rsidRDefault="000902C8" w:rsidP="0041225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20" w:dyaOrig="987" w14:anchorId="662D8200">
                <v:shape id="_x0000_i1026" type="#_x0000_t75" style="width:76pt;height:49.5pt" o:ole="">
                  <v:imagedata r:id="rId10" o:title=""/>
                </v:shape>
                <o:OLEObject Type="Embed" ProgID="Word.Document.12" ShapeID="_x0000_i1026" DrawAspect="Icon" ObjectID="_1727077700" r:id="rId11">
                  <o:FieldCodes>\s</o:FieldCodes>
                </o:OLEObject>
              </w:object>
            </w:r>
          </w:p>
        </w:tc>
      </w:tr>
    </w:tbl>
    <w:p w14:paraId="12CE5FB3" w14:textId="77777777" w:rsidR="00442990" w:rsidRPr="00442990" w:rsidRDefault="00442990" w:rsidP="008F020C">
      <w:pPr>
        <w:rPr>
          <w:lang w:val="es-ES_tradnl"/>
        </w:rPr>
      </w:pPr>
    </w:p>
    <w:p w14:paraId="123A1160" w14:textId="5F504F6E" w:rsidR="00442990" w:rsidRPr="00442990" w:rsidRDefault="00442990" w:rsidP="008F020C">
      <w:pPr>
        <w:rPr>
          <w:lang w:val="es-ES_tradnl"/>
        </w:rPr>
      </w:pPr>
    </w:p>
    <w:p w14:paraId="58B93DF4" w14:textId="77777777" w:rsidR="00442990" w:rsidRPr="00442990" w:rsidRDefault="00442990" w:rsidP="008F020C">
      <w:pPr>
        <w:rPr>
          <w:lang w:val="es-ES_tradnl"/>
        </w:rPr>
      </w:pPr>
    </w:p>
    <w:tbl>
      <w:tblPr>
        <w:tblW w:w="5616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69"/>
        <w:gridCol w:w="3684"/>
        <w:gridCol w:w="3965"/>
      </w:tblGrid>
      <w:tr w:rsidR="0000754E" w:rsidRPr="00B242D6" w14:paraId="7790F43A" w14:textId="77777777" w:rsidTr="00245CCF">
        <w:trPr>
          <w:trHeight w:val="300"/>
          <w:jc w:val="center"/>
        </w:trPr>
        <w:tc>
          <w:tcPr>
            <w:tcW w:w="1144" w:type="pct"/>
            <w:shd w:val="clear" w:color="auto" w:fill="2F5496" w:themeFill="accent1" w:themeFillShade="BF"/>
            <w:vAlign w:val="center"/>
          </w:tcPr>
          <w:p w14:paraId="00D75975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noProof/>
                <w:color w:val="FFFFFF" w:themeColor="background1"/>
                <w:lang w:val="es-ES" w:eastAsia="es-CR"/>
              </w:rPr>
            </w:pPr>
            <w:r w:rsidRPr="00B242D6">
              <w:rPr>
                <w:rFonts w:ascii="Book Antiqua" w:hAnsi="Book Antiqua" w:cs="Arial"/>
                <w:b/>
                <w:noProof/>
                <w:color w:val="FFFFFF" w:themeColor="background1"/>
                <w:lang w:val="es-ES" w:eastAsia="es-CR"/>
              </w:rPr>
              <w:t>INFORME</w:t>
            </w:r>
          </w:p>
        </w:tc>
        <w:tc>
          <w:tcPr>
            <w:tcW w:w="1857" w:type="pct"/>
            <w:shd w:val="clear" w:color="auto" w:fill="2F5496" w:themeFill="accent1" w:themeFillShade="BF"/>
            <w:vAlign w:val="center"/>
          </w:tcPr>
          <w:p w14:paraId="608F9C11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noProof/>
                <w:color w:val="FFFFFF" w:themeColor="background1"/>
                <w:lang w:val="es-ES"/>
              </w:rPr>
            </w:pPr>
            <w:r w:rsidRPr="00B242D6">
              <w:rPr>
                <w:rFonts w:ascii="Book Antiqua" w:hAnsi="Book Antiqua" w:cs="Arial"/>
                <w:b/>
                <w:noProof/>
                <w:color w:val="FFFFFF" w:themeColor="background1"/>
                <w:lang w:val="es-ES"/>
              </w:rPr>
              <w:t>NOMBRE</w:t>
            </w:r>
          </w:p>
        </w:tc>
        <w:tc>
          <w:tcPr>
            <w:tcW w:w="1999" w:type="pct"/>
            <w:shd w:val="clear" w:color="auto" w:fill="2F5496" w:themeFill="accent1" w:themeFillShade="BF"/>
            <w:vAlign w:val="center"/>
          </w:tcPr>
          <w:p w14:paraId="00632BB8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noProof/>
                <w:color w:val="FFFFFF" w:themeColor="background1"/>
                <w:lang w:val="es-ES"/>
              </w:rPr>
            </w:pPr>
            <w:r w:rsidRPr="00B242D6">
              <w:rPr>
                <w:rFonts w:ascii="Book Antiqua" w:hAnsi="Book Antiqua" w:cs="Arial"/>
                <w:b/>
                <w:noProof/>
                <w:color w:val="FFFFFF" w:themeColor="background1"/>
                <w:lang w:val="es-ES"/>
              </w:rPr>
              <w:t>PUESTO</w:t>
            </w:r>
          </w:p>
        </w:tc>
      </w:tr>
      <w:tr w:rsidR="0000754E" w:rsidRPr="00B242D6" w14:paraId="5740C3F8" w14:textId="77777777" w:rsidTr="00245CCF">
        <w:trPr>
          <w:trHeight w:val="632"/>
          <w:jc w:val="center"/>
        </w:trPr>
        <w:tc>
          <w:tcPr>
            <w:tcW w:w="1144" w:type="pct"/>
            <w:shd w:val="clear" w:color="auto" w:fill="F2F2F2"/>
            <w:vAlign w:val="center"/>
          </w:tcPr>
          <w:p w14:paraId="0EF652BB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  <w:t>Elaborado por:</w:t>
            </w:r>
          </w:p>
        </w:tc>
        <w:tc>
          <w:tcPr>
            <w:tcW w:w="1857" w:type="pct"/>
            <w:vAlign w:val="center"/>
          </w:tcPr>
          <w:p w14:paraId="1AD082F6" w14:textId="44F5FF31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</w:pPr>
            <w:r w:rsidRPr="00B242D6"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  <w:t xml:space="preserve">da. Laura Sanchez Cordoba </w:t>
            </w:r>
          </w:p>
        </w:tc>
        <w:tc>
          <w:tcPr>
            <w:tcW w:w="1999" w:type="pct"/>
            <w:vAlign w:val="center"/>
          </w:tcPr>
          <w:p w14:paraId="4C3CE598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</w:pPr>
            <w:r w:rsidRPr="00B242D6"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  <w:t>Profesional 2</w:t>
            </w:r>
          </w:p>
        </w:tc>
      </w:tr>
      <w:tr w:rsidR="0000754E" w:rsidRPr="00B242D6" w14:paraId="4405AC93" w14:textId="77777777" w:rsidTr="00245CCF">
        <w:trPr>
          <w:trHeight w:val="632"/>
          <w:jc w:val="center"/>
        </w:trPr>
        <w:tc>
          <w:tcPr>
            <w:tcW w:w="1144" w:type="pct"/>
            <w:shd w:val="clear" w:color="auto" w:fill="F2F2F2"/>
            <w:vAlign w:val="center"/>
          </w:tcPr>
          <w:p w14:paraId="6AAAF36F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ind w:right="-114"/>
              <w:jc w:val="center"/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  <w:t>Revisado por:   /             En coordinación con:</w:t>
            </w:r>
          </w:p>
        </w:tc>
        <w:tc>
          <w:tcPr>
            <w:tcW w:w="1857" w:type="pct"/>
            <w:vAlign w:val="center"/>
          </w:tcPr>
          <w:p w14:paraId="3B49CA35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</w:pPr>
            <w:r w:rsidRPr="00B242D6"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  <w:t xml:space="preserve">Lic. Christian Quirós Vargas </w:t>
            </w:r>
          </w:p>
        </w:tc>
        <w:tc>
          <w:tcPr>
            <w:tcW w:w="1999" w:type="pct"/>
            <w:vAlign w:val="center"/>
          </w:tcPr>
          <w:p w14:paraId="18DF27C7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</w:pPr>
            <w:r w:rsidRPr="00B242D6">
              <w:rPr>
                <w:rFonts w:ascii="Book Antiqua" w:hAnsi="Book Antiqua" w:cs="Arial"/>
                <w:noProof/>
                <w:sz w:val="22"/>
                <w:szCs w:val="22"/>
                <w:lang w:val="es-ES"/>
              </w:rPr>
              <w:t>Coordinador de Unidad a.i.</w:t>
            </w:r>
          </w:p>
        </w:tc>
      </w:tr>
      <w:tr w:rsidR="0000754E" w:rsidRPr="00B242D6" w14:paraId="7309C5DD" w14:textId="77777777" w:rsidTr="00245CCF">
        <w:trPr>
          <w:trHeight w:val="632"/>
          <w:jc w:val="center"/>
        </w:trPr>
        <w:tc>
          <w:tcPr>
            <w:tcW w:w="1144" w:type="pct"/>
            <w:shd w:val="clear" w:color="auto" w:fill="F2F2F2"/>
            <w:vAlign w:val="center"/>
          </w:tcPr>
          <w:p w14:paraId="28BA4E7B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  <w:t>Aprobado por:</w:t>
            </w:r>
          </w:p>
        </w:tc>
        <w:tc>
          <w:tcPr>
            <w:tcW w:w="1857" w:type="pct"/>
            <w:vAlign w:val="center"/>
          </w:tcPr>
          <w:p w14:paraId="0E619EAD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color w:val="000000"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noProof/>
                <w:color w:val="000000"/>
                <w:sz w:val="22"/>
                <w:szCs w:val="22"/>
                <w:lang w:val="es-ES" w:eastAsia="es-CR"/>
              </w:rPr>
              <w:t xml:space="preserve">Licda. Ginethe Retana Ureña </w:t>
            </w:r>
          </w:p>
        </w:tc>
        <w:tc>
          <w:tcPr>
            <w:tcW w:w="1999" w:type="pct"/>
            <w:vAlign w:val="center"/>
          </w:tcPr>
          <w:p w14:paraId="52110C18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color w:val="000000"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noProof/>
                <w:color w:val="000000"/>
                <w:sz w:val="22"/>
                <w:szCs w:val="22"/>
                <w:lang w:val="es-ES" w:eastAsia="es-CR"/>
              </w:rPr>
              <w:t xml:space="preserve">Jefa   Subproceso de Organización Institucional </w:t>
            </w:r>
          </w:p>
        </w:tc>
      </w:tr>
      <w:tr w:rsidR="0000754E" w:rsidRPr="00B242D6" w14:paraId="5A7CB76C" w14:textId="77777777" w:rsidTr="00245CCF">
        <w:trPr>
          <w:trHeight w:val="510"/>
          <w:jc w:val="center"/>
        </w:trPr>
        <w:tc>
          <w:tcPr>
            <w:tcW w:w="1144" w:type="pct"/>
            <w:shd w:val="clear" w:color="auto" w:fill="F2F2F2"/>
            <w:vAlign w:val="center"/>
          </w:tcPr>
          <w:p w14:paraId="58F8A49F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b/>
                <w:noProof/>
                <w:color w:val="000000"/>
                <w:sz w:val="22"/>
                <w:szCs w:val="22"/>
                <w:lang w:val="es-ES" w:eastAsia="es-CR"/>
              </w:rPr>
              <w:t>Visto Bueno:</w:t>
            </w:r>
          </w:p>
        </w:tc>
        <w:tc>
          <w:tcPr>
            <w:tcW w:w="1857" w:type="pct"/>
            <w:vAlign w:val="center"/>
          </w:tcPr>
          <w:p w14:paraId="55D052FC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noProof/>
                <w:sz w:val="22"/>
                <w:szCs w:val="22"/>
                <w:lang w:val="es-ES" w:eastAsia="es-CR"/>
              </w:rPr>
              <w:t>Ing. Dixon Li Morales</w:t>
            </w:r>
          </w:p>
        </w:tc>
        <w:tc>
          <w:tcPr>
            <w:tcW w:w="1999" w:type="pct"/>
            <w:vAlign w:val="center"/>
          </w:tcPr>
          <w:p w14:paraId="340C649D" w14:textId="77777777" w:rsidR="0000754E" w:rsidRPr="00B242D6" w:rsidRDefault="0000754E" w:rsidP="00245CCF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noProof/>
                <w:color w:val="000000"/>
                <w:sz w:val="22"/>
                <w:szCs w:val="22"/>
                <w:lang w:val="es-ES" w:eastAsia="es-CR"/>
              </w:rPr>
            </w:pPr>
            <w:r w:rsidRPr="00B242D6">
              <w:rPr>
                <w:rFonts w:ascii="Book Antiqua" w:hAnsi="Book Antiqua" w:cs="Arial"/>
                <w:noProof/>
                <w:sz w:val="22"/>
                <w:szCs w:val="22"/>
                <w:lang w:val="es-ES" w:eastAsia="es-CR"/>
              </w:rPr>
              <w:t>Jefe a.i. Proceso Ejecución de las Operaciones</w:t>
            </w:r>
          </w:p>
        </w:tc>
      </w:tr>
    </w:tbl>
    <w:p w14:paraId="445C1869" w14:textId="77777777" w:rsidR="00364509" w:rsidRPr="0000754E" w:rsidRDefault="00364509" w:rsidP="0000754E">
      <w:pPr>
        <w:rPr>
          <w:lang w:val="es-ES_tradnl"/>
        </w:rPr>
      </w:pPr>
    </w:p>
    <w:sectPr w:rsidR="00364509" w:rsidRPr="0000754E" w:rsidSect="008F020C">
      <w:headerReference w:type="default" r:id="rId12"/>
      <w:footerReference w:type="default" r:id="rId13"/>
      <w:pgSz w:w="12242" w:h="15842" w:code="1"/>
      <w:pgMar w:top="2268" w:right="170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A3BA1E" w14:textId="77777777" w:rsidR="00B0028A" w:rsidRDefault="00B0028A">
      <w:r>
        <w:separator/>
      </w:r>
    </w:p>
  </w:endnote>
  <w:endnote w:type="continuationSeparator" w:id="0">
    <w:p w14:paraId="2088A9D8" w14:textId="77777777" w:rsidR="00B0028A" w:rsidRDefault="00B0028A">
      <w:r>
        <w:continuationSeparator/>
      </w:r>
    </w:p>
  </w:endnote>
  <w:endnote w:type="continuationNotice" w:id="1">
    <w:p w14:paraId="3283EF73" w14:textId="77777777" w:rsidR="00B0028A" w:rsidRDefault="00B0028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3399A51D" w14:textId="77777777" w:rsidR="0001116F" w:rsidRDefault="0001116F" w:rsidP="00BB4941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3B70AB" w14:textId="77777777" w:rsidR="00B0028A" w:rsidRDefault="00B0028A">
      <w:r>
        <w:separator/>
      </w:r>
    </w:p>
  </w:footnote>
  <w:footnote w:type="continuationSeparator" w:id="0">
    <w:p w14:paraId="4446BB8A" w14:textId="77777777" w:rsidR="00B0028A" w:rsidRDefault="00B0028A">
      <w:r>
        <w:continuationSeparator/>
      </w:r>
    </w:p>
  </w:footnote>
  <w:footnote w:type="continuationNotice" w:id="1">
    <w:p w14:paraId="4935BDCD" w14:textId="77777777" w:rsidR="00B0028A" w:rsidRDefault="00B0028A"/>
  </w:footnote>
  <w:footnote w:id="2">
    <w:p w14:paraId="759F6552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77777777" w:rsidR="0001116F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 w:rsidR="007320AB">
      <w:rPr>
        <w:sz w:val="24"/>
        <w:szCs w:val="24"/>
      </w:rPr>
      <w:pict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7" type="#_x0000_t75" style="width:23.5pt;height:33pt" o:ole="">
          <v:imagedata r:id="rId1" o:title=""/>
        </v:shape>
      </w:pict>
    </w:r>
  </w:p>
  <w:p w14:paraId="32279AC0" w14:textId="172D0419" w:rsidR="0001116F" w:rsidRDefault="0001116F" w:rsidP="00646BE2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San José </w:t>
    </w:r>
    <w:r w:rsidR="00E666B6">
      <w:rPr>
        <w:rFonts w:ascii="Book Antiqua" w:hAnsi="Book Antiqua" w:cs="Book Antiqua"/>
        <w:i/>
        <w:iCs/>
        <w:sz w:val="18"/>
        <w:szCs w:val="18"/>
      </w:rPr>
      <w:t>- Costa</w:t>
    </w:r>
    <w:r>
      <w:rPr>
        <w:rFonts w:ascii="Book Antiqua" w:hAnsi="Book Antiqua" w:cs="Book Antiqua"/>
        <w:i/>
        <w:iCs/>
        <w:sz w:val="18"/>
        <w:szCs w:val="18"/>
      </w:rPr>
      <w:t xml:space="preserve"> Rica</w:t>
    </w:r>
  </w:p>
  <w:p w14:paraId="34688620" w14:textId="66CA59D3" w:rsidR="0001116F" w:rsidRPr="005B3B0C" w:rsidRDefault="0001116F" w:rsidP="00646BE2">
    <w:pPr>
      <w:pStyle w:val="Encabezado"/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 xml:space="preserve">2295-3600 / 3599  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/ Apdo</w:t>
    </w:r>
    <w:r w:rsidR="00E666B6">
      <w:rPr>
        <w:rFonts w:ascii="Book Antiqua" w:hAnsi="Book Antiqua" w:cs="Book Antiqua"/>
        <w:i/>
        <w:iCs/>
        <w:sz w:val="18"/>
        <w:szCs w:val="18"/>
        <w:lang w:val="en-US"/>
      </w:rPr>
      <w:t xml:space="preserve">. </w:t>
    </w:r>
    <w:r>
      <w:rPr>
        <w:rFonts w:ascii="Book Antiqua" w:hAnsi="Book Antiqua" w:cs="Book Antiqua"/>
        <w:i/>
        <w:iCs/>
        <w:sz w:val="18"/>
        <w:szCs w:val="18"/>
        <w:lang w:val="en-US"/>
      </w:rPr>
      <w:t>95-</w:t>
    </w:r>
    <w:r w:rsidR="00E666B6">
      <w:rPr>
        <w:rFonts w:ascii="Book Antiqua" w:hAnsi="Book Antiqua" w:cs="Book Antiqua"/>
        <w:i/>
        <w:iCs/>
        <w:sz w:val="18"/>
        <w:szCs w:val="18"/>
        <w:lang w:val="en-US"/>
      </w:rPr>
      <w:t>1003 /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  <w:p w14:paraId="28EE5351" w14:textId="77777777" w:rsidR="0001116F" w:rsidRPr="005B3B0C" w:rsidRDefault="0001116F" w:rsidP="00646BE2">
    <w:pPr>
      <w:pBdr>
        <w:bottom w:val="single" w:sz="6" w:space="0" w:color="auto"/>
      </w:pBdr>
      <w:spacing w:after="20"/>
      <w:jc w:val="center"/>
      <w:rPr>
        <w:lang w:val="en-US"/>
      </w:rPr>
    </w:pPr>
  </w:p>
  <w:p w14:paraId="59FF0E29" w14:textId="77777777" w:rsidR="0001116F" w:rsidRPr="005B3B0C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41621EFE"/>
    <w:multiLevelType w:val="hybridMultilevel"/>
    <w:tmpl w:val="0D028684"/>
    <w:lvl w:ilvl="0" w:tplc="14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26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0"/>
  </w:num>
  <w:num w:numId="3">
    <w:abstractNumId w:val="9"/>
  </w:num>
  <w:num w:numId="4">
    <w:abstractNumId w:val="23"/>
  </w:num>
  <w:num w:numId="5">
    <w:abstractNumId w:val="11"/>
  </w:num>
  <w:num w:numId="6">
    <w:abstractNumId w:val="16"/>
  </w:num>
  <w:num w:numId="7">
    <w:abstractNumId w:val="31"/>
  </w:num>
  <w:num w:numId="8">
    <w:abstractNumId w:val="21"/>
  </w:num>
  <w:num w:numId="9">
    <w:abstractNumId w:val="18"/>
  </w:num>
  <w:num w:numId="10">
    <w:abstractNumId w:val="12"/>
  </w:num>
  <w:num w:numId="11">
    <w:abstractNumId w:val="17"/>
  </w:num>
  <w:num w:numId="12">
    <w:abstractNumId w:val="28"/>
  </w:num>
  <w:num w:numId="13">
    <w:abstractNumId w:val="19"/>
  </w:num>
  <w:num w:numId="14">
    <w:abstractNumId w:val="15"/>
  </w:num>
  <w:num w:numId="15">
    <w:abstractNumId w:val="3"/>
  </w:num>
  <w:num w:numId="16">
    <w:abstractNumId w:val="22"/>
  </w:num>
  <w:num w:numId="17">
    <w:abstractNumId w:val="4"/>
  </w:num>
  <w:num w:numId="18">
    <w:abstractNumId w:val="25"/>
  </w:num>
  <w:num w:numId="19">
    <w:abstractNumId w:val="10"/>
  </w:num>
  <w:num w:numId="20">
    <w:abstractNumId w:val="6"/>
  </w:num>
  <w:num w:numId="21">
    <w:abstractNumId w:val="8"/>
  </w:num>
  <w:num w:numId="22">
    <w:abstractNumId w:val="20"/>
  </w:num>
  <w:num w:numId="23">
    <w:abstractNumId w:val="3"/>
  </w:num>
  <w:num w:numId="24">
    <w:abstractNumId w:val="29"/>
  </w:num>
  <w:num w:numId="25">
    <w:abstractNumId w:val="7"/>
  </w:num>
  <w:num w:numId="26">
    <w:abstractNumId w:val="14"/>
  </w:num>
  <w:num w:numId="27">
    <w:abstractNumId w:val="27"/>
  </w:num>
  <w:num w:numId="28">
    <w:abstractNumId w:val="5"/>
  </w:num>
  <w:num w:numId="29">
    <w:abstractNumId w:val="26"/>
  </w:num>
  <w:num w:numId="30">
    <w:abstractNumId w:val="24"/>
  </w:num>
  <w:num w:numId="31">
    <w:abstractNumId w:val="1"/>
  </w:num>
  <w:num w:numId="32">
    <w:abstractNumId w:val="13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2052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0754E"/>
    <w:rsid w:val="0001116F"/>
    <w:rsid w:val="000131C6"/>
    <w:rsid w:val="000168DA"/>
    <w:rsid w:val="00031027"/>
    <w:rsid w:val="0003358A"/>
    <w:rsid w:val="000351D9"/>
    <w:rsid w:val="0004345D"/>
    <w:rsid w:val="0004446F"/>
    <w:rsid w:val="00044B65"/>
    <w:rsid w:val="00054A79"/>
    <w:rsid w:val="00057F01"/>
    <w:rsid w:val="000672AE"/>
    <w:rsid w:val="0006736B"/>
    <w:rsid w:val="000745D1"/>
    <w:rsid w:val="00075037"/>
    <w:rsid w:val="00077A41"/>
    <w:rsid w:val="00083A70"/>
    <w:rsid w:val="00084309"/>
    <w:rsid w:val="000902C8"/>
    <w:rsid w:val="000920EF"/>
    <w:rsid w:val="0009313E"/>
    <w:rsid w:val="0009367A"/>
    <w:rsid w:val="000A326D"/>
    <w:rsid w:val="000A5E79"/>
    <w:rsid w:val="000B14FE"/>
    <w:rsid w:val="000B1F7E"/>
    <w:rsid w:val="000D5362"/>
    <w:rsid w:val="000E0040"/>
    <w:rsid w:val="000E1624"/>
    <w:rsid w:val="000F4DD2"/>
    <w:rsid w:val="0010078C"/>
    <w:rsid w:val="001018BE"/>
    <w:rsid w:val="001020D5"/>
    <w:rsid w:val="0010333F"/>
    <w:rsid w:val="0010374C"/>
    <w:rsid w:val="00103FE3"/>
    <w:rsid w:val="00115C76"/>
    <w:rsid w:val="00131ED1"/>
    <w:rsid w:val="00132550"/>
    <w:rsid w:val="00135450"/>
    <w:rsid w:val="00140C56"/>
    <w:rsid w:val="001412CF"/>
    <w:rsid w:val="00145106"/>
    <w:rsid w:val="001458F9"/>
    <w:rsid w:val="00156B3D"/>
    <w:rsid w:val="00165F00"/>
    <w:rsid w:val="00170E9E"/>
    <w:rsid w:val="001739BF"/>
    <w:rsid w:val="001874A4"/>
    <w:rsid w:val="001902AF"/>
    <w:rsid w:val="0019575A"/>
    <w:rsid w:val="001A233B"/>
    <w:rsid w:val="001C21DB"/>
    <w:rsid w:val="001E0BF7"/>
    <w:rsid w:val="001E3252"/>
    <w:rsid w:val="001E517B"/>
    <w:rsid w:val="001E70BF"/>
    <w:rsid w:val="001F1A91"/>
    <w:rsid w:val="001F2B7A"/>
    <w:rsid w:val="001F4F8F"/>
    <w:rsid w:val="001F561E"/>
    <w:rsid w:val="0020225A"/>
    <w:rsid w:val="0022401C"/>
    <w:rsid w:val="002353BD"/>
    <w:rsid w:val="002407E6"/>
    <w:rsid w:val="0024086D"/>
    <w:rsid w:val="002557CB"/>
    <w:rsid w:val="00256D26"/>
    <w:rsid w:val="002727AA"/>
    <w:rsid w:val="00273333"/>
    <w:rsid w:val="00277371"/>
    <w:rsid w:val="002814F8"/>
    <w:rsid w:val="00282497"/>
    <w:rsid w:val="00283912"/>
    <w:rsid w:val="002A0FE8"/>
    <w:rsid w:val="002A3013"/>
    <w:rsid w:val="002A4E48"/>
    <w:rsid w:val="002A6F85"/>
    <w:rsid w:val="002B047F"/>
    <w:rsid w:val="002B0865"/>
    <w:rsid w:val="002B33A2"/>
    <w:rsid w:val="002B4315"/>
    <w:rsid w:val="002C4CD7"/>
    <w:rsid w:val="002C58AD"/>
    <w:rsid w:val="002C7CA1"/>
    <w:rsid w:val="002D5A56"/>
    <w:rsid w:val="002D61DE"/>
    <w:rsid w:val="002E000C"/>
    <w:rsid w:val="002E35AC"/>
    <w:rsid w:val="002E47AD"/>
    <w:rsid w:val="002E72FC"/>
    <w:rsid w:val="002F5E31"/>
    <w:rsid w:val="002F6410"/>
    <w:rsid w:val="00300509"/>
    <w:rsid w:val="003014A8"/>
    <w:rsid w:val="00310F8C"/>
    <w:rsid w:val="00311E90"/>
    <w:rsid w:val="003127F5"/>
    <w:rsid w:val="00314B2A"/>
    <w:rsid w:val="00323785"/>
    <w:rsid w:val="00324889"/>
    <w:rsid w:val="00326734"/>
    <w:rsid w:val="00331C96"/>
    <w:rsid w:val="00332578"/>
    <w:rsid w:val="00344AEA"/>
    <w:rsid w:val="0035091D"/>
    <w:rsid w:val="00361A74"/>
    <w:rsid w:val="003623B1"/>
    <w:rsid w:val="00362450"/>
    <w:rsid w:val="00364509"/>
    <w:rsid w:val="0036463A"/>
    <w:rsid w:val="00364898"/>
    <w:rsid w:val="00364CC9"/>
    <w:rsid w:val="0037181C"/>
    <w:rsid w:val="003722A7"/>
    <w:rsid w:val="00372DAA"/>
    <w:rsid w:val="0038346A"/>
    <w:rsid w:val="00391C88"/>
    <w:rsid w:val="003949B6"/>
    <w:rsid w:val="003A43CF"/>
    <w:rsid w:val="003B219A"/>
    <w:rsid w:val="003C0D09"/>
    <w:rsid w:val="003C2CD8"/>
    <w:rsid w:val="003D2F3D"/>
    <w:rsid w:val="003E343E"/>
    <w:rsid w:val="003E3D38"/>
    <w:rsid w:val="003E724E"/>
    <w:rsid w:val="003F1345"/>
    <w:rsid w:val="003F6E9E"/>
    <w:rsid w:val="00401DE5"/>
    <w:rsid w:val="004044C2"/>
    <w:rsid w:val="00412255"/>
    <w:rsid w:val="004129F5"/>
    <w:rsid w:val="00423DAB"/>
    <w:rsid w:val="00430D8E"/>
    <w:rsid w:val="004374E3"/>
    <w:rsid w:val="00442990"/>
    <w:rsid w:val="00447FE6"/>
    <w:rsid w:val="0045410E"/>
    <w:rsid w:val="00460394"/>
    <w:rsid w:val="004608F6"/>
    <w:rsid w:val="00466B56"/>
    <w:rsid w:val="00467C5A"/>
    <w:rsid w:val="00470232"/>
    <w:rsid w:val="004713B0"/>
    <w:rsid w:val="00473D7E"/>
    <w:rsid w:val="00474507"/>
    <w:rsid w:val="00493F2D"/>
    <w:rsid w:val="004B616A"/>
    <w:rsid w:val="004B74C0"/>
    <w:rsid w:val="004C1FCB"/>
    <w:rsid w:val="004D0940"/>
    <w:rsid w:val="004D75FB"/>
    <w:rsid w:val="004E343C"/>
    <w:rsid w:val="005212AB"/>
    <w:rsid w:val="00534174"/>
    <w:rsid w:val="005354B5"/>
    <w:rsid w:val="00536763"/>
    <w:rsid w:val="00540814"/>
    <w:rsid w:val="00542E36"/>
    <w:rsid w:val="00544065"/>
    <w:rsid w:val="005442E3"/>
    <w:rsid w:val="005523FD"/>
    <w:rsid w:val="00555F52"/>
    <w:rsid w:val="005644EC"/>
    <w:rsid w:val="00567DF1"/>
    <w:rsid w:val="005729BE"/>
    <w:rsid w:val="00575C16"/>
    <w:rsid w:val="00583731"/>
    <w:rsid w:val="00587A31"/>
    <w:rsid w:val="00592114"/>
    <w:rsid w:val="005B3B0C"/>
    <w:rsid w:val="005C5393"/>
    <w:rsid w:val="005C7C6A"/>
    <w:rsid w:val="005C7E81"/>
    <w:rsid w:val="005D2049"/>
    <w:rsid w:val="005D215B"/>
    <w:rsid w:val="005E0D5D"/>
    <w:rsid w:val="005E5F8F"/>
    <w:rsid w:val="005F0A26"/>
    <w:rsid w:val="0060020A"/>
    <w:rsid w:val="0060355B"/>
    <w:rsid w:val="00617990"/>
    <w:rsid w:val="0062104C"/>
    <w:rsid w:val="0062351B"/>
    <w:rsid w:val="00641214"/>
    <w:rsid w:val="00642941"/>
    <w:rsid w:val="006448A0"/>
    <w:rsid w:val="00646BE2"/>
    <w:rsid w:val="006518E5"/>
    <w:rsid w:val="00660C00"/>
    <w:rsid w:val="00666E59"/>
    <w:rsid w:val="006723CD"/>
    <w:rsid w:val="006756E4"/>
    <w:rsid w:val="00677280"/>
    <w:rsid w:val="00677737"/>
    <w:rsid w:val="00682839"/>
    <w:rsid w:val="0068637A"/>
    <w:rsid w:val="006915CA"/>
    <w:rsid w:val="006926A9"/>
    <w:rsid w:val="00693F61"/>
    <w:rsid w:val="006968D2"/>
    <w:rsid w:val="006A7461"/>
    <w:rsid w:val="006B3982"/>
    <w:rsid w:val="006B7CEA"/>
    <w:rsid w:val="006C42AF"/>
    <w:rsid w:val="006D2688"/>
    <w:rsid w:val="006D2D82"/>
    <w:rsid w:val="006D6954"/>
    <w:rsid w:val="006E0146"/>
    <w:rsid w:val="006E3B1A"/>
    <w:rsid w:val="00707EB6"/>
    <w:rsid w:val="00710209"/>
    <w:rsid w:val="0072342C"/>
    <w:rsid w:val="007238B7"/>
    <w:rsid w:val="007320AB"/>
    <w:rsid w:val="007323A3"/>
    <w:rsid w:val="0074666F"/>
    <w:rsid w:val="00746C60"/>
    <w:rsid w:val="00752F2E"/>
    <w:rsid w:val="007530F7"/>
    <w:rsid w:val="0075525A"/>
    <w:rsid w:val="007552C6"/>
    <w:rsid w:val="007614EF"/>
    <w:rsid w:val="0076603E"/>
    <w:rsid w:val="0077233C"/>
    <w:rsid w:val="00776526"/>
    <w:rsid w:val="00786A6F"/>
    <w:rsid w:val="007914A2"/>
    <w:rsid w:val="007917D6"/>
    <w:rsid w:val="007940DD"/>
    <w:rsid w:val="00794407"/>
    <w:rsid w:val="00797E12"/>
    <w:rsid w:val="007B4F38"/>
    <w:rsid w:val="007B60C2"/>
    <w:rsid w:val="007C3294"/>
    <w:rsid w:val="007C6C79"/>
    <w:rsid w:val="007D24FD"/>
    <w:rsid w:val="007D2C6C"/>
    <w:rsid w:val="007E300C"/>
    <w:rsid w:val="007E31CB"/>
    <w:rsid w:val="007E4456"/>
    <w:rsid w:val="007F79C9"/>
    <w:rsid w:val="00810015"/>
    <w:rsid w:val="00812907"/>
    <w:rsid w:val="00817EF1"/>
    <w:rsid w:val="00822EE0"/>
    <w:rsid w:val="00841DD1"/>
    <w:rsid w:val="00844B08"/>
    <w:rsid w:val="00845711"/>
    <w:rsid w:val="0084684F"/>
    <w:rsid w:val="00852538"/>
    <w:rsid w:val="008569BE"/>
    <w:rsid w:val="00856E6B"/>
    <w:rsid w:val="0086065C"/>
    <w:rsid w:val="008645D8"/>
    <w:rsid w:val="00871C69"/>
    <w:rsid w:val="008737C7"/>
    <w:rsid w:val="008855ED"/>
    <w:rsid w:val="008864A6"/>
    <w:rsid w:val="008A3B13"/>
    <w:rsid w:val="008A3B1D"/>
    <w:rsid w:val="008A3EE3"/>
    <w:rsid w:val="008A634E"/>
    <w:rsid w:val="008B7460"/>
    <w:rsid w:val="008C7CFC"/>
    <w:rsid w:val="008D51AC"/>
    <w:rsid w:val="008E1D6F"/>
    <w:rsid w:val="008E43D9"/>
    <w:rsid w:val="008F020C"/>
    <w:rsid w:val="008F4091"/>
    <w:rsid w:val="009015F9"/>
    <w:rsid w:val="009102F7"/>
    <w:rsid w:val="00913C2E"/>
    <w:rsid w:val="00914A07"/>
    <w:rsid w:val="00924666"/>
    <w:rsid w:val="0092637E"/>
    <w:rsid w:val="009268F6"/>
    <w:rsid w:val="009313DE"/>
    <w:rsid w:val="00937414"/>
    <w:rsid w:val="00945063"/>
    <w:rsid w:val="00951321"/>
    <w:rsid w:val="009533E7"/>
    <w:rsid w:val="00954BF3"/>
    <w:rsid w:val="00964019"/>
    <w:rsid w:val="0097117D"/>
    <w:rsid w:val="00972E96"/>
    <w:rsid w:val="009767CD"/>
    <w:rsid w:val="009772DD"/>
    <w:rsid w:val="00977420"/>
    <w:rsid w:val="0099778A"/>
    <w:rsid w:val="009B65A0"/>
    <w:rsid w:val="009C0A09"/>
    <w:rsid w:val="009C3901"/>
    <w:rsid w:val="009C3B01"/>
    <w:rsid w:val="009C3B98"/>
    <w:rsid w:val="009C5EB0"/>
    <w:rsid w:val="009D6094"/>
    <w:rsid w:val="009E4A9B"/>
    <w:rsid w:val="009E670C"/>
    <w:rsid w:val="009E798F"/>
    <w:rsid w:val="009F042F"/>
    <w:rsid w:val="00A021A2"/>
    <w:rsid w:val="00A108DA"/>
    <w:rsid w:val="00A1099D"/>
    <w:rsid w:val="00A12242"/>
    <w:rsid w:val="00A1430C"/>
    <w:rsid w:val="00A36899"/>
    <w:rsid w:val="00A36EF8"/>
    <w:rsid w:val="00A37E82"/>
    <w:rsid w:val="00A43550"/>
    <w:rsid w:val="00A57D85"/>
    <w:rsid w:val="00A603DF"/>
    <w:rsid w:val="00A61847"/>
    <w:rsid w:val="00A6538A"/>
    <w:rsid w:val="00A71C56"/>
    <w:rsid w:val="00A74155"/>
    <w:rsid w:val="00A82381"/>
    <w:rsid w:val="00A96674"/>
    <w:rsid w:val="00AA53CF"/>
    <w:rsid w:val="00AB61B4"/>
    <w:rsid w:val="00AC6995"/>
    <w:rsid w:val="00AE16D3"/>
    <w:rsid w:val="00AE2928"/>
    <w:rsid w:val="00AF32D3"/>
    <w:rsid w:val="00AF6104"/>
    <w:rsid w:val="00B0028A"/>
    <w:rsid w:val="00B00DDF"/>
    <w:rsid w:val="00B061CE"/>
    <w:rsid w:val="00B12400"/>
    <w:rsid w:val="00B15CB4"/>
    <w:rsid w:val="00B216DB"/>
    <w:rsid w:val="00B32783"/>
    <w:rsid w:val="00B362A2"/>
    <w:rsid w:val="00B37537"/>
    <w:rsid w:val="00B4039C"/>
    <w:rsid w:val="00B44293"/>
    <w:rsid w:val="00B50A12"/>
    <w:rsid w:val="00B5157C"/>
    <w:rsid w:val="00B53E96"/>
    <w:rsid w:val="00B53F3E"/>
    <w:rsid w:val="00B54D5A"/>
    <w:rsid w:val="00B65838"/>
    <w:rsid w:val="00B72533"/>
    <w:rsid w:val="00B7674C"/>
    <w:rsid w:val="00B81546"/>
    <w:rsid w:val="00B85C20"/>
    <w:rsid w:val="00BB4941"/>
    <w:rsid w:val="00BC1B05"/>
    <w:rsid w:val="00BC2295"/>
    <w:rsid w:val="00BD0DDF"/>
    <w:rsid w:val="00BD2A83"/>
    <w:rsid w:val="00BD6759"/>
    <w:rsid w:val="00BE43F8"/>
    <w:rsid w:val="00BF0EE8"/>
    <w:rsid w:val="00BF204E"/>
    <w:rsid w:val="00BF5B58"/>
    <w:rsid w:val="00BF7474"/>
    <w:rsid w:val="00C03413"/>
    <w:rsid w:val="00C148F1"/>
    <w:rsid w:val="00C17AE3"/>
    <w:rsid w:val="00C20FD4"/>
    <w:rsid w:val="00C22C27"/>
    <w:rsid w:val="00C24077"/>
    <w:rsid w:val="00C30095"/>
    <w:rsid w:val="00C340AA"/>
    <w:rsid w:val="00C34357"/>
    <w:rsid w:val="00C34473"/>
    <w:rsid w:val="00C3609E"/>
    <w:rsid w:val="00C609F8"/>
    <w:rsid w:val="00C644CA"/>
    <w:rsid w:val="00C6557F"/>
    <w:rsid w:val="00C65CC2"/>
    <w:rsid w:val="00C6653B"/>
    <w:rsid w:val="00C70714"/>
    <w:rsid w:val="00C7629D"/>
    <w:rsid w:val="00C77B0C"/>
    <w:rsid w:val="00C90682"/>
    <w:rsid w:val="00CA5CA6"/>
    <w:rsid w:val="00CA6DFA"/>
    <w:rsid w:val="00CC2433"/>
    <w:rsid w:val="00CC2B7B"/>
    <w:rsid w:val="00CC695F"/>
    <w:rsid w:val="00CD1CC6"/>
    <w:rsid w:val="00CD5D96"/>
    <w:rsid w:val="00CE28FF"/>
    <w:rsid w:val="00CE5363"/>
    <w:rsid w:val="00CE6E5F"/>
    <w:rsid w:val="00CF0D24"/>
    <w:rsid w:val="00CF0EAA"/>
    <w:rsid w:val="00D077F1"/>
    <w:rsid w:val="00D140B7"/>
    <w:rsid w:val="00D303E6"/>
    <w:rsid w:val="00D32651"/>
    <w:rsid w:val="00D32DA0"/>
    <w:rsid w:val="00D434E4"/>
    <w:rsid w:val="00D45CAB"/>
    <w:rsid w:val="00D51E66"/>
    <w:rsid w:val="00D61566"/>
    <w:rsid w:val="00D72AA7"/>
    <w:rsid w:val="00D733DB"/>
    <w:rsid w:val="00D77F84"/>
    <w:rsid w:val="00D8127B"/>
    <w:rsid w:val="00D84911"/>
    <w:rsid w:val="00D8513F"/>
    <w:rsid w:val="00D91046"/>
    <w:rsid w:val="00D9736B"/>
    <w:rsid w:val="00DB00B6"/>
    <w:rsid w:val="00DB372F"/>
    <w:rsid w:val="00DB48C2"/>
    <w:rsid w:val="00DB57BF"/>
    <w:rsid w:val="00DC34AF"/>
    <w:rsid w:val="00DC3AD4"/>
    <w:rsid w:val="00DD4B33"/>
    <w:rsid w:val="00DE7517"/>
    <w:rsid w:val="00DF68AC"/>
    <w:rsid w:val="00E043DC"/>
    <w:rsid w:val="00E108B2"/>
    <w:rsid w:val="00E12B71"/>
    <w:rsid w:val="00E148E1"/>
    <w:rsid w:val="00E21F47"/>
    <w:rsid w:val="00E2326C"/>
    <w:rsid w:val="00E2682D"/>
    <w:rsid w:val="00E32CA8"/>
    <w:rsid w:val="00E34864"/>
    <w:rsid w:val="00E37480"/>
    <w:rsid w:val="00E417C5"/>
    <w:rsid w:val="00E43E6D"/>
    <w:rsid w:val="00E45069"/>
    <w:rsid w:val="00E471B1"/>
    <w:rsid w:val="00E666B6"/>
    <w:rsid w:val="00E70C34"/>
    <w:rsid w:val="00E713E7"/>
    <w:rsid w:val="00E751CA"/>
    <w:rsid w:val="00E800B5"/>
    <w:rsid w:val="00E806CF"/>
    <w:rsid w:val="00E814A8"/>
    <w:rsid w:val="00E9160C"/>
    <w:rsid w:val="00E9351F"/>
    <w:rsid w:val="00EA4E61"/>
    <w:rsid w:val="00EA7E3B"/>
    <w:rsid w:val="00EB5E80"/>
    <w:rsid w:val="00EB7D9B"/>
    <w:rsid w:val="00EC60F9"/>
    <w:rsid w:val="00ED088D"/>
    <w:rsid w:val="00ED6EEF"/>
    <w:rsid w:val="00EE095B"/>
    <w:rsid w:val="00EE377D"/>
    <w:rsid w:val="00EE6E61"/>
    <w:rsid w:val="00EF7391"/>
    <w:rsid w:val="00F10B98"/>
    <w:rsid w:val="00F112E8"/>
    <w:rsid w:val="00F20007"/>
    <w:rsid w:val="00F27E58"/>
    <w:rsid w:val="00F310CE"/>
    <w:rsid w:val="00F34202"/>
    <w:rsid w:val="00F40A2F"/>
    <w:rsid w:val="00F42F3A"/>
    <w:rsid w:val="00F47EE8"/>
    <w:rsid w:val="00F51758"/>
    <w:rsid w:val="00F55EF4"/>
    <w:rsid w:val="00F63A23"/>
    <w:rsid w:val="00F65CAC"/>
    <w:rsid w:val="00F67641"/>
    <w:rsid w:val="00F75A7A"/>
    <w:rsid w:val="00F75EF0"/>
    <w:rsid w:val="00F8264F"/>
    <w:rsid w:val="00F82EBA"/>
    <w:rsid w:val="00F87B37"/>
    <w:rsid w:val="00F92258"/>
    <w:rsid w:val="00F93739"/>
    <w:rsid w:val="00F95301"/>
    <w:rsid w:val="00FA01F9"/>
    <w:rsid w:val="00FA3C51"/>
    <w:rsid w:val="00FA49E9"/>
    <w:rsid w:val="00FC0FF2"/>
    <w:rsid w:val="00FC7C26"/>
    <w:rsid w:val="00FE4D84"/>
    <w:rsid w:val="00FE5542"/>
    <w:rsid w:val="00FE5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2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  <w:style w:type="paragraph" w:styleId="Revisin">
    <w:name w:val="Revision"/>
    <w:hidden/>
    <w:uiPriority w:val="99"/>
    <w:semiHidden/>
    <w:rsid w:val="004C1FCB"/>
    <w:rPr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1008</Words>
  <Characters>6007</Characters>
  <Application>Microsoft Office Word</Application>
  <DocSecurity>4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7001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2022-10-12T17:02:00Z</dcterms:created>
  <dcterms:modified xsi:type="dcterms:W3CDTF">2022-10-12T17:02:00Z</dcterms:modified>
</cp:coreProperties>
</file>