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2E99FF6" w14:textId="6E76EAE7" w:rsidR="0029216A" w:rsidRPr="008A04DD" w:rsidRDefault="006312AE" w:rsidP="00A86558">
      <w:pPr>
        <w:pStyle w:val="Ttulo7"/>
        <w:tabs>
          <w:tab w:val="clear" w:pos="0"/>
          <w:tab w:val="left" w:pos="4280"/>
        </w:tabs>
        <w:ind w:left="4248"/>
        <w:jc w:val="both"/>
        <w:rPr>
          <w:rFonts w:ascii="Times New Roman" w:hAnsi="Times New Roman"/>
          <w:bCs w:val="0"/>
          <w:sz w:val="23"/>
          <w:szCs w:val="23"/>
          <w:u w:val="none"/>
          <w:lang w:val="es-ES_tradnl"/>
        </w:rPr>
      </w:pPr>
      <w:r w:rsidRPr="008A04DD">
        <w:rPr>
          <w:rFonts w:ascii="Times New Roman" w:hAnsi="Times New Roman"/>
          <w:bCs w:val="0"/>
          <w:sz w:val="23"/>
          <w:szCs w:val="23"/>
          <w:u w:val="none"/>
          <w:lang w:val="es-ES_tradnl"/>
        </w:rPr>
        <w:t>San José,</w:t>
      </w:r>
      <w:r w:rsidR="00D93E61" w:rsidRPr="008A04DD">
        <w:rPr>
          <w:rFonts w:ascii="Times New Roman" w:hAnsi="Times New Roman"/>
          <w:bCs w:val="0"/>
          <w:sz w:val="23"/>
          <w:szCs w:val="23"/>
          <w:u w:val="none"/>
          <w:lang w:val="es-ES_tradnl"/>
        </w:rPr>
        <w:t xml:space="preserve"> </w:t>
      </w:r>
      <w:r w:rsidR="00DC41E7" w:rsidRPr="008A04DD">
        <w:rPr>
          <w:rFonts w:ascii="Times New Roman" w:hAnsi="Times New Roman"/>
          <w:bCs w:val="0"/>
          <w:sz w:val="23"/>
          <w:szCs w:val="23"/>
          <w:u w:val="none"/>
          <w:lang w:val="es-ES_tradnl"/>
        </w:rPr>
        <w:t>1</w:t>
      </w:r>
      <w:r w:rsidR="00154A7C" w:rsidRPr="008A04DD">
        <w:rPr>
          <w:rFonts w:ascii="Times New Roman" w:hAnsi="Times New Roman"/>
          <w:bCs w:val="0"/>
          <w:sz w:val="23"/>
          <w:szCs w:val="23"/>
          <w:u w:val="none"/>
          <w:lang w:val="es-ES_tradnl"/>
        </w:rPr>
        <w:t>7</w:t>
      </w:r>
      <w:r w:rsidR="00D930B6" w:rsidRPr="008A04DD">
        <w:rPr>
          <w:rFonts w:ascii="Times New Roman" w:hAnsi="Times New Roman"/>
          <w:bCs w:val="0"/>
          <w:sz w:val="23"/>
          <w:szCs w:val="23"/>
          <w:u w:val="none"/>
          <w:lang w:val="es-ES_tradnl"/>
        </w:rPr>
        <w:t xml:space="preserve"> </w:t>
      </w:r>
      <w:r w:rsidR="006A694A" w:rsidRPr="008A04DD">
        <w:rPr>
          <w:rFonts w:ascii="Times New Roman" w:hAnsi="Times New Roman"/>
          <w:bCs w:val="0"/>
          <w:sz w:val="23"/>
          <w:szCs w:val="23"/>
          <w:u w:val="none"/>
          <w:lang w:val="es-ES_tradnl"/>
        </w:rPr>
        <w:t xml:space="preserve">de </w:t>
      </w:r>
      <w:r w:rsidR="00DC41E7" w:rsidRPr="008A04DD">
        <w:rPr>
          <w:rFonts w:ascii="Times New Roman" w:hAnsi="Times New Roman"/>
          <w:bCs w:val="0"/>
          <w:sz w:val="23"/>
          <w:szCs w:val="23"/>
          <w:u w:val="none"/>
          <w:lang w:val="es-ES_tradnl"/>
        </w:rPr>
        <w:t>abril</w:t>
      </w:r>
      <w:r w:rsidR="00860FA5" w:rsidRPr="008A04DD">
        <w:rPr>
          <w:rFonts w:ascii="Times New Roman" w:hAnsi="Times New Roman"/>
          <w:bCs w:val="0"/>
          <w:sz w:val="23"/>
          <w:szCs w:val="23"/>
          <w:u w:val="none"/>
          <w:lang w:val="es-ES_tradnl"/>
        </w:rPr>
        <w:t xml:space="preserve"> de 20</w:t>
      </w:r>
      <w:r w:rsidR="00701685" w:rsidRPr="008A04DD">
        <w:rPr>
          <w:rFonts w:ascii="Times New Roman" w:hAnsi="Times New Roman"/>
          <w:bCs w:val="0"/>
          <w:sz w:val="23"/>
          <w:szCs w:val="23"/>
          <w:u w:val="none"/>
          <w:lang w:val="es-ES_tradnl"/>
        </w:rPr>
        <w:t>2</w:t>
      </w:r>
      <w:r w:rsidR="00A37818" w:rsidRPr="008A04DD">
        <w:rPr>
          <w:rFonts w:ascii="Times New Roman" w:hAnsi="Times New Roman"/>
          <w:bCs w:val="0"/>
          <w:sz w:val="23"/>
          <w:szCs w:val="23"/>
          <w:u w:val="none"/>
          <w:lang w:val="es-ES_tradnl"/>
        </w:rPr>
        <w:t>3</w:t>
      </w:r>
    </w:p>
    <w:p w14:paraId="47AA7D0E" w14:textId="0690E0CE" w:rsidR="0029216A" w:rsidRPr="008A04DD" w:rsidRDefault="00860FA5" w:rsidP="00A86558">
      <w:pPr>
        <w:pStyle w:val="Ttulo7"/>
        <w:tabs>
          <w:tab w:val="clear" w:pos="0"/>
          <w:tab w:val="left" w:pos="4280"/>
        </w:tabs>
        <w:ind w:left="4248"/>
        <w:jc w:val="both"/>
        <w:rPr>
          <w:rFonts w:ascii="Times New Roman" w:hAnsi="Times New Roman"/>
          <w:sz w:val="23"/>
          <w:szCs w:val="23"/>
          <w:u w:val="none"/>
          <w:lang w:val="es-ES_tradnl"/>
        </w:rPr>
      </w:pPr>
      <w:proofErr w:type="spellStart"/>
      <w:r w:rsidRPr="008A04DD">
        <w:rPr>
          <w:rFonts w:ascii="Times New Roman" w:hAnsi="Times New Roman"/>
          <w:sz w:val="23"/>
          <w:szCs w:val="23"/>
          <w:u w:val="none"/>
          <w:lang w:val="es-ES_tradnl"/>
        </w:rPr>
        <w:t>N°</w:t>
      </w:r>
      <w:proofErr w:type="spellEnd"/>
      <w:r w:rsidRPr="008A04DD">
        <w:rPr>
          <w:rFonts w:ascii="Times New Roman" w:hAnsi="Times New Roman"/>
          <w:sz w:val="23"/>
          <w:szCs w:val="23"/>
          <w:u w:val="none"/>
          <w:lang w:val="es-ES_tradnl"/>
        </w:rPr>
        <w:t xml:space="preserve"> </w:t>
      </w:r>
      <w:r w:rsidR="00A86558" w:rsidRPr="008A04DD">
        <w:rPr>
          <w:rFonts w:ascii="Times New Roman" w:hAnsi="Times New Roman"/>
          <w:sz w:val="23"/>
          <w:szCs w:val="23"/>
          <w:u w:val="none"/>
          <w:lang w:val="es-ES_tradnl"/>
        </w:rPr>
        <w:t>3140</w:t>
      </w:r>
      <w:r w:rsidR="00186ADE" w:rsidRPr="008A04DD">
        <w:rPr>
          <w:rFonts w:ascii="Times New Roman" w:hAnsi="Times New Roman"/>
          <w:sz w:val="23"/>
          <w:szCs w:val="23"/>
          <w:u w:val="none"/>
          <w:lang w:val="es-ES_tradnl"/>
        </w:rPr>
        <w:t>-</w:t>
      </w:r>
      <w:r w:rsidR="007A440D" w:rsidRPr="008A04DD">
        <w:rPr>
          <w:rFonts w:ascii="Times New Roman" w:hAnsi="Times New Roman"/>
          <w:sz w:val="23"/>
          <w:szCs w:val="23"/>
          <w:u w:val="none"/>
          <w:lang w:val="es-ES_tradnl"/>
        </w:rPr>
        <w:t>202</w:t>
      </w:r>
      <w:r w:rsidR="00A37818" w:rsidRPr="008A04DD">
        <w:rPr>
          <w:rFonts w:ascii="Times New Roman" w:hAnsi="Times New Roman"/>
          <w:sz w:val="23"/>
          <w:szCs w:val="23"/>
          <w:u w:val="none"/>
          <w:lang w:val="es-ES_tradnl"/>
        </w:rPr>
        <w:t>3</w:t>
      </w:r>
    </w:p>
    <w:p w14:paraId="1EFDEE6B" w14:textId="111CEB90" w:rsidR="00484095" w:rsidRPr="008A04DD" w:rsidRDefault="0029216A" w:rsidP="00A86558">
      <w:pPr>
        <w:pStyle w:val="Ttulo7"/>
        <w:tabs>
          <w:tab w:val="clear" w:pos="0"/>
          <w:tab w:val="left" w:pos="4280"/>
        </w:tabs>
        <w:ind w:left="4248"/>
        <w:jc w:val="both"/>
        <w:rPr>
          <w:rFonts w:ascii="Times New Roman" w:hAnsi="Times New Roman"/>
          <w:sz w:val="23"/>
          <w:szCs w:val="23"/>
          <w:u w:val="none"/>
          <w:lang w:val="es-CR"/>
        </w:rPr>
      </w:pPr>
      <w:r w:rsidRPr="008A04DD">
        <w:rPr>
          <w:rFonts w:ascii="Times New Roman" w:hAnsi="Times New Roman"/>
          <w:sz w:val="23"/>
          <w:szCs w:val="23"/>
          <w:u w:val="none"/>
          <w:lang w:val="es-CR"/>
        </w:rPr>
        <w:t>Al contestar refiérase a este # de oficio</w:t>
      </w:r>
    </w:p>
    <w:p w14:paraId="1D859EEC" w14:textId="6B8866D7" w:rsidR="000C3758" w:rsidRPr="008A04DD" w:rsidRDefault="000C3758" w:rsidP="00A86558">
      <w:pPr>
        <w:ind w:left="2124"/>
        <w:jc w:val="center"/>
        <w:rPr>
          <w:sz w:val="23"/>
          <w:szCs w:val="23"/>
          <w:lang w:val="es-CR"/>
        </w:rPr>
      </w:pPr>
      <w:r w:rsidRPr="008A04DD">
        <w:rPr>
          <w:b/>
          <w:bCs/>
          <w:sz w:val="23"/>
          <w:szCs w:val="23"/>
          <w:shd w:val="clear" w:color="auto" w:fill="FFFFFF"/>
          <w:lang w:val="es-CR"/>
        </w:rPr>
        <w:t xml:space="preserve">     </w:t>
      </w:r>
      <w:hyperlink r:id="rId7" w:history="1">
        <w:r w:rsidRPr="008A04DD">
          <w:rPr>
            <w:rStyle w:val="Hipervnculo"/>
            <w:b/>
            <w:bCs/>
            <w:color w:val="auto"/>
            <w:sz w:val="23"/>
            <w:szCs w:val="23"/>
            <w:u w:val="none"/>
            <w:shd w:val="clear" w:color="auto" w:fill="FFFFFF"/>
            <w:lang w:val="es-CR"/>
          </w:rPr>
          <w:t>secrecorte@poder-judicial.go.cr</w:t>
        </w:r>
      </w:hyperlink>
    </w:p>
    <w:p w14:paraId="0EB03EDD" w14:textId="77777777" w:rsidR="00484095" w:rsidRPr="008A04DD" w:rsidRDefault="00484095" w:rsidP="00A86558">
      <w:pPr>
        <w:jc w:val="both"/>
        <w:rPr>
          <w:b/>
          <w:bCs/>
          <w:sz w:val="23"/>
          <w:szCs w:val="23"/>
        </w:rPr>
      </w:pPr>
    </w:p>
    <w:p w14:paraId="6E7D5E23" w14:textId="77777777" w:rsidR="00A86558" w:rsidRPr="008A04DD" w:rsidRDefault="00A86558" w:rsidP="00A86558">
      <w:pPr>
        <w:autoSpaceDE w:val="0"/>
        <w:snapToGrid w:val="0"/>
        <w:rPr>
          <w:bCs/>
          <w:sz w:val="23"/>
          <w:szCs w:val="23"/>
          <w:lang w:eastAsia="hi-IN"/>
        </w:rPr>
      </w:pPr>
      <w:r w:rsidRPr="008A04DD">
        <w:rPr>
          <w:b/>
          <w:bCs/>
          <w:sz w:val="23"/>
          <w:szCs w:val="23"/>
        </w:rPr>
        <w:t>Señora</w:t>
      </w:r>
    </w:p>
    <w:p w14:paraId="5A914C0A" w14:textId="77777777" w:rsidR="00A86558" w:rsidRPr="008A04DD" w:rsidRDefault="00A86558" w:rsidP="00A86558">
      <w:pPr>
        <w:autoSpaceDE w:val="0"/>
        <w:snapToGrid w:val="0"/>
        <w:rPr>
          <w:b/>
          <w:bCs/>
          <w:sz w:val="23"/>
          <w:szCs w:val="23"/>
        </w:rPr>
      </w:pPr>
      <w:r w:rsidRPr="008A04DD">
        <w:rPr>
          <w:b/>
          <w:bCs/>
          <w:sz w:val="23"/>
          <w:szCs w:val="23"/>
        </w:rPr>
        <w:t>Licda. Nacira Valverde Bermúdez</w:t>
      </w:r>
    </w:p>
    <w:p w14:paraId="131F080F" w14:textId="77777777" w:rsidR="00A86558" w:rsidRPr="008A04DD" w:rsidRDefault="00A86558" w:rsidP="00A86558">
      <w:pPr>
        <w:autoSpaceDE w:val="0"/>
        <w:snapToGrid w:val="0"/>
        <w:rPr>
          <w:b/>
          <w:bCs/>
          <w:sz w:val="23"/>
          <w:szCs w:val="23"/>
        </w:rPr>
      </w:pPr>
      <w:r w:rsidRPr="008A04DD">
        <w:rPr>
          <w:b/>
          <w:bCs/>
          <w:sz w:val="23"/>
          <w:szCs w:val="23"/>
        </w:rPr>
        <w:t>Directora de Planificación</w:t>
      </w:r>
    </w:p>
    <w:p w14:paraId="2884D48F" w14:textId="77777777" w:rsidR="00A86558" w:rsidRPr="008A04DD" w:rsidRDefault="00A86558" w:rsidP="00A86558">
      <w:pPr>
        <w:rPr>
          <w:rFonts w:eastAsia="Arial Unicode MS"/>
          <w:b/>
          <w:bCs/>
          <w:sz w:val="23"/>
          <w:szCs w:val="23"/>
        </w:rPr>
      </w:pPr>
    </w:p>
    <w:p w14:paraId="0ADB32C4" w14:textId="77777777" w:rsidR="00A86558" w:rsidRPr="008A04DD" w:rsidRDefault="00A86558" w:rsidP="00A86558">
      <w:pPr>
        <w:autoSpaceDE w:val="0"/>
        <w:snapToGrid w:val="0"/>
        <w:rPr>
          <w:b/>
          <w:bCs/>
          <w:sz w:val="23"/>
          <w:szCs w:val="23"/>
        </w:rPr>
      </w:pPr>
      <w:r w:rsidRPr="008A04DD">
        <w:rPr>
          <w:b/>
          <w:bCs/>
          <w:sz w:val="23"/>
          <w:szCs w:val="23"/>
        </w:rPr>
        <w:t>Estimada señora:</w:t>
      </w:r>
    </w:p>
    <w:p w14:paraId="01E06EA3" w14:textId="77777777" w:rsidR="00082CBA" w:rsidRPr="008A04DD" w:rsidRDefault="00082CBA" w:rsidP="00A86558">
      <w:pPr>
        <w:jc w:val="both"/>
        <w:rPr>
          <w:b/>
          <w:bCs/>
          <w:sz w:val="23"/>
          <w:szCs w:val="23"/>
          <w:lang w:val="es-CR"/>
        </w:rPr>
      </w:pPr>
    </w:p>
    <w:p w14:paraId="1A012587" w14:textId="0CC93131" w:rsidR="0029216A" w:rsidRPr="008A04DD" w:rsidRDefault="0029216A" w:rsidP="00A86558">
      <w:pPr>
        <w:ind w:firstLine="708"/>
        <w:jc w:val="both"/>
        <w:rPr>
          <w:sz w:val="23"/>
          <w:szCs w:val="23"/>
        </w:rPr>
      </w:pPr>
      <w:r w:rsidRPr="008A04DD">
        <w:rPr>
          <w:sz w:val="23"/>
          <w:szCs w:val="23"/>
        </w:rPr>
        <w:t xml:space="preserve">Para su estimable conocimiento y fines consiguientes, le transcribo el acuerdo tomado por el Consejo Superior del Poder Judicial, en sesión </w:t>
      </w:r>
      <w:proofErr w:type="spellStart"/>
      <w:r w:rsidR="0087670A" w:rsidRPr="008A04DD">
        <w:rPr>
          <w:b/>
          <w:bCs/>
          <w:sz w:val="23"/>
          <w:szCs w:val="23"/>
        </w:rPr>
        <w:t>N°</w:t>
      </w:r>
      <w:proofErr w:type="spellEnd"/>
      <w:r w:rsidR="009F45D2" w:rsidRPr="008A04DD">
        <w:rPr>
          <w:b/>
          <w:bCs/>
          <w:sz w:val="23"/>
          <w:szCs w:val="23"/>
        </w:rPr>
        <w:t xml:space="preserve"> </w:t>
      </w:r>
      <w:r w:rsidR="00DC41E7" w:rsidRPr="008A04DD">
        <w:rPr>
          <w:b/>
          <w:bCs/>
          <w:sz w:val="23"/>
          <w:szCs w:val="23"/>
        </w:rPr>
        <w:t>29</w:t>
      </w:r>
      <w:r w:rsidR="003011FF" w:rsidRPr="008A04DD">
        <w:rPr>
          <w:b/>
          <w:bCs/>
          <w:sz w:val="23"/>
          <w:szCs w:val="23"/>
        </w:rPr>
        <w:t>-</w:t>
      </w:r>
      <w:r w:rsidR="005B7EAE" w:rsidRPr="008A04DD">
        <w:rPr>
          <w:b/>
          <w:bCs/>
          <w:sz w:val="23"/>
          <w:szCs w:val="23"/>
        </w:rPr>
        <w:t>202</w:t>
      </w:r>
      <w:r w:rsidR="00190EC4" w:rsidRPr="008A04DD">
        <w:rPr>
          <w:b/>
          <w:bCs/>
          <w:sz w:val="23"/>
          <w:szCs w:val="23"/>
        </w:rPr>
        <w:t>3</w:t>
      </w:r>
      <w:r w:rsidR="00D930B6" w:rsidRPr="008A04DD">
        <w:rPr>
          <w:b/>
          <w:bCs/>
          <w:sz w:val="23"/>
          <w:szCs w:val="23"/>
        </w:rPr>
        <w:t xml:space="preserve"> </w:t>
      </w:r>
      <w:r w:rsidR="00D930B6" w:rsidRPr="008A04DD">
        <w:rPr>
          <w:bCs/>
          <w:sz w:val="23"/>
          <w:szCs w:val="23"/>
        </w:rPr>
        <w:t>c</w:t>
      </w:r>
      <w:r w:rsidRPr="008A04DD">
        <w:rPr>
          <w:sz w:val="23"/>
          <w:szCs w:val="23"/>
        </w:rPr>
        <w:t>elebrada el</w:t>
      </w:r>
      <w:r w:rsidR="004C65F3" w:rsidRPr="008A04DD">
        <w:rPr>
          <w:sz w:val="23"/>
          <w:szCs w:val="23"/>
        </w:rPr>
        <w:t xml:space="preserve"> </w:t>
      </w:r>
      <w:r w:rsidR="00DC41E7" w:rsidRPr="008A04DD">
        <w:rPr>
          <w:b/>
          <w:sz w:val="23"/>
          <w:szCs w:val="23"/>
        </w:rPr>
        <w:t>13</w:t>
      </w:r>
      <w:r w:rsidR="007A440D" w:rsidRPr="008A04DD">
        <w:rPr>
          <w:b/>
          <w:sz w:val="23"/>
          <w:szCs w:val="23"/>
        </w:rPr>
        <w:t xml:space="preserve"> de </w:t>
      </w:r>
      <w:r w:rsidR="00DC41E7" w:rsidRPr="008A04DD">
        <w:rPr>
          <w:b/>
          <w:sz w:val="23"/>
          <w:szCs w:val="23"/>
        </w:rPr>
        <w:t>abril</w:t>
      </w:r>
      <w:r w:rsidR="006F5DA1" w:rsidRPr="008A04DD">
        <w:rPr>
          <w:b/>
          <w:bCs/>
          <w:sz w:val="23"/>
          <w:szCs w:val="23"/>
        </w:rPr>
        <w:t xml:space="preserve"> </w:t>
      </w:r>
      <w:r w:rsidR="003011FF" w:rsidRPr="008A04DD">
        <w:rPr>
          <w:b/>
          <w:bCs/>
          <w:sz w:val="23"/>
          <w:szCs w:val="23"/>
        </w:rPr>
        <w:t xml:space="preserve">del </w:t>
      </w:r>
      <w:r w:rsidR="007A440D" w:rsidRPr="008A04DD">
        <w:rPr>
          <w:b/>
          <w:bCs/>
          <w:sz w:val="23"/>
          <w:szCs w:val="23"/>
        </w:rPr>
        <w:t>202</w:t>
      </w:r>
      <w:r w:rsidR="00190EC4" w:rsidRPr="008A04DD">
        <w:rPr>
          <w:b/>
          <w:bCs/>
          <w:sz w:val="23"/>
          <w:szCs w:val="23"/>
        </w:rPr>
        <w:t>3</w:t>
      </w:r>
      <w:r w:rsidR="00B43F30" w:rsidRPr="008A04DD">
        <w:rPr>
          <w:b/>
          <w:bCs/>
          <w:sz w:val="23"/>
          <w:szCs w:val="23"/>
        </w:rPr>
        <w:t>,</w:t>
      </w:r>
      <w:r w:rsidRPr="008A04DD">
        <w:rPr>
          <w:sz w:val="23"/>
          <w:szCs w:val="23"/>
        </w:rPr>
        <w:t xml:space="preserve"> que literalmente dice:</w:t>
      </w:r>
    </w:p>
    <w:p w14:paraId="39097C5F" w14:textId="77777777" w:rsidR="0029216A" w:rsidRPr="008A04DD" w:rsidRDefault="0029216A" w:rsidP="00A86558">
      <w:pPr>
        <w:ind w:firstLine="15"/>
        <w:jc w:val="both"/>
        <w:rPr>
          <w:sz w:val="23"/>
          <w:szCs w:val="23"/>
        </w:rPr>
      </w:pPr>
    </w:p>
    <w:p w14:paraId="432B6666" w14:textId="2F4437F2" w:rsidR="00A86558" w:rsidRPr="008A04DD" w:rsidRDefault="00294863" w:rsidP="00A86558">
      <w:pPr>
        <w:keepNext/>
        <w:tabs>
          <w:tab w:val="num" w:pos="0"/>
        </w:tabs>
        <w:jc w:val="center"/>
        <w:outlineLvl w:val="1"/>
        <w:rPr>
          <w:b/>
          <w:bCs/>
          <w:sz w:val="23"/>
          <w:szCs w:val="23"/>
          <w:u w:val="single"/>
          <w:lang w:val="es-CR"/>
        </w:rPr>
      </w:pPr>
      <w:r w:rsidRPr="008A04DD">
        <w:rPr>
          <w:sz w:val="23"/>
          <w:szCs w:val="23"/>
        </w:rPr>
        <w:t>“</w:t>
      </w:r>
      <w:bookmarkStart w:id="0" w:name="_Toc132114582"/>
      <w:bookmarkStart w:id="1" w:name="_Toc132122144"/>
      <w:r w:rsidR="00A86558" w:rsidRPr="008A04DD">
        <w:rPr>
          <w:b/>
          <w:bCs/>
          <w:sz w:val="23"/>
          <w:szCs w:val="23"/>
          <w:u w:val="single"/>
          <w:lang w:val="es-CR"/>
        </w:rPr>
        <w:t>ARTÍCULO XXXII</w:t>
      </w:r>
      <w:bookmarkEnd w:id="0"/>
      <w:bookmarkEnd w:id="1"/>
    </w:p>
    <w:p w14:paraId="67230126" w14:textId="77777777" w:rsidR="00A86558" w:rsidRPr="008A04DD" w:rsidRDefault="00A86558" w:rsidP="00A86558">
      <w:pPr>
        <w:keepNext/>
        <w:tabs>
          <w:tab w:val="num" w:pos="0"/>
        </w:tabs>
        <w:jc w:val="center"/>
        <w:outlineLvl w:val="1"/>
        <w:rPr>
          <w:b/>
          <w:bCs/>
          <w:sz w:val="23"/>
          <w:szCs w:val="23"/>
          <w:u w:val="single"/>
          <w:lang w:val="es-CR"/>
        </w:rPr>
      </w:pPr>
    </w:p>
    <w:p w14:paraId="730421FB" w14:textId="54E123D5" w:rsidR="00A86558" w:rsidRPr="008A04DD" w:rsidRDefault="00A86558" w:rsidP="00A86558">
      <w:pPr>
        <w:rPr>
          <w:b/>
          <w:bCs/>
          <w:sz w:val="23"/>
          <w:szCs w:val="23"/>
        </w:rPr>
      </w:pPr>
      <w:r w:rsidRPr="008A04DD">
        <w:rPr>
          <w:b/>
          <w:bCs/>
          <w:sz w:val="23"/>
          <w:szCs w:val="23"/>
        </w:rPr>
        <w:t xml:space="preserve">Documento </w:t>
      </w:r>
      <w:proofErr w:type="spellStart"/>
      <w:r w:rsidRPr="008A04DD">
        <w:rPr>
          <w:b/>
          <w:bCs/>
          <w:sz w:val="23"/>
          <w:szCs w:val="23"/>
        </w:rPr>
        <w:t>N°</w:t>
      </w:r>
      <w:proofErr w:type="spellEnd"/>
      <w:r w:rsidRPr="008A04DD">
        <w:rPr>
          <w:b/>
          <w:bCs/>
          <w:sz w:val="23"/>
          <w:szCs w:val="23"/>
        </w:rPr>
        <w:t xml:space="preserve"> 11859-2022 / 1353-2023</w:t>
      </w:r>
    </w:p>
    <w:p w14:paraId="5C289877" w14:textId="77777777" w:rsidR="00A86558" w:rsidRPr="008A04DD" w:rsidRDefault="00A86558" w:rsidP="00A86558">
      <w:pPr>
        <w:rPr>
          <w:b/>
          <w:bCs/>
          <w:sz w:val="23"/>
          <w:szCs w:val="23"/>
        </w:rPr>
      </w:pPr>
    </w:p>
    <w:p w14:paraId="00988C9A" w14:textId="1C6DF143" w:rsidR="00A86558" w:rsidRPr="008A04DD" w:rsidRDefault="00A86558" w:rsidP="00A86558">
      <w:pPr>
        <w:jc w:val="both"/>
        <w:rPr>
          <w:sz w:val="23"/>
          <w:szCs w:val="23"/>
          <w:lang w:val="es-CR"/>
        </w:rPr>
      </w:pPr>
      <w:r w:rsidRPr="008A04DD">
        <w:rPr>
          <w:sz w:val="23"/>
          <w:szCs w:val="23"/>
        </w:rPr>
        <w:tab/>
        <w:t xml:space="preserve">La licenciada </w:t>
      </w:r>
      <w:r w:rsidRPr="008A04DD">
        <w:rPr>
          <w:sz w:val="23"/>
          <w:szCs w:val="23"/>
          <w:lang w:val="es-CR"/>
        </w:rPr>
        <w:t xml:space="preserve">Nacira Valverde Bermúdez, </w:t>
      </w:r>
      <w:proofErr w:type="gramStart"/>
      <w:r w:rsidRPr="008A04DD">
        <w:rPr>
          <w:sz w:val="23"/>
          <w:szCs w:val="23"/>
          <w:lang w:val="es-CR"/>
        </w:rPr>
        <w:t>Directora</w:t>
      </w:r>
      <w:proofErr w:type="gramEnd"/>
      <w:r w:rsidRPr="008A04DD">
        <w:rPr>
          <w:sz w:val="23"/>
          <w:szCs w:val="23"/>
          <w:lang w:val="es-CR"/>
        </w:rPr>
        <w:t xml:space="preserve"> </w:t>
      </w:r>
      <w:proofErr w:type="spellStart"/>
      <w:r w:rsidRPr="008A04DD">
        <w:rPr>
          <w:sz w:val="23"/>
          <w:szCs w:val="23"/>
          <w:lang w:val="es-CR"/>
        </w:rPr>
        <w:t>a.i.</w:t>
      </w:r>
      <w:proofErr w:type="spellEnd"/>
      <w:r w:rsidRPr="008A04DD">
        <w:rPr>
          <w:sz w:val="23"/>
          <w:szCs w:val="23"/>
          <w:lang w:val="es-CR"/>
        </w:rPr>
        <w:t xml:space="preserve"> de Planificación, mediante oficio </w:t>
      </w:r>
      <w:proofErr w:type="spellStart"/>
      <w:r w:rsidRPr="008A04DD">
        <w:rPr>
          <w:sz w:val="23"/>
          <w:szCs w:val="23"/>
          <w:lang w:val="es-CR"/>
        </w:rPr>
        <w:t>N°</w:t>
      </w:r>
      <w:proofErr w:type="spellEnd"/>
      <w:r w:rsidRPr="008A04DD">
        <w:rPr>
          <w:sz w:val="23"/>
          <w:szCs w:val="23"/>
          <w:lang w:val="es-CR"/>
        </w:rPr>
        <w:t xml:space="preserve"> 109-PLA-EV-2023 del 9 de febrero de 2023, remitió: </w:t>
      </w:r>
    </w:p>
    <w:p w14:paraId="40CD5D9F" w14:textId="77777777" w:rsidR="00A86558" w:rsidRPr="008A04DD" w:rsidRDefault="00A86558" w:rsidP="00A86558">
      <w:pPr>
        <w:jc w:val="both"/>
        <w:rPr>
          <w:sz w:val="23"/>
          <w:szCs w:val="23"/>
          <w:lang w:val="es-CR"/>
        </w:rPr>
      </w:pPr>
    </w:p>
    <w:p w14:paraId="7756B181" w14:textId="77777777" w:rsidR="00A86558" w:rsidRPr="008A04DD" w:rsidRDefault="00A86558" w:rsidP="00A86558">
      <w:pPr>
        <w:shd w:val="clear" w:color="auto" w:fill="FFFFFF"/>
        <w:ind w:left="851" w:right="851" w:firstLine="709"/>
        <w:jc w:val="both"/>
        <w:rPr>
          <w:sz w:val="23"/>
          <w:szCs w:val="23"/>
        </w:rPr>
      </w:pPr>
      <w:r w:rsidRPr="008A04DD">
        <w:rPr>
          <w:sz w:val="23"/>
          <w:szCs w:val="23"/>
        </w:rPr>
        <w:t xml:space="preserve">“Le remito el informe suscrito por la Inga. Elena Gabriela Picado González, </w:t>
      </w:r>
      <w:proofErr w:type="gramStart"/>
      <w:r w:rsidRPr="008A04DD">
        <w:rPr>
          <w:sz w:val="23"/>
          <w:szCs w:val="23"/>
        </w:rPr>
        <w:t>Jefa</w:t>
      </w:r>
      <w:proofErr w:type="gramEnd"/>
      <w:r w:rsidRPr="008A04DD">
        <w:rPr>
          <w:sz w:val="23"/>
          <w:szCs w:val="23"/>
        </w:rPr>
        <w:t xml:space="preserve"> </w:t>
      </w:r>
      <w:proofErr w:type="spellStart"/>
      <w:r w:rsidRPr="008A04DD">
        <w:rPr>
          <w:sz w:val="23"/>
          <w:szCs w:val="23"/>
        </w:rPr>
        <w:t>a.i.</w:t>
      </w:r>
      <w:proofErr w:type="spellEnd"/>
      <w:r w:rsidRPr="008A04DD">
        <w:rPr>
          <w:sz w:val="23"/>
          <w:szCs w:val="23"/>
        </w:rPr>
        <w:t xml:space="preserve"> del Subproceso de Evaluación, relacionado con el </w:t>
      </w:r>
      <w:r w:rsidRPr="008A04DD">
        <w:rPr>
          <w:i/>
          <w:iCs/>
          <w:sz w:val="23"/>
          <w:szCs w:val="23"/>
        </w:rPr>
        <w:t>“Seguimiento del Plan de Trabajo 1219-PLA-EV- 2021 del Juzgado Civil y de la estructura temporal a del Juzgado de Cobro y Juzgado Civil del Segundo Circuito Judicial de Alajuela</w:t>
      </w:r>
      <w:r w:rsidRPr="008A04DD">
        <w:rPr>
          <w:sz w:val="23"/>
          <w:szCs w:val="23"/>
        </w:rPr>
        <w:t>”.</w:t>
      </w:r>
    </w:p>
    <w:p w14:paraId="53E49F98" w14:textId="77777777" w:rsidR="00A86558" w:rsidRPr="008A04DD" w:rsidRDefault="00A86558" w:rsidP="00A86558">
      <w:pPr>
        <w:shd w:val="clear" w:color="auto" w:fill="FFFFFF"/>
        <w:ind w:left="851" w:right="851" w:firstLine="709"/>
        <w:jc w:val="both"/>
        <w:rPr>
          <w:sz w:val="23"/>
          <w:szCs w:val="23"/>
        </w:rPr>
      </w:pPr>
    </w:p>
    <w:p w14:paraId="04CB67A9" w14:textId="77777777" w:rsidR="00A86558" w:rsidRPr="008A04DD" w:rsidRDefault="00A86558" w:rsidP="00A86558">
      <w:pPr>
        <w:ind w:left="851" w:right="851" w:firstLine="709"/>
        <w:jc w:val="both"/>
        <w:rPr>
          <w:sz w:val="23"/>
          <w:szCs w:val="23"/>
          <w:lang w:val="es-419"/>
        </w:rPr>
      </w:pPr>
      <w:r w:rsidRPr="008A04DD">
        <w:rPr>
          <w:sz w:val="23"/>
          <w:szCs w:val="23"/>
        </w:rPr>
        <w:t xml:space="preserve">El presente informe fue remitido en consulta mediante oficio </w:t>
      </w:r>
      <w:r w:rsidRPr="008A04DD">
        <w:rPr>
          <w:sz w:val="23"/>
          <w:szCs w:val="23"/>
          <w:lang w:val="es-419"/>
        </w:rPr>
        <w:t xml:space="preserve">1230-PLA-EV-2022 del 16 de diciembre de 2022,  </w:t>
      </w:r>
      <w:r w:rsidRPr="008A04DD">
        <w:rPr>
          <w:sz w:val="23"/>
          <w:szCs w:val="23"/>
        </w:rPr>
        <w:t>a la Comisión de la Jurisdicción Civil, Centro de Apoyo, Coordinación y Mejoramiento de la Función Jurisdiccional, Dirección de Gestión Humana, Contraloría de Servicios del Segundo Circuito Judicial de Alajuela, Administración Regional del Segundo Circuito Judicial de Alajuela, Consejo de Administración del Segundo Circuito Judicial de Alajuela, Juzgado Civil del Segundo Circuito Judicial de Alajuela y Juzgado de Cobro del Segundo Circuito Judicial de Alajuela.</w:t>
      </w:r>
    </w:p>
    <w:p w14:paraId="0A545EEB" w14:textId="77777777" w:rsidR="00A86558" w:rsidRPr="008A04DD" w:rsidRDefault="00A86558" w:rsidP="00A86558">
      <w:pPr>
        <w:ind w:left="851" w:right="851" w:firstLine="709"/>
        <w:jc w:val="both"/>
        <w:rPr>
          <w:sz w:val="23"/>
          <w:szCs w:val="23"/>
        </w:rPr>
      </w:pPr>
    </w:p>
    <w:p w14:paraId="61CA0A67" w14:textId="77777777" w:rsidR="00A86558" w:rsidRPr="008A04DD" w:rsidRDefault="00A86558" w:rsidP="00A86558">
      <w:pPr>
        <w:ind w:left="851" w:right="851" w:firstLine="709"/>
        <w:jc w:val="both"/>
        <w:rPr>
          <w:i/>
          <w:iCs/>
          <w:sz w:val="23"/>
          <w:szCs w:val="23"/>
        </w:rPr>
      </w:pPr>
      <w:r w:rsidRPr="008A04DD">
        <w:rPr>
          <w:sz w:val="23"/>
          <w:szCs w:val="23"/>
        </w:rPr>
        <w:t xml:space="preserve">Al respecto, solamente se recibió respuesta del Centro de Apoyo, Coordinación y Mejoramiento de la Función Jurisdiccional y Comisión de la Jurisdicción Civil (Ver anexos).  Se incluye el detalle de las observaciones recibidas y el criterio de la Dirección de Planificación en el apartado del informe </w:t>
      </w:r>
      <w:r w:rsidRPr="008A04DD">
        <w:rPr>
          <w:i/>
          <w:iCs/>
          <w:sz w:val="23"/>
          <w:szCs w:val="23"/>
        </w:rPr>
        <w:t>8. Observaciones emitidas al informe preliminar (oficio 1230-PLA-EV-2022).</w:t>
      </w:r>
      <w:r w:rsidRPr="008A04DD">
        <w:rPr>
          <w:sz w:val="23"/>
          <w:szCs w:val="23"/>
        </w:rPr>
        <w:t>”</w:t>
      </w:r>
    </w:p>
    <w:p w14:paraId="1EFDF1A1" w14:textId="77777777" w:rsidR="00A86558" w:rsidRPr="008A04DD" w:rsidRDefault="00A86558" w:rsidP="00A86558">
      <w:pPr>
        <w:rPr>
          <w:b/>
          <w:bCs/>
          <w:sz w:val="23"/>
          <w:szCs w:val="23"/>
        </w:rPr>
      </w:pPr>
    </w:p>
    <w:p w14:paraId="0F2B69A9" w14:textId="77777777" w:rsidR="00A86558" w:rsidRPr="008A04DD" w:rsidRDefault="00A86558" w:rsidP="00A86558">
      <w:pPr>
        <w:jc w:val="center"/>
        <w:rPr>
          <w:sz w:val="23"/>
          <w:szCs w:val="23"/>
        </w:rPr>
      </w:pPr>
      <w:r w:rsidRPr="008A04DD">
        <w:rPr>
          <w:sz w:val="23"/>
          <w:szCs w:val="23"/>
        </w:rPr>
        <w:t>-0-</w:t>
      </w:r>
    </w:p>
    <w:p w14:paraId="0F812667" w14:textId="77777777" w:rsidR="00A86558" w:rsidRPr="008A04DD" w:rsidRDefault="00A86558" w:rsidP="00A86558">
      <w:pPr>
        <w:jc w:val="center"/>
        <w:rPr>
          <w:sz w:val="23"/>
          <w:szCs w:val="23"/>
        </w:rPr>
      </w:pPr>
    </w:p>
    <w:p w14:paraId="68AB051F" w14:textId="218D8524" w:rsidR="00A86558" w:rsidRPr="008A04DD" w:rsidRDefault="00A86558" w:rsidP="00A86558">
      <w:pPr>
        <w:tabs>
          <w:tab w:val="left" w:pos="426"/>
        </w:tabs>
        <w:jc w:val="both"/>
        <w:rPr>
          <w:sz w:val="23"/>
          <w:szCs w:val="23"/>
        </w:rPr>
      </w:pPr>
      <w:r w:rsidRPr="008A04DD">
        <w:rPr>
          <w:sz w:val="23"/>
          <w:szCs w:val="23"/>
        </w:rPr>
        <w:lastRenderedPageBreak/>
        <w:tab/>
        <w:t>Seguidamente, se transcriben las conclusiones y recomendaciones del informe de cita:</w:t>
      </w:r>
    </w:p>
    <w:p w14:paraId="4D396A87" w14:textId="77777777" w:rsidR="00A86558" w:rsidRPr="008A04DD" w:rsidRDefault="00A86558" w:rsidP="00A86558">
      <w:pPr>
        <w:tabs>
          <w:tab w:val="left" w:pos="426"/>
        </w:tabs>
        <w:jc w:val="both"/>
        <w:rPr>
          <w:b/>
          <w:bCs/>
          <w:sz w:val="23"/>
          <w:szCs w:val="23"/>
        </w:rPr>
      </w:pPr>
    </w:p>
    <w:p w14:paraId="03F06FF3" w14:textId="77777777" w:rsidR="00A86558" w:rsidRPr="008A04DD" w:rsidRDefault="00A86558">
      <w:pPr>
        <w:pStyle w:val="Prrafodelista"/>
        <w:numPr>
          <w:ilvl w:val="0"/>
          <w:numId w:val="9"/>
        </w:numPr>
        <w:ind w:left="851" w:right="851" w:firstLine="709"/>
        <w:jc w:val="both"/>
        <w:rPr>
          <w:rFonts w:eastAsia="Calibri"/>
          <w:sz w:val="23"/>
          <w:szCs w:val="23"/>
          <w:lang w:eastAsia="zh-CN"/>
        </w:rPr>
      </w:pPr>
      <w:r w:rsidRPr="008A04DD">
        <w:rPr>
          <w:rFonts w:eastAsia="Calibri"/>
          <w:sz w:val="23"/>
          <w:szCs w:val="23"/>
          <w:lang w:eastAsia="zh-CN"/>
        </w:rPr>
        <w:t>“Conclusiones</w:t>
      </w:r>
    </w:p>
    <w:p w14:paraId="3A037028" w14:textId="77777777" w:rsidR="00A86558" w:rsidRPr="008A04DD" w:rsidRDefault="00A86558" w:rsidP="00A86558">
      <w:pPr>
        <w:pStyle w:val="Textoindependiente"/>
        <w:spacing w:after="0"/>
        <w:ind w:left="851" w:right="851" w:firstLine="709"/>
        <w:rPr>
          <w:sz w:val="23"/>
          <w:szCs w:val="23"/>
        </w:rPr>
      </w:pPr>
    </w:p>
    <w:p w14:paraId="30F26ED2" w14:textId="77777777" w:rsidR="00A86558" w:rsidRPr="008A04DD" w:rsidRDefault="00A86558">
      <w:pPr>
        <w:pStyle w:val="Prrafodelista"/>
        <w:numPr>
          <w:ilvl w:val="0"/>
          <w:numId w:val="10"/>
        </w:numPr>
        <w:suppressAutoHyphens w:val="0"/>
        <w:ind w:left="851" w:right="851" w:firstLine="709"/>
        <w:jc w:val="both"/>
        <w:rPr>
          <w:vanish/>
          <w:sz w:val="23"/>
          <w:szCs w:val="23"/>
          <w:lang w:val="es-CR"/>
        </w:rPr>
      </w:pPr>
    </w:p>
    <w:p w14:paraId="5F924248" w14:textId="77777777" w:rsidR="00A86558" w:rsidRPr="008A04DD" w:rsidRDefault="00A86558">
      <w:pPr>
        <w:pStyle w:val="Prrafodelista"/>
        <w:numPr>
          <w:ilvl w:val="0"/>
          <w:numId w:val="10"/>
        </w:numPr>
        <w:suppressAutoHyphens w:val="0"/>
        <w:ind w:left="851" w:right="851" w:firstLine="709"/>
        <w:jc w:val="both"/>
        <w:rPr>
          <w:vanish/>
          <w:sz w:val="23"/>
          <w:szCs w:val="23"/>
          <w:lang w:val="es-CR"/>
        </w:rPr>
      </w:pPr>
    </w:p>
    <w:p w14:paraId="0905B5C0" w14:textId="77777777" w:rsidR="00A86558" w:rsidRPr="008A04DD" w:rsidRDefault="00A86558">
      <w:pPr>
        <w:pStyle w:val="Prrafodelista"/>
        <w:numPr>
          <w:ilvl w:val="0"/>
          <w:numId w:val="10"/>
        </w:numPr>
        <w:suppressAutoHyphens w:val="0"/>
        <w:ind w:left="851" w:right="851" w:firstLine="709"/>
        <w:jc w:val="both"/>
        <w:rPr>
          <w:vanish/>
          <w:sz w:val="23"/>
          <w:szCs w:val="23"/>
          <w:lang w:val="es-CR"/>
        </w:rPr>
      </w:pPr>
    </w:p>
    <w:p w14:paraId="3B1A4850" w14:textId="77777777" w:rsidR="00A86558" w:rsidRPr="008A04DD" w:rsidRDefault="00A86558">
      <w:pPr>
        <w:pStyle w:val="Prrafodelista"/>
        <w:numPr>
          <w:ilvl w:val="0"/>
          <w:numId w:val="10"/>
        </w:numPr>
        <w:suppressAutoHyphens w:val="0"/>
        <w:ind w:left="851" w:right="851" w:firstLine="709"/>
        <w:jc w:val="both"/>
        <w:rPr>
          <w:vanish/>
          <w:sz w:val="23"/>
          <w:szCs w:val="23"/>
          <w:lang w:val="es-CR"/>
        </w:rPr>
      </w:pPr>
    </w:p>
    <w:p w14:paraId="7A54FC6D" w14:textId="77777777" w:rsidR="00A86558" w:rsidRPr="008A04DD" w:rsidRDefault="00A86558">
      <w:pPr>
        <w:pStyle w:val="Prrafodelista"/>
        <w:numPr>
          <w:ilvl w:val="0"/>
          <w:numId w:val="10"/>
        </w:numPr>
        <w:suppressAutoHyphens w:val="0"/>
        <w:ind w:left="851" w:right="851" w:firstLine="709"/>
        <w:jc w:val="both"/>
        <w:rPr>
          <w:vanish/>
          <w:sz w:val="23"/>
          <w:szCs w:val="23"/>
          <w:lang w:val="es-CR"/>
        </w:rPr>
      </w:pPr>
    </w:p>
    <w:p w14:paraId="2964D9DC" w14:textId="77777777" w:rsidR="00A86558" w:rsidRPr="008A04DD" w:rsidRDefault="00A86558">
      <w:pPr>
        <w:pStyle w:val="Prrafodelista"/>
        <w:numPr>
          <w:ilvl w:val="0"/>
          <w:numId w:val="10"/>
        </w:numPr>
        <w:suppressAutoHyphens w:val="0"/>
        <w:ind w:left="851" w:right="851" w:firstLine="709"/>
        <w:jc w:val="both"/>
        <w:rPr>
          <w:vanish/>
          <w:sz w:val="23"/>
          <w:szCs w:val="23"/>
          <w:lang w:val="es-CR"/>
        </w:rPr>
      </w:pPr>
    </w:p>
    <w:p w14:paraId="1D0694EE" w14:textId="77777777" w:rsidR="00A86558" w:rsidRPr="008A04DD" w:rsidRDefault="00A86558">
      <w:pPr>
        <w:numPr>
          <w:ilvl w:val="1"/>
          <w:numId w:val="10"/>
        </w:numPr>
        <w:tabs>
          <w:tab w:val="left" w:pos="851"/>
        </w:tabs>
        <w:suppressAutoHyphens w:val="0"/>
        <w:ind w:left="851" w:right="851" w:firstLine="709"/>
        <w:jc w:val="both"/>
        <w:rPr>
          <w:sz w:val="23"/>
          <w:szCs w:val="23"/>
        </w:rPr>
      </w:pPr>
      <w:r w:rsidRPr="008A04DD">
        <w:rPr>
          <w:sz w:val="23"/>
          <w:szCs w:val="23"/>
        </w:rPr>
        <w:t>La modalidad establecida durante el plan de trabajo 616-PLA-EV-2022, donde el Juzgado de Cobro se encuentra a cargo de la dirección funcional de la plaza de Técnico Judicial 2 proveniente del Juzgado Civil ha permitido la optimización de recursos institucionales (cumplimiento de cuota) con un promedio de 235% de porcentaje de rendimiento.</w:t>
      </w:r>
    </w:p>
    <w:p w14:paraId="208C374B" w14:textId="77777777" w:rsidR="00A86558" w:rsidRPr="008A04DD" w:rsidRDefault="00A86558" w:rsidP="00A86558">
      <w:pPr>
        <w:tabs>
          <w:tab w:val="left" w:pos="851"/>
        </w:tabs>
        <w:suppressAutoHyphens w:val="0"/>
        <w:ind w:left="851" w:right="851" w:firstLine="709"/>
        <w:jc w:val="both"/>
        <w:rPr>
          <w:sz w:val="23"/>
          <w:szCs w:val="23"/>
        </w:rPr>
      </w:pPr>
    </w:p>
    <w:p w14:paraId="3E320100" w14:textId="77777777" w:rsidR="00A86558" w:rsidRPr="008A04DD" w:rsidRDefault="00A86558">
      <w:pPr>
        <w:numPr>
          <w:ilvl w:val="1"/>
          <w:numId w:val="10"/>
        </w:numPr>
        <w:tabs>
          <w:tab w:val="left" w:pos="851"/>
        </w:tabs>
        <w:suppressAutoHyphens w:val="0"/>
        <w:ind w:left="851" w:right="851" w:firstLine="709"/>
        <w:jc w:val="both"/>
        <w:rPr>
          <w:sz w:val="23"/>
          <w:szCs w:val="23"/>
        </w:rPr>
      </w:pPr>
      <w:r w:rsidRPr="008A04DD">
        <w:rPr>
          <w:sz w:val="23"/>
          <w:szCs w:val="23"/>
        </w:rPr>
        <w:t xml:space="preserve">Al reforzar la capacidad operativa (temporal) del Juzgado de Cobro con recurso Técnico Judicial Cajero resultante del plan de trabajo 616-PLA-EV-2022, ha permitido disminuir la cantidad de depósitos pendientes de revisar de manera progresiva, logrando disminuir un 56% del total inicial, lo que adicionalmente ha generado un total de 905 giros. </w:t>
      </w:r>
    </w:p>
    <w:p w14:paraId="1F5D4527" w14:textId="77777777" w:rsidR="00A86558" w:rsidRPr="008A04DD" w:rsidRDefault="00A86558" w:rsidP="00A86558">
      <w:pPr>
        <w:tabs>
          <w:tab w:val="left" w:pos="851"/>
        </w:tabs>
        <w:suppressAutoHyphens w:val="0"/>
        <w:ind w:left="851" w:right="851" w:firstLine="709"/>
        <w:jc w:val="both"/>
        <w:rPr>
          <w:sz w:val="23"/>
          <w:szCs w:val="23"/>
        </w:rPr>
      </w:pPr>
    </w:p>
    <w:p w14:paraId="5832AF13" w14:textId="77777777" w:rsidR="00A86558" w:rsidRPr="008A04DD" w:rsidRDefault="00A86558">
      <w:pPr>
        <w:numPr>
          <w:ilvl w:val="1"/>
          <w:numId w:val="10"/>
        </w:numPr>
        <w:tabs>
          <w:tab w:val="left" w:pos="851"/>
        </w:tabs>
        <w:suppressAutoHyphens w:val="0"/>
        <w:ind w:left="851" w:right="851" w:firstLine="709"/>
        <w:jc w:val="both"/>
        <w:rPr>
          <w:sz w:val="23"/>
          <w:szCs w:val="23"/>
        </w:rPr>
      </w:pPr>
      <w:r w:rsidRPr="008A04DD">
        <w:rPr>
          <w:sz w:val="23"/>
          <w:szCs w:val="23"/>
        </w:rPr>
        <w:t xml:space="preserve">De acuerdo con el rendimiento de la persona funcionaria judicial del Juzgado Cobro del Segundo Circuito Judicial de Alajuela, asignada al Plan de Trabajo 616-PLA-EV-2022 como Técnica Cajera no logró ubicarse en el rango establecido del 95% a 100% del cumplimiento de la cuota ajustada, la cual fue del 86% en promedio de ambos meses; como se observa, el mes de setiembre y octubre que registró un rendimiento del 81% y 76% consecutivamente en el cumplimiento de la cuota de revisión de depósitos y para cuota de giros realizados fue del 105% y 120% consecutivamente. Cabe destacar que para el mes de setiembre se realizó plan remedial con el personal técnico de trámite para la revisión de depósitos </w:t>
      </w:r>
      <w:proofErr w:type="gramStart"/>
      <w:r w:rsidRPr="008A04DD">
        <w:rPr>
          <w:sz w:val="23"/>
          <w:szCs w:val="23"/>
        </w:rPr>
        <w:t>en razón de</w:t>
      </w:r>
      <w:proofErr w:type="gramEnd"/>
      <w:r w:rsidRPr="008A04DD">
        <w:rPr>
          <w:sz w:val="23"/>
          <w:szCs w:val="23"/>
        </w:rPr>
        <w:t xml:space="preserve"> atenuar la espera de la aprobación de la prórroga del plan de trabajo, además de estar suspendido aproximadamente por dos meses. </w:t>
      </w:r>
    </w:p>
    <w:p w14:paraId="2B7357CD" w14:textId="77777777" w:rsidR="00A86558" w:rsidRPr="008A04DD" w:rsidRDefault="00A86558" w:rsidP="00A86558">
      <w:pPr>
        <w:tabs>
          <w:tab w:val="left" w:pos="851"/>
        </w:tabs>
        <w:suppressAutoHyphens w:val="0"/>
        <w:ind w:left="851" w:right="851" w:firstLine="709"/>
        <w:jc w:val="both"/>
        <w:rPr>
          <w:sz w:val="23"/>
          <w:szCs w:val="23"/>
        </w:rPr>
      </w:pPr>
    </w:p>
    <w:p w14:paraId="02FC1C88" w14:textId="77777777" w:rsidR="00A86558" w:rsidRPr="008A04DD" w:rsidRDefault="00A86558">
      <w:pPr>
        <w:numPr>
          <w:ilvl w:val="1"/>
          <w:numId w:val="10"/>
        </w:numPr>
        <w:suppressAutoHyphens w:val="0"/>
        <w:ind w:left="851" w:right="851" w:firstLine="709"/>
        <w:jc w:val="both"/>
        <w:rPr>
          <w:sz w:val="23"/>
          <w:szCs w:val="23"/>
        </w:rPr>
      </w:pPr>
      <w:r w:rsidRPr="008A04DD">
        <w:rPr>
          <w:sz w:val="23"/>
          <w:szCs w:val="23"/>
        </w:rPr>
        <w:t>A nivel de la categoría de plazos, el Juzgado Civil mantiene dentro de los rangos establecidos en los indicadores de gestión de octubre de 2022 el plazo para resolver escritos a 2 días y plazo para resolver demandas a 6 días. Como se evidencia, la oficina se encuentra al día con los parámetros de los indicadores de gestión.</w:t>
      </w:r>
    </w:p>
    <w:p w14:paraId="1CDF44B5" w14:textId="77777777" w:rsidR="00A86558" w:rsidRPr="008A04DD" w:rsidRDefault="00A86558" w:rsidP="00A86558">
      <w:pPr>
        <w:suppressAutoHyphens w:val="0"/>
        <w:ind w:left="851" w:right="851" w:firstLine="709"/>
        <w:jc w:val="both"/>
        <w:rPr>
          <w:sz w:val="23"/>
          <w:szCs w:val="23"/>
        </w:rPr>
      </w:pPr>
    </w:p>
    <w:p w14:paraId="3C5B892E" w14:textId="77777777" w:rsidR="00A86558" w:rsidRPr="008A04DD" w:rsidRDefault="00A86558">
      <w:pPr>
        <w:numPr>
          <w:ilvl w:val="1"/>
          <w:numId w:val="10"/>
        </w:numPr>
        <w:suppressAutoHyphens w:val="0"/>
        <w:ind w:left="851" w:right="851" w:firstLine="709"/>
        <w:jc w:val="both"/>
        <w:rPr>
          <w:sz w:val="23"/>
          <w:szCs w:val="23"/>
        </w:rPr>
      </w:pPr>
      <w:r w:rsidRPr="008A04DD">
        <w:rPr>
          <w:sz w:val="23"/>
          <w:szCs w:val="23"/>
        </w:rPr>
        <w:t>La carga operativa de las plazas de Técnico/a Judicial del Juzgado Civil del Segundo Circuito Judicial de Alajuela del 51%, es decir se tramitan en promedio 8 expedientes diarios por cada técnico (a) judicial.</w:t>
      </w:r>
    </w:p>
    <w:p w14:paraId="1EAA87C0" w14:textId="77777777" w:rsidR="00A86558" w:rsidRPr="008A04DD" w:rsidRDefault="00A86558" w:rsidP="00A86558">
      <w:pPr>
        <w:ind w:left="851" w:right="851" w:firstLine="709"/>
        <w:jc w:val="both"/>
        <w:rPr>
          <w:sz w:val="23"/>
          <w:szCs w:val="23"/>
        </w:rPr>
      </w:pPr>
    </w:p>
    <w:p w14:paraId="0F2682A8" w14:textId="77777777" w:rsidR="00A86558" w:rsidRPr="008A04DD" w:rsidRDefault="00A86558">
      <w:pPr>
        <w:pStyle w:val="Prrafodelista"/>
        <w:numPr>
          <w:ilvl w:val="0"/>
          <w:numId w:val="9"/>
        </w:numPr>
        <w:ind w:left="851" w:right="851" w:firstLine="709"/>
        <w:jc w:val="both"/>
        <w:rPr>
          <w:rFonts w:eastAsia="Calibri"/>
          <w:sz w:val="23"/>
          <w:szCs w:val="23"/>
          <w:lang w:eastAsia="zh-CN"/>
        </w:rPr>
      </w:pPr>
      <w:r w:rsidRPr="008A04DD">
        <w:rPr>
          <w:rFonts w:eastAsia="Calibri"/>
          <w:sz w:val="23"/>
          <w:szCs w:val="23"/>
          <w:lang w:eastAsia="zh-CN"/>
        </w:rPr>
        <w:t>Observaciones emitidas al informe preliminar (oficio 1230-PLA-EV-2022)</w:t>
      </w:r>
    </w:p>
    <w:p w14:paraId="536F1975" w14:textId="77777777" w:rsidR="00A86558" w:rsidRPr="008A04DD" w:rsidRDefault="00A86558" w:rsidP="00A86558">
      <w:pPr>
        <w:ind w:left="851" w:right="851" w:firstLine="709"/>
        <w:rPr>
          <w:b/>
          <w:bCs/>
          <w:spacing w:val="-3"/>
          <w:sz w:val="23"/>
          <w:szCs w:val="23"/>
          <w:u w:color="000000"/>
        </w:rPr>
      </w:pPr>
    </w:p>
    <w:p w14:paraId="683080B5" w14:textId="77777777" w:rsidR="00A86558" w:rsidRPr="008A04DD" w:rsidRDefault="00A86558" w:rsidP="00A86558">
      <w:pPr>
        <w:ind w:left="851" w:right="851" w:firstLine="709"/>
        <w:jc w:val="both"/>
        <w:rPr>
          <w:rFonts w:eastAsia="Calibri"/>
          <w:sz w:val="23"/>
          <w:szCs w:val="23"/>
          <w:lang w:eastAsia="zh-CN"/>
        </w:rPr>
      </w:pPr>
      <w:r w:rsidRPr="008A04DD">
        <w:rPr>
          <w:rFonts w:eastAsia="Calibri"/>
          <w:sz w:val="23"/>
          <w:szCs w:val="23"/>
          <w:lang w:eastAsia="zh-CN"/>
        </w:rPr>
        <w:t xml:space="preserve">El contenido de este informe se puso en conocimiento de las partes involucradas mediante el Oficio </w:t>
      </w:r>
      <w:r w:rsidRPr="008A04DD">
        <w:rPr>
          <w:sz w:val="23"/>
          <w:szCs w:val="23"/>
          <w:lang w:val="es-419"/>
        </w:rPr>
        <w:t>1230-PLA-MI-2022</w:t>
      </w:r>
      <w:r w:rsidRPr="008A04DD">
        <w:rPr>
          <w:b/>
          <w:bCs/>
          <w:sz w:val="23"/>
          <w:szCs w:val="23"/>
          <w:lang w:val="es-419"/>
        </w:rPr>
        <w:t xml:space="preserve"> </w:t>
      </w:r>
      <w:r w:rsidRPr="008A04DD">
        <w:rPr>
          <w:rFonts w:eastAsia="Calibri"/>
          <w:sz w:val="23"/>
          <w:szCs w:val="23"/>
          <w:lang w:eastAsia="zh-CN"/>
        </w:rPr>
        <w:t>del 19 de diciembre de 2022.</w:t>
      </w:r>
    </w:p>
    <w:p w14:paraId="27C68C7A" w14:textId="77777777" w:rsidR="00A86558" w:rsidRPr="008A04DD" w:rsidRDefault="00A86558" w:rsidP="00A86558">
      <w:pPr>
        <w:ind w:left="851" w:right="851" w:firstLine="709"/>
        <w:jc w:val="both"/>
        <w:rPr>
          <w:rFonts w:eastAsia="Calibri"/>
          <w:sz w:val="23"/>
          <w:szCs w:val="23"/>
          <w:lang w:eastAsia="zh-CN"/>
        </w:rPr>
      </w:pPr>
    </w:p>
    <w:p w14:paraId="0707ED4E" w14:textId="77777777" w:rsidR="00A86558" w:rsidRPr="008A04DD" w:rsidRDefault="00A86558" w:rsidP="00A86558">
      <w:pPr>
        <w:ind w:left="851" w:right="851" w:firstLine="709"/>
        <w:jc w:val="both"/>
        <w:rPr>
          <w:rFonts w:eastAsia="Calibri"/>
          <w:sz w:val="23"/>
          <w:szCs w:val="23"/>
          <w:lang w:eastAsia="zh-CN"/>
        </w:rPr>
      </w:pPr>
      <w:r w:rsidRPr="008A04DD">
        <w:rPr>
          <w:rFonts w:eastAsia="Calibri"/>
          <w:sz w:val="23"/>
          <w:szCs w:val="23"/>
          <w:lang w:eastAsia="zh-CN"/>
        </w:rPr>
        <w:lastRenderedPageBreak/>
        <w:t>Como respuestas se recibió el oficio 440-CACMFJ-JEF-2022 del Centro de Apoyo, Coordinación y Mejoramiento de la Función Jurisdiccional y oficio 402-CJC-2022 de la Comisión de la Jurisdicción Civil.</w:t>
      </w:r>
    </w:p>
    <w:p w14:paraId="562779AA" w14:textId="77777777" w:rsidR="00A86558" w:rsidRPr="008A04DD" w:rsidRDefault="00A86558" w:rsidP="00A86558">
      <w:pPr>
        <w:ind w:left="851" w:right="851" w:firstLine="709"/>
        <w:jc w:val="both"/>
        <w:rPr>
          <w:rFonts w:eastAsia="Calibri"/>
          <w:sz w:val="23"/>
          <w:szCs w:val="23"/>
          <w:lang w:eastAsia="zh-CN"/>
        </w:rPr>
      </w:pPr>
    </w:p>
    <w:p w14:paraId="43734EAB" w14:textId="77777777" w:rsidR="00A86558" w:rsidRPr="008A04DD" w:rsidRDefault="00A86558" w:rsidP="00A86558">
      <w:pPr>
        <w:ind w:left="851" w:right="851" w:firstLine="709"/>
        <w:jc w:val="both"/>
        <w:rPr>
          <w:rFonts w:eastAsia="Calibri"/>
          <w:sz w:val="23"/>
          <w:szCs w:val="23"/>
          <w:lang w:eastAsia="zh-CN"/>
        </w:rPr>
      </w:pPr>
      <w:r w:rsidRPr="008A04DD">
        <w:rPr>
          <w:rFonts w:eastAsia="Calibri"/>
          <w:sz w:val="23"/>
          <w:szCs w:val="23"/>
          <w:lang w:eastAsia="zh-CN"/>
        </w:rPr>
        <w:t>En el apartado de “Anexos” se adjunta el detalle de los archivos de las observaciones realizadas.</w:t>
      </w:r>
    </w:p>
    <w:p w14:paraId="399DBCC7" w14:textId="77777777" w:rsidR="00A86558" w:rsidRPr="008A04DD" w:rsidRDefault="00A86558" w:rsidP="00A86558">
      <w:pPr>
        <w:ind w:left="851" w:right="851" w:firstLine="709"/>
        <w:jc w:val="both"/>
        <w:rPr>
          <w:rFonts w:eastAsia="Calibri"/>
          <w:sz w:val="23"/>
          <w:szCs w:val="23"/>
          <w:lang w:eastAsia="zh-CN"/>
        </w:rPr>
      </w:pPr>
    </w:p>
    <w:p w14:paraId="73600325" w14:textId="77777777" w:rsidR="00A86558" w:rsidRPr="008A04DD" w:rsidRDefault="00A86558" w:rsidP="00A86558">
      <w:pPr>
        <w:ind w:left="851" w:right="851" w:firstLine="709"/>
        <w:jc w:val="both"/>
        <w:rPr>
          <w:rFonts w:eastAsia="Calibri"/>
          <w:sz w:val="23"/>
          <w:szCs w:val="23"/>
          <w:lang w:eastAsia="zh-CN"/>
        </w:rPr>
      </w:pPr>
      <w:r w:rsidRPr="008A04DD">
        <w:rPr>
          <w:rFonts w:eastAsia="Calibri"/>
          <w:sz w:val="23"/>
          <w:szCs w:val="23"/>
          <w:lang w:eastAsia="zh-CN"/>
        </w:rPr>
        <w:t>A continuación, se detalla las observaciones realizadas al presente informe por parte de las partes involucradas.</w:t>
      </w:r>
    </w:p>
    <w:p w14:paraId="45658F03" w14:textId="77777777" w:rsidR="00A86558" w:rsidRPr="008A04DD" w:rsidRDefault="00A86558" w:rsidP="00A86558">
      <w:pPr>
        <w:rPr>
          <w:sz w:val="23"/>
          <w:szCs w:val="2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6776"/>
        <w:gridCol w:w="2619"/>
      </w:tblGrid>
      <w:tr w:rsidR="00A86558" w:rsidRPr="008A04DD" w14:paraId="7065A596" w14:textId="77777777" w:rsidTr="00A86558">
        <w:trPr>
          <w:trHeight w:val="272"/>
        </w:trPr>
        <w:tc>
          <w:tcPr>
            <w:tcW w:w="3606" w:type="pct"/>
            <w:shd w:val="clear" w:color="auto" w:fill="FFFFFF" w:themeFill="background1"/>
          </w:tcPr>
          <w:p w14:paraId="642C4792" w14:textId="77777777" w:rsidR="00A86558" w:rsidRPr="008A04DD" w:rsidRDefault="00A86558" w:rsidP="00A86558">
            <w:pPr>
              <w:widowControl w:val="0"/>
              <w:jc w:val="center"/>
              <w:rPr>
                <w:b/>
                <w:bCs/>
                <w:snapToGrid w:val="0"/>
                <w:sz w:val="23"/>
                <w:szCs w:val="23"/>
              </w:rPr>
            </w:pPr>
            <w:r w:rsidRPr="008A04DD">
              <w:rPr>
                <w:b/>
                <w:bCs/>
                <w:snapToGrid w:val="0"/>
                <w:sz w:val="23"/>
                <w:szCs w:val="23"/>
              </w:rPr>
              <w:t xml:space="preserve">Descripción del archivo </w:t>
            </w:r>
          </w:p>
        </w:tc>
        <w:tc>
          <w:tcPr>
            <w:tcW w:w="1394" w:type="pct"/>
            <w:shd w:val="clear" w:color="auto" w:fill="FFFFFF" w:themeFill="background1"/>
          </w:tcPr>
          <w:p w14:paraId="11C291F2" w14:textId="77777777" w:rsidR="00A86558" w:rsidRPr="008A04DD" w:rsidRDefault="00A86558" w:rsidP="00A86558">
            <w:pPr>
              <w:widowControl w:val="0"/>
              <w:jc w:val="center"/>
              <w:rPr>
                <w:b/>
                <w:bCs/>
                <w:snapToGrid w:val="0"/>
                <w:sz w:val="23"/>
                <w:szCs w:val="23"/>
              </w:rPr>
            </w:pPr>
            <w:r w:rsidRPr="008A04DD">
              <w:rPr>
                <w:b/>
                <w:bCs/>
                <w:snapToGrid w:val="0"/>
                <w:sz w:val="23"/>
                <w:szCs w:val="23"/>
              </w:rPr>
              <w:t xml:space="preserve">Archivo </w:t>
            </w:r>
          </w:p>
        </w:tc>
      </w:tr>
      <w:tr w:rsidR="00A86558" w:rsidRPr="008A04DD" w14:paraId="2D8E0A06" w14:textId="77777777" w:rsidTr="00A86558">
        <w:trPr>
          <w:trHeight w:val="1576"/>
        </w:trPr>
        <w:tc>
          <w:tcPr>
            <w:tcW w:w="3606" w:type="pct"/>
            <w:shd w:val="clear" w:color="auto" w:fill="FFFFFF" w:themeFill="background1"/>
          </w:tcPr>
          <w:p w14:paraId="068E5FEF" w14:textId="77777777" w:rsidR="00A86558" w:rsidRPr="008A04DD" w:rsidRDefault="00A86558" w:rsidP="00A86558">
            <w:pPr>
              <w:ind w:right="51"/>
              <w:jc w:val="both"/>
              <w:rPr>
                <w:rFonts w:eastAsia="Calibri"/>
                <w:sz w:val="23"/>
                <w:szCs w:val="23"/>
                <w:lang w:eastAsia="zh-CN"/>
              </w:rPr>
            </w:pPr>
            <w:r w:rsidRPr="008A04DD">
              <w:rPr>
                <w:snapToGrid w:val="0"/>
                <w:sz w:val="23"/>
                <w:szCs w:val="23"/>
              </w:rPr>
              <w:t>Atención de las observaciones realizadas por parte del el Centro de Apoyo, Coordinación y Mejoramiento de la Función Jurisdiccional mediante oficio 440-CACMFJ-JEF-2022 y oficio 402-CJC-2022 de la Comisión de la Jurisdicción Civil.</w:t>
            </w:r>
          </w:p>
          <w:p w14:paraId="1F0311CB" w14:textId="77777777" w:rsidR="00A86558" w:rsidRPr="008A04DD" w:rsidRDefault="00A86558" w:rsidP="00A86558">
            <w:pPr>
              <w:jc w:val="both"/>
              <w:rPr>
                <w:snapToGrid w:val="0"/>
                <w:sz w:val="23"/>
                <w:szCs w:val="23"/>
              </w:rPr>
            </w:pPr>
          </w:p>
        </w:tc>
        <w:bookmarkStart w:id="2" w:name="_MON_1737448691"/>
        <w:bookmarkEnd w:id="2"/>
        <w:tc>
          <w:tcPr>
            <w:tcW w:w="1394" w:type="pct"/>
            <w:shd w:val="clear" w:color="auto" w:fill="FFFFFF" w:themeFill="background1"/>
            <w:vAlign w:val="center"/>
          </w:tcPr>
          <w:p w14:paraId="53CE548A" w14:textId="77777777" w:rsidR="00A86558" w:rsidRPr="008A04DD" w:rsidRDefault="00A86558" w:rsidP="00A86558">
            <w:pPr>
              <w:rPr>
                <w:sz w:val="23"/>
                <w:szCs w:val="23"/>
              </w:rPr>
            </w:pPr>
            <w:r w:rsidRPr="008A04DD">
              <w:rPr>
                <w:snapToGrid w:val="0"/>
                <w:sz w:val="23"/>
                <w:szCs w:val="23"/>
              </w:rPr>
              <w:object w:dxaOrig="1539" w:dyaOrig="997" w14:anchorId="47BB78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49.5pt" o:ole="">
                  <v:imagedata r:id="rId8" o:title=""/>
                </v:shape>
                <o:OLEObject Type="Embed" ProgID="Word.Document.12" ShapeID="_x0000_i1025" DrawAspect="Icon" ObjectID="_1744176583" r:id="rId9">
                  <o:FieldCodes>\s</o:FieldCodes>
                </o:OLEObject>
              </w:object>
            </w:r>
          </w:p>
        </w:tc>
      </w:tr>
    </w:tbl>
    <w:p w14:paraId="3D23647E" w14:textId="77777777" w:rsidR="00A86558" w:rsidRPr="008A04DD" w:rsidRDefault="00A86558" w:rsidP="00A86558">
      <w:pPr>
        <w:ind w:right="74"/>
        <w:jc w:val="both"/>
        <w:rPr>
          <w:i/>
          <w:iCs/>
          <w:sz w:val="23"/>
          <w:szCs w:val="23"/>
        </w:rPr>
      </w:pPr>
    </w:p>
    <w:p w14:paraId="11D30739" w14:textId="77777777" w:rsidR="00A86558" w:rsidRPr="008A04DD" w:rsidRDefault="00A86558">
      <w:pPr>
        <w:pStyle w:val="Prrafodelista"/>
        <w:numPr>
          <w:ilvl w:val="0"/>
          <w:numId w:val="9"/>
        </w:numPr>
        <w:ind w:left="851" w:right="851" w:firstLine="709"/>
        <w:jc w:val="both"/>
        <w:rPr>
          <w:rFonts w:eastAsia="Calibri"/>
          <w:sz w:val="23"/>
          <w:szCs w:val="23"/>
          <w:lang w:eastAsia="zh-CN"/>
        </w:rPr>
      </w:pPr>
      <w:r w:rsidRPr="008A04DD">
        <w:rPr>
          <w:rFonts w:eastAsia="Calibri"/>
          <w:sz w:val="23"/>
          <w:szCs w:val="23"/>
          <w:lang w:eastAsia="zh-CN"/>
        </w:rPr>
        <w:t>Recomendaciones</w:t>
      </w:r>
    </w:p>
    <w:p w14:paraId="67C8DA30" w14:textId="77777777" w:rsidR="00A86558" w:rsidRPr="008A04DD" w:rsidRDefault="00A86558" w:rsidP="00A86558">
      <w:pPr>
        <w:pStyle w:val="Textoindependiente"/>
        <w:spacing w:after="0"/>
        <w:rPr>
          <w:sz w:val="23"/>
          <w:szCs w:val="23"/>
        </w:rPr>
      </w:pPr>
    </w:p>
    <w:p w14:paraId="1F676464" w14:textId="77777777" w:rsidR="00A86558" w:rsidRPr="008A04DD" w:rsidRDefault="00A86558">
      <w:pPr>
        <w:numPr>
          <w:ilvl w:val="1"/>
          <w:numId w:val="9"/>
        </w:numPr>
        <w:suppressAutoHyphens w:val="0"/>
        <w:ind w:left="851" w:right="851" w:firstLine="709"/>
        <w:jc w:val="both"/>
        <w:rPr>
          <w:sz w:val="23"/>
          <w:szCs w:val="23"/>
        </w:rPr>
      </w:pPr>
      <w:r w:rsidRPr="008A04DD">
        <w:rPr>
          <w:sz w:val="23"/>
          <w:szCs w:val="23"/>
        </w:rPr>
        <w:t>Aprobar el presente informe de seguimiento al Plan de trabajo de los Juzgados Civiles y ajuste de estructuras (temporales) de los Juzgados de Cobro y Civil del Segundo Circuito Judicial de Alajuela, según informe 616-PLA-EV-2021 aprobado por el Consejo Superior, en la sesión 72-2022, artículo XXXVIII.</w:t>
      </w:r>
    </w:p>
    <w:p w14:paraId="5C831AF5" w14:textId="77777777" w:rsidR="00A86558" w:rsidRPr="008A04DD" w:rsidRDefault="00A86558" w:rsidP="00A86558">
      <w:pPr>
        <w:ind w:left="851" w:right="851" w:firstLine="709"/>
        <w:jc w:val="both"/>
        <w:rPr>
          <w:sz w:val="23"/>
          <w:szCs w:val="23"/>
        </w:rPr>
      </w:pPr>
    </w:p>
    <w:p w14:paraId="2CADFF8C" w14:textId="77777777" w:rsidR="00A86558" w:rsidRPr="008A04DD" w:rsidRDefault="00A86558">
      <w:pPr>
        <w:numPr>
          <w:ilvl w:val="1"/>
          <w:numId w:val="9"/>
        </w:numPr>
        <w:suppressAutoHyphens w:val="0"/>
        <w:ind w:left="851" w:right="851" w:firstLine="709"/>
        <w:jc w:val="both"/>
        <w:rPr>
          <w:sz w:val="23"/>
          <w:szCs w:val="23"/>
        </w:rPr>
      </w:pPr>
      <w:r w:rsidRPr="008A04DD">
        <w:rPr>
          <w:sz w:val="23"/>
          <w:szCs w:val="23"/>
        </w:rPr>
        <w:t>Aprobar prórroga del Plan de Trabajo 616-PLA-EV-20222022 de manera indefinida, con seguimiento semestral ante el Consejo de Administración,  dado que ya se cuenta con el informe de cuantía aprobado por la Corte Plena, lo cual permite mantener el plan de trabajo planteado, informe que permitirá conocer el posible impacto en las estructuras de las oficinas, esto permitirá tener una buena marcha del plan de trabajo y así garantizar la optimización de los recursos institucionales (cumplimiento de cuotas) como se ha venido realizando durante el primer trimestre de ejecución.</w:t>
      </w:r>
    </w:p>
    <w:p w14:paraId="2A316FD5" w14:textId="77777777" w:rsidR="00A86558" w:rsidRPr="008A04DD" w:rsidRDefault="00A86558" w:rsidP="00A86558">
      <w:pPr>
        <w:pStyle w:val="Prrafodelista"/>
        <w:ind w:left="851" w:right="851" w:firstLine="709"/>
        <w:rPr>
          <w:sz w:val="23"/>
          <w:szCs w:val="23"/>
        </w:rPr>
      </w:pPr>
    </w:p>
    <w:p w14:paraId="459C0D47" w14:textId="77777777" w:rsidR="00A86558" w:rsidRPr="008A04DD" w:rsidRDefault="00A86558">
      <w:pPr>
        <w:numPr>
          <w:ilvl w:val="1"/>
          <w:numId w:val="9"/>
        </w:numPr>
        <w:suppressAutoHyphens w:val="0"/>
        <w:ind w:left="851" w:right="851" w:firstLine="709"/>
        <w:jc w:val="both"/>
        <w:rPr>
          <w:sz w:val="23"/>
          <w:szCs w:val="23"/>
        </w:rPr>
      </w:pPr>
      <w:r w:rsidRPr="008A04DD">
        <w:rPr>
          <w:sz w:val="23"/>
          <w:szCs w:val="23"/>
        </w:rPr>
        <w:t xml:space="preserve">Aprobar la propuesta de ajuste del Plan de Trabajo 616-PLA-EV-2021, contenida en el punto </w:t>
      </w:r>
      <w:r w:rsidRPr="008A04DD">
        <w:rPr>
          <w:i/>
          <w:iCs/>
          <w:sz w:val="23"/>
          <w:szCs w:val="23"/>
        </w:rPr>
        <w:t>4. Propuesta de ajuste del Plan de Trabajo 616-PLA-EV-2022 en relación con los resultados obtenidos a octubre de 2022</w:t>
      </w:r>
      <w:r w:rsidRPr="008A04DD">
        <w:rPr>
          <w:sz w:val="23"/>
          <w:szCs w:val="23"/>
        </w:rPr>
        <w:t>.</w:t>
      </w:r>
    </w:p>
    <w:p w14:paraId="0EB640E7" w14:textId="77777777" w:rsidR="00A86558" w:rsidRPr="008A04DD" w:rsidRDefault="00A86558" w:rsidP="00A86558">
      <w:pPr>
        <w:suppressAutoHyphens w:val="0"/>
        <w:ind w:right="851"/>
        <w:jc w:val="both"/>
        <w:rPr>
          <w:sz w:val="23"/>
          <w:szCs w:val="23"/>
        </w:rPr>
      </w:pPr>
    </w:p>
    <w:p w14:paraId="00E484CF" w14:textId="77777777" w:rsidR="00A86558" w:rsidRPr="008A04DD" w:rsidRDefault="00A86558">
      <w:pPr>
        <w:numPr>
          <w:ilvl w:val="1"/>
          <w:numId w:val="9"/>
        </w:numPr>
        <w:suppressAutoHyphens w:val="0"/>
        <w:ind w:left="851" w:right="851" w:firstLine="709"/>
        <w:jc w:val="both"/>
        <w:rPr>
          <w:sz w:val="23"/>
          <w:szCs w:val="23"/>
        </w:rPr>
      </w:pPr>
      <w:r w:rsidRPr="008A04DD">
        <w:rPr>
          <w:sz w:val="23"/>
          <w:szCs w:val="23"/>
        </w:rPr>
        <w:t xml:space="preserve">Dar el seguimiento respectivo a este plan de trabajo por parte del Profesional de la Dirección de Planificación a cargo del Modelo de Seguimiento y Sostenibilidad e informar cualquier cambio sustancial en la entrada de asuntos del Juzgado Civil, que justifique la modificación o suspensión del plan de trabajo propuesto; tal como, se ha venido realizando en los planes de trabajo para el Segundo </w:t>
      </w:r>
      <w:r w:rsidRPr="008A04DD">
        <w:rPr>
          <w:sz w:val="23"/>
          <w:szCs w:val="23"/>
        </w:rPr>
        <w:lastRenderedPageBreak/>
        <w:t>Circuito Judicial de Alajuela, aprobados en sesiones (71-20, 06-21, 104-21 y 72-22) del Consejo Superior del Poder Judicial.</w:t>
      </w:r>
    </w:p>
    <w:p w14:paraId="59C7B717" w14:textId="77777777" w:rsidR="00A86558" w:rsidRPr="008A04DD" w:rsidRDefault="00A86558" w:rsidP="00A86558">
      <w:pPr>
        <w:suppressAutoHyphens w:val="0"/>
        <w:ind w:left="1560" w:right="851"/>
        <w:jc w:val="both"/>
        <w:rPr>
          <w:sz w:val="23"/>
          <w:szCs w:val="23"/>
        </w:rPr>
      </w:pPr>
    </w:p>
    <w:p w14:paraId="5DC7C88B" w14:textId="77777777" w:rsidR="00A86558" w:rsidRPr="008A04DD" w:rsidRDefault="00A86558">
      <w:pPr>
        <w:numPr>
          <w:ilvl w:val="1"/>
          <w:numId w:val="9"/>
        </w:numPr>
        <w:suppressAutoHyphens w:val="0"/>
        <w:ind w:left="851" w:right="851" w:firstLine="709"/>
        <w:jc w:val="both"/>
        <w:rPr>
          <w:sz w:val="23"/>
          <w:szCs w:val="23"/>
        </w:rPr>
      </w:pPr>
      <w:r w:rsidRPr="008A04DD">
        <w:rPr>
          <w:sz w:val="23"/>
          <w:szCs w:val="23"/>
        </w:rPr>
        <w:t>Instar al personal técnico a cargo de los depósitos y giros del Juzgado de Cobro, cumplir con las cuotas de trabajo y con los parámetros de rendimiento de este puesto de trabajo, de lo contrario la colaboración que se le brinda a dicho despacho puede verse redireccionado a otras necesidades del Circuito Judicial identificadas.</w:t>
      </w:r>
    </w:p>
    <w:p w14:paraId="546563F9" w14:textId="77777777" w:rsidR="00A86558" w:rsidRPr="008A04DD" w:rsidRDefault="00A86558" w:rsidP="00A86558">
      <w:pPr>
        <w:suppressAutoHyphens w:val="0"/>
        <w:ind w:right="851"/>
        <w:jc w:val="both"/>
        <w:rPr>
          <w:sz w:val="23"/>
          <w:szCs w:val="23"/>
        </w:rPr>
      </w:pPr>
    </w:p>
    <w:p w14:paraId="50B91B60" w14:textId="77777777" w:rsidR="00A86558" w:rsidRPr="008A04DD" w:rsidRDefault="00A86558">
      <w:pPr>
        <w:numPr>
          <w:ilvl w:val="1"/>
          <w:numId w:val="9"/>
        </w:numPr>
        <w:suppressAutoHyphens w:val="0"/>
        <w:ind w:left="851" w:right="851" w:firstLine="709"/>
        <w:jc w:val="both"/>
        <w:rPr>
          <w:sz w:val="23"/>
          <w:szCs w:val="23"/>
        </w:rPr>
      </w:pPr>
      <w:r w:rsidRPr="008A04DD">
        <w:rPr>
          <w:sz w:val="23"/>
          <w:szCs w:val="23"/>
        </w:rPr>
        <w:t xml:space="preserve">Instar a las partes involucradas </w:t>
      </w:r>
      <w:r w:rsidRPr="008A04DD">
        <w:rPr>
          <w:i/>
          <w:iCs/>
          <w:sz w:val="23"/>
          <w:szCs w:val="23"/>
        </w:rPr>
        <w:t>(Consejo de Administración y CACMFJ,)</w:t>
      </w:r>
      <w:r w:rsidRPr="008A04DD">
        <w:rPr>
          <w:sz w:val="23"/>
          <w:szCs w:val="23"/>
        </w:rPr>
        <w:t xml:space="preserve"> a establecer dentro de la función de control y seguimiento, posibles acciones o estrategias que permitan a los despachos alcanzar el rendimiento planteado por los informes de rediseño, así como los indicadores definidos, a efectos de garantizar la eficiencia y eficacia esperada, según lo dispuesto por la Auditoría Judicial.</w:t>
      </w:r>
    </w:p>
    <w:p w14:paraId="685C1C7F" w14:textId="77777777" w:rsidR="00A86558" w:rsidRPr="008A04DD" w:rsidRDefault="00A86558" w:rsidP="00A86558">
      <w:pPr>
        <w:suppressAutoHyphens w:val="0"/>
        <w:ind w:right="851"/>
        <w:jc w:val="both"/>
        <w:rPr>
          <w:sz w:val="23"/>
          <w:szCs w:val="23"/>
        </w:rPr>
      </w:pPr>
    </w:p>
    <w:p w14:paraId="30BE202F" w14:textId="77777777" w:rsidR="00A86558" w:rsidRPr="008A04DD" w:rsidRDefault="00A86558">
      <w:pPr>
        <w:numPr>
          <w:ilvl w:val="1"/>
          <w:numId w:val="11"/>
        </w:numPr>
        <w:suppressAutoHyphens w:val="0"/>
        <w:ind w:left="851" w:right="851" w:firstLine="709"/>
        <w:jc w:val="both"/>
        <w:rPr>
          <w:sz w:val="23"/>
          <w:szCs w:val="23"/>
        </w:rPr>
      </w:pPr>
      <w:r w:rsidRPr="008A04DD">
        <w:rPr>
          <w:sz w:val="23"/>
          <w:szCs w:val="23"/>
        </w:rPr>
        <w:t>El Centro de Apoyo, Coordinación y Mejoramiento, deberá redireccionar el recurso técnico y juzgador según las necesidades detectadas por los gestores para fomentar un uso eficiente y efectivo de los recursos institucionales y así maximizar el recurso con el que se cuenta.”</w:t>
      </w:r>
    </w:p>
    <w:p w14:paraId="08E58212" w14:textId="77777777" w:rsidR="00A86558" w:rsidRPr="008A04DD" w:rsidRDefault="00A86558" w:rsidP="00A86558">
      <w:pPr>
        <w:suppressAutoHyphens w:val="0"/>
        <w:ind w:left="1560" w:right="851"/>
        <w:jc w:val="both"/>
        <w:rPr>
          <w:sz w:val="23"/>
          <w:szCs w:val="23"/>
        </w:rPr>
      </w:pPr>
    </w:p>
    <w:p w14:paraId="67BB9B98" w14:textId="77777777" w:rsidR="00A86558" w:rsidRPr="008A04DD" w:rsidRDefault="00A86558" w:rsidP="00A86558">
      <w:pPr>
        <w:jc w:val="center"/>
        <w:rPr>
          <w:sz w:val="23"/>
          <w:szCs w:val="23"/>
        </w:rPr>
      </w:pPr>
      <w:r w:rsidRPr="008A04DD">
        <w:rPr>
          <w:sz w:val="23"/>
          <w:szCs w:val="23"/>
        </w:rPr>
        <w:t>-0-</w:t>
      </w:r>
    </w:p>
    <w:p w14:paraId="234CF2C2" w14:textId="77777777" w:rsidR="00A86558" w:rsidRPr="008A04DD" w:rsidRDefault="00A86558" w:rsidP="00A86558">
      <w:pPr>
        <w:jc w:val="center"/>
        <w:rPr>
          <w:sz w:val="23"/>
          <w:szCs w:val="23"/>
        </w:rPr>
      </w:pPr>
    </w:p>
    <w:p w14:paraId="5A09BC77" w14:textId="77777777" w:rsidR="00A86558" w:rsidRPr="008A04DD" w:rsidRDefault="00A86558" w:rsidP="00A86558">
      <w:pPr>
        <w:ind w:firstLine="142"/>
        <w:jc w:val="both"/>
        <w:rPr>
          <w:sz w:val="23"/>
          <w:szCs w:val="23"/>
        </w:rPr>
      </w:pPr>
      <w:r w:rsidRPr="008A04DD">
        <w:rPr>
          <w:sz w:val="23"/>
          <w:szCs w:val="23"/>
        </w:rPr>
        <w:t>Se adjunta el presente informe de forma completa:</w:t>
      </w:r>
    </w:p>
    <w:p w14:paraId="428FFFB7" w14:textId="77777777" w:rsidR="00A86558" w:rsidRPr="008A04DD" w:rsidRDefault="00A86558" w:rsidP="00A86558">
      <w:pPr>
        <w:ind w:firstLine="142"/>
        <w:jc w:val="both"/>
        <w:rPr>
          <w:sz w:val="23"/>
          <w:szCs w:val="23"/>
        </w:rPr>
      </w:pPr>
    </w:p>
    <w:p w14:paraId="2951EB32" w14:textId="77777777" w:rsidR="00A86558" w:rsidRPr="008A04DD" w:rsidRDefault="00A86558" w:rsidP="00A86558">
      <w:pPr>
        <w:ind w:firstLine="142"/>
        <w:jc w:val="center"/>
        <w:rPr>
          <w:sz w:val="23"/>
          <w:szCs w:val="23"/>
        </w:rPr>
      </w:pPr>
      <w:r w:rsidRPr="008A04DD">
        <w:rPr>
          <w:sz w:val="23"/>
          <w:szCs w:val="23"/>
        </w:rPr>
        <w:object w:dxaOrig="1543" w:dyaOrig="1000" w14:anchorId="7E13D3B5">
          <v:shape id="_x0000_i1026" type="#_x0000_t75" style="width:79.5pt;height:49.5pt" o:ole="">
            <v:imagedata r:id="rId10" o:title=""/>
          </v:shape>
          <o:OLEObject Type="Embed" ProgID="Word.Document.8" ShapeID="_x0000_i1026" DrawAspect="Icon" ObjectID="_1744176584" r:id="rId11">
            <o:FieldCodes>\s</o:FieldCodes>
          </o:OLEObject>
        </w:object>
      </w:r>
    </w:p>
    <w:p w14:paraId="46B89D3A" w14:textId="77777777" w:rsidR="00A86558" w:rsidRPr="008A04DD" w:rsidRDefault="00A86558" w:rsidP="00A86558">
      <w:pPr>
        <w:ind w:firstLine="142"/>
        <w:jc w:val="both"/>
        <w:rPr>
          <w:sz w:val="23"/>
          <w:szCs w:val="23"/>
        </w:rPr>
      </w:pPr>
    </w:p>
    <w:p w14:paraId="33749F86" w14:textId="2EB89C94" w:rsidR="00A86558" w:rsidRPr="008A04DD" w:rsidRDefault="00A86558" w:rsidP="00A86558">
      <w:pPr>
        <w:tabs>
          <w:tab w:val="left" w:pos="426"/>
        </w:tabs>
        <w:ind w:left="142"/>
        <w:jc w:val="center"/>
        <w:rPr>
          <w:sz w:val="23"/>
          <w:szCs w:val="23"/>
        </w:rPr>
      </w:pPr>
      <w:r w:rsidRPr="008A04DD">
        <w:rPr>
          <w:sz w:val="23"/>
          <w:szCs w:val="23"/>
        </w:rPr>
        <w:t>-0-</w:t>
      </w:r>
    </w:p>
    <w:p w14:paraId="7B5BA3F1" w14:textId="77777777" w:rsidR="00A86558" w:rsidRPr="008A04DD" w:rsidRDefault="00A86558" w:rsidP="00A86558">
      <w:pPr>
        <w:tabs>
          <w:tab w:val="left" w:pos="426"/>
        </w:tabs>
        <w:ind w:left="142"/>
        <w:jc w:val="center"/>
        <w:rPr>
          <w:sz w:val="23"/>
          <w:szCs w:val="23"/>
        </w:rPr>
      </w:pPr>
    </w:p>
    <w:p w14:paraId="3BF50834" w14:textId="1460CB77" w:rsidR="00294863" w:rsidRPr="008A04DD" w:rsidRDefault="00A86558" w:rsidP="00A86558">
      <w:pPr>
        <w:tabs>
          <w:tab w:val="left" w:pos="426"/>
        </w:tabs>
        <w:ind w:left="142"/>
        <w:jc w:val="both"/>
        <w:rPr>
          <w:b/>
          <w:bCs/>
          <w:sz w:val="23"/>
          <w:szCs w:val="23"/>
        </w:rPr>
      </w:pPr>
      <w:r w:rsidRPr="008A04DD">
        <w:rPr>
          <w:b/>
          <w:bCs/>
          <w:sz w:val="23"/>
          <w:szCs w:val="23"/>
        </w:rPr>
        <w:tab/>
        <w:t>Se acordó: 1)</w:t>
      </w:r>
      <w:r w:rsidRPr="008A04DD">
        <w:rPr>
          <w:sz w:val="23"/>
          <w:szCs w:val="23"/>
        </w:rPr>
        <w:t xml:space="preserve"> Tener por rendido el Informe </w:t>
      </w:r>
      <w:proofErr w:type="spellStart"/>
      <w:r w:rsidRPr="008A04DD">
        <w:rPr>
          <w:sz w:val="23"/>
          <w:szCs w:val="23"/>
        </w:rPr>
        <w:t>N°</w:t>
      </w:r>
      <w:proofErr w:type="spellEnd"/>
      <w:r w:rsidRPr="008A04DD">
        <w:rPr>
          <w:sz w:val="23"/>
          <w:szCs w:val="23"/>
        </w:rPr>
        <w:t xml:space="preserve"> </w:t>
      </w:r>
      <w:r w:rsidRPr="008A04DD">
        <w:rPr>
          <w:sz w:val="23"/>
          <w:szCs w:val="23"/>
          <w:lang w:val="es-CR"/>
        </w:rPr>
        <w:t>109-PLA-EV-2023</w:t>
      </w:r>
      <w:r w:rsidRPr="008A04DD">
        <w:rPr>
          <w:sz w:val="23"/>
          <w:szCs w:val="23"/>
        </w:rPr>
        <w:t xml:space="preserve"> de la Dirección de Planificación, relacionado con el </w:t>
      </w:r>
      <w:r w:rsidRPr="008A04DD">
        <w:rPr>
          <w:i/>
          <w:iCs/>
          <w:sz w:val="23"/>
          <w:szCs w:val="23"/>
        </w:rPr>
        <w:t>“Seguimiento del Plan de Trabajo 1219-PLA-EV- 2021 del Juzgado Civil y de la estructura temporal a del Juzgado de Cobro y Juzgado Civil del Segundo Circuito Judicial de Alajuela</w:t>
      </w:r>
      <w:r w:rsidRPr="008A04DD">
        <w:rPr>
          <w:sz w:val="23"/>
          <w:szCs w:val="23"/>
        </w:rPr>
        <w:t xml:space="preserve">”. </w:t>
      </w:r>
      <w:r w:rsidRPr="008A04DD">
        <w:rPr>
          <w:b/>
          <w:bCs/>
          <w:sz w:val="23"/>
          <w:szCs w:val="23"/>
        </w:rPr>
        <w:t xml:space="preserve">2) </w:t>
      </w:r>
      <w:r w:rsidRPr="008A04DD">
        <w:rPr>
          <w:sz w:val="23"/>
          <w:szCs w:val="23"/>
        </w:rPr>
        <w:t xml:space="preserve">Avalar las recomendaciones dadas en este informe, por consiguiente, se debe: </w:t>
      </w:r>
      <w:r w:rsidRPr="008A04DD">
        <w:rPr>
          <w:b/>
          <w:bCs/>
          <w:sz w:val="23"/>
          <w:szCs w:val="23"/>
        </w:rPr>
        <w:t>2.1)</w:t>
      </w:r>
      <w:r w:rsidRPr="008A04DD">
        <w:rPr>
          <w:sz w:val="23"/>
          <w:szCs w:val="23"/>
        </w:rPr>
        <w:t xml:space="preserve"> Aprobar el presente informe de seguimiento al plan de trabajo de los Juzgados Civiles y ajuste de estructuras (temporales) de los Juzgados de Cobro y Civil del Segundo Circuito Judicial de Alajuela, según informe 616-PLA-EV-2021 aprobado por este Consejo en la sesión 72-2022, artículo XXXVIII. </w:t>
      </w:r>
      <w:r w:rsidRPr="008A04DD">
        <w:rPr>
          <w:b/>
          <w:bCs/>
          <w:sz w:val="23"/>
          <w:szCs w:val="23"/>
        </w:rPr>
        <w:t xml:space="preserve">2.2) </w:t>
      </w:r>
      <w:r w:rsidRPr="008A04DD">
        <w:rPr>
          <w:sz w:val="23"/>
          <w:szCs w:val="23"/>
        </w:rPr>
        <w:t>Aprobar la prórroga del plan de trabajo 616-PLA-EV-20222022 de manera indefinida, con seguimiento semestral ante el Consejo de Administración, ya que se cuenta con el informe de cuantía aprobado y a la fecha no afecta las propuestas realizadas.</w:t>
      </w:r>
      <w:r w:rsidRPr="008A04DD">
        <w:rPr>
          <w:b/>
          <w:bCs/>
          <w:sz w:val="23"/>
          <w:szCs w:val="23"/>
        </w:rPr>
        <w:t xml:space="preserve"> 2.3) </w:t>
      </w:r>
      <w:r w:rsidRPr="008A04DD">
        <w:rPr>
          <w:sz w:val="23"/>
          <w:szCs w:val="23"/>
        </w:rPr>
        <w:t xml:space="preserve">Aprobar la propuesta de ajuste del Plan de Trabajo 616-PLA-EV-2021, contenida en el punto </w:t>
      </w:r>
      <w:r w:rsidRPr="008A04DD">
        <w:rPr>
          <w:i/>
          <w:iCs/>
          <w:sz w:val="23"/>
          <w:szCs w:val="23"/>
        </w:rPr>
        <w:t>4. Propuesta de ajuste del Plan de Trabajo 616-PLA-EV-2022 en relación con los resultados obtenidos a octubre de 2022</w:t>
      </w:r>
      <w:r w:rsidRPr="008A04DD">
        <w:rPr>
          <w:sz w:val="23"/>
          <w:szCs w:val="23"/>
        </w:rPr>
        <w:t xml:space="preserve">. </w:t>
      </w:r>
      <w:r w:rsidRPr="008A04DD">
        <w:rPr>
          <w:b/>
          <w:bCs/>
          <w:sz w:val="23"/>
          <w:szCs w:val="23"/>
        </w:rPr>
        <w:t xml:space="preserve">2.4) </w:t>
      </w:r>
      <w:r w:rsidRPr="008A04DD">
        <w:rPr>
          <w:sz w:val="23"/>
          <w:szCs w:val="23"/>
        </w:rPr>
        <w:t xml:space="preserve">Dar el </w:t>
      </w:r>
      <w:r w:rsidRPr="008A04DD">
        <w:rPr>
          <w:sz w:val="23"/>
          <w:szCs w:val="23"/>
        </w:rPr>
        <w:lastRenderedPageBreak/>
        <w:t xml:space="preserve">seguimiento respectivo a este plan de trabajo por parte del Profesional de la Dirección de Planificación a cargo del Modelo de Seguimiento y Sostenibilidad e informar cualquier cambio sustancial en la entrada de asuntos del Juzgado Civil, que justifique la modificación o suspensión del plan de trabajo propuesto; tal como, se ha venido realizando en los planes de trabajo para el Segundo Circuito Judicial de Alajuela, aprobados en sesiones (71-20, 06-21, 104-21 y 72-22) de este Consejo. </w:t>
      </w:r>
      <w:r w:rsidRPr="008A04DD">
        <w:rPr>
          <w:b/>
          <w:bCs/>
          <w:sz w:val="23"/>
          <w:szCs w:val="23"/>
        </w:rPr>
        <w:t xml:space="preserve">2.5) </w:t>
      </w:r>
      <w:r w:rsidRPr="008A04DD">
        <w:rPr>
          <w:sz w:val="23"/>
          <w:szCs w:val="23"/>
        </w:rPr>
        <w:t xml:space="preserve">Ordenar al personal técnico a cargo de los depósitos y giros del Juzgado de Cobro, cumplir con las cuotas de trabajo y con los parámetros de rendimiento de este puesto de trabajo, de lo contrario la colaboración que se le brinda a dicho despacho puede verse redireccionado a otras necesidades del Circuito Judicial identificadas. </w:t>
      </w:r>
      <w:r w:rsidRPr="008A04DD">
        <w:rPr>
          <w:b/>
          <w:bCs/>
          <w:sz w:val="23"/>
          <w:szCs w:val="23"/>
        </w:rPr>
        <w:t xml:space="preserve">2.6) </w:t>
      </w:r>
      <w:r w:rsidRPr="008A04DD">
        <w:rPr>
          <w:sz w:val="23"/>
          <w:szCs w:val="23"/>
        </w:rPr>
        <w:t xml:space="preserve">Las partes involucradas </w:t>
      </w:r>
      <w:r w:rsidRPr="008A04DD">
        <w:rPr>
          <w:i/>
          <w:iCs/>
          <w:sz w:val="23"/>
          <w:szCs w:val="23"/>
        </w:rPr>
        <w:t>(Consejo de Administración y CACMFJ,)</w:t>
      </w:r>
      <w:r w:rsidRPr="008A04DD">
        <w:rPr>
          <w:sz w:val="23"/>
          <w:szCs w:val="23"/>
        </w:rPr>
        <w:t xml:space="preserve"> procederán a establecer dentro de la función de control y seguimiento, posibles acciones o estrategias que permitan a los despachos alcanzar el rendimiento planteado por los informes de rediseño, así como los indicadores definidos, a efectos de garantizar la eficiencia y eficacia esperada, según lo dispuesto por la Auditoría Judicial. </w:t>
      </w:r>
      <w:r w:rsidRPr="008A04DD">
        <w:rPr>
          <w:b/>
          <w:bCs/>
          <w:sz w:val="23"/>
          <w:szCs w:val="23"/>
        </w:rPr>
        <w:t xml:space="preserve">2.7) </w:t>
      </w:r>
      <w:r w:rsidRPr="008A04DD">
        <w:rPr>
          <w:sz w:val="23"/>
          <w:szCs w:val="23"/>
        </w:rPr>
        <w:t xml:space="preserve">El Centro de Apoyo, Coordinación y Mejoramiento, deberá redireccionar el recurso técnico y juzgador según las necesidades detectadas por los gestores para fomentar un uso eficiente y efectivo de los recursos institucionales y así maximizar el recurso con el que se cuenta. </w:t>
      </w:r>
      <w:r w:rsidRPr="008A04DD">
        <w:rPr>
          <w:b/>
          <w:bCs/>
          <w:sz w:val="23"/>
          <w:szCs w:val="23"/>
        </w:rPr>
        <w:t xml:space="preserve">3) </w:t>
      </w:r>
      <w:r w:rsidRPr="008A04DD">
        <w:rPr>
          <w:sz w:val="23"/>
          <w:szCs w:val="23"/>
        </w:rPr>
        <w:t xml:space="preserve">Comunicar el presente acuerdo a la Comisión de la Jurisdicción Civil, al Centro de Apoyo, Coordinación y Mejoramiento de la Función Jurisdiccional, a la Dirección de Gestión Humana, a la Contraloría de Servicios del Segundo Circuito Judicial de Alajuela, a la Administración Regional del Segundo Circuito Judicial de Alajuela, al Consejo de Administración del Segundo Circuito Judicial de Alajuela, al Juzgado Civil del Segundo Circuito Judicial de Alajuela y al Juzgado de Cobro del Segundo Circuito Judicial de Alajuela. </w:t>
      </w:r>
      <w:r w:rsidRPr="008A04DD">
        <w:rPr>
          <w:b/>
          <w:bCs/>
          <w:sz w:val="23"/>
          <w:szCs w:val="23"/>
        </w:rPr>
        <w:t>Se declara acuerdo firme.</w:t>
      </w:r>
      <w:r w:rsidR="009F45D2" w:rsidRPr="008A04DD">
        <w:rPr>
          <w:sz w:val="23"/>
          <w:szCs w:val="23"/>
        </w:rPr>
        <w:t>”</w:t>
      </w:r>
    </w:p>
    <w:p w14:paraId="70D09BB2" w14:textId="77777777" w:rsidR="009033DA" w:rsidRPr="008A04DD" w:rsidRDefault="009033DA" w:rsidP="00A86558">
      <w:pPr>
        <w:widowControl w:val="0"/>
        <w:autoSpaceDE w:val="0"/>
        <w:autoSpaceDN w:val="0"/>
        <w:adjustRightInd w:val="0"/>
        <w:ind w:left="851" w:right="851"/>
        <w:jc w:val="both"/>
        <w:rPr>
          <w:sz w:val="23"/>
          <w:szCs w:val="23"/>
        </w:rPr>
      </w:pPr>
    </w:p>
    <w:p w14:paraId="0DF1E099" w14:textId="77777777" w:rsidR="003D6337" w:rsidRPr="008A04DD" w:rsidRDefault="00561024" w:rsidP="00A86558">
      <w:pPr>
        <w:tabs>
          <w:tab w:val="left" w:pos="4295"/>
        </w:tabs>
        <w:ind w:left="3969"/>
        <w:jc w:val="both"/>
        <w:rPr>
          <w:b/>
          <w:bCs/>
          <w:sz w:val="23"/>
          <w:szCs w:val="23"/>
        </w:rPr>
      </w:pPr>
      <w:r w:rsidRPr="008A04DD">
        <w:rPr>
          <w:b/>
          <w:bCs/>
          <w:sz w:val="23"/>
          <w:szCs w:val="23"/>
        </w:rPr>
        <w:t>A</w:t>
      </w:r>
      <w:r w:rsidR="003D6337" w:rsidRPr="008A04DD">
        <w:rPr>
          <w:b/>
          <w:bCs/>
          <w:sz w:val="23"/>
          <w:szCs w:val="23"/>
        </w:rPr>
        <w:t xml:space="preserve">tentamente, </w:t>
      </w:r>
    </w:p>
    <w:p w14:paraId="1341F479" w14:textId="77777777" w:rsidR="003D6337" w:rsidRPr="008A04DD" w:rsidRDefault="003D6337" w:rsidP="00A86558">
      <w:pPr>
        <w:ind w:left="3969"/>
        <w:jc w:val="both"/>
        <w:rPr>
          <w:b/>
          <w:bCs/>
          <w:sz w:val="23"/>
          <w:szCs w:val="23"/>
        </w:rPr>
      </w:pPr>
    </w:p>
    <w:p w14:paraId="644C83D9" w14:textId="77777777" w:rsidR="003D6337" w:rsidRPr="008A04DD" w:rsidRDefault="003D6337" w:rsidP="00A86558">
      <w:pPr>
        <w:ind w:left="3969"/>
        <w:jc w:val="both"/>
        <w:rPr>
          <w:b/>
          <w:bCs/>
          <w:sz w:val="23"/>
          <w:szCs w:val="23"/>
        </w:rPr>
      </w:pPr>
    </w:p>
    <w:p w14:paraId="666AF705" w14:textId="37FF34BB" w:rsidR="003D6337" w:rsidRDefault="003D6337" w:rsidP="00A86558">
      <w:pPr>
        <w:ind w:left="3969"/>
        <w:jc w:val="both"/>
        <w:rPr>
          <w:b/>
          <w:bCs/>
          <w:sz w:val="23"/>
          <w:szCs w:val="23"/>
          <w:lang w:val="es-ES_tradnl"/>
        </w:rPr>
      </w:pPr>
    </w:p>
    <w:p w14:paraId="5496B7C8" w14:textId="77777777" w:rsidR="008A04DD" w:rsidRPr="008A04DD" w:rsidRDefault="008A04DD" w:rsidP="00A86558">
      <w:pPr>
        <w:ind w:left="3969"/>
        <w:jc w:val="both"/>
        <w:rPr>
          <w:b/>
          <w:bCs/>
          <w:sz w:val="23"/>
          <w:szCs w:val="23"/>
          <w:lang w:val="es-ES_tradnl"/>
        </w:rPr>
      </w:pPr>
    </w:p>
    <w:p w14:paraId="309356D4" w14:textId="77777777" w:rsidR="00910D0C" w:rsidRPr="008A04DD" w:rsidRDefault="00910D0C" w:rsidP="00A86558">
      <w:pPr>
        <w:ind w:left="3969"/>
        <w:jc w:val="both"/>
        <w:rPr>
          <w:b/>
          <w:bCs/>
          <w:sz w:val="23"/>
          <w:szCs w:val="23"/>
          <w:lang w:val="es-ES_tradnl"/>
        </w:rPr>
      </w:pPr>
    </w:p>
    <w:p w14:paraId="7078BD46" w14:textId="77777777" w:rsidR="00CF35A3" w:rsidRPr="008A04DD" w:rsidRDefault="00CF35A3" w:rsidP="00A86558">
      <w:pPr>
        <w:keepNext/>
        <w:shd w:val="clear" w:color="auto" w:fill="FFFFFF"/>
        <w:ind w:left="3969"/>
        <w:jc w:val="both"/>
        <w:rPr>
          <w:b/>
          <w:bCs/>
          <w:sz w:val="23"/>
          <w:szCs w:val="23"/>
        </w:rPr>
      </w:pPr>
      <w:r w:rsidRPr="008A04DD">
        <w:rPr>
          <w:b/>
          <w:bCs/>
          <w:sz w:val="23"/>
          <w:szCs w:val="23"/>
        </w:rPr>
        <w:t>Jonathan Aguilar Gómez</w:t>
      </w:r>
    </w:p>
    <w:p w14:paraId="63022BCD" w14:textId="77777777" w:rsidR="00CF35A3" w:rsidRPr="008A04DD" w:rsidRDefault="00CF35A3" w:rsidP="00A86558">
      <w:pPr>
        <w:keepNext/>
        <w:shd w:val="clear" w:color="auto" w:fill="FFFFFF"/>
        <w:ind w:left="3969"/>
        <w:jc w:val="both"/>
        <w:rPr>
          <w:b/>
          <w:bCs/>
          <w:sz w:val="23"/>
          <w:szCs w:val="23"/>
        </w:rPr>
      </w:pPr>
      <w:r w:rsidRPr="008A04DD">
        <w:rPr>
          <w:b/>
          <w:bCs/>
          <w:sz w:val="23"/>
          <w:szCs w:val="23"/>
        </w:rPr>
        <w:t xml:space="preserve"> Prosecretario General </w:t>
      </w:r>
    </w:p>
    <w:p w14:paraId="09EF6DE8" w14:textId="65A02CCE" w:rsidR="00186ADE" w:rsidRPr="008A04DD" w:rsidRDefault="00CF35A3" w:rsidP="00A86558">
      <w:pPr>
        <w:shd w:val="clear" w:color="auto" w:fill="FFFFFF"/>
        <w:ind w:left="3969"/>
        <w:jc w:val="both"/>
        <w:rPr>
          <w:b/>
          <w:bCs/>
          <w:sz w:val="23"/>
          <w:szCs w:val="23"/>
        </w:rPr>
      </w:pPr>
      <w:r w:rsidRPr="008A04DD">
        <w:rPr>
          <w:b/>
          <w:bCs/>
          <w:sz w:val="23"/>
          <w:szCs w:val="23"/>
        </w:rPr>
        <w:t>Secretaría General de la Corte</w:t>
      </w:r>
    </w:p>
    <w:p w14:paraId="4158140E" w14:textId="77777777" w:rsidR="009033DA" w:rsidRPr="008A04DD" w:rsidRDefault="00477DCD" w:rsidP="00A86558">
      <w:pPr>
        <w:pStyle w:val="Ttulo51"/>
        <w:keepNext w:val="0"/>
        <w:tabs>
          <w:tab w:val="clear" w:pos="0"/>
        </w:tabs>
        <w:ind w:left="4248"/>
        <w:jc w:val="both"/>
        <w:rPr>
          <w:rFonts w:eastAsia="Times New Roman"/>
          <w:i w:val="0"/>
          <w:iCs w:val="0"/>
          <w:sz w:val="23"/>
          <w:szCs w:val="23"/>
          <w:u w:val="none"/>
          <w:shd w:val="clear" w:color="auto" w:fill="auto"/>
          <w:lang w:val="es-CR"/>
        </w:rPr>
      </w:pPr>
      <w:r w:rsidRPr="008A04DD">
        <w:rPr>
          <w:rFonts w:eastAsia="Times New Roman"/>
          <w:i w:val="0"/>
          <w:iCs w:val="0"/>
          <w:sz w:val="23"/>
          <w:szCs w:val="23"/>
          <w:u w:val="none"/>
          <w:shd w:val="clear" w:color="auto" w:fill="auto"/>
          <w:lang w:val="es-CR"/>
        </w:rPr>
        <w:t xml:space="preserve"> </w:t>
      </w:r>
    </w:p>
    <w:p w14:paraId="718A6FED" w14:textId="34293791" w:rsidR="00721AEE" w:rsidRPr="008A04DD" w:rsidRDefault="003F65EE" w:rsidP="00A86558">
      <w:pPr>
        <w:jc w:val="both"/>
        <w:rPr>
          <w:sz w:val="23"/>
          <w:szCs w:val="23"/>
        </w:rPr>
      </w:pPr>
      <w:proofErr w:type="spellStart"/>
      <w:r w:rsidRPr="008A04DD">
        <w:rPr>
          <w:sz w:val="23"/>
          <w:szCs w:val="23"/>
        </w:rPr>
        <w:t>C</w:t>
      </w:r>
      <w:r w:rsidR="00B46B14" w:rsidRPr="008A04DD">
        <w:rPr>
          <w:sz w:val="23"/>
          <w:szCs w:val="23"/>
        </w:rPr>
        <w:t>c</w:t>
      </w:r>
      <w:proofErr w:type="spellEnd"/>
      <w:r w:rsidR="0029216A" w:rsidRPr="008A04DD">
        <w:rPr>
          <w:sz w:val="23"/>
          <w:szCs w:val="23"/>
        </w:rPr>
        <w:t>:</w:t>
      </w:r>
    </w:p>
    <w:p w14:paraId="01C558F9" w14:textId="7A05DD0E" w:rsidR="00A86558" w:rsidRPr="008A04DD" w:rsidRDefault="00A86558" w:rsidP="00A86558">
      <w:pPr>
        <w:tabs>
          <w:tab w:val="left" w:pos="426"/>
        </w:tabs>
        <w:ind w:left="426"/>
        <w:jc w:val="both"/>
        <w:rPr>
          <w:sz w:val="23"/>
          <w:szCs w:val="23"/>
        </w:rPr>
      </w:pPr>
      <w:r w:rsidRPr="008A04DD">
        <w:rPr>
          <w:sz w:val="23"/>
          <w:szCs w:val="23"/>
        </w:rPr>
        <w:t>Comisión de la Jurisdicción Civil</w:t>
      </w:r>
    </w:p>
    <w:p w14:paraId="0AF2E7DB" w14:textId="77777777" w:rsidR="00A86558" w:rsidRPr="008A04DD" w:rsidRDefault="00A86558" w:rsidP="00A86558">
      <w:pPr>
        <w:tabs>
          <w:tab w:val="left" w:pos="426"/>
        </w:tabs>
        <w:ind w:left="426"/>
        <w:jc w:val="both"/>
        <w:rPr>
          <w:sz w:val="23"/>
          <w:szCs w:val="23"/>
        </w:rPr>
      </w:pPr>
      <w:r w:rsidRPr="008A04DD">
        <w:rPr>
          <w:sz w:val="23"/>
          <w:szCs w:val="23"/>
        </w:rPr>
        <w:t xml:space="preserve">Juzgado Civil del Segundo Circuito Judicial de Alajuela </w:t>
      </w:r>
    </w:p>
    <w:p w14:paraId="23B57429" w14:textId="77777777" w:rsidR="00A86558" w:rsidRPr="008A04DD" w:rsidRDefault="00A86558" w:rsidP="00A86558">
      <w:pPr>
        <w:suppressAutoHyphens w:val="0"/>
        <w:autoSpaceDE w:val="0"/>
        <w:autoSpaceDN w:val="0"/>
        <w:adjustRightInd w:val="0"/>
        <w:ind w:left="426"/>
        <w:rPr>
          <w:sz w:val="23"/>
          <w:szCs w:val="23"/>
        </w:rPr>
      </w:pPr>
      <w:r w:rsidRPr="008A04DD">
        <w:rPr>
          <w:sz w:val="23"/>
          <w:szCs w:val="23"/>
        </w:rPr>
        <w:t>Juzgado de Cobro del Segundo Circuito Judicial de Alajuela.</w:t>
      </w:r>
    </w:p>
    <w:p w14:paraId="4B4A0540" w14:textId="094BE304" w:rsidR="00A86558" w:rsidRPr="008A04DD" w:rsidRDefault="00A86558" w:rsidP="00A86558">
      <w:pPr>
        <w:tabs>
          <w:tab w:val="left" w:pos="426"/>
        </w:tabs>
        <w:ind w:left="426"/>
        <w:jc w:val="both"/>
        <w:rPr>
          <w:sz w:val="23"/>
          <w:szCs w:val="23"/>
        </w:rPr>
      </w:pPr>
      <w:r w:rsidRPr="008A04DD">
        <w:rPr>
          <w:sz w:val="23"/>
          <w:szCs w:val="23"/>
        </w:rPr>
        <w:t>Dirección de Gestión Humana</w:t>
      </w:r>
    </w:p>
    <w:p w14:paraId="519B94D5" w14:textId="77777777" w:rsidR="00A86558" w:rsidRPr="008A04DD" w:rsidRDefault="00A86558" w:rsidP="00A86558">
      <w:pPr>
        <w:tabs>
          <w:tab w:val="left" w:pos="426"/>
        </w:tabs>
        <w:ind w:left="426"/>
        <w:jc w:val="both"/>
        <w:rPr>
          <w:sz w:val="23"/>
          <w:szCs w:val="23"/>
        </w:rPr>
      </w:pPr>
      <w:r w:rsidRPr="008A04DD">
        <w:rPr>
          <w:sz w:val="23"/>
          <w:szCs w:val="23"/>
        </w:rPr>
        <w:t>Contraloría de Servicios del Segundo Circuito Judicial de Alajuela</w:t>
      </w:r>
    </w:p>
    <w:p w14:paraId="17EF5958" w14:textId="32ADF584" w:rsidR="00A86558" w:rsidRPr="008A04DD" w:rsidRDefault="00A86558" w:rsidP="00A86558">
      <w:pPr>
        <w:suppressAutoHyphens w:val="0"/>
        <w:autoSpaceDE w:val="0"/>
        <w:autoSpaceDN w:val="0"/>
        <w:adjustRightInd w:val="0"/>
        <w:ind w:left="426"/>
        <w:rPr>
          <w:sz w:val="23"/>
          <w:szCs w:val="23"/>
        </w:rPr>
      </w:pPr>
      <w:r w:rsidRPr="008A04DD">
        <w:rPr>
          <w:sz w:val="23"/>
          <w:szCs w:val="23"/>
        </w:rPr>
        <w:t>Centro de Apoyo, Coordinación y Mejoramiento</w:t>
      </w:r>
    </w:p>
    <w:p w14:paraId="3F50C055" w14:textId="4379B6CF" w:rsidR="00A86558" w:rsidRPr="008A04DD" w:rsidRDefault="00A86558" w:rsidP="00A86558">
      <w:pPr>
        <w:tabs>
          <w:tab w:val="left" w:pos="426"/>
        </w:tabs>
        <w:ind w:left="426"/>
        <w:jc w:val="both"/>
        <w:rPr>
          <w:sz w:val="23"/>
          <w:szCs w:val="23"/>
        </w:rPr>
      </w:pPr>
      <w:r w:rsidRPr="008A04DD">
        <w:rPr>
          <w:sz w:val="23"/>
          <w:szCs w:val="23"/>
        </w:rPr>
        <w:t>Consejo de Administración del Segundo Circuito Judicial de Alajuela</w:t>
      </w:r>
    </w:p>
    <w:p w14:paraId="439A32C4" w14:textId="77777777" w:rsidR="00A86558" w:rsidRPr="008A04DD" w:rsidRDefault="00A86558" w:rsidP="00A86558">
      <w:pPr>
        <w:tabs>
          <w:tab w:val="left" w:pos="426"/>
        </w:tabs>
        <w:ind w:left="426"/>
        <w:jc w:val="both"/>
        <w:rPr>
          <w:sz w:val="23"/>
          <w:szCs w:val="23"/>
        </w:rPr>
      </w:pPr>
      <w:r w:rsidRPr="008A04DD">
        <w:rPr>
          <w:sz w:val="23"/>
          <w:szCs w:val="23"/>
        </w:rPr>
        <w:t>Administración Regional del Segundo Circuito Judicial de Alajuela</w:t>
      </w:r>
    </w:p>
    <w:p w14:paraId="67312262" w14:textId="63120DB3" w:rsidR="0029216A" w:rsidRPr="008A04DD" w:rsidRDefault="0029216A" w:rsidP="00A86558">
      <w:pPr>
        <w:ind w:left="426"/>
        <w:jc w:val="both"/>
        <w:rPr>
          <w:sz w:val="23"/>
          <w:szCs w:val="23"/>
        </w:rPr>
      </w:pPr>
      <w:r w:rsidRPr="008A04DD">
        <w:rPr>
          <w:sz w:val="23"/>
          <w:szCs w:val="23"/>
        </w:rPr>
        <w:t xml:space="preserve">Diligencias / </w:t>
      </w:r>
      <w:proofErr w:type="spellStart"/>
      <w:r w:rsidRPr="008A04DD">
        <w:rPr>
          <w:sz w:val="23"/>
          <w:szCs w:val="23"/>
        </w:rPr>
        <w:t>Refs</w:t>
      </w:r>
      <w:proofErr w:type="spellEnd"/>
      <w:r w:rsidRPr="008A04DD">
        <w:rPr>
          <w:sz w:val="23"/>
          <w:szCs w:val="23"/>
        </w:rPr>
        <w:t>: (</w:t>
      </w:r>
      <w:r w:rsidR="00A86558" w:rsidRPr="008A04DD">
        <w:rPr>
          <w:b/>
          <w:bCs/>
          <w:sz w:val="23"/>
          <w:szCs w:val="23"/>
        </w:rPr>
        <w:t>11859-2022 / 1353-2023</w:t>
      </w:r>
      <w:r w:rsidRPr="008A04DD">
        <w:rPr>
          <w:sz w:val="23"/>
          <w:szCs w:val="23"/>
        </w:rPr>
        <w:t xml:space="preserve">) </w:t>
      </w:r>
    </w:p>
    <w:p w14:paraId="34DFEF30" w14:textId="525DA09E" w:rsidR="009F45D2" w:rsidRPr="008A04DD" w:rsidRDefault="00FF0677" w:rsidP="00A86558">
      <w:pPr>
        <w:ind w:left="426"/>
        <w:jc w:val="both"/>
        <w:rPr>
          <w:b/>
          <w:sz w:val="23"/>
          <w:szCs w:val="23"/>
          <w:shd w:val="clear" w:color="auto" w:fill="FFFFFF"/>
          <w:lang w:val="es-ES_tradnl"/>
        </w:rPr>
      </w:pPr>
      <w:r w:rsidRPr="008A04DD">
        <w:rPr>
          <w:b/>
          <w:sz w:val="23"/>
          <w:szCs w:val="23"/>
          <w:shd w:val="clear" w:color="auto" w:fill="FFFFFF"/>
          <w:lang w:val="es-ES_tradnl"/>
        </w:rPr>
        <w:t>ediazo</w:t>
      </w:r>
    </w:p>
    <w:sectPr w:rsidR="009F45D2" w:rsidRPr="008A04DD" w:rsidSect="007A440D">
      <w:headerReference w:type="even" r:id="rId12"/>
      <w:headerReference w:type="default" r:id="rId13"/>
      <w:footerReference w:type="even" r:id="rId14"/>
      <w:footerReference w:type="default" r:id="rId15"/>
      <w:headerReference w:type="first" r:id="rId16"/>
      <w:footerReference w:type="first" r:id="rId17"/>
      <w:footnotePr>
        <w:pos w:val="beneathText"/>
      </w:footnotePr>
      <w:pgSz w:w="12240" w:h="15840"/>
      <w:pgMar w:top="1843"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2B8F1" w14:textId="77777777" w:rsidR="005A69B6" w:rsidRDefault="005A69B6">
      <w:r>
        <w:separator/>
      </w:r>
    </w:p>
  </w:endnote>
  <w:endnote w:type="continuationSeparator" w:id="0">
    <w:p w14:paraId="26B7828E" w14:textId="77777777" w:rsidR="005A69B6" w:rsidRDefault="005A6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MS Mincho"/>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EC96D" w14:textId="77777777" w:rsidR="008962F8" w:rsidRDefault="008962F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B5E5D" w14:textId="77777777" w:rsidR="00186ADE" w:rsidRDefault="008962F8">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2295-3008</w:t>
    </w:r>
    <w:r w:rsidR="006870D9">
      <w:rPr>
        <w:rFonts w:ascii="Times New Roman" w:hAnsi="Times New Roman" w:cs="Times New Roman"/>
        <w:b/>
        <w:sz w:val="16"/>
        <w:szCs w:val="16"/>
        <w:u w:val="none"/>
        <w:lang w:val="es-ES_tradnl"/>
      </w:rPr>
      <w:t xml:space="preserve"> //</w:t>
    </w:r>
    <w:r w:rsidR="00186ADE">
      <w:rPr>
        <w:rFonts w:ascii="Times New Roman" w:hAnsi="Times New Roman" w:cs="Times New Roman"/>
        <w:b/>
        <w:sz w:val="16"/>
        <w:szCs w:val="16"/>
        <w:u w:val="none"/>
        <w:lang w:val="es-ES_tradnl"/>
      </w:rPr>
      <w:t xml:space="preserve"> 2295-3711</w:t>
    </w:r>
    <w:r w:rsidR="00186ADE">
      <w:rPr>
        <w:rFonts w:ascii="Times New Roman" w:hAnsi="Times New Roman" w:cs="Times New Roman"/>
        <w:b/>
        <w:sz w:val="16"/>
        <w:szCs w:val="16"/>
        <w:u w:val="none"/>
        <w:lang w:val="es-ES_tradnl"/>
      </w:rPr>
      <w:tab/>
      <w:t xml:space="preserve"> Correo: </w:t>
    </w:r>
    <w:hyperlink r:id="rId1" w:history="1">
      <w:r w:rsidR="00186ADE">
        <w:rPr>
          <w:rStyle w:val="Hipervnculo"/>
          <w:rFonts w:ascii="Times New Roman" w:hAnsi="Times New Roman"/>
        </w:rPr>
        <w:t>secrecorte@poder-judicial.go.cr</w:t>
      </w:r>
    </w:hyperlink>
    <w:r w:rsidR="00186ADE">
      <w:rPr>
        <w:rFonts w:ascii="Times New Roman" w:hAnsi="Times New Roman" w:cs="Times New Roman"/>
        <w:b/>
        <w:sz w:val="16"/>
        <w:szCs w:val="16"/>
        <w:u w:val="none"/>
        <w:lang w:val="es-ES_tradnl"/>
      </w:rPr>
      <w:t xml:space="preserve"> Fax: (506) 2295-3706 </w:t>
    </w:r>
    <w:proofErr w:type="spellStart"/>
    <w:r w:rsidR="00186ADE">
      <w:rPr>
        <w:rFonts w:ascii="Times New Roman" w:hAnsi="Times New Roman" w:cs="Times New Roman"/>
        <w:b/>
        <w:sz w:val="16"/>
        <w:szCs w:val="16"/>
        <w:u w:val="none"/>
        <w:lang w:val="es-ES_tradnl"/>
      </w:rPr>
      <w:t>Apdo</w:t>
    </w:r>
    <w:proofErr w:type="spellEnd"/>
    <w:r w:rsidR="00186ADE">
      <w:rPr>
        <w:rFonts w:ascii="Times New Roman" w:hAnsi="Times New Roman" w:cs="Times New Roman"/>
        <w:b/>
        <w:sz w:val="16"/>
        <w:szCs w:val="16"/>
        <w:u w:val="none"/>
        <w:lang w:val="es-ES_tradnl"/>
      </w:rPr>
      <w:t>: 1-1003 San José</w:t>
    </w:r>
  </w:p>
  <w:p w14:paraId="06DFDD92"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5543DDF7" w14:textId="77777777" w:rsidR="00186ADE" w:rsidRDefault="0083189D">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A476DB">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14FAE" w14:textId="77777777" w:rsidR="008962F8" w:rsidRDefault="008962F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192CD" w14:textId="77777777" w:rsidR="005A69B6" w:rsidRDefault="005A69B6">
      <w:r>
        <w:separator/>
      </w:r>
    </w:p>
  </w:footnote>
  <w:footnote w:type="continuationSeparator" w:id="0">
    <w:p w14:paraId="2A188515" w14:textId="77777777" w:rsidR="005A69B6" w:rsidRDefault="005A69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195E1" w14:textId="77777777" w:rsidR="008962F8" w:rsidRDefault="008962F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71F8D" w14:textId="06DF3D51" w:rsidR="00186ADE" w:rsidRDefault="00DC41E7">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723B22C5" wp14:editId="37EFD586">
              <wp:simplePos x="0" y="0"/>
              <wp:positionH relativeFrom="column">
                <wp:posOffset>0</wp:posOffset>
              </wp:positionH>
              <wp:positionV relativeFrom="paragraph">
                <wp:posOffset>-358140</wp:posOffset>
              </wp:positionV>
              <wp:extent cx="615315" cy="662940"/>
              <wp:effectExtent l="0" t="381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1D73A" w14:textId="77777777" w:rsidR="00186ADE" w:rsidRDefault="00621217" w:rsidP="00186ADE">
                          <w:pPr>
                            <w:ind w:right="3"/>
                          </w:pPr>
                          <w:r>
                            <w:rPr>
                              <w:noProof/>
                              <w:lang w:eastAsia="es-ES"/>
                            </w:rPr>
                            <w:drawing>
                              <wp:inline distT="0" distB="0" distL="0" distR="0" wp14:anchorId="57223539" wp14:editId="5660A9AB">
                                <wp:extent cx="594360" cy="66294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3B22C5"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" stroked="f">
              <v:textbox style="mso-fit-shape-to-text:t" inset="0,0,0,0">
                <w:txbxContent>
                  <w:p w14:paraId="61B1D73A" w14:textId="77777777" w:rsidR="00186ADE" w:rsidRDefault="00621217" w:rsidP="00186ADE">
                    <w:pPr>
                      <w:ind w:right="3"/>
                    </w:pPr>
                    <w:r>
                      <w:rPr>
                        <w:noProof/>
                        <w:lang w:eastAsia="es-ES"/>
                      </w:rPr>
                      <w:drawing>
                        <wp:inline distT="0" distB="0" distL="0" distR="0" wp14:anchorId="57223539" wp14:editId="5660A9AB">
                          <wp:extent cx="594360" cy="66294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2D624BC6" w14:textId="77777777" w:rsidR="00186ADE" w:rsidRDefault="00186ADE">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A68DC" w14:textId="77777777" w:rsidR="008962F8" w:rsidRDefault="008962F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4E7E8A"/>
    <w:multiLevelType w:val="multilevel"/>
    <w:tmpl w:val="98741852"/>
    <w:lvl w:ilvl="0">
      <w:start w:val="1"/>
      <w:numFmt w:val="decimal"/>
      <w:lvlText w:val="%1."/>
      <w:lvlJc w:val="left"/>
      <w:pPr>
        <w:ind w:left="360" w:hanging="360"/>
      </w:pPr>
      <w:rPr>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9"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437C2375"/>
    <w:multiLevelType w:val="multilevel"/>
    <w:tmpl w:val="814A5F22"/>
    <w:lvl w:ilvl="0">
      <w:start w:val="8"/>
      <w:numFmt w:val="decimal"/>
      <w:lvlText w:val="%1"/>
      <w:lvlJc w:val="left"/>
      <w:pPr>
        <w:ind w:left="360" w:hanging="360"/>
      </w:pPr>
      <w:rPr>
        <w:rFonts w:hint="default"/>
        <w:sz w:val="24"/>
      </w:rPr>
    </w:lvl>
    <w:lvl w:ilvl="1">
      <w:start w:val="7"/>
      <w:numFmt w:val="decimal"/>
      <w:lvlText w:val="%1.%2"/>
      <w:lvlJc w:val="left"/>
      <w:pPr>
        <w:ind w:left="720" w:hanging="360"/>
      </w:pPr>
      <w:rPr>
        <w:rFonts w:hint="default"/>
        <w:b w:val="0"/>
        <w:bCs w:val="0"/>
        <w:sz w:val="24"/>
      </w:rPr>
    </w:lvl>
    <w:lvl w:ilvl="2">
      <w:start w:val="1"/>
      <w:numFmt w:val="decimal"/>
      <w:lvlText w:val="%1.%2.%3"/>
      <w:lvlJc w:val="left"/>
      <w:pPr>
        <w:ind w:left="1440" w:hanging="720"/>
      </w:pPr>
      <w:rPr>
        <w:rFonts w:hint="default"/>
        <w:sz w:val="24"/>
      </w:rPr>
    </w:lvl>
    <w:lvl w:ilvl="3">
      <w:start w:val="1"/>
      <w:numFmt w:val="decimal"/>
      <w:lvlText w:val="%1.%2.%3.%4"/>
      <w:lvlJc w:val="left"/>
      <w:pPr>
        <w:ind w:left="1800" w:hanging="72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2880" w:hanging="108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3960" w:hanging="1440"/>
      </w:pPr>
      <w:rPr>
        <w:rFonts w:hint="default"/>
        <w:sz w:val="24"/>
      </w:rPr>
    </w:lvl>
    <w:lvl w:ilvl="8">
      <w:start w:val="1"/>
      <w:numFmt w:val="decimal"/>
      <w:lvlText w:val="%1.%2.%3.%4.%5.%6.%7.%8.%9"/>
      <w:lvlJc w:val="left"/>
      <w:pPr>
        <w:ind w:left="4320" w:hanging="1440"/>
      </w:pPr>
      <w:rPr>
        <w:rFonts w:hint="default"/>
        <w:sz w:val="24"/>
      </w:rPr>
    </w:lvl>
  </w:abstractNum>
  <w:abstractNum w:abstractNumId="13"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14"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16"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17"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18"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1"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FD90192"/>
    <w:multiLevelType w:val="multilevel"/>
    <w:tmpl w:val="C5585E4C"/>
    <w:lvl w:ilvl="0">
      <w:start w:val="1"/>
      <w:numFmt w:val="decimal"/>
      <w:lvlText w:val="%1."/>
      <w:lvlJc w:val="left"/>
      <w:pPr>
        <w:ind w:left="360" w:hanging="360"/>
      </w:pPr>
    </w:lvl>
    <w:lvl w:ilvl="1">
      <w:start w:val="1"/>
      <w:numFmt w:val="decimal"/>
      <w:lvlText w:val="%1.%2."/>
      <w:lvlJc w:val="left"/>
      <w:rPr>
        <w:b w:val="0"/>
        <w:bCs w:val="0"/>
        <w:i w:val="0"/>
        <w:iCs w:val="0"/>
        <w:color w:val="auto"/>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890071628">
    <w:abstractNumId w:val="2"/>
  </w:num>
  <w:num w:numId="2" w16cid:durableId="1072658729">
    <w:abstractNumId w:val="11"/>
  </w:num>
  <w:num w:numId="3" w16cid:durableId="459618834">
    <w:abstractNumId w:val="6"/>
  </w:num>
  <w:num w:numId="4" w16cid:durableId="1834909368">
    <w:abstractNumId w:val="18"/>
  </w:num>
  <w:num w:numId="5" w16cid:durableId="1299382963">
    <w:abstractNumId w:val="1"/>
  </w:num>
  <w:num w:numId="6" w16cid:durableId="1052651481">
    <w:abstractNumId w:val="13"/>
  </w:num>
  <w:num w:numId="7" w16cid:durableId="1699499872">
    <w:abstractNumId w:val="0"/>
  </w:num>
  <w:num w:numId="8" w16cid:durableId="1256285411">
    <w:abstractNumId w:val="10"/>
  </w:num>
  <w:num w:numId="9" w16cid:durableId="217860219">
    <w:abstractNumId w:val="7"/>
  </w:num>
  <w:num w:numId="10" w16cid:durableId="1239173983">
    <w:abstractNumId w:val="23"/>
  </w:num>
  <w:num w:numId="11" w16cid:durableId="1136795322">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2361"/>
    <w:rsid w:val="000062F8"/>
    <w:rsid w:val="000063E5"/>
    <w:rsid w:val="000070A3"/>
    <w:rsid w:val="000071F8"/>
    <w:rsid w:val="000074A7"/>
    <w:rsid w:val="00007773"/>
    <w:rsid w:val="00010A10"/>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35408"/>
    <w:rsid w:val="000414BA"/>
    <w:rsid w:val="00041C7B"/>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A16C0"/>
    <w:rsid w:val="000A1B5C"/>
    <w:rsid w:val="000A330B"/>
    <w:rsid w:val="000A6438"/>
    <w:rsid w:val="000A6845"/>
    <w:rsid w:val="000A7900"/>
    <w:rsid w:val="000B20DB"/>
    <w:rsid w:val="000B2C0A"/>
    <w:rsid w:val="000B32F9"/>
    <w:rsid w:val="000B439D"/>
    <w:rsid w:val="000B63DE"/>
    <w:rsid w:val="000B674F"/>
    <w:rsid w:val="000C1A12"/>
    <w:rsid w:val="000C1AF3"/>
    <w:rsid w:val="000C3758"/>
    <w:rsid w:val="000C3FA1"/>
    <w:rsid w:val="000C41FA"/>
    <w:rsid w:val="000C6E78"/>
    <w:rsid w:val="000D1963"/>
    <w:rsid w:val="000D212B"/>
    <w:rsid w:val="000D21EF"/>
    <w:rsid w:val="000D3427"/>
    <w:rsid w:val="000D41D7"/>
    <w:rsid w:val="000D5744"/>
    <w:rsid w:val="000D6FFD"/>
    <w:rsid w:val="000E0AC6"/>
    <w:rsid w:val="000E21F0"/>
    <w:rsid w:val="000E296A"/>
    <w:rsid w:val="000E3307"/>
    <w:rsid w:val="000E4B24"/>
    <w:rsid w:val="000E525D"/>
    <w:rsid w:val="000E5915"/>
    <w:rsid w:val="000E71C5"/>
    <w:rsid w:val="000E7298"/>
    <w:rsid w:val="000F3332"/>
    <w:rsid w:val="000F33BD"/>
    <w:rsid w:val="000F533D"/>
    <w:rsid w:val="000F5F15"/>
    <w:rsid w:val="000F64A2"/>
    <w:rsid w:val="0010072B"/>
    <w:rsid w:val="001009D6"/>
    <w:rsid w:val="001019B6"/>
    <w:rsid w:val="00102490"/>
    <w:rsid w:val="001032FE"/>
    <w:rsid w:val="001035B8"/>
    <w:rsid w:val="0010591B"/>
    <w:rsid w:val="00107AEF"/>
    <w:rsid w:val="00110896"/>
    <w:rsid w:val="0011398B"/>
    <w:rsid w:val="00115E13"/>
    <w:rsid w:val="0011737B"/>
    <w:rsid w:val="00117E2F"/>
    <w:rsid w:val="001211BA"/>
    <w:rsid w:val="0012123C"/>
    <w:rsid w:val="00121DE3"/>
    <w:rsid w:val="00122371"/>
    <w:rsid w:val="00127480"/>
    <w:rsid w:val="00130249"/>
    <w:rsid w:val="00133F58"/>
    <w:rsid w:val="00136432"/>
    <w:rsid w:val="00136BD4"/>
    <w:rsid w:val="00141EF8"/>
    <w:rsid w:val="00143A3F"/>
    <w:rsid w:val="001506AD"/>
    <w:rsid w:val="001540CA"/>
    <w:rsid w:val="001542B1"/>
    <w:rsid w:val="00154A7C"/>
    <w:rsid w:val="0015687D"/>
    <w:rsid w:val="00157D8D"/>
    <w:rsid w:val="00157EED"/>
    <w:rsid w:val="001613B4"/>
    <w:rsid w:val="00161FFC"/>
    <w:rsid w:val="00162F82"/>
    <w:rsid w:val="00163B01"/>
    <w:rsid w:val="001640C5"/>
    <w:rsid w:val="001647C1"/>
    <w:rsid w:val="00165019"/>
    <w:rsid w:val="00165925"/>
    <w:rsid w:val="00171860"/>
    <w:rsid w:val="00173191"/>
    <w:rsid w:val="00173412"/>
    <w:rsid w:val="00174F69"/>
    <w:rsid w:val="001750B0"/>
    <w:rsid w:val="001766CF"/>
    <w:rsid w:val="0017715E"/>
    <w:rsid w:val="00177E74"/>
    <w:rsid w:val="00180422"/>
    <w:rsid w:val="00181591"/>
    <w:rsid w:val="00181C47"/>
    <w:rsid w:val="00186ADE"/>
    <w:rsid w:val="00190EC4"/>
    <w:rsid w:val="0019247F"/>
    <w:rsid w:val="001A174B"/>
    <w:rsid w:val="001A43FE"/>
    <w:rsid w:val="001A63E0"/>
    <w:rsid w:val="001A6DCB"/>
    <w:rsid w:val="001B577D"/>
    <w:rsid w:val="001B7697"/>
    <w:rsid w:val="001C0C6E"/>
    <w:rsid w:val="001C25C1"/>
    <w:rsid w:val="001C2813"/>
    <w:rsid w:val="001C3300"/>
    <w:rsid w:val="001C348B"/>
    <w:rsid w:val="001C3D6F"/>
    <w:rsid w:val="001D4E31"/>
    <w:rsid w:val="001E4C4F"/>
    <w:rsid w:val="001E4D6B"/>
    <w:rsid w:val="001E4E04"/>
    <w:rsid w:val="001E5171"/>
    <w:rsid w:val="001E53B9"/>
    <w:rsid w:val="001E5E1A"/>
    <w:rsid w:val="001E68CC"/>
    <w:rsid w:val="001F224B"/>
    <w:rsid w:val="001F66BE"/>
    <w:rsid w:val="002000CE"/>
    <w:rsid w:val="00201F57"/>
    <w:rsid w:val="00202F02"/>
    <w:rsid w:val="00203836"/>
    <w:rsid w:val="002059C1"/>
    <w:rsid w:val="00212ED2"/>
    <w:rsid w:val="00213F67"/>
    <w:rsid w:val="002202F0"/>
    <w:rsid w:val="0022075A"/>
    <w:rsid w:val="00221033"/>
    <w:rsid w:val="002239B1"/>
    <w:rsid w:val="00223D57"/>
    <w:rsid w:val="00223DA9"/>
    <w:rsid w:val="00226FC6"/>
    <w:rsid w:val="0022798C"/>
    <w:rsid w:val="0023001B"/>
    <w:rsid w:val="00230498"/>
    <w:rsid w:val="002342E3"/>
    <w:rsid w:val="00234DD9"/>
    <w:rsid w:val="00235BB2"/>
    <w:rsid w:val="00242E5F"/>
    <w:rsid w:val="00245D74"/>
    <w:rsid w:val="0025018C"/>
    <w:rsid w:val="00254A9E"/>
    <w:rsid w:val="00255680"/>
    <w:rsid w:val="00255C02"/>
    <w:rsid w:val="002571E8"/>
    <w:rsid w:val="00261397"/>
    <w:rsid w:val="002630F8"/>
    <w:rsid w:val="002640A5"/>
    <w:rsid w:val="00271B36"/>
    <w:rsid w:val="002735AD"/>
    <w:rsid w:val="002736BF"/>
    <w:rsid w:val="00277457"/>
    <w:rsid w:val="00277850"/>
    <w:rsid w:val="00280947"/>
    <w:rsid w:val="002832D4"/>
    <w:rsid w:val="00283611"/>
    <w:rsid w:val="00284F8A"/>
    <w:rsid w:val="00286F08"/>
    <w:rsid w:val="00290267"/>
    <w:rsid w:val="0029216A"/>
    <w:rsid w:val="00293DEF"/>
    <w:rsid w:val="00294863"/>
    <w:rsid w:val="00295759"/>
    <w:rsid w:val="002A24CA"/>
    <w:rsid w:val="002A6286"/>
    <w:rsid w:val="002A72A4"/>
    <w:rsid w:val="002B0089"/>
    <w:rsid w:val="002B2482"/>
    <w:rsid w:val="002B4078"/>
    <w:rsid w:val="002B4FAC"/>
    <w:rsid w:val="002B5738"/>
    <w:rsid w:val="002C2AB8"/>
    <w:rsid w:val="002D02B8"/>
    <w:rsid w:val="002D04D5"/>
    <w:rsid w:val="002D3D71"/>
    <w:rsid w:val="002D7BED"/>
    <w:rsid w:val="002E0EC3"/>
    <w:rsid w:val="002E5433"/>
    <w:rsid w:val="002E6C1A"/>
    <w:rsid w:val="002E7CB8"/>
    <w:rsid w:val="002F0FC1"/>
    <w:rsid w:val="002F5A60"/>
    <w:rsid w:val="002F7286"/>
    <w:rsid w:val="002F7F5B"/>
    <w:rsid w:val="003011FF"/>
    <w:rsid w:val="0030278D"/>
    <w:rsid w:val="003031F3"/>
    <w:rsid w:val="003032E0"/>
    <w:rsid w:val="00303342"/>
    <w:rsid w:val="00304B27"/>
    <w:rsid w:val="0030761A"/>
    <w:rsid w:val="00312F5D"/>
    <w:rsid w:val="00313956"/>
    <w:rsid w:val="00315DD5"/>
    <w:rsid w:val="00315E14"/>
    <w:rsid w:val="00316EAA"/>
    <w:rsid w:val="00317980"/>
    <w:rsid w:val="00320860"/>
    <w:rsid w:val="00324E8D"/>
    <w:rsid w:val="00325E9D"/>
    <w:rsid w:val="0032634B"/>
    <w:rsid w:val="00327582"/>
    <w:rsid w:val="00327CE2"/>
    <w:rsid w:val="00330900"/>
    <w:rsid w:val="003318B5"/>
    <w:rsid w:val="00331C62"/>
    <w:rsid w:val="00335E22"/>
    <w:rsid w:val="00342756"/>
    <w:rsid w:val="0034382A"/>
    <w:rsid w:val="003438E5"/>
    <w:rsid w:val="0034587C"/>
    <w:rsid w:val="00347438"/>
    <w:rsid w:val="00347A60"/>
    <w:rsid w:val="003547C3"/>
    <w:rsid w:val="00355E6F"/>
    <w:rsid w:val="00357197"/>
    <w:rsid w:val="00357610"/>
    <w:rsid w:val="00364E01"/>
    <w:rsid w:val="00366149"/>
    <w:rsid w:val="00370CF7"/>
    <w:rsid w:val="003715EF"/>
    <w:rsid w:val="003717D6"/>
    <w:rsid w:val="003767E3"/>
    <w:rsid w:val="003809AA"/>
    <w:rsid w:val="003811C0"/>
    <w:rsid w:val="00381A26"/>
    <w:rsid w:val="00383FB1"/>
    <w:rsid w:val="00384DB7"/>
    <w:rsid w:val="00384E86"/>
    <w:rsid w:val="00384F7D"/>
    <w:rsid w:val="00385C26"/>
    <w:rsid w:val="003876FA"/>
    <w:rsid w:val="003909F9"/>
    <w:rsid w:val="003945E5"/>
    <w:rsid w:val="0039529E"/>
    <w:rsid w:val="003A2112"/>
    <w:rsid w:val="003A2752"/>
    <w:rsid w:val="003A305D"/>
    <w:rsid w:val="003B023D"/>
    <w:rsid w:val="003B0A5B"/>
    <w:rsid w:val="003B1773"/>
    <w:rsid w:val="003B24FE"/>
    <w:rsid w:val="003B2689"/>
    <w:rsid w:val="003B2983"/>
    <w:rsid w:val="003B7827"/>
    <w:rsid w:val="003C03BA"/>
    <w:rsid w:val="003C1B14"/>
    <w:rsid w:val="003C1F66"/>
    <w:rsid w:val="003C2151"/>
    <w:rsid w:val="003C2987"/>
    <w:rsid w:val="003C6FE1"/>
    <w:rsid w:val="003D4A18"/>
    <w:rsid w:val="003D4C7A"/>
    <w:rsid w:val="003D5B44"/>
    <w:rsid w:val="003D6337"/>
    <w:rsid w:val="003E0C9F"/>
    <w:rsid w:val="003E2507"/>
    <w:rsid w:val="003E2D68"/>
    <w:rsid w:val="003E3EED"/>
    <w:rsid w:val="003E5F4D"/>
    <w:rsid w:val="003E6E93"/>
    <w:rsid w:val="003F12A9"/>
    <w:rsid w:val="003F12D3"/>
    <w:rsid w:val="003F1F3D"/>
    <w:rsid w:val="003F4783"/>
    <w:rsid w:val="003F65EE"/>
    <w:rsid w:val="003F7EDE"/>
    <w:rsid w:val="00404533"/>
    <w:rsid w:val="004065DF"/>
    <w:rsid w:val="00412BB4"/>
    <w:rsid w:val="00413808"/>
    <w:rsid w:val="00413877"/>
    <w:rsid w:val="00413D20"/>
    <w:rsid w:val="004158AD"/>
    <w:rsid w:val="0041639D"/>
    <w:rsid w:val="00420020"/>
    <w:rsid w:val="00420CF7"/>
    <w:rsid w:val="00424A7D"/>
    <w:rsid w:val="0042598D"/>
    <w:rsid w:val="004260F1"/>
    <w:rsid w:val="004329E2"/>
    <w:rsid w:val="004342DB"/>
    <w:rsid w:val="004346F6"/>
    <w:rsid w:val="004367BD"/>
    <w:rsid w:val="00436A9B"/>
    <w:rsid w:val="0044336E"/>
    <w:rsid w:val="004455D3"/>
    <w:rsid w:val="00447B5E"/>
    <w:rsid w:val="00452B12"/>
    <w:rsid w:val="004537C7"/>
    <w:rsid w:val="0045506E"/>
    <w:rsid w:val="004554B8"/>
    <w:rsid w:val="00455672"/>
    <w:rsid w:val="00456410"/>
    <w:rsid w:val="00463333"/>
    <w:rsid w:val="00463881"/>
    <w:rsid w:val="004661EE"/>
    <w:rsid w:val="00470B0D"/>
    <w:rsid w:val="00470D47"/>
    <w:rsid w:val="0047332E"/>
    <w:rsid w:val="004752F4"/>
    <w:rsid w:val="004776AF"/>
    <w:rsid w:val="00477DCD"/>
    <w:rsid w:val="004826D1"/>
    <w:rsid w:val="00483465"/>
    <w:rsid w:val="00484095"/>
    <w:rsid w:val="00484481"/>
    <w:rsid w:val="0048635C"/>
    <w:rsid w:val="0048715B"/>
    <w:rsid w:val="00487C30"/>
    <w:rsid w:val="004A0C44"/>
    <w:rsid w:val="004A1312"/>
    <w:rsid w:val="004A3A74"/>
    <w:rsid w:val="004A42B8"/>
    <w:rsid w:val="004A4ABE"/>
    <w:rsid w:val="004A53EA"/>
    <w:rsid w:val="004B5CB2"/>
    <w:rsid w:val="004B7C24"/>
    <w:rsid w:val="004C1D1B"/>
    <w:rsid w:val="004C2194"/>
    <w:rsid w:val="004C248C"/>
    <w:rsid w:val="004C2684"/>
    <w:rsid w:val="004C38B2"/>
    <w:rsid w:val="004C48D1"/>
    <w:rsid w:val="004C58DD"/>
    <w:rsid w:val="004C5950"/>
    <w:rsid w:val="004C65F3"/>
    <w:rsid w:val="004D2236"/>
    <w:rsid w:val="004D2E19"/>
    <w:rsid w:val="004D3A51"/>
    <w:rsid w:val="004D5A9B"/>
    <w:rsid w:val="004D6743"/>
    <w:rsid w:val="004E0F9F"/>
    <w:rsid w:val="004E1825"/>
    <w:rsid w:val="004F3846"/>
    <w:rsid w:val="004F5989"/>
    <w:rsid w:val="005008D6"/>
    <w:rsid w:val="00500FE2"/>
    <w:rsid w:val="0050238D"/>
    <w:rsid w:val="00505576"/>
    <w:rsid w:val="00506924"/>
    <w:rsid w:val="005164B8"/>
    <w:rsid w:val="0052204B"/>
    <w:rsid w:val="00526690"/>
    <w:rsid w:val="00526774"/>
    <w:rsid w:val="005279AA"/>
    <w:rsid w:val="00530912"/>
    <w:rsid w:val="00531F4D"/>
    <w:rsid w:val="00532569"/>
    <w:rsid w:val="00543EFD"/>
    <w:rsid w:val="00546120"/>
    <w:rsid w:val="005475CC"/>
    <w:rsid w:val="005534FD"/>
    <w:rsid w:val="00554CBD"/>
    <w:rsid w:val="0055533A"/>
    <w:rsid w:val="00555B9F"/>
    <w:rsid w:val="00561024"/>
    <w:rsid w:val="005647D9"/>
    <w:rsid w:val="00564ABE"/>
    <w:rsid w:val="00564E8F"/>
    <w:rsid w:val="00565A22"/>
    <w:rsid w:val="0057194E"/>
    <w:rsid w:val="005750BD"/>
    <w:rsid w:val="0057579F"/>
    <w:rsid w:val="00575DC8"/>
    <w:rsid w:val="005826E2"/>
    <w:rsid w:val="00582DEA"/>
    <w:rsid w:val="00583423"/>
    <w:rsid w:val="005850CB"/>
    <w:rsid w:val="005854FE"/>
    <w:rsid w:val="005858DF"/>
    <w:rsid w:val="0059249B"/>
    <w:rsid w:val="005969C6"/>
    <w:rsid w:val="00597480"/>
    <w:rsid w:val="005A0EFF"/>
    <w:rsid w:val="005A69B6"/>
    <w:rsid w:val="005A70CB"/>
    <w:rsid w:val="005B0A34"/>
    <w:rsid w:val="005B20CC"/>
    <w:rsid w:val="005B2EF0"/>
    <w:rsid w:val="005B4256"/>
    <w:rsid w:val="005B4433"/>
    <w:rsid w:val="005B4BE5"/>
    <w:rsid w:val="005B4C2B"/>
    <w:rsid w:val="005B5825"/>
    <w:rsid w:val="005B773F"/>
    <w:rsid w:val="005B7E88"/>
    <w:rsid w:val="005B7EAE"/>
    <w:rsid w:val="005C2A23"/>
    <w:rsid w:val="005C2E66"/>
    <w:rsid w:val="005C7BBC"/>
    <w:rsid w:val="005D04F5"/>
    <w:rsid w:val="005D2042"/>
    <w:rsid w:val="005D34D0"/>
    <w:rsid w:val="005D4EB3"/>
    <w:rsid w:val="005D6F70"/>
    <w:rsid w:val="005E01F2"/>
    <w:rsid w:val="005E0CBA"/>
    <w:rsid w:val="005E1A9D"/>
    <w:rsid w:val="005E2FAC"/>
    <w:rsid w:val="005E60DF"/>
    <w:rsid w:val="005F404D"/>
    <w:rsid w:val="006001FF"/>
    <w:rsid w:val="006034DF"/>
    <w:rsid w:val="006042AB"/>
    <w:rsid w:val="00606FAD"/>
    <w:rsid w:val="00612A2C"/>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6537"/>
    <w:rsid w:val="00646BF4"/>
    <w:rsid w:val="00652BC7"/>
    <w:rsid w:val="00653E57"/>
    <w:rsid w:val="00655E99"/>
    <w:rsid w:val="0065644F"/>
    <w:rsid w:val="006578E0"/>
    <w:rsid w:val="00662200"/>
    <w:rsid w:val="0066356A"/>
    <w:rsid w:val="0066595E"/>
    <w:rsid w:val="00667F65"/>
    <w:rsid w:val="00675D90"/>
    <w:rsid w:val="00677782"/>
    <w:rsid w:val="00680056"/>
    <w:rsid w:val="00680D5A"/>
    <w:rsid w:val="006868D6"/>
    <w:rsid w:val="006870D9"/>
    <w:rsid w:val="00692485"/>
    <w:rsid w:val="006938BD"/>
    <w:rsid w:val="00694993"/>
    <w:rsid w:val="00694CD1"/>
    <w:rsid w:val="0069543D"/>
    <w:rsid w:val="006A280C"/>
    <w:rsid w:val="006A3390"/>
    <w:rsid w:val="006A48F1"/>
    <w:rsid w:val="006A49E9"/>
    <w:rsid w:val="006A4A14"/>
    <w:rsid w:val="006A694A"/>
    <w:rsid w:val="006B21DC"/>
    <w:rsid w:val="006B338C"/>
    <w:rsid w:val="006B4924"/>
    <w:rsid w:val="006C0E9C"/>
    <w:rsid w:val="006C1B14"/>
    <w:rsid w:val="006C1B74"/>
    <w:rsid w:val="006C2D46"/>
    <w:rsid w:val="006C5C16"/>
    <w:rsid w:val="006D034B"/>
    <w:rsid w:val="006D2394"/>
    <w:rsid w:val="006D59A2"/>
    <w:rsid w:val="006D7B38"/>
    <w:rsid w:val="006E3055"/>
    <w:rsid w:val="006E3AC8"/>
    <w:rsid w:val="006F1102"/>
    <w:rsid w:val="006F1C5C"/>
    <w:rsid w:val="006F5931"/>
    <w:rsid w:val="006F5DA1"/>
    <w:rsid w:val="006F65D3"/>
    <w:rsid w:val="00700A14"/>
    <w:rsid w:val="00700DF8"/>
    <w:rsid w:val="00701685"/>
    <w:rsid w:val="007127E5"/>
    <w:rsid w:val="00721AEE"/>
    <w:rsid w:val="00723545"/>
    <w:rsid w:val="00725E31"/>
    <w:rsid w:val="0072667E"/>
    <w:rsid w:val="00732F11"/>
    <w:rsid w:val="007331DC"/>
    <w:rsid w:val="00735606"/>
    <w:rsid w:val="00735891"/>
    <w:rsid w:val="007410C4"/>
    <w:rsid w:val="00741726"/>
    <w:rsid w:val="00743436"/>
    <w:rsid w:val="00746B73"/>
    <w:rsid w:val="00746FCB"/>
    <w:rsid w:val="00751CA6"/>
    <w:rsid w:val="007603C3"/>
    <w:rsid w:val="00760DC3"/>
    <w:rsid w:val="00760DD1"/>
    <w:rsid w:val="0076119D"/>
    <w:rsid w:val="00766183"/>
    <w:rsid w:val="00766A8E"/>
    <w:rsid w:val="007734FA"/>
    <w:rsid w:val="007743E2"/>
    <w:rsid w:val="00776581"/>
    <w:rsid w:val="007813E4"/>
    <w:rsid w:val="00781728"/>
    <w:rsid w:val="0078296F"/>
    <w:rsid w:val="00783386"/>
    <w:rsid w:val="00784111"/>
    <w:rsid w:val="00784471"/>
    <w:rsid w:val="00792BA3"/>
    <w:rsid w:val="00792DA2"/>
    <w:rsid w:val="00792E37"/>
    <w:rsid w:val="007A19CA"/>
    <w:rsid w:val="007A228E"/>
    <w:rsid w:val="007A440D"/>
    <w:rsid w:val="007A675C"/>
    <w:rsid w:val="007B0144"/>
    <w:rsid w:val="007B1410"/>
    <w:rsid w:val="007B6A5F"/>
    <w:rsid w:val="007C23B8"/>
    <w:rsid w:val="007C293D"/>
    <w:rsid w:val="007D1719"/>
    <w:rsid w:val="007D2788"/>
    <w:rsid w:val="007D3904"/>
    <w:rsid w:val="007D50EF"/>
    <w:rsid w:val="007E31EA"/>
    <w:rsid w:val="007E41B8"/>
    <w:rsid w:val="007E6B83"/>
    <w:rsid w:val="007E7719"/>
    <w:rsid w:val="007E7C11"/>
    <w:rsid w:val="007F063B"/>
    <w:rsid w:val="007F3E4C"/>
    <w:rsid w:val="008013B3"/>
    <w:rsid w:val="00805019"/>
    <w:rsid w:val="0080721A"/>
    <w:rsid w:val="0080759F"/>
    <w:rsid w:val="00812BB1"/>
    <w:rsid w:val="00813867"/>
    <w:rsid w:val="008143AB"/>
    <w:rsid w:val="00816AE2"/>
    <w:rsid w:val="008172AE"/>
    <w:rsid w:val="00824D7A"/>
    <w:rsid w:val="00826B64"/>
    <w:rsid w:val="0083189D"/>
    <w:rsid w:val="008331D5"/>
    <w:rsid w:val="008341B8"/>
    <w:rsid w:val="00840A6F"/>
    <w:rsid w:val="00840BF5"/>
    <w:rsid w:val="008453B2"/>
    <w:rsid w:val="00847617"/>
    <w:rsid w:val="00850C88"/>
    <w:rsid w:val="00854F22"/>
    <w:rsid w:val="00855F00"/>
    <w:rsid w:val="00856AE7"/>
    <w:rsid w:val="00860FA5"/>
    <w:rsid w:val="00861DDF"/>
    <w:rsid w:val="0086212B"/>
    <w:rsid w:val="0086310F"/>
    <w:rsid w:val="0086369A"/>
    <w:rsid w:val="00865ECB"/>
    <w:rsid w:val="008666B1"/>
    <w:rsid w:val="00866A52"/>
    <w:rsid w:val="00870291"/>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62F8"/>
    <w:rsid w:val="008A04DD"/>
    <w:rsid w:val="008A1FF1"/>
    <w:rsid w:val="008A2B82"/>
    <w:rsid w:val="008A38AD"/>
    <w:rsid w:val="008A5BB3"/>
    <w:rsid w:val="008A6CB6"/>
    <w:rsid w:val="008A7019"/>
    <w:rsid w:val="008B0BC5"/>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5C57"/>
    <w:rsid w:val="008D627B"/>
    <w:rsid w:val="008D70A5"/>
    <w:rsid w:val="008D7663"/>
    <w:rsid w:val="008E2EA3"/>
    <w:rsid w:val="008E3561"/>
    <w:rsid w:val="008E54B8"/>
    <w:rsid w:val="008E5561"/>
    <w:rsid w:val="008E6B09"/>
    <w:rsid w:val="008E763A"/>
    <w:rsid w:val="008F1384"/>
    <w:rsid w:val="008F24EB"/>
    <w:rsid w:val="008F2E44"/>
    <w:rsid w:val="008F7BD8"/>
    <w:rsid w:val="00901BAD"/>
    <w:rsid w:val="00901F61"/>
    <w:rsid w:val="009033DA"/>
    <w:rsid w:val="0091084F"/>
    <w:rsid w:val="00910D0C"/>
    <w:rsid w:val="00912119"/>
    <w:rsid w:val="00916994"/>
    <w:rsid w:val="00920158"/>
    <w:rsid w:val="00926F2E"/>
    <w:rsid w:val="0093170F"/>
    <w:rsid w:val="009322A3"/>
    <w:rsid w:val="00932AAE"/>
    <w:rsid w:val="00933DDB"/>
    <w:rsid w:val="00933FB3"/>
    <w:rsid w:val="0093452A"/>
    <w:rsid w:val="009413F0"/>
    <w:rsid w:val="009414E9"/>
    <w:rsid w:val="00941953"/>
    <w:rsid w:val="00942063"/>
    <w:rsid w:val="00942821"/>
    <w:rsid w:val="009447E0"/>
    <w:rsid w:val="00944E19"/>
    <w:rsid w:val="00944EFF"/>
    <w:rsid w:val="0094758F"/>
    <w:rsid w:val="00950671"/>
    <w:rsid w:val="00951B93"/>
    <w:rsid w:val="00953964"/>
    <w:rsid w:val="00954B12"/>
    <w:rsid w:val="009561F5"/>
    <w:rsid w:val="00961CB7"/>
    <w:rsid w:val="0096609A"/>
    <w:rsid w:val="00966AEF"/>
    <w:rsid w:val="00970370"/>
    <w:rsid w:val="00971E77"/>
    <w:rsid w:val="0097422E"/>
    <w:rsid w:val="0098148C"/>
    <w:rsid w:val="00982C7B"/>
    <w:rsid w:val="0098398C"/>
    <w:rsid w:val="00986367"/>
    <w:rsid w:val="00987E15"/>
    <w:rsid w:val="00990C50"/>
    <w:rsid w:val="009911B0"/>
    <w:rsid w:val="00995028"/>
    <w:rsid w:val="009A0AC8"/>
    <w:rsid w:val="009A0E7D"/>
    <w:rsid w:val="009A3C5E"/>
    <w:rsid w:val="009A56DD"/>
    <w:rsid w:val="009B11AE"/>
    <w:rsid w:val="009B2788"/>
    <w:rsid w:val="009B2B00"/>
    <w:rsid w:val="009B41CB"/>
    <w:rsid w:val="009B47D9"/>
    <w:rsid w:val="009B4F33"/>
    <w:rsid w:val="009B5A71"/>
    <w:rsid w:val="009B5B34"/>
    <w:rsid w:val="009B6311"/>
    <w:rsid w:val="009C01D3"/>
    <w:rsid w:val="009C35B5"/>
    <w:rsid w:val="009C56F7"/>
    <w:rsid w:val="009C68BE"/>
    <w:rsid w:val="009C6F5C"/>
    <w:rsid w:val="009D6F50"/>
    <w:rsid w:val="009D76B9"/>
    <w:rsid w:val="009D77C4"/>
    <w:rsid w:val="009E4022"/>
    <w:rsid w:val="009E7621"/>
    <w:rsid w:val="009E776B"/>
    <w:rsid w:val="009F2900"/>
    <w:rsid w:val="009F45D2"/>
    <w:rsid w:val="009F5941"/>
    <w:rsid w:val="009F69A3"/>
    <w:rsid w:val="009F69C0"/>
    <w:rsid w:val="009F6CB1"/>
    <w:rsid w:val="009F774B"/>
    <w:rsid w:val="00A00279"/>
    <w:rsid w:val="00A00DCF"/>
    <w:rsid w:val="00A01DAB"/>
    <w:rsid w:val="00A02D73"/>
    <w:rsid w:val="00A04410"/>
    <w:rsid w:val="00A06D6D"/>
    <w:rsid w:val="00A100C2"/>
    <w:rsid w:val="00A10F41"/>
    <w:rsid w:val="00A20BEE"/>
    <w:rsid w:val="00A22C29"/>
    <w:rsid w:val="00A317C5"/>
    <w:rsid w:val="00A31821"/>
    <w:rsid w:val="00A37818"/>
    <w:rsid w:val="00A415BA"/>
    <w:rsid w:val="00A44A32"/>
    <w:rsid w:val="00A45B9F"/>
    <w:rsid w:val="00A4668C"/>
    <w:rsid w:val="00A474D6"/>
    <w:rsid w:val="00A476DB"/>
    <w:rsid w:val="00A512C8"/>
    <w:rsid w:val="00A54113"/>
    <w:rsid w:val="00A54638"/>
    <w:rsid w:val="00A54F7D"/>
    <w:rsid w:val="00A56248"/>
    <w:rsid w:val="00A5705E"/>
    <w:rsid w:val="00A60354"/>
    <w:rsid w:val="00A61076"/>
    <w:rsid w:val="00A629BB"/>
    <w:rsid w:val="00A64692"/>
    <w:rsid w:val="00A64A1F"/>
    <w:rsid w:val="00A656A0"/>
    <w:rsid w:val="00A66A2F"/>
    <w:rsid w:val="00A6753F"/>
    <w:rsid w:val="00A70E73"/>
    <w:rsid w:val="00A71EB3"/>
    <w:rsid w:val="00A74E52"/>
    <w:rsid w:val="00A75478"/>
    <w:rsid w:val="00A812E2"/>
    <w:rsid w:val="00A815D2"/>
    <w:rsid w:val="00A81A13"/>
    <w:rsid w:val="00A852CB"/>
    <w:rsid w:val="00A86558"/>
    <w:rsid w:val="00A91464"/>
    <w:rsid w:val="00A91B84"/>
    <w:rsid w:val="00A94CF4"/>
    <w:rsid w:val="00A963D1"/>
    <w:rsid w:val="00A9668F"/>
    <w:rsid w:val="00A979FF"/>
    <w:rsid w:val="00AA1E86"/>
    <w:rsid w:val="00AA3202"/>
    <w:rsid w:val="00AA5BE0"/>
    <w:rsid w:val="00AB144B"/>
    <w:rsid w:val="00AB2E62"/>
    <w:rsid w:val="00AB66F7"/>
    <w:rsid w:val="00AB73C6"/>
    <w:rsid w:val="00AC2BF6"/>
    <w:rsid w:val="00AC5A51"/>
    <w:rsid w:val="00AC7BEB"/>
    <w:rsid w:val="00AD0601"/>
    <w:rsid w:val="00AD1B4D"/>
    <w:rsid w:val="00AD22D4"/>
    <w:rsid w:val="00AD241A"/>
    <w:rsid w:val="00AD60A3"/>
    <w:rsid w:val="00AD67C6"/>
    <w:rsid w:val="00AD738D"/>
    <w:rsid w:val="00AD7613"/>
    <w:rsid w:val="00AD7CEF"/>
    <w:rsid w:val="00AE2F5C"/>
    <w:rsid w:val="00AE32D4"/>
    <w:rsid w:val="00AE66E1"/>
    <w:rsid w:val="00AE77B6"/>
    <w:rsid w:val="00AF0F90"/>
    <w:rsid w:val="00AF21FD"/>
    <w:rsid w:val="00AF263F"/>
    <w:rsid w:val="00AF2AAE"/>
    <w:rsid w:val="00AF4146"/>
    <w:rsid w:val="00AF61B2"/>
    <w:rsid w:val="00AF6858"/>
    <w:rsid w:val="00B00C4C"/>
    <w:rsid w:val="00B02A20"/>
    <w:rsid w:val="00B05129"/>
    <w:rsid w:val="00B054D8"/>
    <w:rsid w:val="00B059F8"/>
    <w:rsid w:val="00B06B4B"/>
    <w:rsid w:val="00B10347"/>
    <w:rsid w:val="00B1391F"/>
    <w:rsid w:val="00B14F39"/>
    <w:rsid w:val="00B15412"/>
    <w:rsid w:val="00B154FE"/>
    <w:rsid w:val="00B252BF"/>
    <w:rsid w:val="00B27955"/>
    <w:rsid w:val="00B30AFE"/>
    <w:rsid w:val="00B31DFC"/>
    <w:rsid w:val="00B32331"/>
    <w:rsid w:val="00B32E43"/>
    <w:rsid w:val="00B32E8E"/>
    <w:rsid w:val="00B33DA5"/>
    <w:rsid w:val="00B34196"/>
    <w:rsid w:val="00B342A0"/>
    <w:rsid w:val="00B35383"/>
    <w:rsid w:val="00B3652A"/>
    <w:rsid w:val="00B37FCB"/>
    <w:rsid w:val="00B43F30"/>
    <w:rsid w:val="00B4521D"/>
    <w:rsid w:val="00B46B14"/>
    <w:rsid w:val="00B550DC"/>
    <w:rsid w:val="00B5523E"/>
    <w:rsid w:val="00B56F14"/>
    <w:rsid w:val="00B57FA1"/>
    <w:rsid w:val="00B600D5"/>
    <w:rsid w:val="00B60D55"/>
    <w:rsid w:val="00B64E35"/>
    <w:rsid w:val="00B66120"/>
    <w:rsid w:val="00B70A30"/>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7B2D"/>
    <w:rsid w:val="00BC16E1"/>
    <w:rsid w:val="00BC18C2"/>
    <w:rsid w:val="00BC1CB2"/>
    <w:rsid w:val="00BC2424"/>
    <w:rsid w:val="00BC27DF"/>
    <w:rsid w:val="00BD2F49"/>
    <w:rsid w:val="00BD481D"/>
    <w:rsid w:val="00BD601E"/>
    <w:rsid w:val="00BE0E9D"/>
    <w:rsid w:val="00BE3EDC"/>
    <w:rsid w:val="00BE3FE8"/>
    <w:rsid w:val="00BE4638"/>
    <w:rsid w:val="00BF0016"/>
    <w:rsid w:val="00BF1FF5"/>
    <w:rsid w:val="00BF285F"/>
    <w:rsid w:val="00BF4AC6"/>
    <w:rsid w:val="00C03B29"/>
    <w:rsid w:val="00C04251"/>
    <w:rsid w:val="00C0481D"/>
    <w:rsid w:val="00C05A4D"/>
    <w:rsid w:val="00C07399"/>
    <w:rsid w:val="00C10D31"/>
    <w:rsid w:val="00C11293"/>
    <w:rsid w:val="00C1300A"/>
    <w:rsid w:val="00C148EA"/>
    <w:rsid w:val="00C155EB"/>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4428"/>
    <w:rsid w:val="00C748ED"/>
    <w:rsid w:val="00C7642F"/>
    <w:rsid w:val="00C8068F"/>
    <w:rsid w:val="00C81BD6"/>
    <w:rsid w:val="00C82676"/>
    <w:rsid w:val="00C82B77"/>
    <w:rsid w:val="00C83D93"/>
    <w:rsid w:val="00C85883"/>
    <w:rsid w:val="00C8738D"/>
    <w:rsid w:val="00C96A3D"/>
    <w:rsid w:val="00CA00C9"/>
    <w:rsid w:val="00CA34BC"/>
    <w:rsid w:val="00CA72D8"/>
    <w:rsid w:val="00CB2160"/>
    <w:rsid w:val="00CB255E"/>
    <w:rsid w:val="00CB4A9A"/>
    <w:rsid w:val="00CB6AEB"/>
    <w:rsid w:val="00CC4555"/>
    <w:rsid w:val="00CC49D9"/>
    <w:rsid w:val="00CC61E3"/>
    <w:rsid w:val="00CD128B"/>
    <w:rsid w:val="00CD1D73"/>
    <w:rsid w:val="00CD28DE"/>
    <w:rsid w:val="00CD7E69"/>
    <w:rsid w:val="00CE2FB4"/>
    <w:rsid w:val="00CE5E6E"/>
    <w:rsid w:val="00CE63F0"/>
    <w:rsid w:val="00CE7A74"/>
    <w:rsid w:val="00CE7F7F"/>
    <w:rsid w:val="00CF25F4"/>
    <w:rsid w:val="00CF339B"/>
    <w:rsid w:val="00CF35A3"/>
    <w:rsid w:val="00CF7911"/>
    <w:rsid w:val="00D01ABD"/>
    <w:rsid w:val="00D02265"/>
    <w:rsid w:val="00D02DF0"/>
    <w:rsid w:val="00D139C4"/>
    <w:rsid w:val="00D13AC3"/>
    <w:rsid w:val="00D15F24"/>
    <w:rsid w:val="00D16A7F"/>
    <w:rsid w:val="00D17D82"/>
    <w:rsid w:val="00D22C4F"/>
    <w:rsid w:val="00D253A8"/>
    <w:rsid w:val="00D25FD3"/>
    <w:rsid w:val="00D30FE0"/>
    <w:rsid w:val="00D32702"/>
    <w:rsid w:val="00D3342F"/>
    <w:rsid w:val="00D35229"/>
    <w:rsid w:val="00D36F22"/>
    <w:rsid w:val="00D37C61"/>
    <w:rsid w:val="00D425F0"/>
    <w:rsid w:val="00D43AAC"/>
    <w:rsid w:val="00D51E0F"/>
    <w:rsid w:val="00D53711"/>
    <w:rsid w:val="00D53C91"/>
    <w:rsid w:val="00D55B72"/>
    <w:rsid w:val="00D563D1"/>
    <w:rsid w:val="00D6078F"/>
    <w:rsid w:val="00D60FA9"/>
    <w:rsid w:val="00D63646"/>
    <w:rsid w:val="00D66836"/>
    <w:rsid w:val="00D67A95"/>
    <w:rsid w:val="00D73744"/>
    <w:rsid w:val="00D77139"/>
    <w:rsid w:val="00D81A34"/>
    <w:rsid w:val="00D81F08"/>
    <w:rsid w:val="00D825E3"/>
    <w:rsid w:val="00D86BE7"/>
    <w:rsid w:val="00D922BB"/>
    <w:rsid w:val="00D930B6"/>
    <w:rsid w:val="00D939E7"/>
    <w:rsid w:val="00D93E61"/>
    <w:rsid w:val="00D969BA"/>
    <w:rsid w:val="00DA2A3B"/>
    <w:rsid w:val="00DA68B3"/>
    <w:rsid w:val="00DA6B0B"/>
    <w:rsid w:val="00DB662B"/>
    <w:rsid w:val="00DB749E"/>
    <w:rsid w:val="00DC0B6A"/>
    <w:rsid w:val="00DC33DB"/>
    <w:rsid w:val="00DC41E7"/>
    <w:rsid w:val="00DC4E81"/>
    <w:rsid w:val="00DC5A7F"/>
    <w:rsid w:val="00DC76DA"/>
    <w:rsid w:val="00DD22C6"/>
    <w:rsid w:val="00DD5C37"/>
    <w:rsid w:val="00DD66AC"/>
    <w:rsid w:val="00DD7367"/>
    <w:rsid w:val="00DE0F6A"/>
    <w:rsid w:val="00DE4056"/>
    <w:rsid w:val="00DE4505"/>
    <w:rsid w:val="00DE4FA9"/>
    <w:rsid w:val="00DE726B"/>
    <w:rsid w:val="00DE74F4"/>
    <w:rsid w:val="00DF15E5"/>
    <w:rsid w:val="00DF1D18"/>
    <w:rsid w:val="00DF53A2"/>
    <w:rsid w:val="00DF6061"/>
    <w:rsid w:val="00DF6D74"/>
    <w:rsid w:val="00E033D0"/>
    <w:rsid w:val="00E0671C"/>
    <w:rsid w:val="00E12E6E"/>
    <w:rsid w:val="00E138D9"/>
    <w:rsid w:val="00E17F83"/>
    <w:rsid w:val="00E20380"/>
    <w:rsid w:val="00E207EC"/>
    <w:rsid w:val="00E227D9"/>
    <w:rsid w:val="00E23410"/>
    <w:rsid w:val="00E25736"/>
    <w:rsid w:val="00E26327"/>
    <w:rsid w:val="00E302CF"/>
    <w:rsid w:val="00E321B4"/>
    <w:rsid w:val="00E34CFC"/>
    <w:rsid w:val="00E41045"/>
    <w:rsid w:val="00E41F6B"/>
    <w:rsid w:val="00E43DF6"/>
    <w:rsid w:val="00E466FF"/>
    <w:rsid w:val="00E510B5"/>
    <w:rsid w:val="00E51150"/>
    <w:rsid w:val="00E5273B"/>
    <w:rsid w:val="00E52A9A"/>
    <w:rsid w:val="00E53A07"/>
    <w:rsid w:val="00E55D81"/>
    <w:rsid w:val="00E57405"/>
    <w:rsid w:val="00E60A06"/>
    <w:rsid w:val="00E6149C"/>
    <w:rsid w:val="00E6394B"/>
    <w:rsid w:val="00E64066"/>
    <w:rsid w:val="00E71977"/>
    <w:rsid w:val="00E7263D"/>
    <w:rsid w:val="00E748D0"/>
    <w:rsid w:val="00E7681F"/>
    <w:rsid w:val="00E77BBE"/>
    <w:rsid w:val="00E77F5E"/>
    <w:rsid w:val="00E8000F"/>
    <w:rsid w:val="00E815A3"/>
    <w:rsid w:val="00E8254C"/>
    <w:rsid w:val="00E82A69"/>
    <w:rsid w:val="00E83FBA"/>
    <w:rsid w:val="00E845FE"/>
    <w:rsid w:val="00E90F1E"/>
    <w:rsid w:val="00E9326A"/>
    <w:rsid w:val="00E93562"/>
    <w:rsid w:val="00E93C42"/>
    <w:rsid w:val="00E95F4F"/>
    <w:rsid w:val="00E966E1"/>
    <w:rsid w:val="00EA0219"/>
    <w:rsid w:val="00EA12C6"/>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F0B"/>
    <w:rsid w:val="00EE610B"/>
    <w:rsid w:val="00EF156F"/>
    <w:rsid w:val="00EF20EE"/>
    <w:rsid w:val="00EF48D2"/>
    <w:rsid w:val="00EF52CC"/>
    <w:rsid w:val="00EF7506"/>
    <w:rsid w:val="00F02703"/>
    <w:rsid w:val="00F075B3"/>
    <w:rsid w:val="00F11251"/>
    <w:rsid w:val="00F11866"/>
    <w:rsid w:val="00F14DFD"/>
    <w:rsid w:val="00F16C95"/>
    <w:rsid w:val="00F20288"/>
    <w:rsid w:val="00F20A8E"/>
    <w:rsid w:val="00F21BB5"/>
    <w:rsid w:val="00F221C3"/>
    <w:rsid w:val="00F24D83"/>
    <w:rsid w:val="00F2536F"/>
    <w:rsid w:val="00F25DA8"/>
    <w:rsid w:val="00F334B4"/>
    <w:rsid w:val="00F34F1C"/>
    <w:rsid w:val="00F359D0"/>
    <w:rsid w:val="00F36699"/>
    <w:rsid w:val="00F36BEC"/>
    <w:rsid w:val="00F378CD"/>
    <w:rsid w:val="00F41077"/>
    <w:rsid w:val="00F43837"/>
    <w:rsid w:val="00F44566"/>
    <w:rsid w:val="00F45B53"/>
    <w:rsid w:val="00F516A0"/>
    <w:rsid w:val="00F53F85"/>
    <w:rsid w:val="00F54016"/>
    <w:rsid w:val="00F555E7"/>
    <w:rsid w:val="00F5617D"/>
    <w:rsid w:val="00F565F9"/>
    <w:rsid w:val="00F57CCE"/>
    <w:rsid w:val="00F64E9E"/>
    <w:rsid w:val="00F65165"/>
    <w:rsid w:val="00F66457"/>
    <w:rsid w:val="00F664B9"/>
    <w:rsid w:val="00F70FDC"/>
    <w:rsid w:val="00F718AA"/>
    <w:rsid w:val="00F721FF"/>
    <w:rsid w:val="00F7603A"/>
    <w:rsid w:val="00F8043F"/>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6C7E"/>
    <w:rsid w:val="00FB7B43"/>
    <w:rsid w:val="00FC1FFB"/>
    <w:rsid w:val="00FC64A9"/>
    <w:rsid w:val="00FD3058"/>
    <w:rsid w:val="00FD32B4"/>
    <w:rsid w:val="00FD6C8D"/>
    <w:rsid w:val="00FD6EC7"/>
    <w:rsid w:val="00FE1908"/>
    <w:rsid w:val="00FE24B0"/>
    <w:rsid w:val="00FF0677"/>
    <w:rsid w:val="00FF2C38"/>
    <w:rsid w:val="00FF397D"/>
    <w:rsid w:val="00FF4A54"/>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83A3C8"/>
  <w15:docId w15:val="{43E1D2DF-9A98-4698-8203-4D5739EE2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2361"/>
    <w:pPr>
      <w:suppressAutoHyphens/>
    </w:pPr>
    <w:rPr>
      <w:sz w:val="24"/>
      <w:szCs w:val="24"/>
      <w:lang w:eastAsia="ar-SA"/>
    </w:rPr>
  </w:style>
  <w:style w:type="paragraph" w:styleId="Ttulo1">
    <w:name w:val="heading 1"/>
    <w:aliases w:val="Título Principal"/>
    <w:basedOn w:val="Normal"/>
    <w:next w:val="Normal"/>
    <w:link w:val="Ttulo1Car"/>
    <w:qFormat/>
    <w:rsid w:val="00002361"/>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basedOn w:val="Normal"/>
    <w:next w:val="Normal"/>
    <w:qFormat/>
    <w:rsid w:val="00A70E73"/>
    <w:pPr>
      <w:keepNext/>
      <w:spacing w:before="240" w:after="60"/>
      <w:outlineLvl w:val="3"/>
    </w:pPr>
    <w:rPr>
      <w:b/>
      <w:bCs/>
      <w:sz w:val="28"/>
      <w:szCs w:val="28"/>
      <w:lang w:val="es-ES_tradnl"/>
    </w:rPr>
  </w:style>
  <w:style w:type="paragraph" w:styleId="Ttulo5">
    <w:name w:val="heading 5"/>
    <w:basedOn w:val="Normal"/>
    <w:next w:val="Normal"/>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qFormat/>
    <w:rsid w:val="00A70E73"/>
    <w:pPr>
      <w:spacing w:before="240" w:after="60"/>
      <w:outlineLvl w:val="5"/>
    </w:pPr>
    <w:rPr>
      <w:b/>
      <w:bCs/>
      <w:sz w:val="22"/>
      <w:szCs w:val="22"/>
    </w:rPr>
  </w:style>
  <w:style w:type="paragraph" w:styleId="Ttulo7">
    <w:name w:val="heading 7"/>
    <w:basedOn w:val="Normal"/>
    <w:next w:val="Normal"/>
    <w:link w:val="Ttulo7Car1"/>
    <w:qFormat/>
    <w:rsid w:val="00002361"/>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semiHidden/>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
    <w:link w:val="Ttulo2"/>
    <w:rsid w:val="00A70E73"/>
    <w:rPr>
      <w:rFonts w:ascii="Arial" w:hAnsi="Arial" w:cs="Arial"/>
      <w:b/>
      <w:bCs/>
      <w:i/>
      <w:iCs/>
      <w:sz w:val="28"/>
      <w:szCs w:val="28"/>
      <w:lang w:val="es-ES" w:eastAsia="ar-SA" w:bidi="ar-SA"/>
    </w:rPr>
  </w:style>
  <w:style w:type="character" w:customStyle="1" w:styleId="Ttulo3Car">
    <w:name w:val="Título 3 Car"/>
    <w:link w:val="Ttulo3"/>
    <w:rsid w:val="00A70E73"/>
    <w:rPr>
      <w:rFonts w:cs="Arial"/>
      <w:b/>
      <w:bCs/>
      <w:sz w:val="28"/>
      <w:szCs w:val="26"/>
      <w:lang w:val="es-ES_tradnl" w:eastAsia="ar-SA" w:bidi="ar-SA"/>
    </w:rPr>
  </w:style>
  <w:style w:type="character" w:customStyle="1" w:styleId="Ttulo7Car1">
    <w:name w:val="Título 7 Car1"/>
    <w:link w:val="Ttulo7"/>
    <w:rsid w:val="00A70E73"/>
    <w:rPr>
      <w:rFonts w:ascii="Arial" w:hAnsi="Arial"/>
      <w:b/>
      <w:bCs/>
      <w:sz w:val="24"/>
      <w:szCs w:val="24"/>
      <w:u w:val="single"/>
      <w:lang w:eastAsia="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02361"/>
  </w:style>
  <w:style w:type="character" w:customStyle="1" w:styleId="WW-Absatz-Standardschriftart">
    <w:name w:val="WW-Absatz-Standardschriftart"/>
    <w:rsid w:val="00002361"/>
  </w:style>
  <w:style w:type="character" w:customStyle="1" w:styleId="WW-Absatz-Standardschriftart1">
    <w:name w:val="WW-Absatz-Standardschriftart1"/>
    <w:rsid w:val="00002361"/>
  </w:style>
  <w:style w:type="character" w:customStyle="1" w:styleId="WW-Absatz-Standardschriftart11">
    <w:name w:val="WW-Absatz-Standardschriftart11"/>
    <w:rsid w:val="00002361"/>
  </w:style>
  <w:style w:type="character" w:customStyle="1" w:styleId="WW-Absatz-Standardschriftart111">
    <w:name w:val="WW-Absatz-Standardschriftart111"/>
    <w:rsid w:val="00002361"/>
  </w:style>
  <w:style w:type="character" w:customStyle="1" w:styleId="WW-Absatz-Standardschriftart1111">
    <w:name w:val="WW-Absatz-Standardschriftart1111"/>
    <w:rsid w:val="00002361"/>
  </w:style>
  <w:style w:type="character" w:customStyle="1" w:styleId="WW-Absatz-Standardschriftart11111">
    <w:name w:val="WW-Absatz-Standardschriftart11111"/>
    <w:rsid w:val="00002361"/>
  </w:style>
  <w:style w:type="character" w:customStyle="1" w:styleId="WW-Absatz-Standardschriftart111111">
    <w:name w:val="WW-Absatz-Standardschriftart111111"/>
    <w:rsid w:val="00002361"/>
  </w:style>
  <w:style w:type="character" w:customStyle="1" w:styleId="WW-Absatz-Standardschriftart1111111">
    <w:name w:val="WW-Absatz-Standardschriftart1111111"/>
    <w:rsid w:val="00002361"/>
  </w:style>
  <w:style w:type="character" w:customStyle="1" w:styleId="WW-Absatz-Standardschriftart11111111">
    <w:name w:val="WW-Absatz-Standardschriftart11111111"/>
    <w:rsid w:val="00002361"/>
  </w:style>
  <w:style w:type="character" w:customStyle="1" w:styleId="WW-Absatz-Standardschriftart111111111">
    <w:name w:val="WW-Absatz-Standardschriftart111111111"/>
    <w:rsid w:val="00002361"/>
  </w:style>
  <w:style w:type="character" w:customStyle="1" w:styleId="WW-Absatz-Standardschriftart1111111111">
    <w:name w:val="WW-Absatz-Standardschriftart1111111111"/>
    <w:rsid w:val="00002361"/>
  </w:style>
  <w:style w:type="character" w:customStyle="1" w:styleId="WW-Absatz-Standardschriftart11111111111">
    <w:name w:val="WW-Absatz-Standardschriftart11111111111"/>
    <w:rsid w:val="00002361"/>
  </w:style>
  <w:style w:type="character" w:customStyle="1" w:styleId="WW-Absatz-Standardschriftart111111111111">
    <w:name w:val="WW-Absatz-Standardschriftart111111111111"/>
    <w:rsid w:val="00002361"/>
  </w:style>
  <w:style w:type="character" w:customStyle="1" w:styleId="WW-Absatz-Standardschriftart1111111111111">
    <w:name w:val="WW-Absatz-Standardschriftart1111111111111"/>
    <w:rsid w:val="00002361"/>
  </w:style>
  <w:style w:type="character" w:customStyle="1" w:styleId="WW-Absatz-Standardschriftart11111111111111">
    <w:name w:val="WW-Absatz-Standardschriftart11111111111111"/>
    <w:rsid w:val="00002361"/>
  </w:style>
  <w:style w:type="character" w:customStyle="1" w:styleId="WW-Absatz-Standardschriftart111111111111111">
    <w:name w:val="WW-Absatz-Standardschriftart111111111111111"/>
    <w:rsid w:val="00002361"/>
  </w:style>
  <w:style w:type="character" w:customStyle="1" w:styleId="WW-Absatz-Standardschriftart1111111111111111">
    <w:name w:val="WW-Absatz-Standardschriftart1111111111111111"/>
    <w:rsid w:val="00002361"/>
  </w:style>
  <w:style w:type="character" w:customStyle="1" w:styleId="WW-Absatz-Standardschriftart11111111111111111">
    <w:name w:val="WW-Absatz-Standardschriftart11111111111111111"/>
    <w:rsid w:val="00002361"/>
  </w:style>
  <w:style w:type="character" w:customStyle="1" w:styleId="WW-Absatz-Standardschriftart111111111111111111">
    <w:name w:val="WW-Absatz-Standardschriftart111111111111111111"/>
    <w:rsid w:val="00002361"/>
  </w:style>
  <w:style w:type="character" w:customStyle="1" w:styleId="WW-Absatz-Standardschriftart1111111111111111111">
    <w:name w:val="WW-Absatz-Standardschriftart1111111111111111111"/>
    <w:rsid w:val="00002361"/>
  </w:style>
  <w:style w:type="character" w:customStyle="1" w:styleId="WW-Absatz-Standardschriftart11111111111111111111">
    <w:name w:val="WW-Absatz-Standardschriftart11111111111111111111"/>
    <w:rsid w:val="00002361"/>
  </w:style>
  <w:style w:type="character" w:customStyle="1" w:styleId="WW-Absatz-Standardschriftart111111111111111111111">
    <w:name w:val="WW-Absatz-Standardschriftart111111111111111111111"/>
    <w:rsid w:val="00002361"/>
  </w:style>
  <w:style w:type="character" w:customStyle="1" w:styleId="WW-Absatz-Standardschriftart1111111111111111111111">
    <w:name w:val="WW-Absatz-Standardschriftart1111111111111111111111"/>
    <w:rsid w:val="00002361"/>
  </w:style>
  <w:style w:type="character" w:customStyle="1" w:styleId="WW-Absatz-Standardschriftart11111111111111111111111">
    <w:name w:val="WW-Absatz-Standardschriftart11111111111111111111111"/>
    <w:rsid w:val="00002361"/>
  </w:style>
  <w:style w:type="character" w:customStyle="1" w:styleId="WW-Absatz-Standardschriftart111111111111111111111111">
    <w:name w:val="WW-Absatz-Standardschriftart111111111111111111111111"/>
    <w:rsid w:val="00002361"/>
  </w:style>
  <w:style w:type="character" w:customStyle="1" w:styleId="WW-Absatz-Standardschriftart1111111111111111111111111">
    <w:name w:val="WW-Absatz-Standardschriftart1111111111111111111111111"/>
    <w:rsid w:val="00002361"/>
  </w:style>
  <w:style w:type="character" w:customStyle="1" w:styleId="WW-Absatz-Standardschriftart11111111111111111111111111">
    <w:name w:val="WW-Absatz-Standardschriftart11111111111111111111111111"/>
    <w:rsid w:val="00002361"/>
  </w:style>
  <w:style w:type="character" w:customStyle="1" w:styleId="WW-Absatz-Standardschriftart111111111111111111111111111">
    <w:name w:val="WW-Absatz-Standardschriftart111111111111111111111111111"/>
    <w:rsid w:val="00002361"/>
  </w:style>
  <w:style w:type="character" w:customStyle="1" w:styleId="WW-Absatz-Standardschriftart1111111111111111111111111111">
    <w:name w:val="WW-Absatz-Standardschriftart1111111111111111111111111111"/>
    <w:rsid w:val="00002361"/>
  </w:style>
  <w:style w:type="character" w:customStyle="1" w:styleId="WW-Absatz-Standardschriftart11111111111111111111111111111">
    <w:name w:val="WW-Absatz-Standardschriftart11111111111111111111111111111"/>
    <w:rsid w:val="00002361"/>
  </w:style>
  <w:style w:type="character" w:customStyle="1" w:styleId="WW-Absatz-Standardschriftart111111111111111111111111111111">
    <w:name w:val="WW-Absatz-Standardschriftart111111111111111111111111111111"/>
    <w:rsid w:val="00002361"/>
  </w:style>
  <w:style w:type="character" w:customStyle="1" w:styleId="WW-Absatz-Standardschriftart1111111111111111111111111111111">
    <w:name w:val="WW-Absatz-Standardschriftart1111111111111111111111111111111"/>
    <w:rsid w:val="00002361"/>
  </w:style>
  <w:style w:type="character" w:customStyle="1" w:styleId="WW-Absatz-Standardschriftart11111111111111111111111111111111">
    <w:name w:val="WW-Absatz-Standardschriftart11111111111111111111111111111111"/>
    <w:rsid w:val="00002361"/>
  </w:style>
  <w:style w:type="character" w:customStyle="1" w:styleId="WW-Absatz-Standardschriftart111111111111111111111111111111111">
    <w:name w:val="WW-Absatz-Standardschriftart111111111111111111111111111111111"/>
    <w:rsid w:val="00002361"/>
  </w:style>
  <w:style w:type="character" w:customStyle="1" w:styleId="WW-Absatz-Standardschriftart1111111111111111111111111111111111">
    <w:name w:val="WW-Absatz-Standardschriftart1111111111111111111111111111111111"/>
    <w:rsid w:val="00002361"/>
  </w:style>
  <w:style w:type="character" w:customStyle="1" w:styleId="WW-Absatz-Standardschriftart11111111111111111111111111111111111">
    <w:name w:val="WW-Absatz-Standardschriftart11111111111111111111111111111111111"/>
    <w:rsid w:val="00002361"/>
  </w:style>
  <w:style w:type="character" w:customStyle="1" w:styleId="WW-Absatz-Standardschriftart111111111111111111111111111111111111">
    <w:name w:val="WW-Absatz-Standardschriftart111111111111111111111111111111111111"/>
    <w:rsid w:val="00002361"/>
  </w:style>
  <w:style w:type="character" w:customStyle="1" w:styleId="WW-Absatz-Standardschriftart1111111111111111111111111111111111111">
    <w:name w:val="WW-Absatz-Standardschriftart1111111111111111111111111111111111111"/>
    <w:rsid w:val="00002361"/>
  </w:style>
  <w:style w:type="character" w:customStyle="1" w:styleId="WW-Absatz-Standardschriftart11111111111111111111111111111111111111">
    <w:name w:val="WW-Absatz-Standardschriftart11111111111111111111111111111111111111"/>
    <w:rsid w:val="00002361"/>
  </w:style>
  <w:style w:type="character" w:customStyle="1" w:styleId="WW-Absatz-Standardschriftart111111111111111111111111111111111111111">
    <w:name w:val="WW-Absatz-Standardschriftart111111111111111111111111111111111111111"/>
    <w:rsid w:val="00002361"/>
  </w:style>
  <w:style w:type="character" w:customStyle="1" w:styleId="WW-Absatz-Standardschriftart1111111111111111111111111111111111111111">
    <w:name w:val="WW-Absatz-Standardschriftart1111111111111111111111111111111111111111"/>
    <w:rsid w:val="00002361"/>
  </w:style>
  <w:style w:type="character" w:customStyle="1" w:styleId="WW-Absatz-Standardschriftart11111111111111111111111111111111111111111">
    <w:name w:val="WW-Absatz-Standardschriftart11111111111111111111111111111111111111111"/>
    <w:rsid w:val="00002361"/>
  </w:style>
  <w:style w:type="character" w:customStyle="1" w:styleId="WW-Absatz-Standardschriftart111111111111111111111111111111111111111111">
    <w:name w:val="WW-Absatz-Standardschriftart111111111111111111111111111111111111111111"/>
    <w:rsid w:val="00002361"/>
  </w:style>
  <w:style w:type="character" w:customStyle="1" w:styleId="WW-Absatz-Standardschriftart1111111111111111111111111111111111111111111">
    <w:name w:val="WW-Absatz-Standardschriftart1111111111111111111111111111111111111111111"/>
    <w:rsid w:val="00002361"/>
  </w:style>
  <w:style w:type="character" w:customStyle="1" w:styleId="WW-Absatz-Standardschriftart11111111111111111111111111111111111111111111">
    <w:name w:val="WW-Absatz-Standardschriftart11111111111111111111111111111111111111111111"/>
    <w:rsid w:val="00002361"/>
  </w:style>
  <w:style w:type="character" w:customStyle="1" w:styleId="WW-Absatz-Standardschriftart111111111111111111111111111111111111111111111">
    <w:name w:val="WW-Absatz-Standardschriftart111111111111111111111111111111111111111111111"/>
    <w:rsid w:val="00002361"/>
  </w:style>
  <w:style w:type="character" w:customStyle="1" w:styleId="WW-Absatz-Standardschriftart1111111111111111111111111111111111111111111111">
    <w:name w:val="WW-Absatz-Standardschriftart1111111111111111111111111111111111111111111111"/>
    <w:rsid w:val="00002361"/>
  </w:style>
  <w:style w:type="character" w:customStyle="1" w:styleId="WW-Absatz-Standardschriftart11111111111111111111111111111111111111111111111">
    <w:name w:val="WW-Absatz-Standardschriftart11111111111111111111111111111111111111111111111"/>
    <w:rsid w:val="00002361"/>
  </w:style>
  <w:style w:type="character" w:customStyle="1" w:styleId="WW-Absatz-Standardschriftart111111111111111111111111111111111111111111111111">
    <w:name w:val="WW-Absatz-Standardschriftart111111111111111111111111111111111111111111111111"/>
    <w:rsid w:val="00002361"/>
  </w:style>
  <w:style w:type="character" w:customStyle="1" w:styleId="WW-Absatz-Standardschriftart1111111111111111111111111111111111111111111111111">
    <w:name w:val="WW-Absatz-Standardschriftart1111111111111111111111111111111111111111111111111"/>
    <w:rsid w:val="00002361"/>
  </w:style>
  <w:style w:type="character" w:customStyle="1" w:styleId="WW-Absatz-Standardschriftart11111111111111111111111111111111111111111111111111">
    <w:name w:val="WW-Absatz-Standardschriftart11111111111111111111111111111111111111111111111111"/>
    <w:rsid w:val="00002361"/>
  </w:style>
  <w:style w:type="character" w:customStyle="1" w:styleId="WW-Absatz-Standardschriftart111111111111111111111111111111111111111111111111111">
    <w:name w:val="WW-Absatz-Standardschriftart111111111111111111111111111111111111111111111111111"/>
    <w:rsid w:val="00002361"/>
  </w:style>
  <w:style w:type="character" w:customStyle="1" w:styleId="WW-Absatz-Standardschriftart1111111111111111111111111111111111111111111111111111">
    <w:name w:val="WW-Absatz-Standardschriftart1111111111111111111111111111111111111111111111111111"/>
    <w:rsid w:val="00002361"/>
  </w:style>
  <w:style w:type="character" w:customStyle="1" w:styleId="WW-Absatz-Standardschriftart11111111111111111111111111111111111111111111111111111">
    <w:name w:val="WW-Absatz-Standardschriftart11111111111111111111111111111111111111111111111111111"/>
    <w:rsid w:val="00002361"/>
  </w:style>
  <w:style w:type="character" w:customStyle="1" w:styleId="WW-Absatz-Standardschriftart111111111111111111111111111111111111111111111111111111">
    <w:name w:val="WW-Absatz-Standardschriftart111111111111111111111111111111111111111111111111111111"/>
    <w:rsid w:val="00002361"/>
  </w:style>
  <w:style w:type="character" w:customStyle="1" w:styleId="WW-Absatz-Standardschriftart1111111111111111111111111111111111111111111111111111111">
    <w:name w:val="WW-Absatz-Standardschriftart1111111111111111111111111111111111111111111111111111111"/>
    <w:rsid w:val="00002361"/>
  </w:style>
  <w:style w:type="character" w:customStyle="1" w:styleId="WW-Absatz-Standardschriftart11111111111111111111111111111111111111111111111111111111">
    <w:name w:val="WW-Absatz-Standardschriftart11111111111111111111111111111111111111111111111111111111"/>
    <w:rsid w:val="00002361"/>
  </w:style>
  <w:style w:type="character" w:customStyle="1" w:styleId="WW-Absatz-Standardschriftart111111111111111111111111111111111111111111111111111111111">
    <w:name w:val="WW-Absatz-Standardschriftart111111111111111111111111111111111111111111111111111111111"/>
    <w:rsid w:val="00002361"/>
  </w:style>
  <w:style w:type="character" w:customStyle="1" w:styleId="WW-Absatz-Standardschriftart1111111111111111111111111111111111111111111111111111111111">
    <w:name w:val="WW-Absatz-Standardschriftart1111111111111111111111111111111111111111111111111111111111"/>
    <w:rsid w:val="00002361"/>
  </w:style>
  <w:style w:type="character" w:customStyle="1" w:styleId="WW-Absatz-Standardschriftart11111111111111111111111111111111111111111111111111111111111">
    <w:name w:val="WW-Absatz-Standardschriftart11111111111111111111111111111111111111111111111111111111111"/>
    <w:rsid w:val="00002361"/>
  </w:style>
  <w:style w:type="character" w:customStyle="1" w:styleId="WW-Absatz-Standardschriftart111111111111111111111111111111111111111111111111111111111111">
    <w:name w:val="WW-Absatz-Standardschriftart111111111111111111111111111111111111111111111111111111111111"/>
    <w:rsid w:val="00002361"/>
  </w:style>
  <w:style w:type="character" w:customStyle="1" w:styleId="WW-Absatz-Standardschriftart1111111111111111111111111111111111111111111111111111111111111">
    <w:name w:val="WW-Absatz-Standardschriftart1111111111111111111111111111111111111111111111111111111111111"/>
    <w:rsid w:val="00002361"/>
  </w:style>
  <w:style w:type="character" w:customStyle="1" w:styleId="WW-Absatz-Standardschriftart11111111111111111111111111111111111111111111111111111111111111">
    <w:name w:val="WW-Absatz-Standardschriftart11111111111111111111111111111111111111111111111111111111111111"/>
    <w:rsid w:val="00002361"/>
  </w:style>
  <w:style w:type="character" w:customStyle="1" w:styleId="WW-Absatz-Standardschriftart111111111111111111111111111111111111111111111111111111111111111">
    <w:name w:val="WW-Absatz-Standardschriftart111111111111111111111111111111111111111111111111111111111111111"/>
    <w:rsid w:val="00002361"/>
  </w:style>
  <w:style w:type="character" w:customStyle="1" w:styleId="WW-Absatz-Standardschriftart1111111111111111111111111111111111111111111111111111111111111111">
    <w:name w:val="WW-Absatz-Standardschriftart1111111111111111111111111111111111111111111111111111111111111111"/>
    <w:rsid w:val="00002361"/>
  </w:style>
  <w:style w:type="character" w:customStyle="1" w:styleId="WW-Absatz-Standardschriftart11111111111111111111111111111111111111111111111111111111111111111">
    <w:name w:val="WW-Absatz-Standardschriftart11111111111111111111111111111111111111111111111111111111111111111"/>
    <w:rsid w:val="00002361"/>
  </w:style>
  <w:style w:type="character" w:customStyle="1" w:styleId="WW-Absatz-Standardschriftart111111111111111111111111111111111111111111111111111111111111111111">
    <w:name w:val="WW-Absatz-Standardschriftart111111111111111111111111111111111111111111111111111111111111111111"/>
    <w:rsid w:val="00002361"/>
  </w:style>
  <w:style w:type="character" w:customStyle="1" w:styleId="WW-Absatz-Standardschriftart1111111111111111111111111111111111111111111111111111111111111111111">
    <w:name w:val="WW-Absatz-Standardschriftart1111111111111111111111111111111111111111111111111111111111111111111"/>
    <w:rsid w:val="00002361"/>
  </w:style>
  <w:style w:type="character" w:customStyle="1" w:styleId="WW-Absatz-Standardschriftart11111111111111111111111111111111111111111111111111111111111111111111">
    <w:name w:val="WW-Absatz-Standardschriftart11111111111111111111111111111111111111111111111111111111111111111111"/>
    <w:rsid w:val="00002361"/>
  </w:style>
  <w:style w:type="character" w:customStyle="1" w:styleId="WW-Absatz-Standardschriftart111111111111111111111111111111111111111111111111111111111111111111111">
    <w:name w:val="WW-Absatz-Standardschriftart111111111111111111111111111111111111111111111111111111111111111111111"/>
    <w:rsid w:val="00002361"/>
  </w:style>
  <w:style w:type="character" w:customStyle="1" w:styleId="WW-Absatz-Standardschriftart1111111111111111111111111111111111111111111111111111111111111111111111">
    <w:name w:val="WW-Absatz-Standardschriftart1111111111111111111111111111111111111111111111111111111111111111111111"/>
    <w:rsid w:val="00002361"/>
  </w:style>
  <w:style w:type="character" w:customStyle="1" w:styleId="WW-Absatz-Standardschriftart11111111111111111111111111111111111111111111111111111111111111111111111">
    <w:name w:val="WW-Absatz-Standardschriftart11111111111111111111111111111111111111111111111111111111111111111111111"/>
    <w:rsid w:val="00002361"/>
  </w:style>
  <w:style w:type="character" w:customStyle="1" w:styleId="WW-Absatz-Standardschriftart111111111111111111111111111111111111111111111111111111111111111111111111">
    <w:name w:val="WW-Absatz-Standardschriftart111111111111111111111111111111111111111111111111111111111111111111111111"/>
    <w:rsid w:val="00002361"/>
  </w:style>
  <w:style w:type="character" w:customStyle="1" w:styleId="WW-Absatz-Standardschriftart1111111111111111111111111111111111111111111111111111111111111111111111111">
    <w:name w:val="WW-Absatz-Standardschriftart1111111111111111111111111111111111111111111111111111111111111111111111111"/>
    <w:rsid w:val="00002361"/>
  </w:style>
  <w:style w:type="character" w:customStyle="1" w:styleId="WW-Absatz-Standardschriftart11111111111111111111111111111111111111111111111111111111111111111111111111">
    <w:name w:val="WW-Absatz-Standardschriftart11111111111111111111111111111111111111111111111111111111111111111111111111"/>
    <w:rsid w:val="00002361"/>
  </w:style>
  <w:style w:type="character" w:customStyle="1" w:styleId="WW-Absatz-Standardschriftart111111111111111111111111111111111111111111111111111111111111111111111111111">
    <w:name w:val="WW-Absatz-Standardschriftart111111111111111111111111111111111111111111111111111111111111111111111111111"/>
    <w:rsid w:val="00002361"/>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02361"/>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02361"/>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02361"/>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02361"/>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0236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0236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0236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0236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0236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0236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0236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0236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0236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0236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0236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2">
    <w:name w:val="Fuente de párrafo predeter.2"/>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1">
    <w:name w:val="Fuente de párrafo predeter.1"/>
    <w:rsid w:val="00002361"/>
  </w:style>
  <w:style w:type="character" w:styleId="Hipervnculo">
    <w:name w:val="Hyperlink"/>
    <w:rsid w:val="00002361"/>
    <w:rPr>
      <w:color w:val="000080"/>
      <w:u w:val="single"/>
    </w:rPr>
  </w:style>
  <w:style w:type="character" w:customStyle="1" w:styleId="Carcterdenumeracin">
    <w:name w:val="Carácter de numeración"/>
    <w:rsid w:val="00002361"/>
  </w:style>
  <w:style w:type="character" w:customStyle="1" w:styleId="Vietas">
    <w:name w:val="Viñetas"/>
    <w:rsid w:val="00002361"/>
    <w:rPr>
      <w:rFonts w:ascii="StarSymbol" w:eastAsia="StarSymbol" w:hAnsi="StarSymbol" w:cs="StarSymbol"/>
      <w:sz w:val="18"/>
      <w:szCs w:val="18"/>
    </w:rPr>
  </w:style>
  <w:style w:type="paragraph" w:customStyle="1" w:styleId="Encabezado2">
    <w:name w:val="Encabezado2"/>
    <w:basedOn w:val="Normal"/>
    <w:next w:val="Textoindependiente"/>
    <w:rsid w:val="00002361"/>
    <w:pPr>
      <w:keepNext/>
      <w:spacing w:before="240" w:after="120"/>
    </w:pPr>
    <w:rPr>
      <w:rFonts w:ascii="Arial" w:eastAsia="Arial Unicode MS" w:hAnsi="Arial" w:cs="Tahoma"/>
      <w:sz w:val="28"/>
      <w:szCs w:val="28"/>
    </w:rPr>
  </w:style>
  <w:style w:type="paragraph" w:styleId="Textoindependiente">
    <w:name w:val="Body Text"/>
    <w:basedOn w:val="Normal"/>
    <w:rsid w:val="00002361"/>
    <w:pPr>
      <w:spacing w:after="120"/>
    </w:pPr>
  </w:style>
  <w:style w:type="paragraph" w:styleId="Lista">
    <w:name w:val="List"/>
    <w:basedOn w:val="Textoindependiente"/>
    <w:rsid w:val="00002361"/>
    <w:rPr>
      <w:rFonts w:cs="Tahoma"/>
    </w:rPr>
  </w:style>
  <w:style w:type="paragraph" w:customStyle="1" w:styleId="Etiqueta">
    <w:name w:val="Etiqueta"/>
    <w:basedOn w:val="Normal"/>
    <w:rsid w:val="00002361"/>
    <w:pPr>
      <w:suppressLineNumbers/>
      <w:spacing w:before="120" w:after="120"/>
    </w:pPr>
    <w:rPr>
      <w:rFonts w:cs="Tahoma"/>
      <w:i/>
      <w:iCs/>
    </w:rPr>
  </w:style>
  <w:style w:type="paragraph" w:customStyle="1" w:styleId="ndice">
    <w:name w:val="Índice"/>
    <w:basedOn w:val="Normal"/>
    <w:rsid w:val="00002361"/>
    <w:pPr>
      <w:suppressLineNumbers/>
    </w:pPr>
    <w:rPr>
      <w:rFonts w:cs="Tahoma"/>
    </w:rPr>
  </w:style>
  <w:style w:type="paragraph" w:customStyle="1" w:styleId="Encabezado1">
    <w:name w:val="Encabezado1"/>
    <w:basedOn w:val="Normal"/>
    <w:next w:val="Textoindependiente"/>
    <w:rsid w:val="00002361"/>
    <w:pPr>
      <w:keepNext/>
      <w:spacing w:before="240" w:after="120"/>
    </w:pPr>
    <w:rPr>
      <w:rFonts w:ascii="Arial" w:eastAsia="Arial Unicode MS" w:hAnsi="Arial" w:cs="Tahoma"/>
      <w:sz w:val="28"/>
      <w:szCs w:val="28"/>
    </w:rPr>
  </w:style>
  <w:style w:type="paragraph" w:styleId="Encabezado">
    <w:name w:val="header"/>
    <w:aliases w:val="encabezado"/>
    <w:basedOn w:val="Normal"/>
    <w:link w:val="EncabezadoCar1"/>
    <w:rsid w:val="00002361"/>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rsid w:val="00002361"/>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02361"/>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02361"/>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02361"/>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rsid w:val="00002361"/>
    <w:pPr>
      <w:widowControl w:val="0"/>
      <w:suppressAutoHyphens/>
    </w:pPr>
    <w:rPr>
      <w:rFonts w:eastAsia="Arial Unicode MS"/>
      <w:sz w:val="28"/>
      <w:szCs w:val="28"/>
      <w:lang w:val="es-ES_tradnl" w:eastAsia="ar-SA"/>
    </w:rPr>
  </w:style>
  <w:style w:type="paragraph" w:customStyle="1" w:styleId="Ttulo51">
    <w:name w:val="Título 51"/>
    <w:next w:val="Normal"/>
    <w:rsid w:val="00002361"/>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002361"/>
  </w:style>
  <w:style w:type="paragraph" w:customStyle="1" w:styleId="Contenidodelatabla">
    <w:name w:val="Contenido de la tabla"/>
    <w:basedOn w:val="Normal"/>
    <w:rsid w:val="00002361"/>
    <w:pPr>
      <w:suppressLineNumbers/>
    </w:pPr>
  </w:style>
  <w:style w:type="paragraph" w:customStyle="1" w:styleId="Encabezadodelatabla">
    <w:name w:val="Encabezado de la tabla"/>
    <w:basedOn w:val="Contenidodelatabla"/>
    <w:rsid w:val="00002361"/>
    <w:pPr>
      <w:jc w:val="center"/>
    </w:pPr>
    <w:rPr>
      <w:b/>
      <w:bCs/>
    </w:rPr>
  </w:style>
  <w:style w:type="paragraph" w:customStyle="1" w:styleId="style3">
    <w:name w:val="style3"/>
    <w:basedOn w:val="Normal"/>
    <w:rsid w:val="00002361"/>
    <w:pPr>
      <w:spacing w:before="280" w:after="280"/>
    </w:pPr>
    <w:rPr>
      <w:b/>
      <w:bCs/>
      <w:color w:val="000000"/>
    </w:rPr>
  </w:style>
  <w:style w:type="paragraph" w:styleId="NormalWeb">
    <w:name w:val="Normal (Web)"/>
    <w:basedOn w:val="Normal"/>
    <w:link w:val="NormalWebCar"/>
    <w:qFormat/>
    <w:rsid w:val="00002361"/>
    <w:pPr>
      <w:spacing w:before="280" w:after="280"/>
    </w:pPr>
  </w:style>
  <w:style w:type="paragraph" w:customStyle="1" w:styleId="Ttulo31">
    <w:name w:val="Título 31"/>
    <w:next w:val="Normal"/>
    <w:rsid w:val="00002361"/>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
    <w:basedOn w:val="Normal"/>
    <w:link w:val="TextonotapieCar"/>
    <w:semiHidden/>
    <w:rsid w:val="00002361"/>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semiHidden/>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semiHidden/>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semiHidden/>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Titulo 2,lp1,Párrafo de Informe de Auditoría,VIÑETA,Figuras de tesis,References,Dot pt,No Spacing1,List Paragraph Char Char Char,Indicator Text"/>
    <w:basedOn w:val="Normal"/>
    <w:uiPriority w:val="34"/>
    <w:qFormat/>
    <w:rsid w:val="00A70E73"/>
    <w:pPr>
      <w:ind w:left="708"/>
    </w:pPr>
  </w:style>
  <w:style w:type="paragraph" w:styleId="Sangra2detindependiente">
    <w:name w:val="Body Text Indent 2"/>
    <w:basedOn w:val="Normal"/>
    <w:rsid w:val="00A70E73"/>
    <w:pPr>
      <w:spacing w:after="120" w:line="480" w:lineRule="auto"/>
      <w:ind w:left="283"/>
    </w:pPr>
    <w:rPr>
      <w:sz w:val="20"/>
      <w:szCs w:val="20"/>
      <w:lang w:val="es-ES_tradnl"/>
    </w:rPr>
  </w:style>
  <w:style w:type="character" w:styleId="Refdenotaalpie">
    <w:name w:val="footnote reference"/>
    <w:rsid w:val="00A70E73"/>
    <w:rPr>
      <w:vertAlign w:val="superscript"/>
    </w:rPr>
  </w:style>
  <w:style w:type="paragraph" w:styleId="Listaconvietas">
    <w:name w:val="List Bullet"/>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semiHidden/>
    <w:rsid w:val="00A70E73"/>
    <w:rPr>
      <w:sz w:val="20"/>
      <w:szCs w:val="20"/>
    </w:rPr>
  </w:style>
  <w:style w:type="character" w:customStyle="1" w:styleId="TextocomentarioCar">
    <w:name w:val="Texto comentario Car"/>
    <w:link w:val="Textocomentario"/>
    <w:semiHidden/>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rsid w:val="00A70E73"/>
    <w:pPr>
      <w:widowControl w:val="0"/>
      <w:suppressAutoHyphens w:val="0"/>
      <w:ind w:left="851" w:right="851" w:firstLine="709"/>
      <w:jc w:val="both"/>
    </w:pPr>
    <w:rPr>
      <w:lang w:eastAsia="es-ES"/>
    </w:rPr>
  </w:style>
  <w:style w:type="paragraph" w:customStyle="1" w:styleId="Predeterminado0">
    <w:name w:val="Predeterminado"/>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rsid w:val="00A70E73"/>
    <w:pPr>
      <w:spacing w:after="120" w:line="480" w:lineRule="auto"/>
    </w:pPr>
    <w:rPr>
      <w:sz w:val="20"/>
      <w:szCs w:val="20"/>
    </w:rPr>
  </w:style>
  <w:style w:type="paragraph" w:customStyle="1" w:styleId="western">
    <w:name w:val="western"/>
    <w:basedOn w:val="Normal"/>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rsid w:val="00A70E73"/>
    <w:pPr>
      <w:autoSpaceDE w:val="0"/>
      <w:autoSpaceDN w:val="0"/>
      <w:adjustRightInd w:val="0"/>
    </w:pPr>
    <w:rPr>
      <w:sz w:val="24"/>
      <w:szCs w:val="24"/>
      <w:lang w:val="en-US"/>
    </w:rPr>
  </w:style>
  <w:style w:type="paragraph" w:styleId="Textoindependiente3">
    <w:name w:val="Body Text 3"/>
    <w:basedOn w:val="Normal"/>
    <w:link w:val="Textoindependiente3Car"/>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link w:val="Prrafodelista2"/>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rsid w:val="00A70E73"/>
    <w:pPr>
      <w:ind w:firstLine="210"/>
    </w:pPr>
    <w:rPr>
      <w:sz w:val="20"/>
      <w:szCs w:val="20"/>
      <w:lang w:val="es-ES_tradnl"/>
    </w:rPr>
  </w:style>
  <w:style w:type="paragraph" w:styleId="Textoindependienteprimerasangra2">
    <w:name w:val="Body Text First Indent 2"/>
    <w:basedOn w:val="Sangradetextonormal"/>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rsid w:val="00A70E73"/>
  </w:style>
  <w:style w:type="character" w:customStyle="1" w:styleId="TextosinformatoCar">
    <w:name w:val="Texto sin formato Car"/>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table" w:customStyle="1" w:styleId="Tablaconcuadrcula1">
    <w:name w:val="Tabla con cuadrícula1"/>
    <w:basedOn w:val="Tablanormal"/>
    <w:next w:val="Tablaconcuadrcula"/>
    <w:uiPriority w:val="39"/>
    <w:rsid w:val="007A440D"/>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0C37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352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ecrecorte@poder-judicial.go.cr"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Microsoft_Word_97_-_2003_Document.doc"/><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package" Target="embeddings/Microsoft_Word_Document.docx"/><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1780</Words>
  <Characters>9796</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11553</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Rocío Picado Vargas</cp:lastModifiedBy>
  <cp:revision>2</cp:revision>
  <cp:lastPrinted>2016-02-03T19:46:00Z</cp:lastPrinted>
  <dcterms:created xsi:type="dcterms:W3CDTF">2023-04-28T14:43:00Z</dcterms:created>
  <dcterms:modified xsi:type="dcterms:W3CDTF">2023-04-28T14:43:00Z</dcterms:modified>
</cp:coreProperties>
</file>