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2E99FF6" w14:textId="2596F62E" w:rsidR="0029216A" w:rsidRPr="00BD3AD8" w:rsidRDefault="006312AE" w:rsidP="00BD3AD8">
      <w:pPr>
        <w:pStyle w:val="Ttulo7"/>
        <w:tabs>
          <w:tab w:val="clear" w:pos="0"/>
          <w:tab w:val="left" w:pos="4280"/>
        </w:tabs>
        <w:ind w:left="4248"/>
        <w:jc w:val="both"/>
        <w:rPr>
          <w:rFonts w:ascii="Times New Roman" w:hAnsi="Times New Roman"/>
          <w:bCs w:val="0"/>
          <w:u w:val="none"/>
          <w:lang w:val="es-ES_tradnl"/>
        </w:rPr>
      </w:pPr>
      <w:r w:rsidRPr="00BD3AD8">
        <w:rPr>
          <w:rFonts w:ascii="Times New Roman" w:hAnsi="Times New Roman"/>
          <w:bCs w:val="0"/>
          <w:u w:val="none"/>
          <w:lang w:val="es-ES_tradnl"/>
        </w:rPr>
        <w:t>San José,</w:t>
      </w:r>
      <w:r w:rsidR="00D93E61" w:rsidRPr="00BD3AD8">
        <w:rPr>
          <w:rFonts w:ascii="Times New Roman" w:hAnsi="Times New Roman"/>
          <w:bCs w:val="0"/>
          <w:u w:val="none"/>
          <w:lang w:val="es-ES_tradnl"/>
        </w:rPr>
        <w:t xml:space="preserve"> </w:t>
      </w:r>
      <w:r w:rsidR="00FB55E3" w:rsidRPr="00BD3AD8">
        <w:rPr>
          <w:rFonts w:ascii="Times New Roman" w:hAnsi="Times New Roman"/>
          <w:bCs w:val="0"/>
          <w:u w:val="none"/>
          <w:lang w:val="es-ES_tradnl"/>
        </w:rPr>
        <w:t>23</w:t>
      </w:r>
      <w:r w:rsidR="00B1186F" w:rsidRPr="00BD3AD8">
        <w:rPr>
          <w:rFonts w:ascii="Times New Roman" w:hAnsi="Times New Roman"/>
          <w:bCs w:val="0"/>
          <w:u w:val="none"/>
          <w:lang w:val="es-ES_tradnl"/>
        </w:rPr>
        <w:t xml:space="preserve"> de octubre de 2023</w:t>
      </w:r>
    </w:p>
    <w:p w14:paraId="47AA7D0E" w14:textId="0B5E93AA" w:rsidR="0029216A" w:rsidRPr="00BD3AD8" w:rsidRDefault="00860FA5" w:rsidP="00BD3AD8">
      <w:pPr>
        <w:pStyle w:val="Ttulo7"/>
        <w:tabs>
          <w:tab w:val="clear" w:pos="0"/>
          <w:tab w:val="left" w:pos="4280"/>
        </w:tabs>
        <w:ind w:left="4248"/>
        <w:jc w:val="both"/>
        <w:rPr>
          <w:rFonts w:ascii="Times New Roman" w:hAnsi="Times New Roman"/>
          <w:u w:val="none"/>
          <w:lang w:val="es-ES_tradnl"/>
        </w:rPr>
      </w:pPr>
      <w:proofErr w:type="spellStart"/>
      <w:r w:rsidRPr="00BD3AD8">
        <w:rPr>
          <w:rFonts w:ascii="Times New Roman" w:hAnsi="Times New Roman"/>
          <w:u w:val="none"/>
          <w:lang w:val="es-ES_tradnl"/>
        </w:rPr>
        <w:t>N°</w:t>
      </w:r>
      <w:proofErr w:type="spellEnd"/>
      <w:r w:rsidRPr="00BD3AD8">
        <w:rPr>
          <w:rFonts w:ascii="Times New Roman" w:hAnsi="Times New Roman"/>
          <w:u w:val="none"/>
          <w:lang w:val="es-ES_tradnl"/>
        </w:rPr>
        <w:t xml:space="preserve"> </w:t>
      </w:r>
      <w:r w:rsidR="00BD3AD8" w:rsidRPr="00BD3AD8">
        <w:rPr>
          <w:rFonts w:ascii="Times New Roman" w:hAnsi="Times New Roman"/>
          <w:u w:val="none"/>
          <w:lang w:val="es-ES_tradnl"/>
        </w:rPr>
        <w:t>9661</w:t>
      </w:r>
      <w:r w:rsidR="00FB55E3" w:rsidRPr="00BD3AD8">
        <w:rPr>
          <w:rFonts w:ascii="Times New Roman" w:hAnsi="Times New Roman"/>
          <w:u w:val="none"/>
          <w:lang w:val="es-ES_tradnl"/>
        </w:rPr>
        <w:t>-2023</w:t>
      </w:r>
    </w:p>
    <w:p w14:paraId="1EFDEE6B" w14:textId="5A61929E" w:rsidR="00484095" w:rsidRPr="00BD3AD8" w:rsidRDefault="0029216A" w:rsidP="00BD3AD8">
      <w:pPr>
        <w:pStyle w:val="Ttulo7"/>
        <w:tabs>
          <w:tab w:val="clear" w:pos="0"/>
          <w:tab w:val="left" w:pos="4280"/>
        </w:tabs>
        <w:ind w:left="4248"/>
        <w:jc w:val="both"/>
        <w:rPr>
          <w:rFonts w:ascii="Times New Roman" w:hAnsi="Times New Roman"/>
          <w:u w:val="none"/>
          <w:lang w:val="es-CR"/>
        </w:rPr>
      </w:pPr>
      <w:r w:rsidRPr="00BD3AD8">
        <w:rPr>
          <w:rFonts w:ascii="Times New Roman" w:hAnsi="Times New Roman"/>
          <w:u w:val="none"/>
          <w:lang w:val="es-CR"/>
        </w:rPr>
        <w:t>Al contestar refiérase a este # de oficio</w:t>
      </w:r>
      <w:r w:rsidR="00895C31" w:rsidRPr="00BD3AD8">
        <w:rPr>
          <w:rFonts w:ascii="Times New Roman" w:hAnsi="Times New Roman"/>
          <w:u w:val="none"/>
          <w:lang w:val="es-CR"/>
        </w:rPr>
        <w:t xml:space="preserve"> al correo (</w:t>
      </w:r>
      <w:hyperlink r:id="rId7" w:history="1">
        <w:r w:rsidR="00895C31" w:rsidRPr="00BD3AD8">
          <w:rPr>
            <w:rFonts w:ascii="Times New Roman" w:hAnsi="Times New Roman"/>
          </w:rPr>
          <w:t>secrecorte@poder-judicial.go.cr</w:t>
        </w:r>
      </w:hyperlink>
      <w:r w:rsidR="00895C31" w:rsidRPr="00BD3AD8">
        <w:rPr>
          <w:rFonts w:ascii="Times New Roman" w:hAnsi="Times New Roman"/>
          <w:u w:val="none"/>
          <w:lang w:val="es-CR"/>
        </w:rPr>
        <w:t>)</w:t>
      </w:r>
    </w:p>
    <w:p w14:paraId="0EB03EDD" w14:textId="31BD56A4" w:rsidR="00484095" w:rsidRPr="00BD3AD8" w:rsidRDefault="00484095" w:rsidP="00BD3AD8">
      <w:pPr>
        <w:jc w:val="both"/>
        <w:rPr>
          <w:b/>
          <w:bCs/>
        </w:rPr>
      </w:pPr>
    </w:p>
    <w:p w14:paraId="47B19B15" w14:textId="039755BD" w:rsidR="009114C0" w:rsidRPr="00BD3AD8" w:rsidRDefault="009114C0" w:rsidP="00BD3AD8">
      <w:pPr>
        <w:jc w:val="both"/>
        <w:rPr>
          <w:b/>
          <w:bCs/>
        </w:rPr>
      </w:pPr>
    </w:p>
    <w:p w14:paraId="5FC0F6B8" w14:textId="77777777" w:rsidR="009114C0" w:rsidRPr="00BD3AD8" w:rsidRDefault="009114C0" w:rsidP="00BD3AD8">
      <w:pPr>
        <w:jc w:val="both"/>
        <w:rPr>
          <w:b/>
          <w:bCs/>
        </w:rPr>
      </w:pPr>
    </w:p>
    <w:p w14:paraId="52F6C7CE" w14:textId="77777777" w:rsidR="00BD3AD8" w:rsidRPr="005D35D9" w:rsidRDefault="00BD3AD8" w:rsidP="00BD3AD8">
      <w:pPr>
        <w:autoSpaceDE w:val="0"/>
        <w:snapToGrid w:val="0"/>
        <w:rPr>
          <w:bCs/>
          <w:lang w:eastAsia="hi-IN"/>
        </w:rPr>
      </w:pPr>
      <w:bookmarkStart w:id="0" w:name="_Hlk136868510"/>
      <w:r w:rsidRPr="005D35D9">
        <w:rPr>
          <w:b/>
          <w:bCs/>
        </w:rPr>
        <w:t>Señora</w:t>
      </w:r>
    </w:p>
    <w:p w14:paraId="605C15A8" w14:textId="77777777" w:rsidR="00BD3AD8" w:rsidRPr="005D35D9" w:rsidRDefault="00BD3AD8" w:rsidP="00BD3AD8">
      <w:pPr>
        <w:autoSpaceDE w:val="0"/>
        <w:snapToGrid w:val="0"/>
        <w:rPr>
          <w:b/>
          <w:bCs/>
        </w:rPr>
      </w:pPr>
      <w:r w:rsidRPr="005D35D9">
        <w:rPr>
          <w:b/>
          <w:bCs/>
        </w:rPr>
        <w:t xml:space="preserve">Licda. </w:t>
      </w:r>
      <w:bookmarkStart w:id="1" w:name="_Hlk136868495"/>
      <w:proofErr w:type="spellStart"/>
      <w:r w:rsidRPr="005D35D9">
        <w:rPr>
          <w:b/>
          <w:bCs/>
        </w:rPr>
        <w:t>Nacira</w:t>
      </w:r>
      <w:bookmarkEnd w:id="1"/>
      <w:proofErr w:type="spellEnd"/>
      <w:r w:rsidRPr="005D35D9">
        <w:rPr>
          <w:b/>
          <w:bCs/>
        </w:rPr>
        <w:t xml:space="preserve"> Valverde Bermúdez</w:t>
      </w:r>
    </w:p>
    <w:p w14:paraId="47B7B67B" w14:textId="6FDA4DDC" w:rsidR="00BD3AD8" w:rsidRDefault="00BD3AD8" w:rsidP="00BD3AD8">
      <w:pPr>
        <w:autoSpaceDE w:val="0"/>
        <w:snapToGrid w:val="0"/>
        <w:rPr>
          <w:b/>
          <w:bCs/>
        </w:rPr>
      </w:pPr>
      <w:r w:rsidRPr="005D35D9">
        <w:rPr>
          <w:b/>
          <w:bCs/>
        </w:rPr>
        <w:t>Directora de Planificación</w:t>
      </w:r>
    </w:p>
    <w:p w14:paraId="24E9E0B8" w14:textId="77777777" w:rsidR="00BD3AD8" w:rsidRPr="005D35D9" w:rsidRDefault="00BD3AD8" w:rsidP="00BD3AD8">
      <w:pPr>
        <w:autoSpaceDE w:val="0"/>
        <w:snapToGrid w:val="0"/>
        <w:rPr>
          <w:b/>
          <w:bCs/>
        </w:rPr>
      </w:pPr>
    </w:p>
    <w:p w14:paraId="6DE06E76" w14:textId="77777777" w:rsidR="00BD3AD8" w:rsidRPr="005D35D9" w:rsidRDefault="00BD3AD8" w:rsidP="00BD3AD8">
      <w:pPr>
        <w:rPr>
          <w:rFonts w:eastAsia="Arial Unicode MS"/>
          <w:b/>
          <w:bCs/>
        </w:rPr>
      </w:pPr>
    </w:p>
    <w:p w14:paraId="55FAA6A4" w14:textId="3B5EA69F" w:rsidR="00BD3AD8" w:rsidRDefault="00BD3AD8" w:rsidP="00BD3AD8">
      <w:pPr>
        <w:autoSpaceDE w:val="0"/>
        <w:snapToGrid w:val="0"/>
        <w:spacing w:line="200" w:lineRule="atLeast"/>
        <w:rPr>
          <w:b/>
          <w:bCs/>
        </w:rPr>
      </w:pPr>
      <w:r w:rsidRPr="005D35D9">
        <w:rPr>
          <w:b/>
          <w:bCs/>
        </w:rPr>
        <w:t>Estimada señora:</w:t>
      </w:r>
    </w:p>
    <w:p w14:paraId="392AE8F2" w14:textId="77777777" w:rsidR="00BD3AD8" w:rsidRPr="005D35D9" w:rsidRDefault="00BD3AD8" w:rsidP="00BD3AD8">
      <w:pPr>
        <w:autoSpaceDE w:val="0"/>
        <w:snapToGrid w:val="0"/>
        <w:spacing w:line="200" w:lineRule="atLeast"/>
        <w:rPr>
          <w:b/>
          <w:bCs/>
        </w:rPr>
      </w:pPr>
    </w:p>
    <w:bookmarkEnd w:id="0"/>
    <w:p w14:paraId="01E06EA3" w14:textId="77777777" w:rsidR="00082CBA" w:rsidRPr="00BD3AD8" w:rsidRDefault="00082CBA" w:rsidP="00BD3AD8">
      <w:pPr>
        <w:jc w:val="both"/>
        <w:rPr>
          <w:b/>
          <w:bCs/>
          <w:lang w:val="es-CR"/>
        </w:rPr>
      </w:pPr>
    </w:p>
    <w:p w14:paraId="1A012587" w14:textId="5FBB86F1" w:rsidR="0029216A" w:rsidRPr="00BD3AD8" w:rsidRDefault="0029216A" w:rsidP="00BD3AD8">
      <w:pPr>
        <w:ind w:firstLine="708"/>
        <w:jc w:val="both"/>
      </w:pPr>
      <w:r w:rsidRPr="00BD3AD8">
        <w:t xml:space="preserve">Para su estimable conocimiento y fines consiguientes, le transcribo el acuerdo tomado por el Consejo Superior del Poder Judicial, en sesión </w:t>
      </w:r>
      <w:proofErr w:type="spellStart"/>
      <w:r w:rsidR="0087670A" w:rsidRPr="00BD3AD8">
        <w:rPr>
          <w:b/>
          <w:bCs/>
        </w:rPr>
        <w:t>N°</w:t>
      </w:r>
      <w:proofErr w:type="spellEnd"/>
      <w:r w:rsidR="009F45D2" w:rsidRPr="00BD3AD8">
        <w:rPr>
          <w:b/>
          <w:bCs/>
        </w:rPr>
        <w:t xml:space="preserve"> </w:t>
      </w:r>
      <w:r w:rsidR="00B1186F" w:rsidRPr="00BD3AD8">
        <w:rPr>
          <w:b/>
          <w:bCs/>
        </w:rPr>
        <w:t>88-2023</w:t>
      </w:r>
      <w:r w:rsidR="00D930B6" w:rsidRPr="00BD3AD8">
        <w:rPr>
          <w:b/>
          <w:bCs/>
        </w:rPr>
        <w:t xml:space="preserve"> </w:t>
      </w:r>
      <w:r w:rsidR="00D930B6" w:rsidRPr="00BD3AD8">
        <w:rPr>
          <w:bCs/>
        </w:rPr>
        <w:t>c</w:t>
      </w:r>
      <w:r w:rsidRPr="00BD3AD8">
        <w:t>elebrada el</w:t>
      </w:r>
      <w:r w:rsidR="004C65F3" w:rsidRPr="00BD3AD8">
        <w:t xml:space="preserve"> </w:t>
      </w:r>
      <w:r w:rsidR="00B1186F" w:rsidRPr="00BD3AD8">
        <w:rPr>
          <w:b/>
          <w:lang w:val="es-ES_tradnl"/>
        </w:rPr>
        <w:t>19 de octubre de 2023</w:t>
      </w:r>
      <w:r w:rsidR="00B43F30" w:rsidRPr="00BD3AD8">
        <w:rPr>
          <w:b/>
          <w:bCs/>
        </w:rPr>
        <w:t>,</w:t>
      </w:r>
      <w:r w:rsidRPr="00BD3AD8">
        <w:t xml:space="preserve"> que literalmente dice:</w:t>
      </w:r>
    </w:p>
    <w:p w14:paraId="39097C5F" w14:textId="77777777" w:rsidR="0029216A" w:rsidRPr="00BD3AD8" w:rsidRDefault="0029216A" w:rsidP="00BD3AD8">
      <w:pPr>
        <w:ind w:firstLine="15"/>
        <w:jc w:val="both"/>
      </w:pPr>
    </w:p>
    <w:p w14:paraId="60F1C40F" w14:textId="5575329E" w:rsidR="00BD3AD8" w:rsidRDefault="00D70AAF" w:rsidP="00BD3AD8">
      <w:pPr>
        <w:pStyle w:val="paragraph"/>
        <w:spacing w:before="0" w:beforeAutospacing="0" w:after="0" w:afterAutospacing="0"/>
        <w:jc w:val="center"/>
        <w:textAlignment w:val="baseline"/>
        <w:rPr>
          <w:b/>
          <w:bCs/>
          <w:u w:val="single"/>
        </w:rPr>
      </w:pPr>
      <w:r w:rsidRPr="00BD3AD8">
        <w:rPr>
          <w:u w:val="single"/>
        </w:rPr>
        <w:t>“</w:t>
      </w:r>
      <w:r w:rsidR="00BD3AD8" w:rsidRPr="00BD3AD8">
        <w:rPr>
          <w:b/>
          <w:bCs/>
          <w:u w:val="single"/>
        </w:rPr>
        <w:t xml:space="preserve">ARTÍCULO XXII </w:t>
      </w:r>
    </w:p>
    <w:p w14:paraId="0C23C6D2" w14:textId="77777777" w:rsidR="00BD3AD8" w:rsidRDefault="00BD3AD8" w:rsidP="00BD3AD8">
      <w:pPr>
        <w:pStyle w:val="paragraph"/>
        <w:spacing w:before="0" w:beforeAutospacing="0" w:after="0" w:afterAutospacing="0"/>
        <w:jc w:val="center"/>
        <w:textAlignment w:val="baseline"/>
        <w:rPr>
          <w:b/>
          <w:bCs/>
          <w:color w:val="00B050"/>
          <w:u w:val="single"/>
        </w:rPr>
      </w:pPr>
    </w:p>
    <w:p w14:paraId="1C29779F" w14:textId="77777777" w:rsidR="00BD3AD8" w:rsidRPr="00BD3AD8" w:rsidRDefault="00BD3AD8" w:rsidP="00BD3AD8">
      <w:pPr>
        <w:pStyle w:val="paragraph"/>
        <w:spacing w:before="0" w:beforeAutospacing="0" w:after="0" w:afterAutospacing="0"/>
        <w:jc w:val="center"/>
        <w:textAlignment w:val="baseline"/>
      </w:pPr>
    </w:p>
    <w:p w14:paraId="694298BB" w14:textId="0F49792D" w:rsidR="00BD3AD8" w:rsidRDefault="00BD3AD8" w:rsidP="00BD3AD8">
      <w:pPr>
        <w:suppressAutoHyphens w:val="0"/>
        <w:jc w:val="both"/>
        <w:textAlignment w:val="baseline"/>
        <w:rPr>
          <w:color w:val="006666"/>
          <w:lang w:val="es-CR" w:eastAsia="es-CR"/>
        </w:rPr>
      </w:pPr>
      <w:r w:rsidRPr="00BD3AD8">
        <w:rPr>
          <w:b/>
          <w:bCs/>
          <w:lang w:val="pt-PT" w:eastAsia="es-CR"/>
        </w:rPr>
        <w:t>Documento N° 12245-2020 / 10074-2023</w:t>
      </w:r>
      <w:r w:rsidRPr="00BD3AD8">
        <w:rPr>
          <w:color w:val="006666"/>
          <w:lang w:val="es-CR" w:eastAsia="es-CR"/>
        </w:rPr>
        <w:t> </w:t>
      </w:r>
    </w:p>
    <w:p w14:paraId="10BA6763" w14:textId="77777777" w:rsidR="00BD3AD8" w:rsidRDefault="00BD3AD8" w:rsidP="00BD3AD8">
      <w:pPr>
        <w:suppressAutoHyphens w:val="0"/>
        <w:jc w:val="both"/>
        <w:textAlignment w:val="baseline"/>
        <w:rPr>
          <w:color w:val="006666"/>
          <w:lang w:val="es-CR" w:eastAsia="es-CR"/>
        </w:rPr>
      </w:pPr>
    </w:p>
    <w:p w14:paraId="24BEC54D" w14:textId="77777777" w:rsidR="00BD3AD8" w:rsidRPr="00BD3AD8" w:rsidRDefault="00BD3AD8" w:rsidP="00BD3AD8">
      <w:pPr>
        <w:suppressAutoHyphens w:val="0"/>
        <w:jc w:val="both"/>
        <w:textAlignment w:val="baseline"/>
        <w:rPr>
          <w:lang w:val="es-CR" w:eastAsia="es-CR"/>
        </w:rPr>
      </w:pPr>
    </w:p>
    <w:p w14:paraId="3AEA403C" w14:textId="1147BA86" w:rsidR="00BD3AD8" w:rsidRDefault="00BD3AD8" w:rsidP="00BD3AD8">
      <w:pPr>
        <w:suppressAutoHyphens w:val="0"/>
        <w:ind w:firstLine="705"/>
        <w:jc w:val="both"/>
        <w:textAlignment w:val="baseline"/>
        <w:rPr>
          <w:lang w:val="es-CR" w:eastAsia="es-CR"/>
        </w:rPr>
      </w:pPr>
      <w:r w:rsidRPr="00BD3AD8">
        <w:rPr>
          <w:lang w:eastAsia="es-CR"/>
        </w:rPr>
        <w:t xml:space="preserve">En sesión </w:t>
      </w:r>
      <w:proofErr w:type="spellStart"/>
      <w:r w:rsidRPr="00BD3AD8">
        <w:rPr>
          <w:lang w:eastAsia="es-CR"/>
        </w:rPr>
        <w:t>N°</w:t>
      </w:r>
      <w:proofErr w:type="spellEnd"/>
      <w:r w:rsidRPr="00BD3AD8">
        <w:rPr>
          <w:lang w:eastAsia="es-CR"/>
        </w:rPr>
        <w:t xml:space="preserve"> 30-2022 celebrada el 05 de abril de 2022, artículo XXXII, se tuvo por conocido el </w:t>
      </w:r>
      <w:r w:rsidRPr="00BD3AD8">
        <w:rPr>
          <w:lang w:val="es-CR" w:eastAsia="es-CR"/>
        </w:rPr>
        <w:t xml:space="preserve">informe </w:t>
      </w:r>
      <w:proofErr w:type="spellStart"/>
      <w:r w:rsidRPr="00BD3AD8">
        <w:rPr>
          <w:lang w:val="es-CR" w:eastAsia="es-CR"/>
        </w:rPr>
        <w:t>Nº</w:t>
      </w:r>
      <w:proofErr w:type="spellEnd"/>
      <w:r w:rsidRPr="00BD3AD8">
        <w:rPr>
          <w:lang w:val="es-CR" w:eastAsia="es-CR"/>
        </w:rPr>
        <w:t xml:space="preserve"> 65-PLA-OI-2022 del 24 de enero de 2022, del Subproceso de Organización Institucional, relacionado con el estudio sobre las cargas de trabajo del personal médico de la Sección de Administración de la Carrera Judicial; y acogieron las recomendaciones detalladas en el escenario 2) -con excepción al punto 5.9-. Además, se solicitó a la Dirección de Planificación que pasado un año de aprobado el presente informe, realizara un seguimiento por parte del Subproceso de Evaluación y Control, en relación con el cumplimiento de las recomendaciones. </w:t>
      </w:r>
    </w:p>
    <w:p w14:paraId="07CB6CE4" w14:textId="77777777" w:rsidR="00BD3AD8" w:rsidRPr="00BD3AD8" w:rsidRDefault="00BD3AD8" w:rsidP="00BD3AD8">
      <w:pPr>
        <w:suppressAutoHyphens w:val="0"/>
        <w:ind w:firstLine="705"/>
        <w:jc w:val="both"/>
        <w:textAlignment w:val="baseline"/>
        <w:rPr>
          <w:lang w:val="es-CR" w:eastAsia="es-CR"/>
        </w:rPr>
      </w:pPr>
    </w:p>
    <w:p w14:paraId="47AF12C4" w14:textId="221D21E0" w:rsidR="00BD3AD8" w:rsidRDefault="00BD3AD8" w:rsidP="00BD3AD8">
      <w:pPr>
        <w:suppressAutoHyphens w:val="0"/>
        <w:ind w:firstLine="705"/>
        <w:jc w:val="both"/>
        <w:textAlignment w:val="baseline"/>
        <w:rPr>
          <w:color w:val="000000"/>
          <w:lang w:val="es-CR" w:eastAsia="es-CR"/>
        </w:rPr>
      </w:pPr>
      <w:r w:rsidRPr="00BD3AD8">
        <w:rPr>
          <w:color w:val="000000"/>
          <w:lang w:eastAsia="es-CR"/>
        </w:rPr>
        <w:t xml:space="preserve">Mediante oficio </w:t>
      </w:r>
      <w:proofErr w:type="spellStart"/>
      <w:r w:rsidRPr="00BD3AD8">
        <w:rPr>
          <w:color w:val="000000"/>
          <w:lang w:eastAsia="es-CR"/>
        </w:rPr>
        <w:t>Nº</w:t>
      </w:r>
      <w:proofErr w:type="spellEnd"/>
      <w:r w:rsidRPr="00BD3AD8">
        <w:rPr>
          <w:color w:val="000000"/>
          <w:lang w:eastAsia="es-CR"/>
        </w:rPr>
        <w:t xml:space="preserve"> </w:t>
      </w:r>
      <w:r w:rsidRPr="00BD3AD8">
        <w:rPr>
          <w:color w:val="000000"/>
          <w:lang w:val="es-CR" w:eastAsia="es-CR"/>
        </w:rPr>
        <w:t xml:space="preserve">1015-PLA-EV-2023 </w:t>
      </w:r>
      <w:r w:rsidRPr="00BD3AD8">
        <w:rPr>
          <w:color w:val="000000"/>
          <w:lang w:eastAsia="es-CR"/>
        </w:rPr>
        <w:t>del 18 de setiembre de 2023,</w:t>
      </w:r>
      <w:r w:rsidRPr="00BD3AD8">
        <w:rPr>
          <w:color w:val="000000"/>
          <w:lang w:val="es-CR" w:eastAsia="es-CR"/>
        </w:rPr>
        <w:t xml:space="preserve"> el máster Erick Antonio Mora Leiva, Jefe del Proceso Planeación y Evaluación de la Dirección de Planificación, informó lo siguiente:  </w:t>
      </w:r>
    </w:p>
    <w:p w14:paraId="52A946F2" w14:textId="77777777" w:rsidR="00BD3AD8" w:rsidRPr="00BD3AD8" w:rsidRDefault="00BD3AD8" w:rsidP="00BD3AD8">
      <w:pPr>
        <w:suppressAutoHyphens w:val="0"/>
        <w:ind w:firstLine="705"/>
        <w:jc w:val="both"/>
        <w:textAlignment w:val="baseline"/>
        <w:rPr>
          <w:lang w:val="es-CR" w:eastAsia="es-CR"/>
        </w:rPr>
      </w:pPr>
    </w:p>
    <w:p w14:paraId="226FC24C"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 xml:space="preserve">“Hago de su conocimiento los resultados obtenidos del seguimiento realizado al proceso de formalización de las labores médico-profesionales </w:t>
      </w:r>
      <w:r w:rsidRPr="00BD3AD8">
        <w:rPr>
          <w:color w:val="000000"/>
          <w:lang w:eastAsia="es-CR"/>
        </w:rPr>
        <w:lastRenderedPageBreak/>
        <w:t>asignadas al personal de la Sección de Administración de la Carrera Judicial, de conformidad con lo solicitado por ese Órgano colegiado dentro del acuerdo tomado en la sesión número 30-2022 celebrada el 05 de abril de 2022, artículo XXXII, el cual fue comunicado a la Dirección de Planificación mediante nota número 3943-2022 del 27 de abril de 2022 por la Secretaría General de la Corte.</w:t>
      </w:r>
      <w:r w:rsidRPr="00BD3AD8">
        <w:rPr>
          <w:color w:val="000000"/>
          <w:lang w:val="es-CR" w:eastAsia="es-CR"/>
        </w:rPr>
        <w:t> </w:t>
      </w:r>
    </w:p>
    <w:p w14:paraId="347D8FF6"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5008AC9A"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w:t>
      </w:r>
      <w:r w:rsidRPr="00BD3AD8">
        <w:rPr>
          <w:color w:val="000000"/>
          <w:lang w:val="es-CR" w:eastAsia="es-CR"/>
        </w:rPr>
        <w:t> </w:t>
      </w:r>
    </w:p>
    <w:p w14:paraId="77D280C9"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61A38DFD"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Resultados obtenidos del seguimiento realizado al proceso de formalización de las labores médico-profesionales asignadas al personal de la Sección de Administración de la Carrera Judicial. </w:t>
      </w:r>
      <w:r w:rsidRPr="00BD3AD8">
        <w:rPr>
          <w:color w:val="000000"/>
          <w:lang w:val="es-CR" w:eastAsia="es-CR"/>
        </w:rPr>
        <w:t> </w:t>
      </w:r>
    </w:p>
    <w:p w14:paraId="5A8AFD33"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30"/>
        <w:gridCol w:w="4275"/>
        <w:gridCol w:w="1125"/>
        <w:gridCol w:w="1890"/>
      </w:tblGrid>
      <w:tr w:rsidR="00BD3AD8" w:rsidRPr="00BD3AD8" w14:paraId="1742F3D1" w14:textId="77777777" w:rsidTr="00BD3AD8">
        <w:trPr>
          <w:trHeight w:val="540"/>
        </w:trPr>
        <w:tc>
          <w:tcPr>
            <w:tcW w:w="5805" w:type="dxa"/>
            <w:gridSpan w:val="2"/>
            <w:tcBorders>
              <w:top w:val="single" w:sz="6" w:space="0" w:color="auto"/>
              <w:left w:val="single" w:sz="6" w:space="0" w:color="auto"/>
              <w:bottom w:val="single" w:sz="6" w:space="0" w:color="auto"/>
              <w:right w:val="single" w:sz="6" w:space="0" w:color="auto"/>
            </w:tcBorders>
            <w:shd w:val="clear" w:color="auto" w:fill="DBE5F1"/>
            <w:vAlign w:val="center"/>
            <w:hideMark/>
          </w:tcPr>
          <w:p w14:paraId="212062A6"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 Dirección de Planificación</w:t>
            </w:r>
            <w:r w:rsidRPr="00BD3AD8">
              <w:rPr>
                <w:color w:val="000000"/>
                <w:lang w:val="es-CR" w:eastAsia="es-CR"/>
              </w:rPr>
              <w:t> </w:t>
            </w:r>
          </w:p>
        </w:tc>
        <w:tc>
          <w:tcPr>
            <w:tcW w:w="1125"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72753AF7" w14:textId="77777777" w:rsidR="00BD3AD8" w:rsidRPr="00BD3AD8" w:rsidRDefault="00BD3AD8" w:rsidP="00BD3AD8">
            <w:pPr>
              <w:suppressAutoHyphens w:val="0"/>
              <w:textAlignment w:val="baseline"/>
              <w:rPr>
                <w:lang w:val="es-CR" w:eastAsia="es-CR"/>
              </w:rPr>
            </w:pPr>
            <w:r w:rsidRPr="00BD3AD8">
              <w:rPr>
                <w:b/>
                <w:bCs/>
                <w:color w:val="000000"/>
                <w:lang w:eastAsia="es-CR"/>
              </w:rPr>
              <w:t>Fecha:</w:t>
            </w:r>
            <w:r w:rsidRPr="00BD3AD8">
              <w:rPr>
                <w:color w:val="000000"/>
                <w:lang w:val="es-CR" w:eastAsia="es-CR"/>
              </w:rPr>
              <w:t> </w:t>
            </w:r>
          </w:p>
        </w:tc>
        <w:tc>
          <w:tcPr>
            <w:tcW w:w="18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640C92" w14:textId="77777777" w:rsidR="00BD3AD8" w:rsidRPr="00BD3AD8" w:rsidRDefault="00BD3AD8" w:rsidP="00BD3AD8">
            <w:pPr>
              <w:suppressAutoHyphens w:val="0"/>
              <w:jc w:val="center"/>
              <w:textAlignment w:val="baseline"/>
              <w:rPr>
                <w:lang w:val="es-CR" w:eastAsia="es-CR"/>
              </w:rPr>
            </w:pPr>
            <w:r w:rsidRPr="00BD3AD8">
              <w:rPr>
                <w:color w:val="000000"/>
                <w:lang w:eastAsia="es-CR"/>
              </w:rPr>
              <w:t>18/09/2023</w:t>
            </w:r>
            <w:r w:rsidRPr="00BD3AD8">
              <w:rPr>
                <w:color w:val="000000"/>
                <w:lang w:val="es-CR" w:eastAsia="es-CR"/>
              </w:rPr>
              <w:t> </w:t>
            </w:r>
          </w:p>
        </w:tc>
      </w:tr>
      <w:tr w:rsidR="00BD3AD8" w:rsidRPr="00BD3AD8" w14:paraId="6C8A58DA" w14:textId="77777777" w:rsidTr="00BD3AD8">
        <w:trPr>
          <w:trHeight w:val="225"/>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7E9043EE" w14:textId="77777777" w:rsidR="00BD3AD8" w:rsidRPr="00BD3AD8" w:rsidRDefault="00BD3AD8" w:rsidP="00BD3AD8">
            <w:pPr>
              <w:suppressAutoHyphens w:val="0"/>
              <w:textAlignment w:val="baseline"/>
              <w:rPr>
                <w:lang w:val="es-CR" w:eastAsia="es-CR"/>
              </w:rPr>
            </w:pPr>
            <w:r w:rsidRPr="00BD3AD8">
              <w:rPr>
                <w:b/>
                <w:bCs/>
                <w:color w:val="000000"/>
                <w:lang w:eastAsia="es-CR"/>
              </w:rPr>
              <w:t>Oficina remitente:</w:t>
            </w:r>
            <w:r w:rsidRPr="00BD3AD8">
              <w:rPr>
                <w:color w:val="000000"/>
                <w:lang w:val="es-CR" w:eastAsia="es-CR"/>
              </w:rPr>
              <w:t> </w:t>
            </w:r>
          </w:p>
        </w:tc>
        <w:tc>
          <w:tcPr>
            <w:tcW w:w="4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8B0BB3" w14:textId="77777777" w:rsidR="00BD3AD8" w:rsidRPr="00BD3AD8" w:rsidRDefault="00BD3AD8" w:rsidP="00BD3AD8">
            <w:pPr>
              <w:suppressAutoHyphens w:val="0"/>
              <w:jc w:val="both"/>
              <w:textAlignment w:val="baseline"/>
              <w:rPr>
                <w:lang w:val="es-CR" w:eastAsia="es-CR"/>
              </w:rPr>
            </w:pPr>
            <w:r w:rsidRPr="00BD3AD8">
              <w:rPr>
                <w:color w:val="000000"/>
                <w:lang w:eastAsia="es-CR"/>
              </w:rPr>
              <w:t>Unidad de Evaluación Operativa, Subproceso Evaluación.</w:t>
            </w:r>
            <w:r w:rsidRPr="00BD3AD8">
              <w:rPr>
                <w:color w:val="000000"/>
                <w:lang w:val="es-CR" w:eastAsia="es-CR"/>
              </w:rPr>
              <w:t> </w:t>
            </w:r>
          </w:p>
        </w:tc>
        <w:tc>
          <w:tcPr>
            <w:tcW w:w="1125"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144CD72E" w14:textId="77777777" w:rsidR="00BD3AD8" w:rsidRPr="00BD3AD8" w:rsidRDefault="00BD3AD8" w:rsidP="00BD3AD8">
            <w:pPr>
              <w:suppressAutoHyphens w:val="0"/>
              <w:textAlignment w:val="baseline"/>
              <w:rPr>
                <w:lang w:val="es-CR" w:eastAsia="es-CR"/>
              </w:rPr>
            </w:pPr>
            <w:r w:rsidRPr="00BD3AD8">
              <w:rPr>
                <w:b/>
                <w:bCs/>
                <w:color w:val="000000"/>
                <w:lang w:eastAsia="es-CR"/>
              </w:rPr>
              <w:t># Informe:</w:t>
            </w:r>
            <w:r w:rsidRPr="00BD3AD8">
              <w:rPr>
                <w:color w:val="000000"/>
                <w:lang w:val="es-CR" w:eastAsia="es-CR"/>
              </w:rPr>
              <w:t> </w:t>
            </w:r>
          </w:p>
        </w:tc>
        <w:tc>
          <w:tcPr>
            <w:tcW w:w="18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E7AAA5" w14:textId="77777777" w:rsidR="00BD3AD8" w:rsidRPr="00BD3AD8" w:rsidRDefault="00BD3AD8" w:rsidP="00BD3AD8">
            <w:pPr>
              <w:suppressAutoHyphens w:val="0"/>
              <w:jc w:val="center"/>
              <w:textAlignment w:val="baseline"/>
              <w:rPr>
                <w:lang w:val="es-CR" w:eastAsia="es-CR"/>
              </w:rPr>
            </w:pPr>
            <w:r w:rsidRPr="00BD3AD8">
              <w:rPr>
                <w:color w:val="000000"/>
                <w:lang w:eastAsia="es-CR"/>
              </w:rPr>
              <w:t>1015-PLA-EV-2023</w:t>
            </w:r>
            <w:r w:rsidRPr="00BD3AD8">
              <w:rPr>
                <w:color w:val="000000"/>
                <w:lang w:val="es-CR" w:eastAsia="es-CR"/>
              </w:rPr>
              <w:t> </w:t>
            </w:r>
          </w:p>
        </w:tc>
      </w:tr>
      <w:tr w:rsidR="00BD3AD8" w:rsidRPr="00BD3AD8" w14:paraId="22F8E0B1" w14:textId="77777777" w:rsidTr="00BD3AD8">
        <w:trPr>
          <w:trHeight w:val="210"/>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127F8607" w14:textId="77777777" w:rsidR="00BD3AD8" w:rsidRPr="00BD3AD8" w:rsidRDefault="00BD3AD8" w:rsidP="00BD3AD8">
            <w:pPr>
              <w:suppressAutoHyphens w:val="0"/>
              <w:textAlignment w:val="baseline"/>
              <w:rPr>
                <w:lang w:val="es-CR" w:eastAsia="es-CR"/>
              </w:rPr>
            </w:pPr>
            <w:r w:rsidRPr="00BD3AD8">
              <w:rPr>
                <w:b/>
                <w:bCs/>
                <w:color w:val="000000"/>
                <w:lang w:eastAsia="es-CR"/>
              </w:rPr>
              <w:t>Temática:</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hideMark/>
          </w:tcPr>
          <w:p w14:paraId="4145847F" w14:textId="77777777" w:rsidR="00BD3AD8" w:rsidRPr="00BD3AD8" w:rsidRDefault="00BD3AD8" w:rsidP="00BD3AD8">
            <w:pPr>
              <w:suppressAutoHyphens w:val="0"/>
              <w:jc w:val="both"/>
              <w:textAlignment w:val="baseline"/>
              <w:rPr>
                <w:lang w:val="es-CR" w:eastAsia="es-CR"/>
              </w:rPr>
            </w:pPr>
            <w:r w:rsidRPr="00BD3AD8">
              <w:rPr>
                <w:color w:val="000000"/>
                <w:lang w:eastAsia="es-CR"/>
              </w:rPr>
              <w:t>Resultados obtenidos del seguimiento realizado al proceso de formalización de las labores médico-profesionales asignadas al personal de la Sección de Administración de la Carrera Judicial.</w:t>
            </w:r>
            <w:r w:rsidRPr="00BD3AD8">
              <w:rPr>
                <w:color w:val="000000"/>
                <w:lang w:val="es-CR" w:eastAsia="es-CR"/>
              </w:rPr>
              <w:t> </w:t>
            </w:r>
          </w:p>
        </w:tc>
      </w:tr>
      <w:tr w:rsidR="00BD3AD8" w:rsidRPr="00BD3AD8" w14:paraId="58E3867A" w14:textId="77777777" w:rsidTr="00BD3AD8">
        <w:trPr>
          <w:trHeight w:val="75"/>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40D0B700" w14:textId="77777777" w:rsidR="00BD3AD8" w:rsidRPr="00BD3AD8" w:rsidRDefault="00BD3AD8" w:rsidP="00BD3AD8">
            <w:pPr>
              <w:suppressAutoHyphens w:val="0"/>
              <w:textAlignment w:val="baseline"/>
              <w:rPr>
                <w:lang w:val="es-CR" w:eastAsia="es-CR"/>
              </w:rPr>
            </w:pPr>
            <w:r w:rsidRPr="00BD3AD8">
              <w:rPr>
                <w:b/>
                <w:bCs/>
                <w:color w:val="000000"/>
                <w:lang w:eastAsia="es-CR"/>
              </w:rPr>
              <w:t>Para:</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hideMark/>
          </w:tcPr>
          <w:p w14:paraId="22094688" w14:textId="77777777" w:rsidR="00BD3AD8" w:rsidRPr="00BD3AD8" w:rsidRDefault="00BD3AD8">
            <w:pPr>
              <w:numPr>
                <w:ilvl w:val="0"/>
                <w:numId w:val="56"/>
              </w:numPr>
              <w:suppressAutoHyphens w:val="0"/>
              <w:ind w:left="1080" w:firstLine="0"/>
              <w:jc w:val="both"/>
              <w:textAlignment w:val="baseline"/>
              <w:rPr>
                <w:lang w:val="es-CR" w:eastAsia="es-CR"/>
              </w:rPr>
            </w:pPr>
            <w:r w:rsidRPr="00BD3AD8">
              <w:rPr>
                <w:color w:val="000000"/>
                <w:lang w:eastAsia="es-CR"/>
              </w:rPr>
              <w:t>Secretaría General de la Corte</w:t>
            </w:r>
            <w:r w:rsidRPr="00BD3AD8">
              <w:rPr>
                <w:color w:val="000000"/>
                <w:lang w:val="es-CR" w:eastAsia="es-CR"/>
              </w:rPr>
              <w:t> </w:t>
            </w:r>
          </w:p>
        </w:tc>
      </w:tr>
      <w:tr w:rsidR="00BD3AD8" w:rsidRPr="00BD3AD8" w14:paraId="772378EA" w14:textId="77777777" w:rsidTr="00BD3AD8">
        <w:trPr>
          <w:trHeight w:val="120"/>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2BAAE391" w14:textId="77777777" w:rsidR="00BD3AD8" w:rsidRPr="00BD3AD8" w:rsidRDefault="00BD3AD8" w:rsidP="00BD3AD8">
            <w:pPr>
              <w:suppressAutoHyphens w:val="0"/>
              <w:textAlignment w:val="baseline"/>
              <w:rPr>
                <w:lang w:val="es-CR" w:eastAsia="es-CR"/>
              </w:rPr>
            </w:pPr>
            <w:r w:rsidRPr="00BD3AD8">
              <w:rPr>
                <w:b/>
                <w:bCs/>
                <w:color w:val="000000"/>
                <w:lang w:eastAsia="es-CR"/>
              </w:rPr>
              <w:t>Copias: </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hideMark/>
          </w:tcPr>
          <w:p w14:paraId="55E90512" w14:textId="77777777" w:rsidR="00BD3AD8" w:rsidRPr="00BD3AD8" w:rsidRDefault="00BD3AD8">
            <w:pPr>
              <w:numPr>
                <w:ilvl w:val="0"/>
                <w:numId w:val="57"/>
              </w:numPr>
              <w:suppressAutoHyphens w:val="0"/>
              <w:ind w:left="1080" w:firstLine="0"/>
              <w:jc w:val="both"/>
              <w:textAlignment w:val="baseline"/>
              <w:rPr>
                <w:lang w:val="es-CR" w:eastAsia="es-CR"/>
              </w:rPr>
            </w:pPr>
            <w:r w:rsidRPr="00BD3AD8">
              <w:rPr>
                <w:color w:val="000000"/>
                <w:lang w:eastAsia="es-CR"/>
              </w:rPr>
              <w:t>Dirección de Gestión Humana</w:t>
            </w:r>
            <w:r w:rsidRPr="00BD3AD8">
              <w:rPr>
                <w:color w:val="000000"/>
                <w:lang w:val="es-CR" w:eastAsia="es-CR"/>
              </w:rPr>
              <w:t> </w:t>
            </w:r>
          </w:p>
          <w:p w14:paraId="677463BF" w14:textId="77777777" w:rsidR="00BD3AD8" w:rsidRPr="00BD3AD8" w:rsidRDefault="00BD3AD8">
            <w:pPr>
              <w:numPr>
                <w:ilvl w:val="0"/>
                <w:numId w:val="57"/>
              </w:numPr>
              <w:suppressAutoHyphens w:val="0"/>
              <w:ind w:left="1080" w:firstLine="0"/>
              <w:jc w:val="both"/>
              <w:textAlignment w:val="baseline"/>
              <w:rPr>
                <w:lang w:val="es-CR" w:eastAsia="es-CR"/>
              </w:rPr>
            </w:pPr>
            <w:r w:rsidRPr="00BD3AD8">
              <w:rPr>
                <w:color w:val="000000"/>
                <w:lang w:eastAsia="es-CR"/>
              </w:rPr>
              <w:t>Sección de Administración de la Carrera Judicial.</w:t>
            </w:r>
            <w:r w:rsidRPr="00BD3AD8">
              <w:rPr>
                <w:color w:val="000000"/>
                <w:lang w:val="es-CR" w:eastAsia="es-CR"/>
              </w:rPr>
              <w:t> </w:t>
            </w:r>
          </w:p>
        </w:tc>
      </w:tr>
      <w:tr w:rsidR="00BD3AD8" w:rsidRPr="00BD3AD8" w14:paraId="0FF3D400" w14:textId="77777777" w:rsidTr="00BD3AD8">
        <w:trPr>
          <w:trHeight w:val="570"/>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26E2A3BE" w14:textId="77777777" w:rsidR="00BD3AD8" w:rsidRPr="00BD3AD8" w:rsidRDefault="00BD3AD8" w:rsidP="00BD3AD8">
            <w:pPr>
              <w:suppressAutoHyphens w:val="0"/>
              <w:textAlignment w:val="baseline"/>
              <w:rPr>
                <w:lang w:val="es-CR" w:eastAsia="es-CR"/>
              </w:rPr>
            </w:pPr>
            <w:r w:rsidRPr="00BD3AD8">
              <w:rPr>
                <w:b/>
                <w:bCs/>
                <w:color w:val="000000"/>
                <w:lang w:eastAsia="es-CR"/>
              </w:rPr>
              <w:t>Oficios y Referencias:</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hideMark/>
          </w:tcPr>
          <w:p w14:paraId="5FB077E1" w14:textId="77777777" w:rsidR="00BD3AD8" w:rsidRPr="00BD3AD8" w:rsidRDefault="00BD3AD8">
            <w:pPr>
              <w:numPr>
                <w:ilvl w:val="0"/>
                <w:numId w:val="58"/>
              </w:numPr>
              <w:suppressAutoHyphens w:val="0"/>
              <w:ind w:firstLine="0"/>
              <w:jc w:val="both"/>
              <w:textAlignment w:val="baseline"/>
              <w:rPr>
                <w:lang w:val="es-CR" w:eastAsia="es-CR"/>
              </w:rPr>
            </w:pPr>
            <w:r w:rsidRPr="00BD3AD8">
              <w:rPr>
                <w:color w:val="000000"/>
                <w:lang w:eastAsia="es-CR"/>
              </w:rPr>
              <w:t>Nota número 3943-2022 del 27 de abril de 2022, mediante la cual la Secretaría General de la Corte comunica el acuerdo tomado por el Consejo Superior en la sesión número 30-2022 celebrada el 05 de abril de 2022, artículo XXXII.</w:t>
            </w:r>
            <w:r w:rsidRPr="00BD3AD8">
              <w:rPr>
                <w:color w:val="000000"/>
                <w:lang w:val="es-CR" w:eastAsia="es-CR"/>
              </w:rPr>
              <w:t> </w:t>
            </w:r>
          </w:p>
        </w:tc>
      </w:tr>
      <w:tr w:rsidR="00BD3AD8" w:rsidRPr="00BD3AD8" w14:paraId="7242DE90" w14:textId="77777777" w:rsidTr="00BD3AD8">
        <w:trPr>
          <w:trHeight w:val="420"/>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1818AEA3" w14:textId="77777777" w:rsidR="00BD3AD8" w:rsidRPr="00BD3AD8" w:rsidRDefault="00BD3AD8" w:rsidP="00BD3AD8">
            <w:pPr>
              <w:suppressAutoHyphens w:val="0"/>
              <w:textAlignment w:val="baseline"/>
              <w:rPr>
                <w:lang w:val="es-CR" w:eastAsia="es-CR"/>
              </w:rPr>
            </w:pPr>
            <w:r w:rsidRPr="00BD3AD8">
              <w:rPr>
                <w:b/>
                <w:bCs/>
                <w:color w:val="000000"/>
                <w:lang w:eastAsia="es-CR"/>
              </w:rPr>
              <w:t>Realizado por:</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vAlign w:val="center"/>
            <w:hideMark/>
          </w:tcPr>
          <w:p w14:paraId="05F06442" w14:textId="77777777" w:rsidR="00BD3AD8" w:rsidRPr="00BD3AD8" w:rsidRDefault="00BD3AD8" w:rsidP="00BD3AD8">
            <w:pPr>
              <w:suppressAutoHyphens w:val="0"/>
              <w:jc w:val="both"/>
              <w:textAlignment w:val="baseline"/>
              <w:rPr>
                <w:lang w:val="es-CR" w:eastAsia="es-CR"/>
              </w:rPr>
            </w:pPr>
            <w:r w:rsidRPr="00BD3AD8">
              <w:rPr>
                <w:color w:val="000000"/>
                <w:lang w:eastAsia="es-CR"/>
              </w:rPr>
              <w:t>Lic. Rodolfo González Fernández, Profesional 2, Unidad Operativa del Subproceso Evaluación.</w:t>
            </w:r>
            <w:r w:rsidRPr="00BD3AD8">
              <w:rPr>
                <w:color w:val="000000"/>
                <w:lang w:val="es-CR" w:eastAsia="es-CR"/>
              </w:rPr>
              <w:t> </w:t>
            </w:r>
          </w:p>
        </w:tc>
      </w:tr>
      <w:tr w:rsidR="00BD3AD8" w:rsidRPr="00BD3AD8" w14:paraId="22CA51BC" w14:textId="77777777" w:rsidTr="00BD3AD8">
        <w:trPr>
          <w:trHeight w:val="60"/>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0A61290F" w14:textId="77777777" w:rsidR="00BD3AD8" w:rsidRPr="00BD3AD8" w:rsidRDefault="00BD3AD8" w:rsidP="00BD3AD8">
            <w:pPr>
              <w:suppressAutoHyphens w:val="0"/>
              <w:textAlignment w:val="baseline"/>
              <w:rPr>
                <w:lang w:val="es-CR" w:eastAsia="es-CR"/>
              </w:rPr>
            </w:pPr>
            <w:r w:rsidRPr="00BD3AD8">
              <w:rPr>
                <w:b/>
                <w:bCs/>
                <w:color w:val="000000"/>
                <w:lang w:eastAsia="es-CR"/>
              </w:rPr>
              <w:t>Revisado por:</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vAlign w:val="center"/>
            <w:hideMark/>
          </w:tcPr>
          <w:p w14:paraId="4C70E9E8" w14:textId="77777777" w:rsidR="00BD3AD8" w:rsidRPr="00BD3AD8" w:rsidRDefault="00BD3AD8" w:rsidP="00BD3AD8">
            <w:pPr>
              <w:suppressAutoHyphens w:val="0"/>
              <w:jc w:val="both"/>
              <w:textAlignment w:val="baseline"/>
              <w:rPr>
                <w:lang w:val="es-CR" w:eastAsia="es-CR"/>
              </w:rPr>
            </w:pPr>
            <w:r w:rsidRPr="00BD3AD8">
              <w:rPr>
                <w:color w:val="000000"/>
                <w:lang w:eastAsia="es-CR"/>
              </w:rPr>
              <w:t xml:space="preserve">Inga. Elena Gabriela Picado González, </w:t>
            </w:r>
            <w:proofErr w:type="gramStart"/>
            <w:r w:rsidRPr="00BD3AD8">
              <w:rPr>
                <w:color w:val="000000"/>
                <w:lang w:eastAsia="es-CR"/>
              </w:rPr>
              <w:t>Jefa</w:t>
            </w:r>
            <w:proofErr w:type="gramEnd"/>
            <w:r w:rsidRPr="00BD3AD8">
              <w:rPr>
                <w:color w:val="000000"/>
                <w:lang w:eastAsia="es-CR"/>
              </w:rPr>
              <w:t xml:space="preserve"> Subproceso Evaluación.</w:t>
            </w:r>
            <w:r w:rsidRPr="00BD3AD8">
              <w:rPr>
                <w:color w:val="000000"/>
                <w:lang w:val="es-CR" w:eastAsia="es-CR"/>
              </w:rPr>
              <w:t> </w:t>
            </w:r>
          </w:p>
        </w:tc>
      </w:tr>
      <w:tr w:rsidR="00BD3AD8" w:rsidRPr="00BD3AD8" w14:paraId="523EDABF" w14:textId="77777777" w:rsidTr="00BD3AD8">
        <w:trPr>
          <w:trHeight w:val="15"/>
        </w:trPr>
        <w:tc>
          <w:tcPr>
            <w:tcW w:w="1530" w:type="dxa"/>
            <w:tcBorders>
              <w:top w:val="single" w:sz="6" w:space="0" w:color="auto"/>
              <w:left w:val="single" w:sz="6" w:space="0" w:color="auto"/>
              <w:bottom w:val="single" w:sz="6" w:space="0" w:color="auto"/>
              <w:right w:val="single" w:sz="6" w:space="0" w:color="auto"/>
            </w:tcBorders>
            <w:shd w:val="clear" w:color="auto" w:fill="DBE5F1"/>
            <w:vAlign w:val="center"/>
            <w:hideMark/>
          </w:tcPr>
          <w:p w14:paraId="46AE54B7" w14:textId="77777777" w:rsidR="00BD3AD8" w:rsidRPr="00BD3AD8" w:rsidRDefault="00BD3AD8" w:rsidP="00BD3AD8">
            <w:pPr>
              <w:suppressAutoHyphens w:val="0"/>
              <w:textAlignment w:val="baseline"/>
              <w:rPr>
                <w:lang w:val="es-CR" w:eastAsia="es-CR"/>
              </w:rPr>
            </w:pPr>
            <w:r w:rsidRPr="00BD3AD8">
              <w:rPr>
                <w:b/>
                <w:bCs/>
                <w:color w:val="000000"/>
                <w:lang w:eastAsia="es-CR"/>
              </w:rPr>
              <w:t>Aprobado por:</w:t>
            </w:r>
            <w:r w:rsidRPr="00BD3AD8">
              <w:rPr>
                <w:color w:val="000000"/>
                <w:lang w:val="es-CR" w:eastAsia="es-CR"/>
              </w:rPr>
              <w:t> </w:t>
            </w:r>
          </w:p>
        </w:tc>
        <w:tc>
          <w:tcPr>
            <w:tcW w:w="7290" w:type="dxa"/>
            <w:gridSpan w:val="3"/>
            <w:tcBorders>
              <w:top w:val="single" w:sz="6" w:space="0" w:color="auto"/>
              <w:left w:val="single" w:sz="6" w:space="0" w:color="auto"/>
              <w:bottom w:val="single" w:sz="6" w:space="0" w:color="auto"/>
              <w:right w:val="single" w:sz="6" w:space="0" w:color="auto"/>
            </w:tcBorders>
            <w:shd w:val="clear" w:color="auto" w:fill="auto"/>
            <w:vAlign w:val="center"/>
            <w:hideMark/>
          </w:tcPr>
          <w:p w14:paraId="28F4CBE5" w14:textId="77777777" w:rsidR="00BD3AD8" w:rsidRPr="00BD3AD8" w:rsidRDefault="00BD3AD8" w:rsidP="00BD3AD8">
            <w:pPr>
              <w:suppressAutoHyphens w:val="0"/>
              <w:jc w:val="both"/>
              <w:textAlignment w:val="baseline"/>
              <w:rPr>
                <w:lang w:val="es-CR" w:eastAsia="es-CR"/>
              </w:rPr>
            </w:pPr>
            <w:r w:rsidRPr="00BD3AD8">
              <w:rPr>
                <w:color w:val="000000"/>
                <w:lang w:eastAsia="es-CR"/>
              </w:rPr>
              <w:t xml:space="preserve">Máster Erick Antonio Leiva Mora, </w:t>
            </w:r>
            <w:proofErr w:type="gramStart"/>
            <w:r w:rsidRPr="00BD3AD8">
              <w:rPr>
                <w:color w:val="000000"/>
                <w:lang w:eastAsia="es-CR"/>
              </w:rPr>
              <w:t>Jefe</w:t>
            </w:r>
            <w:proofErr w:type="gramEnd"/>
            <w:r w:rsidRPr="00BD3AD8">
              <w:rPr>
                <w:color w:val="000000"/>
                <w:lang w:eastAsia="es-CR"/>
              </w:rPr>
              <w:t xml:space="preserve"> Proceso Planeación y Evaluación.</w:t>
            </w:r>
            <w:r w:rsidRPr="00BD3AD8">
              <w:rPr>
                <w:color w:val="000000"/>
                <w:lang w:val="es-CR" w:eastAsia="es-CR"/>
              </w:rPr>
              <w:t> </w:t>
            </w:r>
          </w:p>
        </w:tc>
      </w:tr>
    </w:tbl>
    <w:p w14:paraId="505AA0F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FDDD376" w14:textId="77777777" w:rsidR="00BD3AD8" w:rsidRPr="00BD3AD8" w:rsidRDefault="00BD3AD8">
      <w:pPr>
        <w:numPr>
          <w:ilvl w:val="0"/>
          <w:numId w:val="59"/>
        </w:numPr>
        <w:suppressAutoHyphens w:val="0"/>
        <w:ind w:left="1560" w:firstLine="1260"/>
        <w:jc w:val="both"/>
        <w:textAlignment w:val="baseline"/>
        <w:rPr>
          <w:lang w:val="es-CR" w:eastAsia="es-CR"/>
        </w:rPr>
      </w:pPr>
      <w:r w:rsidRPr="00BD3AD8">
        <w:rPr>
          <w:b/>
          <w:bCs/>
          <w:color w:val="000000"/>
          <w:lang w:eastAsia="es-CR"/>
        </w:rPr>
        <w:t>Antecedentes</w:t>
      </w:r>
      <w:r w:rsidRPr="00BD3AD8">
        <w:rPr>
          <w:color w:val="000000"/>
          <w:lang w:val="es-CR" w:eastAsia="es-CR"/>
        </w:rPr>
        <w:t> </w:t>
      </w:r>
    </w:p>
    <w:p w14:paraId="3C062465"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52AEF7F4"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1.1.</w:t>
      </w:r>
      <w:r w:rsidRPr="00BD3AD8">
        <w:rPr>
          <w:color w:val="000000"/>
          <w:lang w:eastAsia="es-CR"/>
        </w:rPr>
        <w:t xml:space="preserve"> Acuerdo tomado por el Consejo Superior en la sesión número 30-2022 celebrada el 05 de abril de 2022, artículo XXXII, dentro del cual aprobó el informe número 65-PLA-OI-2022 del 24 de enero de 2022, sobre las cargas de trabajo del personal médico adscrito a la Sección de Administración de la Carrera Judicial, y acogió las recomendaciones vinculadas al “</w:t>
      </w:r>
      <w:r w:rsidRPr="00BD3AD8">
        <w:rPr>
          <w:i/>
          <w:iCs/>
          <w:color w:val="000000"/>
          <w:lang w:eastAsia="es-CR"/>
        </w:rPr>
        <w:t>escenario 2</w:t>
      </w:r>
      <w:r w:rsidRPr="00BD3AD8">
        <w:rPr>
          <w:color w:val="000000"/>
          <w:lang w:eastAsia="es-CR"/>
        </w:rPr>
        <w:t xml:space="preserve">”, con </w:t>
      </w:r>
      <w:r w:rsidRPr="00BD3AD8">
        <w:rPr>
          <w:color w:val="000000"/>
          <w:lang w:eastAsia="es-CR"/>
        </w:rPr>
        <w:lastRenderedPageBreak/>
        <w:t>excepción de la propuesta en el ítem “</w:t>
      </w:r>
      <w:r w:rsidRPr="00BD3AD8">
        <w:rPr>
          <w:b/>
          <w:bCs/>
          <w:i/>
          <w:iCs/>
          <w:color w:val="000000"/>
          <w:lang w:eastAsia="es-CR"/>
        </w:rPr>
        <w:t>5.9.</w:t>
      </w:r>
      <w:proofErr w:type="gramStart"/>
      <w:r w:rsidRPr="00BD3AD8">
        <w:rPr>
          <w:b/>
          <w:bCs/>
          <w:i/>
          <w:iCs/>
          <w:color w:val="000000"/>
          <w:lang w:eastAsia="es-CR"/>
        </w:rPr>
        <w:t>-</w:t>
      </w:r>
      <w:r w:rsidRPr="00BD3AD8">
        <w:rPr>
          <w:color w:val="000000"/>
          <w:lang w:eastAsia="es-CR"/>
        </w:rPr>
        <w:t>“</w:t>
      </w:r>
      <w:proofErr w:type="gramEnd"/>
      <w:r w:rsidRPr="00BD3AD8">
        <w:rPr>
          <w:color w:val="000000"/>
          <w:lang w:eastAsia="es-CR"/>
        </w:rPr>
        <w:t>. El contenido integral del acuerdo en mención es el siguiente:</w:t>
      </w:r>
      <w:r w:rsidRPr="00BD3AD8">
        <w:rPr>
          <w:color w:val="000000"/>
          <w:lang w:val="es-CR" w:eastAsia="es-CR"/>
        </w:rPr>
        <w:t> </w:t>
      </w:r>
    </w:p>
    <w:p w14:paraId="1D6B2D80"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33BD4385"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w:t>
      </w:r>
      <w:r w:rsidRPr="00BD3AD8">
        <w:rPr>
          <w:b/>
          <w:bCs/>
          <w:i/>
          <w:iCs/>
          <w:color w:val="000000"/>
          <w:lang w:eastAsia="es-CR"/>
        </w:rPr>
        <w:t>1)</w:t>
      </w:r>
      <w:r w:rsidRPr="00BD3AD8">
        <w:rPr>
          <w:i/>
          <w:iCs/>
          <w:color w:val="000000"/>
          <w:lang w:eastAsia="es-CR"/>
        </w:rPr>
        <w:t xml:space="preserve"> Tener por rendido el informe presentado mediante oficio </w:t>
      </w:r>
      <w:proofErr w:type="spellStart"/>
      <w:r w:rsidRPr="00BD3AD8">
        <w:rPr>
          <w:i/>
          <w:iCs/>
          <w:color w:val="000000"/>
          <w:lang w:eastAsia="es-CR"/>
        </w:rPr>
        <w:t>Nº</w:t>
      </w:r>
      <w:proofErr w:type="spellEnd"/>
      <w:r w:rsidRPr="00BD3AD8">
        <w:rPr>
          <w:i/>
          <w:iCs/>
          <w:color w:val="000000"/>
          <w:lang w:eastAsia="es-CR"/>
        </w:rPr>
        <w:t xml:space="preserve"> 65-PLA-OI-2022 del 24 de enero de 2022, suscrito por la licenciada </w:t>
      </w:r>
      <w:proofErr w:type="spellStart"/>
      <w:r w:rsidRPr="00BD3AD8">
        <w:rPr>
          <w:i/>
          <w:iCs/>
          <w:color w:val="000000"/>
          <w:lang w:eastAsia="es-CR"/>
        </w:rPr>
        <w:t>Ginethe</w:t>
      </w:r>
      <w:proofErr w:type="spellEnd"/>
      <w:r w:rsidRPr="00BD3AD8">
        <w:rPr>
          <w:i/>
          <w:iCs/>
          <w:color w:val="000000"/>
          <w:lang w:eastAsia="es-CR"/>
        </w:rPr>
        <w:t xml:space="preserve"> Retana Ureña, </w:t>
      </w:r>
      <w:proofErr w:type="gramStart"/>
      <w:r w:rsidRPr="00BD3AD8">
        <w:rPr>
          <w:i/>
          <w:iCs/>
          <w:color w:val="000000"/>
          <w:lang w:eastAsia="es-CR"/>
        </w:rPr>
        <w:t>Jefa</w:t>
      </w:r>
      <w:proofErr w:type="gramEnd"/>
      <w:r w:rsidRPr="00BD3AD8">
        <w:rPr>
          <w:i/>
          <w:iCs/>
          <w:color w:val="000000"/>
          <w:lang w:eastAsia="es-CR"/>
        </w:rPr>
        <w:t xml:space="preserve"> del Subproceso de Organización Institucional, relacionado con el estudio sobre las cargas de trabajo del personal médico de la Sección de Administración de la Carrera Judicial. </w:t>
      </w:r>
      <w:r w:rsidRPr="00BD3AD8">
        <w:rPr>
          <w:b/>
          <w:bCs/>
          <w:i/>
          <w:iCs/>
          <w:color w:val="000000"/>
          <w:lang w:eastAsia="es-CR"/>
        </w:rPr>
        <w:t>2)</w:t>
      </w:r>
      <w:r w:rsidRPr="00BD3AD8">
        <w:rPr>
          <w:i/>
          <w:iCs/>
          <w:color w:val="000000"/>
          <w:lang w:eastAsia="es-CR"/>
        </w:rPr>
        <w:t xml:space="preserve"> Aprobar el informe supra y acoger las recomendaciones, emitidas dentro del escenario 2) -con excepción al punto 5.9.- </w:t>
      </w:r>
      <w:r w:rsidRPr="00BD3AD8">
        <w:rPr>
          <w:b/>
          <w:bCs/>
          <w:i/>
          <w:iCs/>
          <w:color w:val="000000"/>
          <w:lang w:eastAsia="es-CR"/>
        </w:rPr>
        <w:t>3)</w:t>
      </w:r>
      <w:r w:rsidRPr="00BD3AD8">
        <w:rPr>
          <w:i/>
          <w:iCs/>
          <w:color w:val="000000"/>
          <w:lang w:eastAsia="es-CR"/>
        </w:rPr>
        <w:t xml:space="preserve"> Conforme a la recomendación del punto 5.3 y 5.4 la Dirección de Gestión Humana deberá: </w:t>
      </w:r>
      <w:r w:rsidRPr="00BD3AD8">
        <w:rPr>
          <w:b/>
          <w:bCs/>
          <w:i/>
          <w:iCs/>
          <w:color w:val="000000"/>
          <w:lang w:eastAsia="es-CR"/>
        </w:rPr>
        <w:t>a)</w:t>
      </w:r>
      <w:r w:rsidRPr="00BD3AD8">
        <w:rPr>
          <w:i/>
          <w:iCs/>
          <w:color w:val="000000"/>
          <w:lang w:eastAsia="es-CR"/>
        </w:rPr>
        <w:t xml:space="preserve"> Mantener las labores de preempleo del Organismo de Investigación Judicial y de los concursos de personas con condición de discapacidad a cargo de los médicos de la Sección Administrativa de la Carrera Judicial, -siempre y cuando se priorice la atención al preempleo de la judicatura-. </w:t>
      </w:r>
      <w:r w:rsidRPr="00BD3AD8">
        <w:rPr>
          <w:b/>
          <w:bCs/>
          <w:i/>
          <w:iCs/>
          <w:color w:val="000000"/>
          <w:lang w:eastAsia="es-CR"/>
        </w:rPr>
        <w:t>b)</w:t>
      </w:r>
      <w:r w:rsidRPr="00BD3AD8">
        <w:rPr>
          <w:i/>
          <w:iCs/>
          <w:color w:val="000000"/>
          <w:lang w:eastAsia="es-CR"/>
        </w:rPr>
        <w:t xml:space="preserve"> Continuar con los análisis que permiten la maximización de recursos de la Sección Administrativa de la Carrera Judicial y atender las necesidades de Servicios de Salud existentes en algunos circuitos judiciales del país con recurso que conforma esa misma oficina. </w:t>
      </w:r>
      <w:r w:rsidRPr="00BD3AD8">
        <w:rPr>
          <w:b/>
          <w:bCs/>
          <w:i/>
          <w:iCs/>
          <w:color w:val="000000"/>
          <w:lang w:eastAsia="es-CR"/>
        </w:rPr>
        <w:t>4)</w:t>
      </w:r>
      <w:r w:rsidRPr="00BD3AD8">
        <w:rPr>
          <w:i/>
          <w:iCs/>
          <w:color w:val="000000"/>
          <w:lang w:eastAsia="es-CR"/>
        </w:rPr>
        <w:t xml:space="preserve"> En cuanto a la recomendación del punto 5.7 la Sección Administrativa de la Carrera Judicial, deberá implementar los controles necesarios que mantengan una distribución de la carga de trabajo equitativa entre las dos plazas de personas médicas, que permitan evidenciar de manera cuantitativa la labor que realizan cada uno de los médicos que se destacan en esa oficina. </w:t>
      </w:r>
      <w:r w:rsidRPr="00BD3AD8">
        <w:rPr>
          <w:b/>
          <w:bCs/>
          <w:i/>
          <w:iCs/>
          <w:color w:val="000000"/>
          <w:lang w:eastAsia="es-CR"/>
        </w:rPr>
        <w:t>5)</w:t>
      </w:r>
      <w:r w:rsidRPr="00BD3AD8">
        <w:rPr>
          <w:i/>
          <w:iCs/>
          <w:color w:val="000000"/>
          <w:lang w:eastAsia="es-CR"/>
        </w:rPr>
        <w:t xml:space="preserve"> Por último, la Dirección de Planificación pasado un año de aprobado el presente informe, procederá a realizar un seguimiento por parte del Subproceso de Evaluación y Control del cumplimiento de las recomendaciones realizadas, que permitan garantizar el cumplimiento de las labores encomendadas y el beneficio para las personas usuarias y la institución.</w:t>
      </w:r>
      <w:r w:rsidRPr="00BD3AD8">
        <w:rPr>
          <w:color w:val="000000"/>
          <w:lang w:eastAsia="es-CR"/>
        </w:rPr>
        <w:t>”</w:t>
      </w:r>
      <w:r w:rsidRPr="00BD3AD8">
        <w:rPr>
          <w:color w:val="000000"/>
          <w:lang w:val="es-CR" w:eastAsia="es-CR"/>
        </w:rPr>
        <w:t> </w:t>
      </w:r>
    </w:p>
    <w:p w14:paraId="7ED40BBF" w14:textId="58F7AE70" w:rsidR="00BD3AD8" w:rsidRDefault="00BD3AD8" w:rsidP="00BD3AD8">
      <w:pPr>
        <w:suppressAutoHyphens w:val="0"/>
        <w:ind w:left="840" w:right="840" w:firstLine="705"/>
        <w:jc w:val="both"/>
        <w:textAlignment w:val="baseline"/>
        <w:rPr>
          <w:color w:val="000000"/>
          <w:lang w:val="es-CR" w:eastAsia="es-CR"/>
        </w:rPr>
      </w:pPr>
      <w:r w:rsidRPr="00BD3AD8">
        <w:rPr>
          <w:color w:val="000000"/>
          <w:lang w:val="es-CR" w:eastAsia="es-CR"/>
        </w:rPr>
        <w:t> </w:t>
      </w:r>
    </w:p>
    <w:p w14:paraId="30EBE856" w14:textId="77777777" w:rsidR="00BD3AD8" w:rsidRPr="00BD3AD8" w:rsidRDefault="00BD3AD8" w:rsidP="00BD3AD8">
      <w:pPr>
        <w:suppressAutoHyphens w:val="0"/>
        <w:ind w:left="840" w:right="840" w:firstLine="705"/>
        <w:jc w:val="both"/>
        <w:textAlignment w:val="baseline"/>
        <w:rPr>
          <w:lang w:val="es-CR" w:eastAsia="es-CR"/>
        </w:rPr>
      </w:pPr>
    </w:p>
    <w:p w14:paraId="27D394B3" w14:textId="77777777" w:rsidR="00BD3AD8" w:rsidRPr="00BD3AD8" w:rsidRDefault="00BD3AD8">
      <w:pPr>
        <w:numPr>
          <w:ilvl w:val="0"/>
          <w:numId w:val="60"/>
        </w:numPr>
        <w:suppressAutoHyphens w:val="0"/>
        <w:ind w:left="1560" w:firstLine="1260"/>
        <w:jc w:val="both"/>
        <w:textAlignment w:val="baseline"/>
        <w:rPr>
          <w:lang w:val="es-CR" w:eastAsia="es-CR"/>
        </w:rPr>
      </w:pPr>
      <w:r w:rsidRPr="00BD3AD8">
        <w:rPr>
          <w:b/>
          <w:bCs/>
          <w:color w:val="000000"/>
          <w:lang w:eastAsia="es-CR"/>
        </w:rPr>
        <w:t>Justificación</w:t>
      </w:r>
      <w:r w:rsidRPr="00BD3AD8">
        <w:rPr>
          <w:color w:val="000000"/>
          <w:lang w:val="es-CR" w:eastAsia="es-CR"/>
        </w:rPr>
        <w:t> </w:t>
      </w:r>
    </w:p>
    <w:p w14:paraId="7AFC69AC"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406ED2BC" w14:textId="56EDFB62" w:rsidR="00BD3AD8" w:rsidRDefault="00BD3AD8" w:rsidP="00BD3AD8">
      <w:pPr>
        <w:suppressAutoHyphens w:val="0"/>
        <w:ind w:left="840" w:right="840" w:firstLine="705"/>
        <w:jc w:val="both"/>
        <w:textAlignment w:val="baseline"/>
        <w:rPr>
          <w:color w:val="000000"/>
          <w:lang w:val="es-CR" w:eastAsia="es-CR"/>
        </w:rPr>
      </w:pPr>
      <w:r w:rsidRPr="00BD3AD8">
        <w:rPr>
          <w:color w:val="000000"/>
          <w:lang w:eastAsia="es-CR"/>
        </w:rPr>
        <w:t>La solicitud del seguimiento al proceso de implementación de las recomendaciones acogidas por el Consejo Superior, para ser aplicadas principalmente por el personal médico-profesional adscrito a la Sección de Administración de la Carrera Judicial, encuentra su justificación dentro del ítem “</w:t>
      </w:r>
      <w:r w:rsidRPr="00BD3AD8">
        <w:rPr>
          <w:b/>
          <w:bCs/>
          <w:i/>
          <w:iCs/>
          <w:color w:val="000000"/>
          <w:lang w:eastAsia="es-CR"/>
        </w:rPr>
        <w:t>5)</w:t>
      </w:r>
      <w:r w:rsidRPr="00BD3AD8">
        <w:rPr>
          <w:color w:val="000000"/>
          <w:lang w:eastAsia="es-CR"/>
        </w:rPr>
        <w:t>” del acuerdo tomado en la sesión número 30-2022 celebrada el 05 de abril de 2022, artículo XXXII, antes transcrito.</w:t>
      </w:r>
      <w:r w:rsidRPr="00BD3AD8">
        <w:rPr>
          <w:color w:val="000000"/>
          <w:lang w:val="es-CR" w:eastAsia="es-CR"/>
        </w:rPr>
        <w:t> </w:t>
      </w:r>
    </w:p>
    <w:p w14:paraId="02D1C987" w14:textId="452CFB3D" w:rsidR="00BD3AD8" w:rsidRDefault="00BD3AD8" w:rsidP="00BD3AD8">
      <w:pPr>
        <w:suppressAutoHyphens w:val="0"/>
        <w:ind w:left="840" w:right="840" w:firstLine="705"/>
        <w:jc w:val="both"/>
        <w:textAlignment w:val="baseline"/>
        <w:rPr>
          <w:color w:val="000000"/>
          <w:lang w:val="es-CR" w:eastAsia="es-CR"/>
        </w:rPr>
      </w:pPr>
    </w:p>
    <w:p w14:paraId="69AF19AB" w14:textId="77777777" w:rsidR="00BD3AD8" w:rsidRPr="00BD3AD8" w:rsidRDefault="00BD3AD8" w:rsidP="00BD3AD8">
      <w:pPr>
        <w:suppressAutoHyphens w:val="0"/>
        <w:ind w:left="840" w:right="840" w:firstLine="705"/>
        <w:jc w:val="both"/>
        <w:textAlignment w:val="baseline"/>
        <w:rPr>
          <w:lang w:val="es-CR" w:eastAsia="es-CR"/>
        </w:rPr>
      </w:pPr>
    </w:p>
    <w:p w14:paraId="76975BD2"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lastRenderedPageBreak/>
        <w:t> </w:t>
      </w:r>
    </w:p>
    <w:p w14:paraId="27AA8C37" w14:textId="77777777" w:rsidR="00BD3AD8" w:rsidRPr="00BD3AD8" w:rsidRDefault="00BD3AD8">
      <w:pPr>
        <w:numPr>
          <w:ilvl w:val="0"/>
          <w:numId w:val="61"/>
        </w:numPr>
        <w:suppressAutoHyphens w:val="0"/>
        <w:ind w:left="1560" w:firstLine="1260"/>
        <w:jc w:val="both"/>
        <w:textAlignment w:val="baseline"/>
        <w:rPr>
          <w:lang w:val="es-CR" w:eastAsia="es-CR"/>
        </w:rPr>
      </w:pPr>
      <w:r w:rsidRPr="00BD3AD8">
        <w:rPr>
          <w:b/>
          <w:bCs/>
          <w:color w:val="000000"/>
          <w:lang w:eastAsia="es-CR"/>
        </w:rPr>
        <w:t>Aspectos Resolutivos</w:t>
      </w:r>
      <w:r w:rsidRPr="00BD3AD8">
        <w:rPr>
          <w:color w:val="000000"/>
          <w:lang w:val="es-CR" w:eastAsia="es-CR"/>
        </w:rPr>
        <w:t> </w:t>
      </w:r>
    </w:p>
    <w:p w14:paraId="54D1D672"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111CC3A9"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El presente seguimiento desarrolla dos temas puntuales, a citar:</w:t>
      </w:r>
      <w:r w:rsidRPr="00BD3AD8">
        <w:rPr>
          <w:color w:val="000000"/>
          <w:lang w:val="es-CR" w:eastAsia="es-CR"/>
        </w:rPr>
        <w:t> </w:t>
      </w:r>
    </w:p>
    <w:p w14:paraId="178AE19F"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45FE3F38" w14:textId="77777777" w:rsidR="00BD3AD8" w:rsidRPr="00BD3AD8" w:rsidRDefault="00BD3AD8">
      <w:pPr>
        <w:numPr>
          <w:ilvl w:val="0"/>
          <w:numId w:val="62"/>
        </w:numPr>
        <w:suppressAutoHyphens w:val="0"/>
        <w:ind w:left="1560" w:firstLine="1260"/>
        <w:jc w:val="both"/>
        <w:textAlignment w:val="baseline"/>
        <w:rPr>
          <w:lang w:val="es-CR" w:eastAsia="es-CR"/>
        </w:rPr>
      </w:pPr>
      <w:r w:rsidRPr="00BD3AD8">
        <w:rPr>
          <w:color w:val="000000"/>
          <w:lang w:eastAsia="es-CR"/>
        </w:rPr>
        <w:t>Grado de cumplimiento del bloque de acciones aprobadas por el Consejo Superior para ser aplicadas principalmente por el personal médico-profesional adscrito a la Sección de Administración de la Carrera Judicial.</w:t>
      </w:r>
      <w:r w:rsidRPr="00BD3AD8">
        <w:rPr>
          <w:color w:val="000000"/>
          <w:lang w:val="es-CR" w:eastAsia="es-CR"/>
        </w:rPr>
        <w:t> </w:t>
      </w:r>
    </w:p>
    <w:p w14:paraId="45CC127F"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40EE7318" w14:textId="77777777" w:rsidR="00BD3AD8" w:rsidRPr="00BD3AD8" w:rsidRDefault="00BD3AD8">
      <w:pPr>
        <w:numPr>
          <w:ilvl w:val="0"/>
          <w:numId w:val="63"/>
        </w:numPr>
        <w:suppressAutoHyphens w:val="0"/>
        <w:ind w:left="1560" w:firstLine="1260"/>
        <w:jc w:val="both"/>
        <w:textAlignment w:val="baseline"/>
        <w:rPr>
          <w:lang w:val="es-CR" w:eastAsia="es-CR"/>
        </w:rPr>
      </w:pPr>
      <w:r w:rsidRPr="00BD3AD8">
        <w:rPr>
          <w:color w:val="000000"/>
          <w:lang w:eastAsia="es-CR"/>
        </w:rPr>
        <w:t>Atención de las conclusiones emitidas por la Dirección de Gestión Humana en el oficio número PJ-DGH-SACJ-0890-2023 del 03 de julio de 2023.</w:t>
      </w:r>
      <w:r w:rsidRPr="00BD3AD8">
        <w:rPr>
          <w:color w:val="000000"/>
          <w:lang w:val="es-CR" w:eastAsia="es-CR"/>
        </w:rPr>
        <w:t> </w:t>
      </w:r>
    </w:p>
    <w:p w14:paraId="16C23B36"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346631C7"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A continuación, se desarrolla el detalle de los aspectos señalados con anterioridad:</w:t>
      </w:r>
      <w:r w:rsidRPr="00BD3AD8">
        <w:rPr>
          <w:color w:val="000000"/>
          <w:lang w:val="es-CR" w:eastAsia="es-CR"/>
        </w:rPr>
        <w:t> </w:t>
      </w:r>
    </w:p>
    <w:p w14:paraId="4F906ABF"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725BF7DA"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4D405790" w14:textId="77777777" w:rsidR="00BD3AD8" w:rsidRPr="00BD3AD8" w:rsidRDefault="00BD3AD8">
      <w:pPr>
        <w:numPr>
          <w:ilvl w:val="0"/>
          <w:numId w:val="64"/>
        </w:numPr>
        <w:suppressAutoHyphens w:val="0"/>
        <w:ind w:left="1560" w:firstLine="1260"/>
        <w:jc w:val="both"/>
        <w:textAlignment w:val="baseline"/>
        <w:rPr>
          <w:lang w:val="es-CR" w:eastAsia="es-CR"/>
        </w:rPr>
      </w:pPr>
      <w:r w:rsidRPr="00BD3AD8">
        <w:rPr>
          <w:color w:val="000000"/>
          <w:u w:val="single"/>
          <w:lang w:eastAsia="es-CR"/>
        </w:rPr>
        <w:t>Grado de cumplimiento del bloque de acciones aprobadas por el Consejo Superior para ser aplicadas principalmente por el personal médico-profesional adscrito a la Sección de Administración de la Carrera Judicial.</w:t>
      </w:r>
      <w:r w:rsidRPr="00BD3AD8">
        <w:rPr>
          <w:color w:val="000000"/>
          <w:lang w:val="es-CR" w:eastAsia="es-CR"/>
        </w:rPr>
        <w:t> </w:t>
      </w:r>
    </w:p>
    <w:p w14:paraId="386C0269"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22A53A7B"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3.1.1.</w:t>
      </w:r>
      <w:r w:rsidRPr="00BD3AD8">
        <w:rPr>
          <w:color w:val="000000"/>
          <w:lang w:eastAsia="es-CR"/>
        </w:rPr>
        <w:t xml:space="preserve"> El Consejo Superior en la sesión número 30-2022 celebrada el 05 de abril de 2022, artículo XXXII, aprueba un bloque de ocho acciones para ser implementadas en la Sección de Administración de la Carrera Judicial de la Dirección de Gestión Humana.</w:t>
      </w:r>
      <w:r w:rsidRPr="00BD3AD8">
        <w:rPr>
          <w:color w:val="000000"/>
          <w:lang w:val="es-CR" w:eastAsia="es-CR"/>
        </w:rPr>
        <w:t> </w:t>
      </w:r>
    </w:p>
    <w:p w14:paraId="37C14D56"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0DC0AF1E"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3.1.2.</w:t>
      </w:r>
      <w:r w:rsidRPr="00BD3AD8">
        <w:rPr>
          <w:color w:val="000000"/>
          <w:lang w:eastAsia="es-CR"/>
        </w:rPr>
        <w:t xml:space="preserve"> El bloque de ocho acciones aprobado para ser implementado en la Sección de Administración de la Carrera Judicial se presenta en la Tabla 1, en la cual solamente se incluyen aquellas acciones vinculadas al “</w:t>
      </w:r>
      <w:r w:rsidRPr="00BD3AD8">
        <w:rPr>
          <w:b/>
          <w:bCs/>
          <w:i/>
          <w:iCs/>
          <w:color w:val="000000"/>
          <w:lang w:eastAsia="es-CR"/>
        </w:rPr>
        <w:t>Escenario 2</w:t>
      </w:r>
      <w:r w:rsidRPr="00BD3AD8">
        <w:rPr>
          <w:color w:val="000000"/>
          <w:lang w:eastAsia="es-CR"/>
        </w:rPr>
        <w:t>” del informe número 65-PLA-EV-2022, ya que son las aprobadas por el Consejo Superior para su ejecución; por ende, es claro que las acciones las ligadas solamente al “</w:t>
      </w:r>
      <w:r w:rsidRPr="00BD3AD8">
        <w:rPr>
          <w:b/>
          <w:bCs/>
          <w:i/>
          <w:iCs/>
          <w:color w:val="000000"/>
          <w:lang w:eastAsia="es-CR"/>
        </w:rPr>
        <w:t>Escenario 1</w:t>
      </w:r>
      <w:r w:rsidRPr="00BD3AD8">
        <w:rPr>
          <w:color w:val="000000"/>
          <w:lang w:eastAsia="es-CR"/>
        </w:rPr>
        <w:t>” propuesto en el informe en mención quedan descartadas.</w:t>
      </w:r>
      <w:r w:rsidRPr="00BD3AD8">
        <w:rPr>
          <w:color w:val="000000"/>
          <w:lang w:val="es-CR" w:eastAsia="es-CR"/>
        </w:rPr>
        <w:t> </w:t>
      </w:r>
    </w:p>
    <w:p w14:paraId="340AC154"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1BA78C88" w14:textId="30F37706" w:rsidR="00BD3AD8" w:rsidRPr="00BD3AD8" w:rsidRDefault="00BD3AD8" w:rsidP="00BD3AD8">
      <w:pPr>
        <w:suppressAutoHyphens w:val="0"/>
        <w:ind w:left="840" w:right="840" w:firstLine="705"/>
        <w:jc w:val="both"/>
        <w:textAlignment w:val="baseline"/>
        <w:rPr>
          <w:color w:val="000000"/>
          <w:lang w:val="es-CR" w:eastAsia="es-CR"/>
        </w:rPr>
      </w:pPr>
      <w:r w:rsidRPr="00BD3AD8">
        <w:rPr>
          <w:b/>
          <w:bCs/>
          <w:color w:val="000000"/>
          <w:lang w:eastAsia="es-CR"/>
        </w:rPr>
        <w:t>3.1.3.</w:t>
      </w:r>
      <w:r w:rsidRPr="00BD3AD8">
        <w:rPr>
          <w:color w:val="000000"/>
          <w:lang w:eastAsia="es-CR"/>
        </w:rPr>
        <w:t xml:space="preserve"> El proceso de implementación del bloque de ocho acciones aprobado por Consejo Superior en la sesión número 30-2022 celebrada el 05 de abril de 2022, artículo XXXII, se encuentra cumplido en su totalidad, de </w:t>
      </w:r>
      <w:r w:rsidRPr="00BD3AD8">
        <w:rPr>
          <w:color w:val="000000"/>
          <w:lang w:eastAsia="es-CR"/>
        </w:rPr>
        <w:lastRenderedPageBreak/>
        <w:t>conformidad con los resultados y la evidencia obtenidos e informados en la Tabla 1 para cada una de ellas. </w:t>
      </w:r>
      <w:r w:rsidRPr="00BD3AD8">
        <w:rPr>
          <w:color w:val="000000"/>
          <w:lang w:val="es-CR" w:eastAsia="es-CR"/>
        </w:rPr>
        <w:t> </w:t>
      </w:r>
    </w:p>
    <w:p w14:paraId="0729FA6C" w14:textId="7078C185" w:rsidR="00BD3AD8" w:rsidRPr="00BD3AD8" w:rsidRDefault="00BD3AD8" w:rsidP="00BD3AD8">
      <w:pPr>
        <w:suppressAutoHyphens w:val="0"/>
        <w:ind w:left="840" w:right="840" w:firstLine="705"/>
        <w:jc w:val="both"/>
        <w:textAlignment w:val="baseline"/>
        <w:rPr>
          <w:lang w:val="es-CR" w:eastAsia="es-CR"/>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22"/>
        <w:gridCol w:w="2387"/>
        <w:gridCol w:w="2475"/>
        <w:gridCol w:w="3698"/>
        <w:gridCol w:w="14"/>
        <w:gridCol w:w="25"/>
      </w:tblGrid>
      <w:tr w:rsidR="00BD3AD8" w:rsidRPr="00BD3AD8" w14:paraId="08211A1C" w14:textId="77777777" w:rsidTr="00BD3AD8">
        <w:trPr>
          <w:trHeight w:val="300"/>
        </w:trPr>
        <w:tc>
          <w:tcPr>
            <w:tcW w:w="14595" w:type="dxa"/>
            <w:gridSpan w:val="6"/>
            <w:tcBorders>
              <w:top w:val="single" w:sz="6" w:space="0" w:color="auto"/>
              <w:left w:val="single" w:sz="6" w:space="0" w:color="auto"/>
              <w:bottom w:val="single" w:sz="6" w:space="0" w:color="auto"/>
              <w:right w:val="single" w:sz="6" w:space="0" w:color="auto"/>
            </w:tcBorders>
            <w:shd w:val="clear" w:color="auto" w:fill="auto"/>
            <w:hideMark/>
          </w:tcPr>
          <w:p w14:paraId="4B425963"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Tabla 1</w:t>
            </w:r>
            <w:r w:rsidRPr="00BD3AD8">
              <w:rPr>
                <w:color w:val="000000"/>
                <w:lang w:val="es-CR" w:eastAsia="es-CR"/>
              </w:rPr>
              <w:t> </w:t>
            </w:r>
          </w:p>
          <w:p w14:paraId="4B6BF84A"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GRADO DE CUMPLIMIENTO LAS RECOMENDACIONES DEL INFORME 65-PLA-OI-2022 VINCULADAS AL ESCENARIO 2 APROBADO POR EL CONSEJO SUPERIOR EN LA SESIÓN NÚMERO 30-2022, ARTÍCULO XXXII, PARA SER APLICADAS PRINCIPALMENTE AL PERSONAL MÉDICO-PROFESIONAL ADSCRITO A LA SECCIÓN DE ADMINISTRACIÓN DE LA CARRERA JUDICIAL</w:t>
            </w:r>
            <w:r w:rsidRPr="00BD3AD8">
              <w:rPr>
                <w:color w:val="000000"/>
                <w:lang w:val="es-CR" w:eastAsia="es-CR"/>
              </w:rPr>
              <w:t> </w:t>
            </w:r>
          </w:p>
        </w:tc>
      </w:tr>
      <w:tr w:rsidR="00BD3AD8" w:rsidRPr="00BD3AD8" w14:paraId="3614DCC7"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DAEEF3"/>
            <w:vAlign w:val="center"/>
            <w:hideMark/>
          </w:tcPr>
          <w:p w14:paraId="78F354DF"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w:t>
            </w:r>
            <w:r w:rsidRPr="00BD3AD8">
              <w:rPr>
                <w:color w:val="000000"/>
                <w:lang w:val="es-CR" w:eastAsia="es-CR"/>
              </w:rPr>
              <w:t> </w:t>
            </w:r>
          </w:p>
          <w:p w14:paraId="2A0BF1C3"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Acción</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DAEEF3"/>
            <w:vAlign w:val="center"/>
            <w:hideMark/>
          </w:tcPr>
          <w:p w14:paraId="27469E55"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Recomendaciones del Informe 65-PLA-OI-2022 Vinculadas al Escenario 2 Aprobado</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DAEEF3"/>
            <w:vAlign w:val="center"/>
            <w:hideMark/>
          </w:tcPr>
          <w:p w14:paraId="5B34EA36"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 xml:space="preserve">Acuerdo Tomado por el Consejo Superior en la Sesión 30-2022, Celebrada el 05 de </w:t>
            </w:r>
            <w:proofErr w:type="gramStart"/>
            <w:r w:rsidRPr="00BD3AD8">
              <w:rPr>
                <w:b/>
                <w:bCs/>
                <w:color w:val="000000"/>
                <w:lang w:eastAsia="es-CR"/>
              </w:rPr>
              <w:t>Abril</w:t>
            </w:r>
            <w:proofErr w:type="gramEnd"/>
            <w:r w:rsidRPr="00BD3AD8">
              <w:rPr>
                <w:b/>
                <w:bCs/>
                <w:color w:val="000000"/>
                <w:lang w:eastAsia="es-CR"/>
              </w:rPr>
              <w:t xml:space="preserve"> de 2022, Artículo XXXII</w:t>
            </w:r>
            <w:r w:rsidRPr="00BD3AD8">
              <w:rPr>
                <w:color w:val="000000"/>
                <w:lang w:val="es-CR" w:eastAsia="es-CR"/>
              </w:rPr>
              <w:t> </w:t>
            </w:r>
          </w:p>
        </w:tc>
        <w:tc>
          <w:tcPr>
            <w:tcW w:w="6840" w:type="dxa"/>
            <w:gridSpan w:val="2"/>
            <w:tcBorders>
              <w:top w:val="single" w:sz="6" w:space="0" w:color="auto"/>
              <w:left w:val="single" w:sz="6" w:space="0" w:color="auto"/>
              <w:bottom w:val="single" w:sz="6" w:space="0" w:color="auto"/>
              <w:right w:val="single" w:sz="6" w:space="0" w:color="auto"/>
            </w:tcBorders>
            <w:shd w:val="clear" w:color="auto" w:fill="DAEEF3"/>
            <w:vAlign w:val="center"/>
            <w:hideMark/>
          </w:tcPr>
          <w:p w14:paraId="1809F076"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Grado de Cumplimiento de cada Recomendación</w:t>
            </w:r>
            <w:r w:rsidRPr="00BD3AD8">
              <w:rPr>
                <w:color w:val="000000"/>
                <w:lang w:val="es-CR" w:eastAsia="es-CR"/>
              </w:rPr>
              <w:t> </w:t>
            </w:r>
          </w:p>
          <w:p w14:paraId="505AA659"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(Se indica la evidencia de respaldo obtenida)</w:t>
            </w:r>
            <w:r w:rsidRPr="00BD3AD8">
              <w:rPr>
                <w:color w:val="000000"/>
                <w:lang w:val="es-CR" w:eastAsia="es-CR"/>
              </w:rPr>
              <w:t> </w:t>
            </w:r>
          </w:p>
        </w:tc>
        <w:tc>
          <w:tcPr>
            <w:tcW w:w="0" w:type="auto"/>
            <w:shd w:val="clear" w:color="auto" w:fill="auto"/>
            <w:vAlign w:val="center"/>
            <w:hideMark/>
          </w:tcPr>
          <w:p w14:paraId="40AC891C" w14:textId="77777777" w:rsidR="00BD3AD8" w:rsidRPr="00BD3AD8" w:rsidRDefault="00BD3AD8" w:rsidP="00BD3AD8">
            <w:pPr>
              <w:suppressAutoHyphens w:val="0"/>
              <w:rPr>
                <w:lang w:val="es-CR" w:eastAsia="es-CR"/>
              </w:rPr>
            </w:pPr>
          </w:p>
        </w:tc>
      </w:tr>
      <w:tr w:rsidR="00BD3AD8" w:rsidRPr="00BD3AD8" w14:paraId="4BE7D010" w14:textId="77777777" w:rsidTr="00BD3AD8">
        <w:trPr>
          <w:trHeight w:val="450"/>
        </w:trPr>
        <w:tc>
          <w:tcPr>
            <w:tcW w:w="14595" w:type="dxa"/>
            <w:gridSpan w:val="6"/>
            <w:tcBorders>
              <w:top w:val="single" w:sz="6" w:space="0" w:color="auto"/>
              <w:left w:val="single" w:sz="6" w:space="0" w:color="auto"/>
              <w:bottom w:val="single" w:sz="6" w:space="0" w:color="auto"/>
              <w:right w:val="single" w:sz="6" w:space="0" w:color="auto"/>
            </w:tcBorders>
            <w:shd w:val="clear" w:color="auto" w:fill="auto"/>
            <w:vAlign w:val="center"/>
            <w:hideMark/>
          </w:tcPr>
          <w:p w14:paraId="59667D75"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A cargo del Consejo Superior:</w:t>
            </w:r>
            <w:r w:rsidRPr="00BD3AD8">
              <w:rPr>
                <w:color w:val="000000"/>
                <w:lang w:val="es-CR" w:eastAsia="es-CR"/>
              </w:rPr>
              <w:t> </w:t>
            </w:r>
          </w:p>
        </w:tc>
      </w:tr>
      <w:tr w:rsidR="00BD3AD8" w:rsidRPr="00BD3AD8" w14:paraId="7689D291"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725D87F" w14:textId="77777777" w:rsidR="00BD3AD8" w:rsidRPr="00BD3AD8" w:rsidRDefault="00BD3AD8" w:rsidP="00BD3AD8">
            <w:pPr>
              <w:suppressAutoHyphens w:val="0"/>
              <w:jc w:val="center"/>
              <w:textAlignment w:val="baseline"/>
              <w:rPr>
                <w:lang w:val="es-CR" w:eastAsia="es-CR"/>
              </w:rPr>
            </w:pPr>
            <w:r w:rsidRPr="00BD3AD8">
              <w:rPr>
                <w:color w:val="000000"/>
                <w:lang w:eastAsia="es-CR"/>
              </w:rPr>
              <w:t>1</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21EF3C15"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5.1.-</w:t>
            </w:r>
            <w:r w:rsidRPr="00BD3AD8">
              <w:rPr>
                <w:i/>
                <w:iCs/>
                <w:color w:val="000000"/>
                <w:lang w:eastAsia="es-CR"/>
              </w:rPr>
              <w:t xml:space="preserve"> Mantener ambos recursos dedicados a la valoración de las personas oferentes para los cargos de la Judicatura, así como la atención de las nuevas competencias asignadas por la Dirección de Gestión Humana, en relación con el preempleo del Organismo de Investigación Judicial y los concursos de personas con condición de discapacidad, así como para dar atención a las labores de seguimiento del personal de la judicatura. Lo anterior, sustentado en el análisis de las cargas de trabajo </w:t>
            </w:r>
            <w:r w:rsidRPr="00BD3AD8">
              <w:rPr>
                <w:i/>
                <w:iCs/>
                <w:color w:val="000000"/>
                <w:lang w:eastAsia="es-CR"/>
              </w:rPr>
              <w:lastRenderedPageBreak/>
              <w:t>que están asumiendo los dos médicos actualmente.</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71E0B117"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w:t>
            </w:r>
            <w:r w:rsidRPr="00BD3AD8">
              <w:rPr>
                <w:b/>
                <w:bCs/>
                <w:i/>
                <w:iCs/>
                <w:color w:val="000000"/>
                <w:lang w:eastAsia="es-CR"/>
              </w:rPr>
              <w:t>2)</w:t>
            </w:r>
            <w:r w:rsidRPr="00BD3AD8">
              <w:rPr>
                <w:i/>
                <w:iCs/>
                <w:color w:val="000000"/>
                <w:lang w:eastAsia="es-CR"/>
              </w:rPr>
              <w:t xml:space="preserve"> Aprobar el informe supra ─el 65-PLA-OI-2022─ y acoger las recomendaciones, emitidas dentro del escenario 2) -con excepción al punto 5.9.-</w:t>
            </w:r>
            <w:r w:rsidRPr="00BD3AD8">
              <w:rPr>
                <w:color w:val="000000"/>
                <w:lang w:eastAsia="es-CR"/>
              </w:rPr>
              <w:t>“</w:t>
            </w:r>
            <w:r w:rsidRPr="00BD3AD8">
              <w:rPr>
                <w:color w:val="000000"/>
                <w:lang w:val="es-CR" w:eastAsia="es-CR"/>
              </w:rPr>
              <w:t> </w:t>
            </w:r>
          </w:p>
        </w:tc>
        <w:tc>
          <w:tcPr>
            <w:tcW w:w="6840" w:type="dxa"/>
            <w:tcBorders>
              <w:top w:val="single" w:sz="6" w:space="0" w:color="auto"/>
              <w:left w:val="single" w:sz="6" w:space="0" w:color="auto"/>
              <w:bottom w:val="single" w:sz="6" w:space="0" w:color="auto"/>
              <w:right w:val="single" w:sz="6" w:space="0" w:color="auto"/>
            </w:tcBorders>
            <w:shd w:val="clear" w:color="auto" w:fill="auto"/>
            <w:hideMark/>
          </w:tcPr>
          <w:p w14:paraId="53F6B9CA"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Cumplida.</w:t>
            </w:r>
            <w:r w:rsidRPr="00BD3AD8">
              <w:rPr>
                <w:color w:val="000000"/>
                <w:lang w:val="es-CR" w:eastAsia="es-CR"/>
              </w:rPr>
              <w:t> </w:t>
            </w:r>
          </w:p>
          <w:p w14:paraId="3B424CBB"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9866D4F" w14:textId="77777777" w:rsidR="00BD3AD8" w:rsidRPr="00BD3AD8" w:rsidRDefault="00BD3AD8" w:rsidP="00BD3AD8">
            <w:pPr>
              <w:suppressAutoHyphens w:val="0"/>
              <w:jc w:val="both"/>
              <w:textAlignment w:val="baseline"/>
              <w:rPr>
                <w:lang w:val="es-CR" w:eastAsia="es-CR"/>
              </w:rPr>
            </w:pPr>
            <w:r w:rsidRPr="00BD3AD8">
              <w:rPr>
                <w:color w:val="000000"/>
                <w:lang w:eastAsia="es-CR"/>
              </w:rPr>
              <w:t>El Consejo Superior en la sesión # 30-2022 celebrada el 05 de abril de 2022, artículo XXXII, acuerda mantener y formalizar en los puestos 377444 y 6564 de médico o médica de apoyo al proceso de reclutamiento y selección de personal, adscritos a la Sección de Administración de la Carrera Judicial, “</w:t>
            </w:r>
            <w:r w:rsidRPr="00BD3AD8">
              <w:rPr>
                <w:i/>
                <w:iCs/>
                <w:color w:val="000000"/>
                <w:lang w:eastAsia="es-CR"/>
              </w:rPr>
              <w:t>… la valoración de las personas oferentes para los cargos de la Judicatura, así como la atención de las nuevas competencias asignadas por la Dirección de Gestión Humana, en relación con el preempleo del Organismo de Investigación Judicial y los concursos de personas con condición de discapacidad, así como para dar atención a las labores de seguimiento del personal de la judicatura.</w:t>
            </w:r>
            <w:r w:rsidRPr="00BD3AD8">
              <w:rPr>
                <w:color w:val="000000"/>
                <w:lang w:eastAsia="es-CR"/>
              </w:rPr>
              <w:t>”.</w:t>
            </w:r>
            <w:r w:rsidRPr="00BD3AD8">
              <w:rPr>
                <w:color w:val="000000"/>
                <w:lang w:val="es-CR" w:eastAsia="es-CR"/>
              </w:rPr>
              <w:t> </w:t>
            </w:r>
          </w:p>
          <w:p w14:paraId="351C659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D711484" w14:textId="77777777" w:rsidR="00BD3AD8" w:rsidRPr="00BD3AD8" w:rsidRDefault="00BD3AD8" w:rsidP="00BD3AD8">
            <w:pPr>
              <w:suppressAutoHyphens w:val="0"/>
              <w:jc w:val="both"/>
              <w:textAlignment w:val="baseline"/>
              <w:rPr>
                <w:lang w:val="es-CR" w:eastAsia="es-CR"/>
              </w:rPr>
            </w:pPr>
            <w:r w:rsidRPr="00BD3AD8">
              <w:rPr>
                <w:color w:val="000000"/>
                <w:lang w:eastAsia="es-CR"/>
              </w:rPr>
              <w:t xml:space="preserve">Una copia de este acuerdo se incluye </w:t>
            </w:r>
            <w:r w:rsidRPr="00BD3AD8">
              <w:rPr>
                <w:color w:val="000000"/>
                <w:lang w:eastAsia="es-CR"/>
              </w:rPr>
              <w:lastRenderedPageBreak/>
              <w:t>en el anexo 1 ubicado al final de este documento.</w:t>
            </w:r>
            <w:r w:rsidRPr="00BD3AD8">
              <w:rPr>
                <w:color w:val="000000"/>
                <w:lang w:val="es-CR" w:eastAsia="es-CR"/>
              </w:rPr>
              <w:t> </w:t>
            </w:r>
          </w:p>
        </w:tc>
        <w:tc>
          <w:tcPr>
            <w:tcW w:w="0" w:type="auto"/>
            <w:shd w:val="clear" w:color="auto" w:fill="auto"/>
            <w:vAlign w:val="center"/>
            <w:hideMark/>
          </w:tcPr>
          <w:p w14:paraId="162CBF35"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4DB01105" w14:textId="77777777" w:rsidR="00BD3AD8" w:rsidRPr="00BD3AD8" w:rsidRDefault="00BD3AD8" w:rsidP="00BD3AD8">
            <w:pPr>
              <w:suppressAutoHyphens w:val="0"/>
              <w:rPr>
                <w:lang w:val="es-CR" w:eastAsia="es-CR"/>
              </w:rPr>
            </w:pPr>
          </w:p>
        </w:tc>
      </w:tr>
    </w:tbl>
    <w:p w14:paraId="63A505AC" w14:textId="77777777" w:rsidR="00BD3AD8" w:rsidRPr="00BD3AD8" w:rsidRDefault="00BD3AD8" w:rsidP="00BD3AD8">
      <w:pPr>
        <w:suppressAutoHyphens w:val="0"/>
        <w:ind w:left="840" w:right="840" w:firstLine="705"/>
        <w:jc w:val="both"/>
        <w:textAlignment w:val="baseline"/>
        <w:rPr>
          <w:lang w:val="es-CR" w:eastAsia="es-CR"/>
        </w:rPr>
      </w:pPr>
    </w:p>
    <w:p w14:paraId="020B64D7" w14:textId="05C70F28" w:rsidR="00BD3AD8" w:rsidRPr="00BD3AD8" w:rsidRDefault="00BD3AD8" w:rsidP="00BD3AD8">
      <w:pPr>
        <w:pStyle w:val="paragraph"/>
        <w:spacing w:before="0" w:beforeAutospacing="0" w:after="0" w:afterAutospacing="0"/>
        <w:ind w:left="840" w:right="840" w:firstLine="705"/>
        <w:jc w:val="both"/>
        <w:textAlignment w:val="baseline"/>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8"/>
        <w:gridCol w:w="1538"/>
        <w:gridCol w:w="1592"/>
        <w:gridCol w:w="6024"/>
        <w:gridCol w:w="14"/>
        <w:gridCol w:w="5"/>
        <w:gridCol w:w="20"/>
      </w:tblGrid>
      <w:tr w:rsidR="00BD3AD8" w:rsidRPr="00BD3AD8" w14:paraId="24F71366" w14:textId="77777777" w:rsidTr="00BD3AD8">
        <w:trPr>
          <w:gridAfter w:val="2"/>
          <w:wAfter w:w="960" w:type="dxa"/>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40FCC2F" w14:textId="77777777" w:rsidR="00BD3AD8" w:rsidRPr="00BD3AD8" w:rsidRDefault="00BD3AD8" w:rsidP="00BD3AD8">
            <w:pPr>
              <w:suppressAutoHyphens w:val="0"/>
              <w:jc w:val="center"/>
              <w:textAlignment w:val="baseline"/>
              <w:rPr>
                <w:lang w:val="es-CR" w:eastAsia="es-CR"/>
              </w:rPr>
            </w:pPr>
            <w:r w:rsidRPr="00BD3AD8">
              <w:rPr>
                <w:color w:val="000000"/>
                <w:lang w:eastAsia="es-CR"/>
              </w:rPr>
              <w:t>2</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3D18E6FD"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i/>
                <w:iCs/>
                <w:color w:val="000000"/>
                <w:lang w:eastAsia="es-CR"/>
              </w:rPr>
              <w:t>No obstante, se determina la conveniencia de ajustar dentro de la estructura existente la ubicación de ese recurso, para lo cual se procede a brindar la siguiente propuesta para la elección y aprobación del Honorable Consejo Superior:</w:t>
            </w:r>
            <w:r w:rsidRPr="00BD3AD8">
              <w:rPr>
                <w:color w:val="000000"/>
                <w:lang w:val="es-CR" w:eastAsia="es-CR"/>
              </w:rPr>
              <w:t> </w:t>
            </w:r>
          </w:p>
          <w:p w14:paraId="7F624F6C"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w:t>
            </w:r>
            <w:r w:rsidRPr="00BD3AD8">
              <w:rPr>
                <w:color w:val="000000"/>
                <w:lang w:val="es-CR" w:eastAsia="es-CR"/>
              </w:rPr>
              <w:t> </w:t>
            </w:r>
          </w:p>
          <w:p w14:paraId="798DE86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41AAA16"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Escenario 2</w:t>
            </w:r>
            <w:r w:rsidRPr="00BD3AD8">
              <w:rPr>
                <w:color w:val="000000"/>
                <w:lang w:val="es-CR" w:eastAsia="es-CR"/>
              </w:rPr>
              <w:t> </w:t>
            </w:r>
          </w:p>
          <w:p w14:paraId="1DFBFE03"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w:t>
            </w:r>
            <w:r w:rsidRPr="00BD3AD8">
              <w:rPr>
                <w:color w:val="000000"/>
                <w:lang w:val="es-CR" w:eastAsia="es-CR"/>
              </w:rPr>
              <w:t> </w:t>
            </w:r>
          </w:p>
          <w:p w14:paraId="674C81C5"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Mantener ambas plazas tal como vienen operando actualmente en la Sección Administrativa de la Carrera Judicial, para dar atención a las labores encomendadas </w:t>
            </w:r>
            <w:r w:rsidRPr="00BD3AD8">
              <w:rPr>
                <w:i/>
                <w:iCs/>
                <w:color w:val="000000"/>
                <w:lang w:eastAsia="es-CR"/>
              </w:rPr>
              <w:lastRenderedPageBreak/>
              <w:t>y las nuevas competencias asignadas por la Dirección de Gestión Humana con carácter permanente (preempleo del Organismo de Investigación Judicial y los concursos de personas con condición de discapacidad). </w:t>
            </w:r>
            <w:r w:rsidRPr="00BD3AD8">
              <w:rPr>
                <w:color w:val="000000"/>
                <w:lang w:val="es-CR" w:eastAsia="es-CR"/>
              </w:rPr>
              <w:t> </w:t>
            </w:r>
          </w:p>
          <w:p w14:paraId="7D1B43BF"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w:t>
            </w:r>
            <w:r w:rsidRPr="00BD3AD8">
              <w:rPr>
                <w:color w:val="000000"/>
                <w:lang w:val="es-CR" w:eastAsia="es-CR"/>
              </w:rPr>
              <w:t> </w:t>
            </w:r>
          </w:p>
          <w:p w14:paraId="1A02E6C8"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El presente escenario debe mantener el máximo aprovechamiento del recurso asignado, sin afectar las labores encomendadas a ese equipo médico, ni alterar la metodología de atención de los procesos de preempleo y seguimiento que se viene desempeñando en la Sección Administrativa </w:t>
            </w:r>
            <w:r w:rsidRPr="00BD3AD8">
              <w:rPr>
                <w:i/>
                <w:iCs/>
                <w:color w:val="000000"/>
                <w:lang w:eastAsia="es-CR"/>
              </w:rPr>
              <w:lastRenderedPageBreak/>
              <w:t>de la Carrera Judicial. No obstante, es importante destacar que mantener funciones de una misma índole en diferentes dependencias contraviene los esfuerzos institucionales de concentrar actividades con una misma orientación y bajo la dirección de una sola oficina por lo que esta Dirección, se decanta por la propuesta 1.</w:t>
            </w:r>
            <w:r w:rsidRPr="00BD3AD8">
              <w:rPr>
                <w:color w:val="000000"/>
                <w:lang w:val="es-CR" w:eastAsia="es-CR"/>
              </w:rPr>
              <w:t> </w:t>
            </w:r>
          </w:p>
          <w:p w14:paraId="7C5C4BD0"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w:t>
            </w:r>
            <w:r w:rsidRPr="00BD3AD8">
              <w:rPr>
                <w:color w:val="000000"/>
                <w:lang w:val="es-CR" w:eastAsia="es-CR"/>
              </w:rPr>
              <w:t> </w:t>
            </w:r>
          </w:p>
          <w:p w14:paraId="7BD55D80"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Ambos escenarios mantienen un común denominador, que </w:t>
            </w:r>
            <w:r w:rsidRPr="00BD3AD8">
              <w:rPr>
                <w:b/>
                <w:bCs/>
                <w:i/>
                <w:iCs/>
                <w:color w:val="000000"/>
                <w:lang w:eastAsia="es-CR"/>
              </w:rPr>
              <w:t xml:space="preserve">es mantener las dos plazas realizando las labores que vienen desempeñando en la </w:t>
            </w:r>
            <w:r w:rsidRPr="00BD3AD8">
              <w:rPr>
                <w:b/>
                <w:bCs/>
                <w:i/>
                <w:iCs/>
                <w:color w:val="000000"/>
                <w:lang w:eastAsia="es-CR"/>
              </w:rPr>
              <w:lastRenderedPageBreak/>
              <w:t>actualidad</w:t>
            </w:r>
            <w:r w:rsidRPr="00BD3AD8">
              <w:rPr>
                <w:i/>
                <w:iCs/>
                <w:color w:val="000000"/>
                <w:lang w:eastAsia="es-CR"/>
              </w:rPr>
              <w:t>, …</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4370E9EA"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w:t>
            </w:r>
            <w:r w:rsidRPr="00BD3AD8">
              <w:rPr>
                <w:b/>
                <w:bCs/>
                <w:i/>
                <w:iCs/>
                <w:color w:val="000000"/>
                <w:lang w:eastAsia="es-CR"/>
              </w:rPr>
              <w:t>2)</w:t>
            </w:r>
            <w:r w:rsidRPr="00BD3AD8">
              <w:rPr>
                <w:i/>
                <w:iCs/>
                <w:color w:val="000000"/>
                <w:lang w:eastAsia="es-CR"/>
              </w:rPr>
              <w:t xml:space="preserve"> Aprobar el informe supra ─el 65-PLA-OI-2022─ y acoger las recomendaciones, emitidas dentro del escenario 2) -con excepción al punto 5.9.-</w:t>
            </w:r>
            <w:r w:rsidRPr="00BD3AD8">
              <w:rPr>
                <w:color w:val="000000"/>
                <w:lang w:eastAsia="es-CR"/>
              </w:rPr>
              <w:t>“</w:t>
            </w:r>
            <w:r w:rsidRPr="00BD3AD8">
              <w:rPr>
                <w:color w:val="000000"/>
                <w:lang w:val="es-CR" w:eastAsia="es-CR"/>
              </w:rPr>
              <w:t> </w:t>
            </w:r>
          </w:p>
        </w:tc>
        <w:tc>
          <w:tcPr>
            <w:tcW w:w="6840" w:type="dxa"/>
            <w:gridSpan w:val="2"/>
            <w:tcBorders>
              <w:top w:val="single" w:sz="6" w:space="0" w:color="auto"/>
              <w:left w:val="single" w:sz="6" w:space="0" w:color="auto"/>
              <w:bottom w:val="single" w:sz="6" w:space="0" w:color="auto"/>
              <w:right w:val="single" w:sz="6" w:space="0" w:color="auto"/>
            </w:tcBorders>
            <w:shd w:val="clear" w:color="auto" w:fill="auto"/>
            <w:hideMark/>
          </w:tcPr>
          <w:p w14:paraId="5DCA9DEF"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Cumplida.</w:t>
            </w:r>
            <w:r w:rsidRPr="00BD3AD8">
              <w:rPr>
                <w:color w:val="000000"/>
                <w:lang w:val="es-CR" w:eastAsia="es-CR"/>
              </w:rPr>
              <w:t> </w:t>
            </w:r>
          </w:p>
          <w:p w14:paraId="4119B13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1AF76B3" w14:textId="77777777" w:rsidR="00BD3AD8" w:rsidRPr="00BD3AD8" w:rsidRDefault="00BD3AD8" w:rsidP="00BD3AD8">
            <w:pPr>
              <w:suppressAutoHyphens w:val="0"/>
              <w:jc w:val="both"/>
              <w:textAlignment w:val="baseline"/>
              <w:rPr>
                <w:lang w:val="es-CR" w:eastAsia="es-CR"/>
              </w:rPr>
            </w:pPr>
            <w:r w:rsidRPr="00BD3AD8">
              <w:rPr>
                <w:color w:val="000000"/>
                <w:lang w:eastAsia="es-CR"/>
              </w:rPr>
              <w:t>El Consejo Superior en la sesión # 30-2022 celebrada el 05 de abril de 2022, artículo XXXII, acuerda mantener adscritos los puestos 377444 y 6564 de médico o médica de apoyo al proceso de reclutamiento y selección de personal, a la Sección de Administración de la Carrera Judicial, es decir, acoge el “</w:t>
            </w:r>
            <w:r w:rsidRPr="00BD3AD8">
              <w:rPr>
                <w:b/>
                <w:bCs/>
                <w:i/>
                <w:iCs/>
                <w:color w:val="000000"/>
                <w:lang w:eastAsia="es-CR"/>
              </w:rPr>
              <w:t>Escenario 2</w:t>
            </w:r>
            <w:r w:rsidRPr="00BD3AD8">
              <w:rPr>
                <w:color w:val="000000"/>
                <w:lang w:eastAsia="es-CR"/>
              </w:rPr>
              <w:t>” propuesto que se describe a continuación:</w:t>
            </w:r>
            <w:r w:rsidRPr="00BD3AD8">
              <w:rPr>
                <w:color w:val="000000"/>
                <w:lang w:val="es-CR" w:eastAsia="es-CR"/>
              </w:rPr>
              <w:t> </w:t>
            </w:r>
          </w:p>
          <w:p w14:paraId="136978F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052373A" w14:textId="77777777" w:rsidR="00BD3AD8" w:rsidRPr="00BD3AD8" w:rsidRDefault="00BD3AD8" w:rsidP="00BD3AD8">
            <w:pPr>
              <w:suppressAutoHyphens w:val="0"/>
              <w:ind w:left="105" w:right="105"/>
              <w:jc w:val="both"/>
              <w:textAlignment w:val="baseline"/>
              <w:rPr>
                <w:lang w:val="es-CR" w:eastAsia="es-CR"/>
              </w:rPr>
            </w:pPr>
            <w:r w:rsidRPr="00BD3AD8">
              <w:rPr>
                <w:color w:val="000000"/>
                <w:lang w:eastAsia="es-CR"/>
              </w:rPr>
              <w:t>“</w:t>
            </w:r>
            <w:r w:rsidRPr="00BD3AD8">
              <w:rPr>
                <w:b/>
                <w:bCs/>
                <w:i/>
                <w:iCs/>
                <w:color w:val="000000"/>
                <w:lang w:eastAsia="es-CR"/>
              </w:rPr>
              <w:t>Escenario 2</w:t>
            </w:r>
            <w:r w:rsidRPr="00BD3AD8">
              <w:rPr>
                <w:color w:val="000000"/>
                <w:lang w:val="es-CR" w:eastAsia="es-CR"/>
              </w:rPr>
              <w:t> </w:t>
            </w:r>
          </w:p>
          <w:p w14:paraId="7D1D9F4E" w14:textId="77777777" w:rsidR="00BD3AD8" w:rsidRPr="00BD3AD8" w:rsidRDefault="00BD3AD8" w:rsidP="00BD3AD8">
            <w:pPr>
              <w:suppressAutoHyphens w:val="0"/>
              <w:ind w:left="105" w:right="105"/>
              <w:jc w:val="both"/>
              <w:textAlignment w:val="baseline"/>
              <w:rPr>
                <w:lang w:val="es-CR" w:eastAsia="es-CR"/>
              </w:rPr>
            </w:pPr>
            <w:r w:rsidRPr="00BD3AD8">
              <w:rPr>
                <w:i/>
                <w:iCs/>
                <w:color w:val="000000"/>
                <w:lang w:eastAsia="es-CR"/>
              </w:rPr>
              <w:t> </w:t>
            </w:r>
            <w:r w:rsidRPr="00BD3AD8">
              <w:rPr>
                <w:color w:val="000000"/>
                <w:lang w:val="es-CR" w:eastAsia="es-CR"/>
              </w:rPr>
              <w:t> </w:t>
            </w:r>
          </w:p>
          <w:p w14:paraId="74758179" w14:textId="77777777" w:rsidR="00BD3AD8" w:rsidRPr="00BD3AD8" w:rsidRDefault="00BD3AD8" w:rsidP="00BD3AD8">
            <w:pPr>
              <w:suppressAutoHyphens w:val="0"/>
              <w:ind w:left="105" w:right="105"/>
              <w:jc w:val="both"/>
              <w:textAlignment w:val="baseline"/>
              <w:rPr>
                <w:lang w:val="es-CR" w:eastAsia="es-CR"/>
              </w:rPr>
            </w:pPr>
            <w:r w:rsidRPr="00BD3AD8">
              <w:rPr>
                <w:i/>
                <w:iCs/>
                <w:color w:val="000000"/>
                <w:lang w:eastAsia="es-CR"/>
              </w:rPr>
              <w:t>Mantener ambas plazas tal como vienen operando actualmente en la Sección Administrativa de la Carrera Judicial, para dar atención a las labores encomendadas y las nuevas competencias asignadas por la Dirección de Gestión Humana con carácter permanente (preempleo del Organismo de Investigación Judicial y los concursos de personas con condición de discapacidad).</w:t>
            </w:r>
            <w:r w:rsidRPr="00BD3AD8">
              <w:rPr>
                <w:color w:val="000000"/>
                <w:lang w:eastAsia="es-CR"/>
              </w:rPr>
              <w:t>”</w:t>
            </w:r>
            <w:r w:rsidRPr="00BD3AD8">
              <w:rPr>
                <w:color w:val="000000"/>
                <w:lang w:val="es-CR" w:eastAsia="es-CR"/>
              </w:rPr>
              <w:t> </w:t>
            </w:r>
          </w:p>
          <w:p w14:paraId="5AF4EED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17AF5D7" w14:textId="77777777" w:rsidR="00BD3AD8" w:rsidRPr="00BD3AD8" w:rsidRDefault="00BD3AD8" w:rsidP="00BD3AD8">
            <w:pPr>
              <w:suppressAutoHyphens w:val="0"/>
              <w:jc w:val="both"/>
              <w:textAlignment w:val="baseline"/>
              <w:rPr>
                <w:lang w:val="es-CR" w:eastAsia="es-CR"/>
              </w:rPr>
            </w:pPr>
            <w:r w:rsidRPr="00BD3AD8">
              <w:rPr>
                <w:color w:val="000000"/>
                <w:lang w:eastAsia="es-CR"/>
              </w:rPr>
              <w:t>El “</w:t>
            </w:r>
            <w:r w:rsidRPr="00BD3AD8">
              <w:rPr>
                <w:b/>
                <w:bCs/>
                <w:i/>
                <w:iCs/>
                <w:color w:val="000000"/>
                <w:lang w:eastAsia="es-CR"/>
              </w:rPr>
              <w:t>Escenario 1</w:t>
            </w:r>
            <w:r w:rsidRPr="00BD3AD8">
              <w:rPr>
                <w:color w:val="000000"/>
                <w:lang w:eastAsia="es-CR"/>
              </w:rPr>
              <w:t>” propuesto en el informe # 65-PLA-OI-2022, por ende, se sobreentiende queda descartado.</w:t>
            </w:r>
            <w:r w:rsidRPr="00BD3AD8">
              <w:rPr>
                <w:color w:val="000000"/>
                <w:lang w:val="es-CR" w:eastAsia="es-CR"/>
              </w:rPr>
              <w:t> </w:t>
            </w:r>
          </w:p>
          <w:p w14:paraId="6535DCC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E635D17" w14:textId="77777777" w:rsidR="00BD3AD8" w:rsidRPr="00BD3AD8" w:rsidRDefault="00BD3AD8" w:rsidP="00BD3AD8">
            <w:pPr>
              <w:suppressAutoHyphens w:val="0"/>
              <w:jc w:val="both"/>
              <w:textAlignment w:val="baseline"/>
              <w:rPr>
                <w:lang w:val="es-CR" w:eastAsia="es-CR"/>
              </w:rPr>
            </w:pPr>
            <w:r w:rsidRPr="00BD3AD8">
              <w:rPr>
                <w:color w:val="000000"/>
                <w:lang w:eastAsia="es-CR"/>
              </w:rPr>
              <w:t>Una copia del acuerdo antes mencionado se incluye en el anexo 1 ubicado al final de este documento.</w:t>
            </w:r>
            <w:r w:rsidRPr="00BD3AD8">
              <w:rPr>
                <w:color w:val="000000"/>
                <w:lang w:val="es-CR" w:eastAsia="es-CR"/>
              </w:rPr>
              <w:t> </w:t>
            </w:r>
          </w:p>
        </w:tc>
      </w:tr>
      <w:tr w:rsidR="00BD3AD8" w:rsidRPr="00BD3AD8" w14:paraId="306ED9F7" w14:textId="77777777" w:rsidTr="00BD3AD8">
        <w:trPr>
          <w:gridAfter w:val="2"/>
          <w:wAfter w:w="960" w:type="dxa"/>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35AFF3F1" w14:textId="77777777" w:rsidR="00BD3AD8" w:rsidRPr="00BD3AD8" w:rsidRDefault="00BD3AD8" w:rsidP="00BD3AD8">
            <w:pPr>
              <w:suppressAutoHyphens w:val="0"/>
              <w:jc w:val="center"/>
              <w:textAlignment w:val="baseline"/>
              <w:rPr>
                <w:lang w:val="es-CR" w:eastAsia="es-CR"/>
              </w:rPr>
            </w:pPr>
            <w:r w:rsidRPr="00BD3AD8">
              <w:rPr>
                <w:color w:val="000000"/>
                <w:lang w:eastAsia="es-CR"/>
              </w:rPr>
              <w:lastRenderedPageBreak/>
              <w:t>3</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3A2E2DC2"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5.2.-</w:t>
            </w:r>
            <w:r w:rsidRPr="00BD3AD8">
              <w:rPr>
                <w:i/>
                <w:iCs/>
                <w:color w:val="000000"/>
                <w:lang w:eastAsia="es-CR"/>
              </w:rPr>
              <w:t xml:space="preserve"> No se recomienda asignar estos recursos a una sede regional.</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189E30B7"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2)</w:t>
            </w:r>
            <w:r w:rsidRPr="00BD3AD8">
              <w:rPr>
                <w:i/>
                <w:iCs/>
                <w:color w:val="000000"/>
                <w:lang w:eastAsia="es-CR"/>
              </w:rPr>
              <w:t xml:space="preserve"> Aprobar el informe supra ─el 65-PLA-OI-2022─ y acoger las recomendaciones, emitidas dentro del escenario 2) -con excepción al punto 5.9.-</w:t>
            </w:r>
            <w:r w:rsidRPr="00BD3AD8">
              <w:rPr>
                <w:color w:val="000000"/>
                <w:lang w:eastAsia="es-CR"/>
              </w:rPr>
              <w:t>“</w:t>
            </w:r>
            <w:r w:rsidRPr="00BD3AD8">
              <w:rPr>
                <w:color w:val="000000"/>
                <w:lang w:val="es-CR" w:eastAsia="es-CR"/>
              </w:rPr>
              <w:t> </w:t>
            </w:r>
          </w:p>
        </w:tc>
        <w:tc>
          <w:tcPr>
            <w:tcW w:w="684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BF89AA"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Cumplida.</w:t>
            </w:r>
            <w:r w:rsidRPr="00BD3AD8">
              <w:rPr>
                <w:color w:val="000000"/>
                <w:lang w:val="es-CR" w:eastAsia="es-CR"/>
              </w:rPr>
              <w:t> </w:t>
            </w:r>
          </w:p>
          <w:p w14:paraId="5A11068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A34B66C" w14:textId="77777777" w:rsidR="00BD3AD8" w:rsidRPr="00BD3AD8" w:rsidRDefault="00BD3AD8" w:rsidP="00BD3AD8">
            <w:pPr>
              <w:suppressAutoHyphens w:val="0"/>
              <w:jc w:val="both"/>
              <w:textAlignment w:val="baseline"/>
              <w:rPr>
                <w:lang w:val="es-CR" w:eastAsia="es-CR"/>
              </w:rPr>
            </w:pPr>
            <w:r w:rsidRPr="00BD3AD8">
              <w:rPr>
                <w:color w:val="000000"/>
                <w:lang w:eastAsia="es-CR"/>
              </w:rPr>
              <w:t>El Consejo Superior en la sesión # 30-2022 celebrada el 05 de abril de 2022, artículo XXXII, acuerda acoger el “</w:t>
            </w:r>
            <w:r w:rsidRPr="00BD3AD8">
              <w:rPr>
                <w:b/>
                <w:bCs/>
                <w:i/>
                <w:iCs/>
                <w:color w:val="000000"/>
                <w:lang w:eastAsia="es-CR"/>
              </w:rPr>
              <w:t>Escenario 2</w:t>
            </w:r>
            <w:r w:rsidRPr="00BD3AD8">
              <w:rPr>
                <w:color w:val="000000"/>
                <w:lang w:eastAsia="es-CR"/>
              </w:rPr>
              <w:t>” propuesto en el Informe 65-PLA-OI-2022, de mantener los puestos 377444 y 6564 de médico o médica de apoyo al proceso de reclutamiento y selección de personal, adscritos a la Sección de Administración de la Carrera Judicial; así como el bloque de recomendaciones que tiene vinculadas, excepto la mencionada en el punto “</w:t>
            </w:r>
            <w:r w:rsidRPr="00BD3AD8">
              <w:rPr>
                <w:b/>
                <w:bCs/>
                <w:i/>
                <w:iCs/>
                <w:color w:val="000000"/>
                <w:lang w:eastAsia="es-CR"/>
              </w:rPr>
              <w:t>5.9.-</w:t>
            </w:r>
            <w:r w:rsidRPr="00BD3AD8">
              <w:rPr>
                <w:color w:val="000000"/>
                <w:lang w:eastAsia="es-CR"/>
              </w:rPr>
              <w:t>”.</w:t>
            </w:r>
            <w:r w:rsidRPr="00BD3AD8">
              <w:rPr>
                <w:color w:val="000000"/>
                <w:lang w:val="es-CR" w:eastAsia="es-CR"/>
              </w:rPr>
              <w:t> </w:t>
            </w:r>
          </w:p>
          <w:p w14:paraId="3347225B"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AFDBDB9" w14:textId="77777777" w:rsidR="00BD3AD8" w:rsidRPr="00BD3AD8" w:rsidRDefault="00BD3AD8" w:rsidP="00BD3AD8">
            <w:pPr>
              <w:suppressAutoHyphens w:val="0"/>
              <w:jc w:val="both"/>
              <w:textAlignment w:val="baseline"/>
              <w:rPr>
                <w:lang w:val="es-CR" w:eastAsia="es-CR"/>
              </w:rPr>
            </w:pPr>
            <w:r w:rsidRPr="00BD3AD8">
              <w:rPr>
                <w:color w:val="000000"/>
                <w:lang w:eastAsia="es-CR"/>
              </w:rPr>
              <w:t>Dentro del bloque de recomendaciones vinculadas al “</w:t>
            </w:r>
            <w:r w:rsidRPr="00BD3AD8">
              <w:rPr>
                <w:b/>
                <w:bCs/>
                <w:i/>
                <w:iCs/>
                <w:color w:val="000000"/>
                <w:lang w:eastAsia="es-CR"/>
              </w:rPr>
              <w:t>Escenario 2</w:t>
            </w:r>
            <w:r w:rsidRPr="00BD3AD8">
              <w:rPr>
                <w:color w:val="000000"/>
                <w:lang w:eastAsia="es-CR"/>
              </w:rPr>
              <w:t>” que acoge el Consejo Superior, se encuentra la recomendación “</w:t>
            </w:r>
            <w:r w:rsidRPr="00BD3AD8">
              <w:rPr>
                <w:b/>
                <w:bCs/>
                <w:i/>
                <w:iCs/>
                <w:color w:val="000000"/>
                <w:lang w:eastAsia="es-CR"/>
              </w:rPr>
              <w:t>5.2.-</w:t>
            </w:r>
            <w:r w:rsidRPr="00BD3AD8">
              <w:rPr>
                <w:color w:val="000000"/>
                <w:lang w:eastAsia="es-CR"/>
              </w:rPr>
              <w:t>” en análisis que dice: “</w:t>
            </w:r>
            <w:r w:rsidRPr="00BD3AD8">
              <w:rPr>
                <w:i/>
                <w:iCs/>
                <w:color w:val="000000"/>
                <w:lang w:eastAsia="es-CR"/>
              </w:rPr>
              <w:t>No se recomienda asignar estos recursos a una sede regional.</w:t>
            </w:r>
            <w:r w:rsidRPr="00BD3AD8">
              <w:rPr>
                <w:color w:val="000000"/>
                <w:lang w:eastAsia="es-CR"/>
              </w:rPr>
              <w:t>”.</w:t>
            </w:r>
            <w:r w:rsidRPr="00BD3AD8">
              <w:rPr>
                <w:color w:val="000000"/>
                <w:lang w:val="es-CR" w:eastAsia="es-CR"/>
              </w:rPr>
              <w:t> </w:t>
            </w:r>
          </w:p>
          <w:p w14:paraId="036432A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5F91A33" w14:textId="77777777" w:rsidR="00BD3AD8" w:rsidRPr="00BD3AD8" w:rsidRDefault="00BD3AD8" w:rsidP="00BD3AD8">
            <w:pPr>
              <w:suppressAutoHyphens w:val="0"/>
              <w:jc w:val="both"/>
              <w:textAlignment w:val="baseline"/>
              <w:rPr>
                <w:lang w:val="es-CR" w:eastAsia="es-CR"/>
              </w:rPr>
            </w:pPr>
            <w:r w:rsidRPr="00BD3AD8">
              <w:rPr>
                <w:color w:val="000000"/>
                <w:lang w:eastAsia="es-CR"/>
              </w:rPr>
              <w:t>Una copia de este acuerdo se incluye en el anexo 1 ubicado al final de este documento.</w:t>
            </w:r>
            <w:r w:rsidRPr="00BD3AD8">
              <w:rPr>
                <w:color w:val="000000"/>
                <w:lang w:val="es-CR" w:eastAsia="es-CR"/>
              </w:rPr>
              <w:t> </w:t>
            </w:r>
          </w:p>
        </w:tc>
      </w:tr>
      <w:tr w:rsidR="00BD3AD8" w:rsidRPr="00BD3AD8" w14:paraId="2448FF5F" w14:textId="77777777" w:rsidTr="00BD3AD8">
        <w:trPr>
          <w:trHeight w:val="450"/>
        </w:trPr>
        <w:tc>
          <w:tcPr>
            <w:tcW w:w="14595" w:type="dxa"/>
            <w:gridSpan w:val="7"/>
            <w:tcBorders>
              <w:top w:val="single" w:sz="6" w:space="0" w:color="auto"/>
              <w:left w:val="single" w:sz="6" w:space="0" w:color="auto"/>
              <w:bottom w:val="single" w:sz="6" w:space="0" w:color="auto"/>
              <w:right w:val="single" w:sz="6" w:space="0" w:color="auto"/>
            </w:tcBorders>
            <w:shd w:val="clear" w:color="auto" w:fill="auto"/>
            <w:vAlign w:val="center"/>
            <w:hideMark/>
          </w:tcPr>
          <w:p w14:paraId="27AC9E7E"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A cargo de la Dirección de Gestión Humana:</w:t>
            </w:r>
            <w:r w:rsidRPr="00BD3AD8">
              <w:rPr>
                <w:color w:val="000000"/>
                <w:lang w:val="es-CR" w:eastAsia="es-CR"/>
              </w:rPr>
              <w:t> </w:t>
            </w:r>
          </w:p>
        </w:tc>
      </w:tr>
      <w:tr w:rsidR="00BD3AD8" w:rsidRPr="00BD3AD8" w14:paraId="7ABA476E" w14:textId="77777777" w:rsidTr="00BD3AD8">
        <w:trPr>
          <w:trHeight w:val="45"/>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F79B0D0" w14:textId="77777777" w:rsidR="00BD3AD8" w:rsidRPr="00BD3AD8" w:rsidRDefault="00BD3AD8" w:rsidP="00BD3AD8">
            <w:pPr>
              <w:suppressAutoHyphens w:val="0"/>
              <w:jc w:val="center"/>
              <w:textAlignment w:val="baseline"/>
              <w:rPr>
                <w:lang w:val="es-CR" w:eastAsia="es-CR"/>
              </w:rPr>
            </w:pPr>
            <w:r w:rsidRPr="00BD3AD8">
              <w:rPr>
                <w:color w:val="000000"/>
                <w:lang w:eastAsia="es-CR"/>
              </w:rPr>
              <w:t>4</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1A80D21D"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5.3.-</w:t>
            </w:r>
            <w:r w:rsidRPr="00BD3AD8">
              <w:rPr>
                <w:i/>
                <w:iCs/>
                <w:color w:val="000000"/>
                <w:lang w:eastAsia="es-CR"/>
              </w:rPr>
              <w:t xml:space="preserve"> Mantener las labores de preempleo del OIJ y de los concursos de personas con condición de discapacidad a cargo de los médicos de la Sección Administrativa de la Carrera Judicial, siempre y cuando se priorice la atención al </w:t>
            </w:r>
            <w:r w:rsidRPr="00BD3AD8">
              <w:rPr>
                <w:i/>
                <w:iCs/>
                <w:color w:val="000000"/>
                <w:lang w:eastAsia="es-CR"/>
              </w:rPr>
              <w:lastRenderedPageBreak/>
              <w:t>preempleo de la judicatura.</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5B095F00"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w:t>
            </w:r>
            <w:r w:rsidRPr="00BD3AD8">
              <w:rPr>
                <w:b/>
                <w:bCs/>
                <w:i/>
                <w:iCs/>
                <w:color w:val="000000"/>
                <w:lang w:eastAsia="es-CR"/>
              </w:rPr>
              <w:t>3)</w:t>
            </w:r>
            <w:r w:rsidRPr="00BD3AD8">
              <w:rPr>
                <w:i/>
                <w:iCs/>
                <w:color w:val="000000"/>
                <w:lang w:eastAsia="es-CR"/>
              </w:rPr>
              <w:t xml:space="preserve"> Conforme a la recomendación del punto 5.3 y 5.4 la Dirección de Gestión Humana deberá: </w:t>
            </w:r>
            <w:r w:rsidRPr="00BD3AD8">
              <w:rPr>
                <w:b/>
                <w:bCs/>
                <w:i/>
                <w:iCs/>
                <w:color w:val="000000"/>
                <w:lang w:eastAsia="es-CR"/>
              </w:rPr>
              <w:t>a)</w:t>
            </w:r>
            <w:r w:rsidRPr="00BD3AD8">
              <w:rPr>
                <w:i/>
                <w:iCs/>
                <w:color w:val="000000"/>
                <w:lang w:eastAsia="es-CR"/>
              </w:rPr>
              <w:t xml:space="preserve"> Mantener las labores de preempleo del Organismo de Investigación Judicial y de los concursos de personas con condición de discapacidad a cargo de los </w:t>
            </w:r>
            <w:r w:rsidRPr="00BD3AD8">
              <w:rPr>
                <w:i/>
                <w:iCs/>
                <w:color w:val="000000"/>
                <w:lang w:eastAsia="es-CR"/>
              </w:rPr>
              <w:lastRenderedPageBreak/>
              <w:t>médicos de la Sección Administrativa de la Carrera Judicial, -siempre y cuando se priorice la atención al preempleo de la judicatura-.”</w:t>
            </w:r>
            <w:r w:rsidRPr="00BD3AD8">
              <w:rPr>
                <w:color w:val="000000"/>
                <w:lang w:val="es-CR" w:eastAsia="es-CR"/>
              </w:rPr>
              <w:t> </w:t>
            </w:r>
          </w:p>
        </w:tc>
        <w:tc>
          <w:tcPr>
            <w:tcW w:w="6840" w:type="dxa"/>
            <w:gridSpan w:val="3"/>
            <w:tcBorders>
              <w:top w:val="single" w:sz="6" w:space="0" w:color="auto"/>
              <w:left w:val="single" w:sz="6" w:space="0" w:color="auto"/>
              <w:bottom w:val="single" w:sz="6" w:space="0" w:color="auto"/>
              <w:right w:val="single" w:sz="6" w:space="0" w:color="auto"/>
            </w:tcBorders>
            <w:shd w:val="clear" w:color="auto" w:fill="auto"/>
            <w:hideMark/>
          </w:tcPr>
          <w:p w14:paraId="118E733F"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lastRenderedPageBreak/>
              <w:t>Cumplida.</w:t>
            </w:r>
            <w:r w:rsidRPr="00BD3AD8">
              <w:rPr>
                <w:color w:val="000000"/>
                <w:lang w:val="es-CR" w:eastAsia="es-CR"/>
              </w:rPr>
              <w:t> </w:t>
            </w:r>
          </w:p>
          <w:p w14:paraId="20E7EF1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CCCD9FD" w14:textId="77777777" w:rsidR="00BD3AD8" w:rsidRPr="00BD3AD8" w:rsidRDefault="00BD3AD8" w:rsidP="00BD3AD8">
            <w:pPr>
              <w:suppressAutoHyphens w:val="0"/>
              <w:jc w:val="both"/>
              <w:textAlignment w:val="baseline"/>
              <w:rPr>
                <w:lang w:val="es-CR" w:eastAsia="es-CR"/>
              </w:rPr>
            </w:pPr>
            <w:r w:rsidRPr="00BD3AD8">
              <w:rPr>
                <w:color w:val="000000"/>
                <w:lang w:eastAsia="es-CR"/>
              </w:rPr>
              <w:t>El Subproceso Evaluación, mediante oficio # 2637-PLA-EV-TR-2023 solicita a la Jefatura de la Sección de Administración de la Carrera Judicial y a su personal médico la siguiente información para valorar el cumplimiento de esta acción:</w:t>
            </w:r>
            <w:r w:rsidRPr="00BD3AD8">
              <w:rPr>
                <w:color w:val="000000"/>
                <w:lang w:val="es-CR" w:eastAsia="es-CR"/>
              </w:rPr>
              <w:t> </w:t>
            </w:r>
          </w:p>
          <w:p w14:paraId="59D3B06D"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color w:val="000000"/>
                <w:lang w:val="es-CR" w:eastAsia="es-CR"/>
              </w:rPr>
              <w:t> </w:t>
            </w:r>
          </w:p>
          <w:p w14:paraId="292426A2" w14:textId="77777777" w:rsidR="00BD3AD8" w:rsidRPr="00BD3AD8" w:rsidRDefault="00BD3AD8" w:rsidP="00BD3AD8">
            <w:pPr>
              <w:shd w:val="clear" w:color="auto" w:fill="DAEEF3"/>
              <w:suppressAutoHyphens w:val="0"/>
              <w:jc w:val="both"/>
              <w:textAlignment w:val="baseline"/>
              <w:rPr>
                <w:lang w:val="es-CR" w:eastAsia="es-CR"/>
              </w:rPr>
            </w:pPr>
            <w:r w:rsidRPr="00BD3AD8">
              <w:rPr>
                <w:b/>
                <w:bCs/>
                <w:i/>
                <w:iCs/>
                <w:color w:val="000000"/>
                <w:lang w:eastAsia="es-CR"/>
              </w:rPr>
              <w:t>Requerimientos de información a la persona médica ocupante del puesto 377444 y del puesto 6564.</w:t>
            </w:r>
            <w:r w:rsidRPr="00BD3AD8">
              <w:rPr>
                <w:color w:val="000000"/>
                <w:lang w:val="es-CR" w:eastAsia="es-CR"/>
              </w:rPr>
              <w:t> </w:t>
            </w:r>
          </w:p>
          <w:p w14:paraId="6AEAD0F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D5EA151"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Procedimiento propuesto:</w:t>
            </w:r>
            <w:r w:rsidRPr="00BD3AD8">
              <w:rPr>
                <w:color w:val="000000"/>
                <w:lang w:val="es-CR" w:eastAsia="es-CR"/>
              </w:rPr>
              <w:t> </w:t>
            </w:r>
          </w:p>
          <w:p w14:paraId="425F6C5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1CBAC6E" w14:textId="77777777" w:rsidR="00BD3AD8" w:rsidRPr="00BD3AD8" w:rsidRDefault="00BD3AD8">
            <w:pPr>
              <w:numPr>
                <w:ilvl w:val="0"/>
                <w:numId w:val="17"/>
              </w:numPr>
              <w:suppressAutoHyphens w:val="0"/>
              <w:ind w:firstLine="0"/>
              <w:jc w:val="both"/>
              <w:textAlignment w:val="baseline"/>
              <w:rPr>
                <w:lang w:val="es-CR" w:eastAsia="es-CR"/>
              </w:rPr>
            </w:pPr>
            <w:r w:rsidRPr="00BD3AD8">
              <w:rPr>
                <w:i/>
                <w:iCs/>
                <w:color w:val="000000"/>
                <w:lang w:eastAsia="es-CR"/>
              </w:rPr>
              <w:t xml:space="preserve">La Jefatura de la Sección de Administración de la Carrera Judicial facilitará una copia de la Tabla 4-A a la persona médica ocupante del </w:t>
            </w:r>
            <w:r w:rsidRPr="00BD3AD8">
              <w:rPr>
                <w:b/>
                <w:bCs/>
                <w:i/>
                <w:iCs/>
                <w:color w:val="000000"/>
                <w:u w:val="single"/>
                <w:lang w:eastAsia="es-CR"/>
              </w:rPr>
              <w:t>puesto 377444</w:t>
            </w:r>
            <w:r w:rsidRPr="00BD3AD8">
              <w:rPr>
                <w:i/>
                <w:iCs/>
                <w:color w:val="000000"/>
                <w:lang w:eastAsia="es-CR"/>
              </w:rPr>
              <w:t>, con la instrucción de completarla y devolvérsela en el término de cinco días hábiles, contados a partir del siguiente día hábil de recibida.</w:t>
            </w:r>
            <w:r w:rsidRPr="00BD3AD8">
              <w:rPr>
                <w:color w:val="000000"/>
                <w:lang w:val="es-CR" w:eastAsia="es-CR"/>
              </w:rPr>
              <w:t> </w:t>
            </w:r>
          </w:p>
          <w:p w14:paraId="5DA2D09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5"/>
              <w:gridCol w:w="5217"/>
            </w:tblGrid>
            <w:tr w:rsidR="00BD3AD8" w:rsidRPr="00BD3AD8" w14:paraId="3175795C" w14:textId="77777777" w:rsidTr="00BD3AD8">
              <w:trPr>
                <w:trHeight w:val="300"/>
              </w:trPr>
              <w:tc>
                <w:tcPr>
                  <w:tcW w:w="6630" w:type="dxa"/>
                  <w:gridSpan w:val="2"/>
                  <w:tcBorders>
                    <w:top w:val="single" w:sz="6" w:space="0" w:color="auto"/>
                    <w:left w:val="single" w:sz="6" w:space="0" w:color="auto"/>
                    <w:bottom w:val="single" w:sz="6" w:space="0" w:color="auto"/>
                    <w:right w:val="single" w:sz="6" w:space="0" w:color="auto"/>
                  </w:tcBorders>
                  <w:shd w:val="clear" w:color="auto" w:fill="auto"/>
                  <w:hideMark/>
                </w:tcPr>
                <w:p w14:paraId="4A297937" w14:textId="77777777" w:rsidR="00BD3AD8" w:rsidRPr="00BD3AD8" w:rsidRDefault="00BD3AD8" w:rsidP="00BD3AD8">
                  <w:pPr>
                    <w:suppressAutoHyphens w:val="0"/>
                    <w:jc w:val="center"/>
                    <w:textAlignment w:val="baseline"/>
                    <w:rPr>
                      <w:lang w:val="es-CR" w:eastAsia="es-CR"/>
                    </w:rPr>
                  </w:pPr>
                  <w:r w:rsidRPr="00BD3AD8">
                    <w:rPr>
                      <w:b/>
                      <w:bCs/>
                      <w:i/>
                      <w:iCs/>
                      <w:color w:val="000000"/>
                      <w:lang w:eastAsia="es-CR"/>
                    </w:rPr>
                    <w:lastRenderedPageBreak/>
                    <w:t>Tabla 4-A</w:t>
                  </w:r>
                  <w:r w:rsidRPr="00BD3AD8">
                    <w:rPr>
                      <w:color w:val="000000"/>
                      <w:lang w:val="es-CR" w:eastAsia="es-CR"/>
                    </w:rPr>
                    <w:t> </w:t>
                  </w:r>
                </w:p>
                <w:p w14:paraId="341C0195"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Para ser completada por la persona médica ocupante del </w:t>
                  </w:r>
                  <w:r w:rsidRPr="00BD3AD8">
                    <w:rPr>
                      <w:b/>
                      <w:bCs/>
                      <w:i/>
                      <w:iCs/>
                      <w:color w:val="000000"/>
                      <w:u w:val="single"/>
                      <w:lang w:eastAsia="es-CR"/>
                    </w:rPr>
                    <w:t>puesto 377444</w:t>
                  </w:r>
                  <w:r w:rsidRPr="00BD3AD8">
                    <w:rPr>
                      <w:i/>
                      <w:iCs/>
                      <w:color w:val="000000"/>
                      <w:lang w:eastAsia="es-CR"/>
                    </w:rPr>
                    <w:t xml:space="preserve"> adscrito a la Sección de Administración de la Carrera Judicial.</w:t>
                  </w:r>
                  <w:r w:rsidRPr="00BD3AD8">
                    <w:rPr>
                      <w:color w:val="000000"/>
                      <w:lang w:val="es-CR" w:eastAsia="es-CR"/>
                    </w:rPr>
                    <w:t> </w:t>
                  </w:r>
                </w:p>
              </w:tc>
            </w:tr>
            <w:tr w:rsidR="00BD3AD8" w:rsidRPr="00BD3AD8" w14:paraId="1673B29A" w14:textId="77777777" w:rsidTr="00BD3AD8">
              <w:trPr>
                <w:trHeight w:val="300"/>
              </w:trPr>
              <w:tc>
                <w:tcPr>
                  <w:tcW w:w="663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2BD9C29"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Indique para cada </w:t>
                  </w:r>
                  <w:r w:rsidRPr="00BD3AD8">
                    <w:rPr>
                      <w:b/>
                      <w:bCs/>
                      <w:i/>
                      <w:iCs/>
                      <w:color w:val="000000"/>
                      <w:u w:val="single"/>
                      <w:lang w:eastAsia="es-CR"/>
                    </w:rPr>
                    <w:t>labor médica-profesional</w:t>
                  </w:r>
                  <w:r w:rsidRPr="00BD3AD8">
                    <w:rPr>
                      <w:i/>
                      <w:iCs/>
                      <w:color w:val="000000"/>
                      <w:lang w:eastAsia="es-CR"/>
                    </w:rPr>
                    <w:t xml:space="preserve"> que realiza la siguiente información:</w:t>
                  </w:r>
                  <w:r w:rsidRPr="00BD3AD8">
                    <w:rPr>
                      <w:color w:val="000000"/>
                      <w:lang w:val="es-CR" w:eastAsia="es-CR"/>
                    </w:rPr>
                    <w:t> </w:t>
                  </w:r>
                </w:p>
                <w:p w14:paraId="3F1C8D4A"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 El nombre de la labor médica-profesional que realiza,</w:t>
                  </w:r>
                  <w:r w:rsidRPr="00BD3AD8">
                    <w:rPr>
                      <w:color w:val="000000"/>
                      <w:lang w:val="es-CR" w:eastAsia="es-CR"/>
                    </w:rPr>
                    <w:t> </w:t>
                  </w:r>
                </w:p>
                <w:p w14:paraId="456512CC"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b) El orden de prioridad establecido para atenderla, en una escala de 1 a n, donde 1 representa la máxima prioridad,</w:t>
                  </w:r>
                  <w:r w:rsidRPr="00BD3AD8">
                    <w:rPr>
                      <w:color w:val="000000"/>
                      <w:lang w:val="es-CR" w:eastAsia="es-CR"/>
                    </w:rPr>
                    <w:t> </w:t>
                  </w:r>
                </w:p>
                <w:p w14:paraId="518EEE7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c) El tiempo estimado, establecido o programado para completarla, y</w:t>
                  </w:r>
                  <w:r w:rsidRPr="00BD3AD8">
                    <w:rPr>
                      <w:color w:val="000000"/>
                      <w:lang w:val="es-CR" w:eastAsia="es-CR"/>
                    </w:rPr>
                    <w:t> </w:t>
                  </w:r>
                </w:p>
                <w:p w14:paraId="735EC9E1"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 La frecuencia mensual con que la realiza. </w:t>
                  </w:r>
                  <w:r w:rsidRPr="00BD3AD8">
                    <w:rPr>
                      <w:color w:val="000000"/>
                      <w:lang w:val="es-CR" w:eastAsia="es-CR"/>
                    </w:rPr>
                    <w:t> </w:t>
                  </w:r>
                </w:p>
              </w:tc>
            </w:tr>
            <w:tr w:rsidR="00BD3AD8" w:rsidRPr="00BD3AD8" w14:paraId="5FD26237"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F978D2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1:</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240E9E0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0B0FF960"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50EBDBC"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2:</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4191A26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1CCC5AB2"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7EDE94F0"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3:</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3C04BCD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0A9F23C2"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6C01E0D"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4</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734DCC2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7A7ABE74"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162B868C"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5:</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1ED55DC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685B46EB"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51E96652"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6:</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02072D2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3F8B984C"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10BC8FDA"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7:</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2CE7469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318DAD82"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95E711A"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8:</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6725D5F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680DFBE5"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3463316"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9:</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5722AB2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227A99A0"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7B85678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Labor 10:</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47E11F4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bl>
          <w:p w14:paraId="546461F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A10496E" w14:textId="77777777" w:rsidR="00BD3AD8" w:rsidRPr="00BD3AD8" w:rsidRDefault="00BD3AD8">
            <w:pPr>
              <w:numPr>
                <w:ilvl w:val="0"/>
                <w:numId w:val="18"/>
              </w:numPr>
              <w:suppressAutoHyphens w:val="0"/>
              <w:ind w:firstLine="0"/>
              <w:jc w:val="both"/>
              <w:textAlignment w:val="baseline"/>
              <w:rPr>
                <w:lang w:val="es-CR" w:eastAsia="es-CR"/>
              </w:rPr>
            </w:pPr>
            <w:r w:rsidRPr="00BD3AD8">
              <w:rPr>
                <w:i/>
                <w:iCs/>
                <w:color w:val="000000"/>
                <w:lang w:eastAsia="es-CR"/>
              </w:rPr>
              <w:t>La persona médica ocupante del puesto 377444 completa la información solicitada en la Tabla 4-A, y luego la devuelve a la Jefatura de la Sección de Administración de la Carrera Judicial.</w:t>
            </w:r>
            <w:r w:rsidRPr="00BD3AD8">
              <w:rPr>
                <w:color w:val="000000"/>
                <w:lang w:val="es-CR" w:eastAsia="es-CR"/>
              </w:rPr>
              <w:t> </w:t>
            </w:r>
          </w:p>
          <w:p w14:paraId="4DDDD9F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3001D91" w14:textId="77777777" w:rsidR="00BD3AD8" w:rsidRPr="00BD3AD8" w:rsidRDefault="00BD3AD8">
            <w:pPr>
              <w:numPr>
                <w:ilvl w:val="0"/>
                <w:numId w:val="19"/>
              </w:numPr>
              <w:suppressAutoHyphens w:val="0"/>
              <w:ind w:firstLine="0"/>
              <w:jc w:val="both"/>
              <w:textAlignment w:val="baseline"/>
              <w:rPr>
                <w:lang w:val="es-CR" w:eastAsia="es-CR"/>
              </w:rPr>
            </w:pPr>
            <w:r w:rsidRPr="00BD3AD8">
              <w:rPr>
                <w:i/>
                <w:iCs/>
                <w:color w:val="000000"/>
                <w:lang w:eastAsia="es-CR"/>
              </w:rPr>
              <w:t xml:space="preserve">La Jefatura de la Sección de Administración de la Carrera Judicial valida la información consignada </w:t>
            </w:r>
            <w:r w:rsidRPr="00BD3AD8">
              <w:rPr>
                <w:i/>
                <w:iCs/>
                <w:color w:val="000000"/>
                <w:lang w:eastAsia="es-CR"/>
              </w:rPr>
              <w:lastRenderedPageBreak/>
              <w:t>en la Tabla 4-A, y después gestiona su incorporación al documento de respuesta de la Dirección de Gestión Humana a la presente solicitud de información ─se presume que la Dirección de Gestión Humana rendirá una única respuesta a la petición de información 2637-PLA-EV-TR-2023─.</w:t>
            </w:r>
            <w:r w:rsidRPr="00BD3AD8">
              <w:rPr>
                <w:color w:val="000000"/>
                <w:lang w:val="es-CR" w:eastAsia="es-CR"/>
              </w:rPr>
              <w:t> </w:t>
            </w:r>
          </w:p>
          <w:p w14:paraId="467B2409"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D22375F" w14:textId="77777777" w:rsidR="00BD3AD8" w:rsidRPr="00BD3AD8" w:rsidRDefault="00BD3AD8">
            <w:pPr>
              <w:numPr>
                <w:ilvl w:val="0"/>
                <w:numId w:val="20"/>
              </w:numPr>
              <w:suppressAutoHyphens w:val="0"/>
              <w:ind w:firstLine="0"/>
              <w:jc w:val="both"/>
              <w:textAlignment w:val="baseline"/>
              <w:rPr>
                <w:lang w:val="es-CR" w:eastAsia="es-CR"/>
              </w:rPr>
            </w:pPr>
            <w:r w:rsidRPr="00BD3AD8">
              <w:rPr>
                <w:i/>
                <w:iCs/>
                <w:color w:val="000000"/>
                <w:lang w:eastAsia="es-CR"/>
              </w:rPr>
              <w:t xml:space="preserve">Aplicar el mismo procedimiento anterior para solicitar la información indicada en la Tabla 4-B a la persona médica ocupante del </w:t>
            </w:r>
            <w:r w:rsidRPr="00BD3AD8">
              <w:rPr>
                <w:b/>
                <w:bCs/>
                <w:i/>
                <w:iCs/>
                <w:color w:val="000000"/>
                <w:u w:val="single"/>
                <w:lang w:eastAsia="es-CR"/>
              </w:rPr>
              <w:t>puesto 6564</w:t>
            </w:r>
            <w:r w:rsidRPr="00BD3AD8">
              <w:rPr>
                <w:i/>
                <w:iCs/>
                <w:color w:val="000000"/>
                <w:lang w:eastAsia="es-CR"/>
              </w:rPr>
              <w:t>.</w:t>
            </w:r>
            <w:r w:rsidRPr="00BD3AD8">
              <w:rPr>
                <w:color w:val="000000"/>
                <w:lang w:val="es-CR" w:eastAsia="es-CR"/>
              </w:rPr>
              <w:t> </w:t>
            </w:r>
          </w:p>
          <w:p w14:paraId="24B32A0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5"/>
              <w:gridCol w:w="5217"/>
            </w:tblGrid>
            <w:tr w:rsidR="00BD3AD8" w:rsidRPr="00BD3AD8" w14:paraId="357BF512" w14:textId="77777777" w:rsidTr="00BD3AD8">
              <w:trPr>
                <w:trHeight w:val="300"/>
              </w:trPr>
              <w:tc>
                <w:tcPr>
                  <w:tcW w:w="663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85F30D3" w14:textId="77777777" w:rsidR="00BD3AD8" w:rsidRPr="00BD3AD8" w:rsidRDefault="00BD3AD8" w:rsidP="00BD3AD8">
                  <w:pPr>
                    <w:suppressAutoHyphens w:val="0"/>
                    <w:jc w:val="center"/>
                    <w:textAlignment w:val="baseline"/>
                    <w:rPr>
                      <w:lang w:val="es-CR" w:eastAsia="es-CR"/>
                    </w:rPr>
                  </w:pPr>
                  <w:r w:rsidRPr="00BD3AD8">
                    <w:rPr>
                      <w:b/>
                      <w:bCs/>
                      <w:i/>
                      <w:iCs/>
                      <w:color w:val="000000"/>
                      <w:lang w:eastAsia="es-CR"/>
                    </w:rPr>
                    <w:t>Tabla 4-B</w:t>
                  </w:r>
                  <w:r w:rsidRPr="00BD3AD8">
                    <w:rPr>
                      <w:color w:val="000000"/>
                      <w:lang w:val="es-CR" w:eastAsia="es-CR"/>
                    </w:rPr>
                    <w:t> </w:t>
                  </w:r>
                </w:p>
                <w:p w14:paraId="46E0B491"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Para ser completada por la persona médica ocupante del </w:t>
                  </w:r>
                  <w:r w:rsidRPr="00BD3AD8">
                    <w:rPr>
                      <w:b/>
                      <w:bCs/>
                      <w:i/>
                      <w:iCs/>
                      <w:color w:val="000000"/>
                      <w:u w:val="single"/>
                      <w:lang w:eastAsia="es-CR"/>
                    </w:rPr>
                    <w:t>puesto 6564</w:t>
                  </w:r>
                  <w:r w:rsidRPr="00BD3AD8">
                    <w:rPr>
                      <w:i/>
                      <w:iCs/>
                      <w:color w:val="000000"/>
                      <w:lang w:eastAsia="es-CR"/>
                    </w:rPr>
                    <w:t xml:space="preserve"> adscrito a la Sección de Administración de la Carrera Judicial.</w:t>
                  </w:r>
                  <w:r w:rsidRPr="00BD3AD8">
                    <w:rPr>
                      <w:color w:val="000000"/>
                      <w:lang w:val="es-CR" w:eastAsia="es-CR"/>
                    </w:rPr>
                    <w:t> </w:t>
                  </w:r>
                </w:p>
              </w:tc>
            </w:tr>
            <w:tr w:rsidR="00BD3AD8" w:rsidRPr="00BD3AD8" w14:paraId="50FF563C" w14:textId="77777777" w:rsidTr="00BD3AD8">
              <w:trPr>
                <w:trHeight w:val="300"/>
              </w:trPr>
              <w:tc>
                <w:tcPr>
                  <w:tcW w:w="6630" w:type="dxa"/>
                  <w:gridSpan w:val="2"/>
                  <w:tcBorders>
                    <w:top w:val="single" w:sz="6" w:space="0" w:color="auto"/>
                    <w:left w:val="single" w:sz="6" w:space="0" w:color="auto"/>
                    <w:bottom w:val="single" w:sz="6" w:space="0" w:color="auto"/>
                    <w:right w:val="single" w:sz="6" w:space="0" w:color="auto"/>
                  </w:tcBorders>
                  <w:shd w:val="clear" w:color="auto" w:fill="auto"/>
                  <w:hideMark/>
                </w:tcPr>
                <w:p w14:paraId="6F757792"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Indique para cada </w:t>
                  </w:r>
                  <w:r w:rsidRPr="00BD3AD8">
                    <w:rPr>
                      <w:b/>
                      <w:bCs/>
                      <w:i/>
                      <w:iCs/>
                      <w:color w:val="000000"/>
                      <w:u w:val="single"/>
                      <w:lang w:eastAsia="es-CR"/>
                    </w:rPr>
                    <w:t>labor médica-profesional</w:t>
                  </w:r>
                  <w:r w:rsidRPr="00BD3AD8">
                    <w:rPr>
                      <w:i/>
                      <w:iCs/>
                      <w:color w:val="000000"/>
                      <w:lang w:eastAsia="es-CR"/>
                    </w:rPr>
                    <w:t xml:space="preserve"> que realiza la siguiente información:</w:t>
                  </w:r>
                  <w:r w:rsidRPr="00BD3AD8">
                    <w:rPr>
                      <w:color w:val="000000"/>
                      <w:lang w:val="es-CR" w:eastAsia="es-CR"/>
                    </w:rPr>
                    <w:t> </w:t>
                  </w:r>
                </w:p>
                <w:p w14:paraId="0879198C"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 El nombre de la labor médica-profesional que realiza,</w:t>
                  </w:r>
                  <w:r w:rsidRPr="00BD3AD8">
                    <w:rPr>
                      <w:color w:val="000000"/>
                      <w:lang w:val="es-CR" w:eastAsia="es-CR"/>
                    </w:rPr>
                    <w:t> </w:t>
                  </w:r>
                </w:p>
                <w:p w14:paraId="28D5CCED"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b) El orden de prioridad establecido para atenderla, en una escala de 1 a n, donde 1 representa la máxima prioridad,</w:t>
                  </w:r>
                  <w:r w:rsidRPr="00BD3AD8">
                    <w:rPr>
                      <w:color w:val="000000"/>
                      <w:lang w:val="es-CR" w:eastAsia="es-CR"/>
                    </w:rPr>
                    <w:t> </w:t>
                  </w:r>
                </w:p>
                <w:p w14:paraId="2D237B5D"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c) El tiempo estimado, establecido o programado para completarla, y</w:t>
                  </w:r>
                  <w:r w:rsidRPr="00BD3AD8">
                    <w:rPr>
                      <w:color w:val="000000"/>
                      <w:lang w:val="es-CR" w:eastAsia="es-CR"/>
                    </w:rPr>
                    <w:t> </w:t>
                  </w:r>
                </w:p>
                <w:p w14:paraId="45405B67"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 La frecuencia mensual con que la realiza. </w:t>
                  </w:r>
                  <w:r w:rsidRPr="00BD3AD8">
                    <w:rPr>
                      <w:color w:val="000000"/>
                      <w:lang w:val="es-CR" w:eastAsia="es-CR"/>
                    </w:rPr>
                    <w:t> </w:t>
                  </w:r>
                </w:p>
              </w:tc>
            </w:tr>
            <w:tr w:rsidR="00BD3AD8" w:rsidRPr="00BD3AD8" w14:paraId="65770F90"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E9C1123"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1:</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744A67A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78710CD0"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39CF370"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2:</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5733C749"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7BEACF47"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4058AD7"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3:</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03AC169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69CA2C91"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7A1EDABD"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4</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0CBA7FE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20047BFA"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0C1C9A7C"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5:</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405F386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68C771C3"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714D925"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6:</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25DB4A8B"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08186A8E"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466439AE"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7:</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0E059B0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6831C1A0"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BBC805C"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8:</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79951AC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r w:rsidR="00BD3AD8" w:rsidRPr="00BD3AD8" w14:paraId="376D6698"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57DDF5E8"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 xml:space="preserve">Labor </w:t>
                  </w:r>
                  <w:r w:rsidRPr="00BD3AD8">
                    <w:rPr>
                      <w:i/>
                      <w:iCs/>
                      <w:color w:val="000000"/>
                      <w:lang w:val="en-US" w:eastAsia="es-CR"/>
                    </w:rPr>
                    <w:lastRenderedPageBreak/>
                    <w:t>9:</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792FBCD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lastRenderedPageBreak/>
                    <w:t> </w:t>
                  </w:r>
                </w:p>
              </w:tc>
            </w:tr>
            <w:tr w:rsidR="00BD3AD8" w:rsidRPr="00BD3AD8" w14:paraId="4A4F178A" w14:textId="77777777" w:rsidTr="00BD3AD8">
              <w:trPr>
                <w:trHeight w:val="300"/>
              </w:trPr>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7B0595E1" w14:textId="77777777" w:rsidR="00BD3AD8" w:rsidRPr="00BD3AD8" w:rsidRDefault="00BD3AD8" w:rsidP="00BD3AD8">
                  <w:pPr>
                    <w:suppressAutoHyphens w:val="0"/>
                    <w:jc w:val="both"/>
                    <w:textAlignment w:val="baseline"/>
                    <w:rPr>
                      <w:lang w:val="es-CR" w:eastAsia="es-CR"/>
                    </w:rPr>
                  </w:pPr>
                  <w:r w:rsidRPr="00BD3AD8">
                    <w:rPr>
                      <w:i/>
                      <w:iCs/>
                      <w:color w:val="000000"/>
                      <w:lang w:val="en-US" w:eastAsia="es-CR"/>
                    </w:rPr>
                    <w:t>Labor 10:</w:t>
                  </w:r>
                  <w:r w:rsidRPr="00BD3AD8">
                    <w:rPr>
                      <w:color w:val="000000"/>
                      <w:lang w:val="es-CR" w:eastAsia="es-CR"/>
                    </w:rPr>
                    <w:t> </w:t>
                  </w:r>
                </w:p>
              </w:tc>
              <w:tc>
                <w:tcPr>
                  <w:tcW w:w="5835" w:type="dxa"/>
                  <w:tcBorders>
                    <w:top w:val="single" w:sz="6" w:space="0" w:color="auto"/>
                    <w:left w:val="single" w:sz="6" w:space="0" w:color="auto"/>
                    <w:bottom w:val="single" w:sz="6" w:space="0" w:color="auto"/>
                    <w:right w:val="single" w:sz="6" w:space="0" w:color="auto"/>
                  </w:tcBorders>
                  <w:shd w:val="clear" w:color="auto" w:fill="auto"/>
                  <w:hideMark/>
                </w:tcPr>
                <w:p w14:paraId="2053CF9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r>
          </w:tbl>
          <w:p w14:paraId="5746DA81" w14:textId="77777777" w:rsidR="00BD3AD8" w:rsidRPr="00BD3AD8" w:rsidRDefault="00BD3AD8" w:rsidP="00BD3AD8">
            <w:pPr>
              <w:suppressAutoHyphens w:val="0"/>
              <w:jc w:val="right"/>
              <w:textAlignment w:val="baseline"/>
              <w:rPr>
                <w:lang w:val="es-CR" w:eastAsia="es-CR"/>
              </w:rPr>
            </w:pPr>
            <w:r w:rsidRPr="00BD3AD8">
              <w:rPr>
                <w:color w:val="000000"/>
                <w:lang w:val="en-US" w:eastAsia="es-CR"/>
              </w:rPr>
              <w:t>“ </w:t>
            </w:r>
            <w:r w:rsidRPr="00BD3AD8">
              <w:rPr>
                <w:color w:val="000000"/>
                <w:lang w:val="es-CR" w:eastAsia="es-CR"/>
              </w:rPr>
              <w:t> </w:t>
            </w:r>
          </w:p>
          <w:p w14:paraId="54396ABE" w14:textId="77777777" w:rsidR="00BD3AD8" w:rsidRPr="00BD3AD8" w:rsidRDefault="00BD3AD8" w:rsidP="00BD3AD8">
            <w:pPr>
              <w:suppressAutoHyphens w:val="0"/>
              <w:jc w:val="both"/>
              <w:textAlignment w:val="baseline"/>
              <w:rPr>
                <w:lang w:val="es-CR" w:eastAsia="es-CR"/>
              </w:rPr>
            </w:pPr>
            <w:r w:rsidRPr="00BD3AD8">
              <w:rPr>
                <w:color w:val="000000"/>
                <w:lang w:eastAsia="es-CR"/>
              </w:rPr>
              <w:t>En respuesta a lo solicitado, la Dirección de Gestión Humana y la Sección de Administración de la Carrera Judicial rinden el oficio # PJ-DGH-SACJ-0890-2023 del 03 de julio de 2023, con la siguiente información:</w:t>
            </w:r>
            <w:r w:rsidRPr="00BD3AD8">
              <w:rPr>
                <w:color w:val="000000"/>
                <w:lang w:val="es-CR" w:eastAsia="es-CR"/>
              </w:rPr>
              <w:t> </w:t>
            </w:r>
          </w:p>
          <w:p w14:paraId="39C0D9BC"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color w:val="000000"/>
                <w:lang w:val="es-CR" w:eastAsia="es-CR"/>
              </w:rPr>
              <w:t> </w:t>
            </w:r>
          </w:p>
          <w:p w14:paraId="366DCB8D" w14:textId="3F9083AA"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0A284BB9" wp14:editId="2ADB7126">
                  <wp:extent cx="4095750" cy="1838325"/>
                  <wp:effectExtent l="0" t="0" r="0" b="0"/>
                  <wp:docPr id="20"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5750" cy="1838325"/>
                          </a:xfrm>
                          <a:prstGeom prst="rect">
                            <a:avLst/>
                          </a:prstGeom>
                          <a:noFill/>
                          <a:ln>
                            <a:noFill/>
                          </a:ln>
                        </pic:spPr>
                      </pic:pic>
                    </a:graphicData>
                  </a:graphic>
                </wp:inline>
              </w:drawing>
            </w:r>
            <w:r w:rsidRPr="00BD3AD8">
              <w:rPr>
                <w:color w:val="000000"/>
                <w:lang w:val="es-CR" w:eastAsia="es-CR"/>
              </w:rPr>
              <w:t> </w:t>
            </w:r>
          </w:p>
          <w:p w14:paraId="2D26BA4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1C56919" w14:textId="3D262127"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46EDB3DA" wp14:editId="01127BDB">
                  <wp:extent cx="4086225" cy="1933575"/>
                  <wp:effectExtent l="0" t="0" r="0" b="0"/>
                  <wp:docPr id="19" name="Imagen 1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abla&#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86225" cy="1933575"/>
                          </a:xfrm>
                          <a:prstGeom prst="rect">
                            <a:avLst/>
                          </a:prstGeom>
                          <a:noFill/>
                          <a:ln>
                            <a:noFill/>
                          </a:ln>
                        </pic:spPr>
                      </pic:pic>
                    </a:graphicData>
                  </a:graphic>
                </wp:inline>
              </w:drawing>
            </w:r>
            <w:r w:rsidRPr="00BD3AD8">
              <w:rPr>
                <w:color w:val="000000"/>
                <w:lang w:val="es-CR" w:eastAsia="es-CR"/>
              </w:rPr>
              <w:t> </w:t>
            </w:r>
          </w:p>
          <w:p w14:paraId="4D5DB11C" w14:textId="77777777" w:rsidR="00BD3AD8" w:rsidRPr="00BD3AD8" w:rsidRDefault="00BD3AD8" w:rsidP="00BD3AD8">
            <w:pPr>
              <w:suppressAutoHyphens w:val="0"/>
              <w:jc w:val="right"/>
              <w:textAlignment w:val="baseline"/>
              <w:rPr>
                <w:lang w:val="es-CR" w:eastAsia="es-CR"/>
              </w:rPr>
            </w:pPr>
            <w:r w:rsidRPr="00BD3AD8">
              <w:rPr>
                <w:color w:val="000000"/>
                <w:lang w:eastAsia="es-CR"/>
              </w:rPr>
              <w:t>“</w:t>
            </w:r>
            <w:r w:rsidRPr="00BD3AD8">
              <w:rPr>
                <w:color w:val="000000"/>
                <w:lang w:val="es-CR" w:eastAsia="es-CR"/>
              </w:rPr>
              <w:t> </w:t>
            </w:r>
          </w:p>
          <w:p w14:paraId="1E604E86" w14:textId="77777777" w:rsidR="00BD3AD8" w:rsidRPr="00BD3AD8" w:rsidRDefault="00BD3AD8">
            <w:pPr>
              <w:numPr>
                <w:ilvl w:val="0"/>
                <w:numId w:val="21"/>
              </w:numPr>
              <w:suppressAutoHyphens w:val="0"/>
              <w:ind w:firstLine="0"/>
              <w:jc w:val="both"/>
              <w:textAlignment w:val="baseline"/>
              <w:rPr>
                <w:lang w:val="es-CR" w:eastAsia="es-CR"/>
              </w:rPr>
            </w:pPr>
            <w:r w:rsidRPr="00BD3AD8">
              <w:rPr>
                <w:color w:val="000000"/>
                <w:lang w:eastAsia="es-CR"/>
              </w:rPr>
              <w:t xml:space="preserve">La información brindada por la Dirección de Gestión Humana permite afirmar que los dos puestos de médico o médica de apoyo al proceso de reclutamiento y selección, adscritos a la Sección de Administración de la Carrera Judicial, realizan las labores técnico-profesionales asignadas formalmente </w:t>
            </w:r>
            <w:r w:rsidRPr="00BD3AD8">
              <w:rPr>
                <w:color w:val="000000"/>
                <w:lang w:eastAsia="es-CR"/>
              </w:rPr>
              <w:lastRenderedPageBreak/>
              <w:t>por el Consejo Superior dentro del acuerdo tomado en la sesión # 30-2022 celebrada el 05 de abril de 2022, artículo XXXII, siguiendo el orden de prioridad establecido en ese mismo acuerdo.</w:t>
            </w:r>
            <w:r w:rsidRPr="00BD3AD8">
              <w:rPr>
                <w:color w:val="000000"/>
                <w:lang w:val="es-CR" w:eastAsia="es-CR"/>
              </w:rPr>
              <w:t> </w:t>
            </w:r>
          </w:p>
          <w:p w14:paraId="6FB12BD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AECBE88" w14:textId="77777777" w:rsidR="00BD3AD8" w:rsidRPr="00BD3AD8" w:rsidRDefault="00BD3AD8" w:rsidP="00BD3AD8">
            <w:pPr>
              <w:suppressAutoHyphens w:val="0"/>
              <w:jc w:val="both"/>
              <w:textAlignment w:val="baseline"/>
              <w:rPr>
                <w:lang w:val="es-CR" w:eastAsia="es-CR"/>
              </w:rPr>
            </w:pPr>
            <w:r w:rsidRPr="00BD3AD8">
              <w:rPr>
                <w:color w:val="000000"/>
                <w:lang w:eastAsia="es-CR"/>
              </w:rPr>
              <w:t>El oficio # PJ-DGH-SACJ-0890-2023 se incluye en el anexo 2-A, y el acuerdo 30-2022, artículo XXXII en el anexo 1, ambos ubicados al final de este documento.</w:t>
            </w:r>
            <w:r w:rsidRPr="00BD3AD8">
              <w:rPr>
                <w:color w:val="000000"/>
                <w:lang w:val="es-CR" w:eastAsia="es-CR"/>
              </w:rPr>
              <w:t> </w:t>
            </w:r>
          </w:p>
        </w:tc>
        <w:tc>
          <w:tcPr>
            <w:tcW w:w="0" w:type="auto"/>
            <w:shd w:val="clear" w:color="auto" w:fill="auto"/>
            <w:vAlign w:val="center"/>
            <w:hideMark/>
          </w:tcPr>
          <w:p w14:paraId="67567458" w14:textId="77777777" w:rsidR="00BD3AD8" w:rsidRPr="00BD3AD8" w:rsidRDefault="00BD3AD8" w:rsidP="00BD3AD8">
            <w:pPr>
              <w:suppressAutoHyphens w:val="0"/>
              <w:rPr>
                <w:lang w:val="es-CR" w:eastAsia="es-CR"/>
              </w:rPr>
            </w:pPr>
          </w:p>
        </w:tc>
      </w:tr>
      <w:tr w:rsidR="00BD3AD8" w:rsidRPr="00BD3AD8" w14:paraId="6D497D76"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575343A4" w14:textId="77777777" w:rsidR="00BD3AD8" w:rsidRPr="00BD3AD8" w:rsidRDefault="00BD3AD8" w:rsidP="00BD3AD8">
            <w:pPr>
              <w:suppressAutoHyphens w:val="0"/>
              <w:jc w:val="center"/>
              <w:textAlignment w:val="baseline"/>
              <w:rPr>
                <w:lang w:val="es-CR" w:eastAsia="es-CR"/>
              </w:rPr>
            </w:pPr>
            <w:r w:rsidRPr="00BD3AD8">
              <w:rPr>
                <w:color w:val="000000"/>
                <w:lang w:eastAsia="es-CR"/>
              </w:rPr>
              <w:lastRenderedPageBreak/>
              <w:t>5</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3056CE02"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5.4.-</w:t>
            </w:r>
            <w:r w:rsidRPr="00BD3AD8">
              <w:rPr>
                <w:i/>
                <w:iCs/>
                <w:color w:val="000000"/>
                <w:lang w:eastAsia="es-CR"/>
              </w:rPr>
              <w:t xml:space="preserve"> Continuar con los análisis que permiten la maximización de recursos de la Sección Administrativa de la Carrera Judicial y atender las necesidades de Servicios de Salud existentes en algunos circuitos judiciales del país con recurso que conforma esa misma oficina.</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0D29FDFE"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3)</w:t>
            </w:r>
            <w:r w:rsidRPr="00BD3AD8">
              <w:rPr>
                <w:i/>
                <w:iCs/>
                <w:color w:val="000000"/>
                <w:lang w:eastAsia="es-CR"/>
              </w:rPr>
              <w:t xml:space="preserve"> Conforme a la recomendación del punto 5.3 y 5.4 la Dirección de Gestión Humana deberá: . . . </w:t>
            </w:r>
            <w:r w:rsidRPr="00BD3AD8">
              <w:rPr>
                <w:b/>
                <w:bCs/>
                <w:i/>
                <w:iCs/>
                <w:color w:val="000000"/>
                <w:lang w:eastAsia="es-CR"/>
              </w:rPr>
              <w:t>b)</w:t>
            </w:r>
            <w:r w:rsidRPr="00BD3AD8">
              <w:rPr>
                <w:i/>
                <w:iCs/>
                <w:color w:val="000000"/>
                <w:lang w:eastAsia="es-CR"/>
              </w:rPr>
              <w:t xml:space="preserve"> Continuar con los análisis que permiten la maximización de recursos de la Sección Administrativa de la Carrera Judicial y atender las necesidades de Servicios de Salud existentes en algunos circuitos judiciales del país con recurso que conforma esa misma oficina.</w:t>
            </w:r>
            <w:r w:rsidRPr="00BD3AD8">
              <w:rPr>
                <w:color w:val="000000"/>
                <w:lang w:eastAsia="es-CR"/>
              </w:rPr>
              <w:t>”</w:t>
            </w:r>
            <w:r w:rsidRPr="00BD3AD8">
              <w:rPr>
                <w:color w:val="000000"/>
                <w:lang w:val="es-CR" w:eastAsia="es-CR"/>
              </w:rPr>
              <w:t> </w:t>
            </w:r>
          </w:p>
        </w:tc>
        <w:tc>
          <w:tcPr>
            <w:tcW w:w="6840" w:type="dxa"/>
            <w:gridSpan w:val="3"/>
            <w:tcBorders>
              <w:top w:val="single" w:sz="6" w:space="0" w:color="auto"/>
              <w:left w:val="single" w:sz="6" w:space="0" w:color="auto"/>
              <w:bottom w:val="single" w:sz="6" w:space="0" w:color="auto"/>
              <w:right w:val="single" w:sz="6" w:space="0" w:color="auto"/>
            </w:tcBorders>
            <w:shd w:val="clear" w:color="auto" w:fill="auto"/>
            <w:hideMark/>
          </w:tcPr>
          <w:p w14:paraId="1F01B5E5" w14:textId="77777777" w:rsidR="00BD3AD8" w:rsidRPr="00BD3AD8" w:rsidRDefault="00BD3AD8" w:rsidP="00BD3AD8">
            <w:pPr>
              <w:suppressAutoHyphens w:val="0"/>
              <w:ind w:left="510" w:hanging="510"/>
              <w:jc w:val="both"/>
              <w:textAlignment w:val="baseline"/>
              <w:rPr>
                <w:lang w:val="es-CR" w:eastAsia="es-CR"/>
              </w:rPr>
            </w:pPr>
            <w:r w:rsidRPr="00BD3AD8">
              <w:rPr>
                <w:b/>
                <w:bCs/>
                <w:color w:val="000000"/>
                <w:lang w:eastAsia="es-CR"/>
              </w:rPr>
              <w:t>Cumplida.</w:t>
            </w:r>
            <w:r w:rsidRPr="00BD3AD8">
              <w:rPr>
                <w:color w:val="000000"/>
                <w:lang w:val="es-CR" w:eastAsia="es-CR"/>
              </w:rPr>
              <w:t> </w:t>
            </w:r>
          </w:p>
          <w:p w14:paraId="1FABC3A5" w14:textId="77777777" w:rsidR="00BD3AD8" w:rsidRPr="00BD3AD8" w:rsidRDefault="00BD3AD8" w:rsidP="00BD3AD8">
            <w:pPr>
              <w:suppressAutoHyphens w:val="0"/>
              <w:ind w:left="510" w:hanging="510"/>
              <w:jc w:val="both"/>
              <w:textAlignment w:val="baseline"/>
              <w:rPr>
                <w:lang w:val="es-CR" w:eastAsia="es-CR"/>
              </w:rPr>
            </w:pPr>
            <w:r w:rsidRPr="00BD3AD8">
              <w:rPr>
                <w:color w:val="000000"/>
                <w:lang w:val="es-CR" w:eastAsia="es-CR"/>
              </w:rPr>
              <w:t> </w:t>
            </w:r>
          </w:p>
          <w:p w14:paraId="1B7D664A" w14:textId="77777777" w:rsidR="00BD3AD8" w:rsidRPr="00BD3AD8" w:rsidRDefault="00BD3AD8" w:rsidP="00BD3AD8">
            <w:pPr>
              <w:suppressAutoHyphens w:val="0"/>
              <w:jc w:val="both"/>
              <w:textAlignment w:val="baseline"/>
              <w:rPr>
                <w:lang w:val="es-CR" w:eastAsia="es-CR"/>
              </w:rPr>
            </w:pPr>
            <w:r w:rsidRPr="00BD3AD8">
              <w:rPr>
                <w:color w:val="000000"/>
                <w:lang w:eastAsia="es-CR"/>
              </w:rPr>
              <w:t>El Subproceso Evaluación, mediante oficio # 2637-PLA-EV-TR-2023 solicita a la Dirección de Gestión Humana la siguiente información para valorar el cumplimiento de esta acción:</w:t>
            </w:r>
            <w:r w:rsidRPr="00BD3AD8">
              <w:rPr>
                <w:color w:val="000000"/>
                <w:lang w:val="es-CR" w:eastAsia="es-CR"/>
              </w:rPr>
              <w:t> </w:t>
            </w:r>
          </w:p>
          <w:p w14:paraId="34C9D417"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color w:val="000000"/>
                <w:lang w:val="es-CR" w:eastAsia="es-CR"/>
              </w:rPr>
              <w:t> </w:t>
            </w:r>
          </w:p>
          <w:p w14:paraId="3DDA3A77" w14:textId="77777777" w:rsidR="00BD3AD8" w:rsidRPr="00BD3AD8" w:rsidRDefault="00BD3AD8" w:rsidP="00BD3AD8">
            <w:pPr>
              <w:shd w:val="clear" w:color="auto" w:fill="DAEEF3"/>
              <w:suppressAutoHyphens w:val="0"/>
              <w:jc w:val="both"/>
              <w:textAlignment w:val="baseline"/>
              <w:rPr>
                <w:lang w:val="es-CR" w:eastAsia="es-CR"/>
              </w:rPr>
            </w:pPr>
            <w:r w:rsidRPr="00BD3AD8">
              <w:rPr>
                <w:b/>
                <w:bCs/>
                <w:i/>
                <w:iCs/>
                <w:color w:val="000000"/>
                <w:lang w:eastAsia="es-CR"/>
              </w:rPr>
              <w:t>Requerimientos de información a la Dirección de Gestión Humana:</w:t>
            </w:r>
            <w:r w:rsidRPr="00BD3AD8">
              <w:rPr>
                <w:color w:val="000000"/>
                <w:lang w:val="es-CR" w:eastAsia="es-CR"/>
              </w:rPr>
              <w:t> </w:t>
            </w:r>
          </w:p>
          <w:p w14:paraId="7801C55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6FC79D6"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5-a)</w:t>
            </w:r>
            <w:r w:rsidRPr="00BD3AD8">
              <w:rPr>
                <w:i/>
                <w:iCs/>
                <w:color w:val="000000"/>
                <w:lang w:eastAsia="es-CR"/>
              </w:rPr>
              <w:t xml:space="preserve"> Describa los resultados obtenidos de los análisis realizados en los dos últimos años, con el objeto de lograr “… la maximización de recursos de la Sección Administrativa de la Carrera Judicial …”.</w:t>
            </w:r>
            <w:r w:rsidRPr="00BD3AD8">
              <w:rPr>
                <w:color w:val="000000"/>
                <w:lang w:val="es-CR" w:eastAsia="es-CR"/>
              </w:rPr>
              <w:t> </w:t>
            </w:r>
          </w:p>
          <w:p w14:paraId="4EDB01D9"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2E2CC75"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5-b)</w:t>
            </w:r>
            <w:r w:rsidRPr="00BD3AD8">
              <w:rPr>
                <w:i/>
                <w:iCs/>
                <w:color w:val="000000"/>
                <w:lang w:eastAsia="es-CR"/>
              </w:rPr>
              <w:t xml:space="preserve"> Incluya una copia del informe que contiene los resultados obtenidos en los dos últimos años, con el objeto de lograr “… la maximización de recursos de la Sección Administrativa de la Carrera Judicial …”, en la respuesta a la presente solicitud de información 2637-PLA-EV-TR-2023, en caso de estar disponible y ser posible.</w:t>
            </w:r>
            <w:r w:rsidRPr="00BD3AD8">
              <w:rPr>
                <w:color w:val="000000"/>
                <w:lang w:val="es-CR" w:eastAsia="es-CR"/>
              </w:rPr>
              <w:t> </w:t>
            </w:r>
          </w:p>
          <w:p w14:paraId="11CA6A3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D588A6F"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5-c)</w:t>
            </w:r>
            <w:r w:rsidRPr="00BD3AD8">
              <w:rPr>
                <w:i/>
                <w:iCs/>
                <w:color w:val="000000"/>
                <w:lang w:eastAsia="es-CR"/>
              </w:rPr>
              <w:t xml:space="preserve"> Indique los análisis que se encuentran en proceso de realización o pendientes de realizar, con el objeto de lograr “… la maximización de recursos de la Sección Administrativa de la Carrera Judicial …”.</w:t>
            </w:r>
            <w:r w:rsidRPr="00BD3AD8">
              <w:rPr>
                <w:color w:val="000000"/>
                <w:lang w:val="es-CR" w:eastAsia="es-CR"/>
              </w:rPr>
              <w:t> </w:t>
            </w:r>
          </w:p>
          <w:p w14:paraId="68C3736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D2E2CC7"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5-d)</w:t>
            </w:r>
            <w:r w:rsidRPr="00BD3AD8">
              <w:rPr>
                <w:i/>
                <w:iCs/>
                <w:color w:val="000000"/>
                <w:lang w:eastAsia="es-CR"/>
              </w:rPr>
              <w:t xml:space="preserve"> Describa los resultados obtenidos de los análisis realizados en los dos últimos años, con el objeto de “… atender las necesidades de Servicios de Salud existentes en algunos circuitos judiciales del país con recurso que </w:t>
            </w:r>
            <w:r w:rsidRPr="00BD3AD8">
              <w:rPr>
                <w:i/>
                <w:iCs/>
                <w:color w:val="000000"/>
                <w:lang w:eastAsia="es-CR"/>
              </w:rPr>
              <w:lastRenderedPageBreak/>
              <w:t>conforma esa misma oficina.”.</w:t>
            </w:r>
            <w:r w:rsidRPr="00BD3AD8">
              <w:rPr>
                <w:color w:val="000000"/>
                <w:lang w:val="es-CR" w:eastAsia="es-CR"/>
              </w:rPr>
              <w:t> </w:t>
            </w:r>
          </w:p>
          <w:p w14:paraId="5F788E4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EF73EA4"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5-e)</w:t>
            </w:r>
            <w:r w:rsidRPr="00BD3AD8">
              <w:rPr>
                <w:i/>
                <w:iCs/>
                <w:color w:val="000000"/>
                <w:lang w:eastAsia="es-CR"/>
              </w:rPr>
              <w:t xml:space="preserve"> Incluya una copia del informe que contiene los resultados obtenidos en los dos últimos años, dirigidos a “… atender las necesidades de Servicios de Salud existentes en algunos circuitos judiciales del país con recurso que conforma esa misma oficina.”, en la respuesta a la presente solicitud de información 2637-PLA-EV-TR-2023, en caso de estar disponible y ser posible.</w:t>
            </w:r>
            <w:r w:rsidRPr="00BD3AD8">
              <w:rPr>
                <w:color w:val="000000"/>
                <w:lang w:val="es-CR" w:eastAsia="es-CR"/>
              </w:rPr>
              <w:t> </w:t>
            </w:r>
          </w:p>
          <w:p w14:paraId="5E2AF54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110FE50"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5-f)</w:t>
            </w:r>
            <w:r w:rsidRPr="00BD3AD8">
              <w:rPr>
                <w:i/>
                <w:iCs/>
                <w:color w:val="000000"/>
                <w:lang w:eastAsia="es-CR"/>
              </w:rPr>
              <w:t xml:space="preserve"> Indique los análisis que se encuentran en proceso de realización o pendientes de realizar, con el objeto de “… atender las necesidades de Servicios de Salud existentes en algunos circuitos judiciales del país con recurso que conforma esa misma oficina.”.</w:t>
            </w:r>
            <w:r w:rsidRPr="00BD3AD8">
              <w:rPr>
                <w:color w:val="000000"/>
                <w:lang w:eastAsia="es-CR"/>
              </w:rPr>
              <w:t>”</w:t>
            </w:r>
            <w:r w:rsidRPr="00BD3AD8">
              <w:rPr>
                <w:color w:val="000000"/>
                <w:lang w:val="es-CR" w:eastAsia="es-CR"/>
              </w:rPr>
              <w:t> </w:t>
            </w:r>
          </w:p>
          <w:p w14:paraId="73F90226" w14:textId="77777777" w:rsidR="00BD3AD8" w:rsidRPr="00BD3AD8" w:rsidRDefault="00BD3AD8" w:rsidP="00BD3AD8">
            <w:pPr>
              <w:suppressAutoHyphens w:val="0"/>
              <w:ind w:left="510" w:hanging="510"/>
              <w:jc w:val="both"/>
              <w:textAlignment w:val="baseline"/>
              <w:rPr>
                <w:lang w:val="es-CR" w:eastAsia="es-CR"/>
              </w:rPr>
            </w:pPr>
            <w:r w:rsidRPr="00BD3AD8">
              <w:rPr>
                <w:color w:val="000000"/>
                <w:lang w:val="es-CR" w:eastAsia="es-CR"/>
              </w:rPr>
              <w:t> </w:t>
            </w:r>
          </w:p>
          <w:p w14:paraId="32D469C3" w14:textId="77777777" w:rsidR="00BD3AD8" w:rsidRPr="00BD3AD8" w:rsidRDefault="00BD3AD8">
            <w:pPr>
              <w:numPr>
                <w:ilvl w:val="0"/>
                <w:numId w:val="22"/>
              </w:numPr>
              <w:suppressAutoHyphens w:val="0"/>
              <w:ind w:firstLine="0"/>
              <w:jc w:val="both"/>
              <w:textAlignment w:val="baseline"/>
              <w:rPr>
                <w:lang w:val="es-CR" w:eastAsia="es-CR"/>
              </w:rPr>
            </w:pPr>
            <w:r w:rsidRPr="00BD3AD8">
              <w:rPr>
                <w:color w:val="000000"/>
                <w:lang w:eastAsia="es-CR"/>
              </w:rPr>
              <w:t>En respuesta al requerimiento de información solicitado en el punto “</w:t>
            </w:r>
            <w:r w:rsidRPr="00BD3AD8">
              <w:rPr>
                <w:b/>
                <w:bCs/>
                <w:i/>
                <w:iCs/>
                <w:color w:val="000000"/>
                <w:lang w:eastAsia="es-CR"/>
              </w:rPr>
              <w:t>5.a)</w:t>
            </w:r>
            <w:r w:rsidRPr="00BD3AD8">
              <w:rPr>
                <w:color w:val="000000"/>
                <w:lang w:eastAsia="es-CR"/>
              </w:rPr>
              <w:t>” del oficio # 2637-PLA-EV-TR-2023, la Dirección de Gestión Humana y Sección de Administración de la Carrera Judicial brindan la siguiente información incluida dentro del oficio # PJ-DGH-SACJ-0890-2023 del 03 de julio de 2023:</w:t>
            </w:r>
            <w:r w:rsidRPr="00BD3AD8">
              <w:rPr>
                <w:color w:val="000000"/>
                <w:lang w:val="es-CR" w:eastAsia="es-CR"/>
              </w:rPr>
              <w:t> </w:t>
            </w:r>
          </w:p>
          <w:p w14:paraId="19EA1E5B" w14:textId="77777777" w:rsidR="00BD3AD8" w:rsidRPr="00BD3AD8" w:rsidRDefault="00BD3AD8" w:rsidP="00BD3AD8">
            <w:pPr>
              <w:suppressAutoHyphens w:val="0"/>
              <w:ind w:left="510" w:hanging="510"/>
              <w:jc w:val="both"/>
              <w:textAlignment w:val="baseline"/>
              <w:rPr>
                <w:lang w:val="es-CR" w:eastAsia="es-CR"/>
              </w:rPr>
            </w:pPr>
            <w:r w:rsidRPr="00BD3AD8">
              <w:rPr>
                <w:color w:val="000000"/>
                <w:lang w:val="es-CR" w:eastAsia="es-CR"/>
              </w:rPr>
              <w:t> </w:t>
            </w:r>
          </w:p>
          <w:p w14:paraId="459B4B98"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i/>
                <w:iCs/>
                <w:color w:val="000000"/>
                <w:lang w:eastAsia="es-CR"/>
              </w:rPr>
              <w:t>Requerimientos de información a la Dirección de Gestión Humana:</w:t>
            </w:r>
            <w:r w:rsidRPr="00BD3AD8">
              <w:rPr>
                <w:color w:val="000000"/>
                <w:lang w:val="es-CR" w:eastAsia="es-CR"/>
              </w:rPr>
              <w:t> </w:t>
            </w:r>
          </w:p>
          <w:p w14:paraId="71AFEB7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4E85D78" w14:textId="77777777" w:rsidR="00BD3AD8" w:rsidRPr="00BD3AD8" w:rsidRDefault="00BD3AD8" w:rsidP="00BD3AD8">
            <w:pPr>
              <w:suppressAutoHyphens w:val="0"/>
              <w:ind w:left="450" w:hanging="450"/>
              <w:jc w:val="both"/>
              <w:textAlignment w:val="baseline"/>
              <w:rPr>
                <w:lang w:val="es-CR" w:eastAsia="es-CR"/>
              </w:rPr>
            </w:pPr>
            <w:r w:rsidRPr="00BD3AD8">
              <w:rPr>
                <w:i/>
                <w:iCs/>
                <w:color w:val="000000"/>
                <w:lang w:eastAsia="es-CR"/>
              </w:rPr>
              <w:t>5-a) Describa los resultados obtenidos de los análisis realizados en los dos últimos años, con el objeto de lograr “… la maximización de recursos de la Sección Administrativa de la Carrera Judicial …”.</w:t>
            </w:r>
            <w:r w:rsidRPr="00BD3AD8">
              <w:rPr>
                <w:color w:val="000000"/>
                <w:lang w:val="es-CR" w:eastAsia="es-CR"/>
              </w:rPr>
              <w:t> </w:t>
            </w:r>
          </w:p>
          <w:p w14:paraId="61566B2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B5AB27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Se indica a continuación las actividades realizadas por tipo de proceso:</w:t>
            </w:r>
            <w:r w:rsidRPr="00BD3AD8">
              <w:rPr>
                <w:color w:val="000000"/>
                <w:lang w:val="es-CR" w:eastAsia="es-CR"/>
              </w:rPr>
              <w:t> </w:t>
            </w:r>
          </w:p>
          <w:p w14:paraId="717CF7C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23BC113" w14:textId="77777777" w:rsidR="00BD3AD8" w:rsidRPr="00BD3AD8" w:rsidRDefault="00BD3AD8" w:rsidP="00BD3AD8">
            <w:pPr>
              <w:suppressAutoHyphens w:val="0"/>
              <w:ind w:left="450" w:hanging="165"/>
              <w:jc w:val="both"/>
              <w:textAlignment w:val="baseline"/>
              <w:rPr>
                <w:lang w:val="es-CR" w:eastAsia="es-CR"/>
              </w:rPr>
            </w:pPr>
            <w:r w:rsidRPr="00BD3AD8">
              <w:rPr>
                <w:b/>
                <w:bCs/>
                <w:i/>
                <w:iCs/>
                <w:color w:val="000000"/>
                <w:lang w:eastAsia="es-CR"/>
              </w:rPr>
              <w:t>1. Valoración preempleo Judicatura</w:t>
            </w:r>
            <w:r w:rsidRPr="00BD3AD8">
              <w:rPr>
                <w:color w:val="000000"/>
                <w:lang w:val="es-CR" w:eastAsia="es-CR"/>
              </w:rPr>
              <w:t> </w:t>
            </w:r>
          </w:p>
          <w:p w14:paraId="296ADFE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41D61C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Para este proceso se adjunta un extracto del informe de labores del año 2022 elaborado por la Unidad Interdisciplinaria ─denominado “INFORME UI </w:t>
            </w:r>
            <w:proofErr w:type="gramStart"/>
            <w:r w:rsidRPr="00BD3AD8">
              <w:rPr>
                <w:i/>
                <w:iCs/>
                <w:color w:val="000000"/>
                <w:lang w:eastAsia="es-CR"/>
              </w:rPr>
              <w:t>2022”─</w:t>
            </w:r>
            <w:proofErr w:type="gramEnd"/>
            <w:r w:rsidRPr="00BD3AD8">
              <w:rPr>
                <w:i/>
                <w:iCs/>
                <w:color w:val="000000"/>
                <w:lang w:eastAsia="es-CR"/>
              </w:rPr>
              <w:t>:</w:t>
            </w:r>
            <w:r w:rsidRPr="00BD3AD8">
              <w:rPr>
                <w:color w:val="000000"/>
                <w:lang w:val="es-CR" w:eastAsia="es-CR"/>
              </w:rPr>
              <w:t> </w:t>
            </w:r>
          </w:p>
          <w:p w14:paraId="763C476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lastRenderedPageBreak/>
              <w:t> </w:t>
            </w:r>
          </w:p>
          <w:p w14:paraId="018D661D"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Inicialmente, en la Tabla N°1 se señala la cantidad de solicitudes de evaluación remitidas a la Unidad Interdisciplinaria, por parte del área de concursos (249) durante el 2022, en comparación con los años anteriores se puede observar un aumento de más del 100% del número de solicitudes, siendo las evaluaciones de JEDO y el programa FIAJ los procesos que corresponden a poco menos de la mitad de las solicitudes ingresadas con un 47%.</w:t>
            </w:r>
            <w:r w:rsidRPr="00BD3AD8">
              <w:rPr>
                <w:color w:val="000000"/>
                <w:lang w:val="es-CR" w:eastAsia="es-CR"/>
              </w:rPr>
              <w:t> </w:t>
            </w:r>
          </w:p>
          <w:p w14:paraId="28931285" w14:textId="20820906" w:rsidR="00BD3AD8" w:rsidRPr="00BD3AD8" w:rsidRDefault="00BD3AD8" w:rsidP="00BD3AD8">
            <w:pPr>
              <w:suppressAutoHyphens w:val="0"/>
              <w:ind w:left="510" w:hanging="510"/>
              <w:jc w:val="center"/>
              <w:textAlignment w:val="baseline"/>
              <w:rPr>
                <w:lang w:val="es-CR" w:eastAsia="es-CR"/>
              </w:rPr>
            </w:pPr>
            <w:r w:rsidRPr="00BD3AD8">
              <w:rPr>
                <w:noProof/>
                <w:color w:val="000000"/>
                <w:lang w:val="es-CR" w:eastAsia="es-CR"/>
              </w:rPr>
              <w:drawing>
                <wp:inline distT="0" distB="0" distL="0" distR="0" wp14:anchorId="28199325" wp14:editId="5081D981">
                  <wp:extent cx="3324225" cy="1019175"/>
                  <wp:effectExtent l="0" t="0" r="0" b="0"/>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4225" cy="1019175"/>
                          </a:xfrm>
                          <a:prstGeom prst="rect">
                            <a:avLst/>
                          </a:prstGeom>
                          <a:noFill/>
                          <a:ln>
                            <a:noFill/>
                          </a:ln>
                        </pic:spPr>
                      </pic:pic>
                    </a:graphicData>
                  </a:graphic>
                </wp:inline>
              </w:drawing>
            </w:r>
            <w:r w:rsidRPr="00BD3AD8">
              <w:rPr>
                <w:color w:val="000000"/>
                <w:lang w:val="es-CR" w:eastAsia="es-CR"/>
              </w:rPr>
              <w:t> </w:t>
            </w:r>
          </w:p>
          <w:p w14:paraId="2D3A43B2" w14:textId="77777777" w:rsidR="00BD3AD8" w:rsidRPr="00BD3AD8" w:rsidRDefault="00BD3AD8" w:rsidP="00BD3AD8">
            <w:pPr>
              <w:suppressAutoHyphens w:val="0"/>
              <w:ind w:left="135" w:hanging="135"/>
              <w:jc w:val="both"/>
              <w:textAlignment w:val="baseline"/>
              <w:rPr>
                <w:lang w:val="es-CR" w:eastAsia="es-CR"/>
              </w:rPr>
            </w:pPr>
            <w:r w:rsidRPr="00BD3AD8">
              <w:rPr>
                <w:b/>
                <w:bCs/>
                <w:i/>
                <w:iCs/>
                <w:color w:val="000000"/>
                <w:lang w:eastAsia="es-CR"/>
              </w:rPr>
              <w:t>1</w:t>
            </w:r>
            <w:r w:rsidRPr="00BD3AD8">
              <w:rPr>
                <w:i/>
                <w:iCs/>
                <w:color w:val="000000"/>
                <w:lang w:eastAsia="es-CR"/>
              </w:rPr>
              <w:t xml:space="preserve"> </w:t>
            </w:r>
            <w:proofErr w:type="gramStart"/>
            <w:r w:rsidRPr="00BD3AD8">
              <w:rPr>
                <w:i/>
                <w:iCs/>
                <w:color w:val="000000"/>
                <w:lang w:eastAsia="es-CR"/>
              </w:rPr>
              <w:t>Se</w:t>
            </w:r>
            <w:proofErr w:type="gramEnd"/>
            <w:r w:rsidRPr="00BD3AD8">
              <w:rPr>
                <w:i/>
                <w:iCs/>
                <w:color w:val="000000"/>
                <w:lang w:eastAsia="es-CR"/>
              </w:rPr>
              <w:t xml:space="preserve"> considerará año evaluativo para efectos de la Unidad Interdisciplinaria del mes de diciembre a noviembre.</w:t>
            </w:r>
            <w:r w:rsidRPr="00BD3AD8">
              <w:rPr>
                <w:color w:val="000000"/>
                <w:lang w:val="es-CR" w:eastAsia="es-CR"/>
              </w:rPr>
              <w:t> </w:t>
            </w:r>
          </w:p>
          <w:p w14:paraId="2F43DEA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9C1FD88"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El siguiente gráfico muestra el comportamiento de las solicitudes de evaluación a la Unidad Interdisciplinaria durante los 4 trimestres del año, en el cual se evidencia un número menor de personas oferentes remitidas durante el primer trimestre, en contraste con los otros meses; fenómeno que se identificó como recurrente en los años evaluativos anteriores. Del mismo modo, es posible observar al tercer trimestre en el que se recibió la mayor cantidad de evaluaciones, lo cual responde a que el mes de agosto fue en el que ingresó un grupo de 71 solicitudes de valoración para la convocatoria interna de JEDO.</w:t>
            </w:r>
            <w:r w:rsidRPr="00BD3AD8">
              <w:rPr>
                <w:color w:val="000000"/>
                <w:lang w:val="es-CR" w:eastAsia="es-CR"/>
              </w:rPr>
              <w:t> </w:t>
            </w:r>
          </w:p>
          <w:p w14:paraId="02281D78" w14:textId="6D647717"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782EBEA4" wp14:editId="12980780">
                  <wp:extent cx="3276600" cy="1371600"/>
                  <wp:effectExtent l="0" t="0" r="0" b="0"/>
                  <wp:docPr id="17" name="Imagen 1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Gráfico, Gráfico de líneas&#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6600" cy="1371600"/>
                          </a:xfrm>
                          <a:prstGeom prst="rect">
                            <a:avLst/>
                          </a:prstGeom>
                          <a:noFill/>
                          <a:ln>
                            <a:noFill/>
                          </a:ln>
                        </pic:spPr>
                      </pic:pic>
                    </a:graphicData>
                  </a:graphic>
                </wp:inline>
              </w:drawing>
            </w:r>
            <w:r w:rsidRPr="00BD3AD8">
              <w:rPr>
                <w:color w:val="000000"/>
                <w:lang w:val="es-CR" w:eastAsia="es-CR"/>
              </w:rPr>
              <w:t> </w:t>
            </w:r>
          </w:p>
          <w:p w14:paraId="57FF324D" w14:textId="77777777" w:rsidR="00BD3AD8" w:rsidRPr="00BD3AD8" w:rsidRDefault="00BD3AD8" w:rsidP="00BD3AD8">
            <w:pPr>
              <w:suppressAutoHyphens w:val="0"/>
              <w:ind w:left="135" w:hanging="135"/>
              <w:jc w:val="both"/>
              <w:textAlignment w:val="baseline"/>
              <w:rPr>
                <w:lang w:val="es-CR" w:eastAsia="es-CR"/>
              </w:rPr>
            </w:pPr>
            <w:r w:rsidRPr="00BD3AD8">
              <w:rPr>
                <w:b/>
                <w:bCs/>
                <w:i/>
                <w:iCs/>
                <w:color w:val="000000"/>
                <w:lang w:eastAsia="es-CR"/>
              </w:rPr>
              <w:t>2</w:t>
            </w:r>
            <w:r w:rsidRPr="00BD3AD8">
              <w:rPr>
                <w:i/>
                <w:iCs/>
                <w:color w:val="000000"/>
                <w:lang w:eastAsia="es-CR"/>
              </w:rPr>
              <w:t xml:space="preserve"> </w:t>
            </w:r>
            <w:proofErr w:type="gramStart"/>
            <w:r w:rsidRPr="00BD3AD8">
              <w:rPr>
                <w:i/>
                <w:iCs/>
                <w:color w:val="000000"/>
                <w:lang w:eastAsia="es-CR"/>
              </w:rPr>
              <w:t>El</w:t>
            </w:r>
            <w:proofErr w:type="gramEnd"/>
            <w:r w:rsidRPr="00BD3AD8">
              <w:rPr>
                <w:i/>
                <w:iCs/>
                <w:color w:val="000000"/>
                <w:lang w:eastAsia="es-CR"/>
              </w:rPr>
              <w:t xml:space="preserve"> primer trimestre incluye diciembre 2021.</w:t>
            </w:r>
            <w:r w:rsidRPr="00BD3AD8">
              <w:rPr>
                <w:color w:val="000000"/>
                <w:lang w:val="es-CR" w:eastAsia="es-CR"/>
              </w:rPr>
              <w:t> </w:t>
            </w:r>
          </w:p>
          <w:p w14:paraId="7439862B" w14:textId="77777777" w:rsidR="00BD3AD8" w:rsidRPr="00BD3AD8" w:rsidRDefault="00BD3AD8" w:rsidP="00BD3AD8">
            <w:pPr>
              <w:suppressAutoHyphens w:val="0"/>
              <w:ind w:left="510" w:hanging="510"/>
              <w:jc w:val="both"/>
              <w:textAlignment w:val="baseline"/>
              <w:rPr>
                <w:lang w:val="es-CR" w:eastAsia="es-CR"/>
              </w:rPr>
            </w:pPr>
            <w:r w:rsidRPr="00BD3AD8">
              <w:rPr>
                <w:color w:val="000000"/>
                <w:lang w:val="es-CR" w:eastAsia="es-CR"/>
              </w:rPr>
              <w:t> </w:t>
            </w:r>
          </w:p>
          <w:p w14:paraId="5DDD1A6D" w14:textId="77777777" w:rsidR="00BD3AD8" w:rsidRPr="00BD3AD8" w:rsidRDefault="00BD3AD8">
            <w:pPr>
              <w:numPr>
                <w:ilvl w:val="0"/>
                <w:numId w:val="23"/>
              </w:numPr>
              <w:suppressAutoHyphens w:val="0"/>
              <w:ind w:left="1005" w:firstLine="0"/>
              <w:jc w:val="both"/>
              <w:textAlignment w:val="baseline"/>
              <w:rPr>
                <w:lang w:val="es-CR" w:eastAsia="es-CR"/>
              </w:rPr>
            </w:pPr>
            <w:r w:rsidRPr="00BD3AD8">
              <w:rPr>
                <w:i/>
                <w:iCs/>
                <w:color w:val="000000"/>
                <w:lang w:eastAsia="es-CR"/>
              </w:rPr>
              <w:t xml:space="preserve">En el primer semestre del 2023 se han </w:t>
            </w:r>
            <w:r w:rsidRPr="00BD3AD8">
              <w:rPr>
                <w:i/>
                <w:iCs/>
                <w:color w:val="000000"/>
                <w:lang w:eastAsia="es-CR"/>
              </w:rPr>
              <w:lastRenderedPageBreak/>
              <w:t>finalizado 112 casos de personas oferentes por la Unidad Interdisciplinaria, con la siguiente distribución por puesto:</w:t>
            </w:r>
            <w:r w:rsidRPr="00BD3AD8">
              <w:rPr>
                <w:color w:val="000000"/>
                <w:lang w:val="es-CR" w:eastAsia="es-CR"/>
              </w:rPr>
              <w:t> </w:t>
            </w:r>
          </w:p>
          <w:p w14:paraId="064BBCB7" w14:textId="6374FDCA"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34548F5E" wp14:editId="08B35949">
                  <wp:extent cx="2343150" cy="504825"/>
                  <wp:effectExtent l="0" t="0" r="0" b="0"/>
                  <wp:docPr id="16" name="Imagen 1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Tabla&#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3150" cy="504825"/>
                          </a:xfrm>
                          <a:prstGeom prst="rect">
                            <a:avLst/>
                          </a:prstGeom>
                          <a:noFill/>
                          <a:ln>
                            <a:noFill/>
                          </a:ln>
                        </pic:spPr>
                      </pic:pic>
                    </a:graphicData>
                  </a:graphic>
                </wp:inline>
              </w:drawing>
            </w:r>
            <w:r w:rsidRPr="00BD3AD8">
              <w:rPr>
                <w:color w:val="000000"/>
                <w:lang w:val="es-CR" w:eastAsia="es-CR"/>
              </w:rPr>
              <w:t> </w:t>
            </w:r>
          </w:p>
          <w:p w14:paraId="22936849"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C148E04" w14:textId="77777777" w:rsidR="00BD3AD8" w:rsidRPr="00BD3AD8" w:rsidRDefault="00BD3AD8">
            <w:pPr>
              <w:numPr>
                <w:ilvl w:val="0"/>
                <w:numId w:val="24"/>
              </w:numPr>
              <w:suppressAutoHyphens w:val="0"/>
              <w:ind w:left="1005" w:firstLine="0"/>
              <w:jc w:val="both"/>
              <w:textAlignment w:val="baseline"/>
              <w:rPr>
                <w:lang w:val="es-CR" w:eastAsia="es-CR"/>
              </w:rPr>
            </w:pPr>
            <w:r w:rsidRPr="00BD3AD8">
              <w:rPr>
                <w:i/>
                <w:iCs/>
                <w:color w:val="000000"/>
                <w:lang w:eastAsia="es-CR"/>
              </w:rPr>
              <w:t>En la fecha del 30 de junio del 2023 el área médica presenta 48 casos en proceso*, los cuales se distribuyen de la siguiente manera:</w:t>
            </w:r>
            <w:r w:rsidRPr="00BD3AD8">
              <w:rPr>
                <w:color w:val="000000"/>
                <w:lang w:val="es-CR" w:eastAsia="es-CR"/>
              </w:rPr>
              <w:t> </w:t>
            </w:r>
          </w:p>
          <w:p w14:paraId="0B98EC99" w14:textId="4A474881"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2B0CD14E" wp14:editId="763AD697">
                  <wp:extent cx="2962275" cy="628650"/>
                  <wp:effectExtent l="0" t="0" r="0" b="0"/>
                  <wp:docPr id="15"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Tabla&#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2275" cy="628650"/>
                          </a:xfrm>
                          <a:prstGeom prst="rect">
                            <a:avLst/>
                          </a:prstGeom>
                          <a:noFill/>
                          <a:ln>
                            <a:noFill/>
                          </a:ln>
                        </pic:spPr>
                      </pic:pic>
                    </a:graphicData>
                  </a:graphic>
                </wp:inline>
              </w:drawing>
            </w:r>
            <w:r w:rsidRPr="00BD3AD8">
              <w:rPr>
                <w:color w:val="000000"/>
                <w:lang w:val="es-CR" w:eastAsia="es-CR"/>
              </w:rPr>
              <w:t> </w:t>
            </w:r>
          </w:p>
          <w:p w14:paraId="04B9657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775CBA3" w14:textId="77777777" w:rsidR="00BD3AD8" w:rsidRPr="00BD3AD8" w:rsidRDefault="00BD3AD8" w:rsidP="00BD3AD8">
            <w:pPr>
              <w:suppressAutoHyphens w:val="0"/>
              <w:ind w:left="450" w:hanging="165"/>
              <w:jc w:val="both"/>
              <w:textAlignment w:val="baseline"/>
              <w:rPr>
                <w:lang w:val="es-CR" w:eastAsia="es-CR"/>
              </w:rPr>
            </w:pPr>
            <w:r w:rsidRPr="00BD3AD8">
              <w:rPr>
                <w:b/>
                <w:bCs/>
                <w:i/>
                <w:iCs/>
                <w:color w:val="000000"/>
                <w:lang w:eastAsia="es-CR"/>
              </w:rPr>
              <w:t>2. Valoración preempleo OIJ</w:t>
            </w:r>
            <w:r w:rsidRPr="00BD3AD8">
              <w:rPr>
                <w:color w:val="000000"/>
                <w:lang w:val="es-CR" w:eastAsia="es-CR"/>
              </w:rPr>
              <w:t> </w:t>
            </w:r>
          </w:p>
          <w:p w14:paraId="5D120467"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73FDB9B"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 continuación, se hará un resumen del comportamiento en relación con las valoraciones medicas de preempleo OIJ desde que han sido asumidas por los médicos adscritos a la Sección de Administración de la Carrera Judicial.</w:t>
            </w:r>
            <w:r w:rsidRPr="00BD3AD8">
              <w:rPr>
                <w:color w:val="000000"/>
                <w:lang w:val="es-CR" w:eastAsia="es-CR"/>
              </w:rPr>
              <w:t> </w:t>
            </w:r>
          </w:p>
          <w:p w14:paraId="07D88A4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93D656A" w14:textId="77777777" w:rsidR="00BD3AD8" w:rsidRPr="00BD3AD8" w:rsidRDefault="00BD3AD8" w:rsidP="00BD3AD8">
            <w:pPr>
              <w:suppressAutoHyphens w:val="0"/>
              <w:ind w:left="450" w:hanging="165"/>
              <w:jc w:val="both"/>
              <w:textAlignment w:val="baseline"/>
              <w:rPr>
                <w:lang w:val="es-CR" w:eastAsia="es-CR"/>
              </w:rPr>
            </w:pPr>
            <w:r w:rsidRPr="00BD3AD8">
              <w:rPr>
                <w:i/>
                <w:iCs/>
                <w:color w:val="000000"/>
                <w:lang w:eastAsia="es-CR"/>
              </w:rPr>
              <w:t>• Desde que los médicos de Carrera Judicial están a cargo del proceso de valoración médica preempleo del OIJ un total de 277 personas oferentes han ingresado a los registros de elegibles y postulantes con resultados favorables para todos los puestos policiales</w:t>
            </w:r>
            <w:r w:rsidRPr="00BD3AD8">
              <w:rPr>
                <w:color w:val="000000"/>
                <w:lang w:val="es-CR" w:eastAsia="es-CR"/>
              </w:rPr>
              <w:t> </w:t>
            </w:r>
          </w:p>
          <w:p w14:paraId="6368600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6381806" w14:textId="77777777" w:rsidR="00BD3AD8" w:rsidRPr="00BD3AD8" w:rsidRDefault="00BD3AD8" w:rsidP="00BD3AD8">
            <w:pPr>
              <w:suppressAutoHyphens w:val="0"/>
              <w:ind w:left="450" w:hanging="165"/>
              <w:jc w:val="both"/>
              <w:textAlignment w:val="baseline"/>
              <w:rPr>
                <w:lang w:val="es-CR" w:eastAsia="es-CR"/>
              </w:rPr>
            </w:pPr>
            <w:r w:rsidRPr="00BD3AD8">
              <w:rPr>
                <w:i/>
                <w:iCs/>
                <w:color w:val="000000"/>
                <w:lang w:eastAsia="es-CR"/>
              </w:rPr>
              <w:t>• Se han atendido siete convocatorias de personas oferentes: CV-0001-2020, CV-0005-2021, CV-0001-2022, CV-0002-2022, CV-0003-2022, CV-0004-2022 y la CV-0022-2022. Lo que significa que se han evaluado oferentes para todos los puestos policiales base del OIJ.</w:t>
            </w:r>
            <w:r w:rsidRPr="00BD3AD8">
              <w:rPr>
                <w:color w:val="000000"/>
                <w:lang w:val="es-CR" w:eastAsia="es-CR"/>
              </w:rPr>
              <w:t> </w:t>
            </w:r>
          </w:p>
          <w:p w14:paraId="20FE7C3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DF0223F" w14:textId="77777777" w:rsidR="00BD3AD8" w:rsidRPr="00BD3AD8" w:rsidRDefault="00BD3AD8" w:rsidP="00BD3AD8">
            <w:pPr>
              <w:suppressAutoHyphens w:val="0"/>
              <w:ind w:left="450" w:hanging="165"/>
              <w:jc w:val="both"/>
              <w:textAlignment w:val="baseline"/>
              <w:rPr>
                <w:lang w:val="es-CR" w:eastAsia="es-CR"/>
              </w:rPr>
            </w:pPr>
            <w:r w:rsidRPr="00BD3AD8">
              <w:rPr>
                <w:i/>
                <w:iCs/>
                <w:color w:val="000000"/>
                <w:lang w:eastAsia="es-CR"/>
              </w:rPr>
              <w:t>• Estadística correspondiente a la fecha de agosto del 2021 a junio 2023, se hace un desglose por personas oferentes atendidas por puesto:</w:t>
            </w:r>
            <w:r w:rsidRPr="00BD3AD8">
              <w:rPr>
                <w:color w:val="000000"/>
                <w:lang w:val="es-CR" w:eastAsia="es-CR"/>
              </w:rPr>
              <w:t> </w:t>
            </w:r>
          </w:p>
          <w:p w14:paraId="605EA3A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9BA070E" w14:textId="3493B770" w:rsidR="00BD3AD8" w:rsidRPr="00BD3AD8" w:rsidRDefault="00BD3AD8" w:rsidP="00BD3AD8">
            <w:pPr>
              <w:suppressAutoHyphens w:val="0"/>
              <w:jc w:val="center"/>
              <w:textAlignment w:val="baseline"/>
              <w:rPr>
                <w:lang w:val="es-CR" w:eastAsia="es-CR"/>
              </w:rPr>
            </w:pPr>
            <w:r w:rsidRPr="00BD3AD8">
              <w:rPr>
                <w:noProof/>
                <w:color w:val="000000"/>
                <w:lang w:val="es-CR" w:eastAsia="es-CR"/>
              </w:rPr>
              <w:lastRenderedPageBreak/>
              <w:drawing>
                <wp:inline distT="0" distB="0" distL="0" distR="0" wp14:anchorId="25C6741B" wp14:editId="155337E3">
                  <wp:extent cx="2562225" cy="1028700"/>
                  <wp:effectExtent l="0" t="0" r="0" b="0"/>
                  <wp:docPr id="14"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2225" cy="1028700"/>
                          </a:xfrm>
                          <a:prstGeom prst="rect">
                            <a:avLst/>
                          </a:prstGeom>
                          <a:noFill/>
                          <a:ln>
                            <a:noFill/>
                          </a:ln>
                        </pic:spPr>
                      </pic:pic>
                    </a:graphicData>
                  </a:graphic>
                </wp:inline>
              </w:drawing>
            </w:r>
            <w:r w:rsidRPr="00BD3AD8">
              <w:rPr>
                <w:color w:val="000000"/>
                <w:lang w:val="es-CR" w:eastAsia="es-CR"/>
              </w:rPr>
              <w:t> </w:t>
            </w:r>
          </w:p>
          <w:p w14:paraId="60AD6A7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7D9606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Es importante indicar que los casos pendientes de atender es una lista que constantemente está en aumento debido a que el proceso de Selección para puestos policiales es por fases cada vez que hay un concurso van ingresando las personas a la fase medica conforme van completando las etapas anteriores.</w:t>
            </w:r>
            <w:r w:rsidRPr="00BD3AD8">
              <w:rPr>
                <w:color w:val="000000"/>
                <w:lang w:val="es-CR" w:eastAsia="es-CR"/>
              </w:rPr>
              <w:t> </w:t>
            </w:r>
          </w:p>
          <w:p w14:paraId="6953D96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0C76496" w14:textId="77777777" w:rsidR="00BD3AD8" w:rsidRPr="00BD3AD8" w:rsidRDefault="00BD3AD8" w:rsidP="00BD3AD8">
            <w:pPr>
              <w:suppressAutoHyphens w:val="0"/>
              <w:ind w:left="450" w:hanging="165"/>
              <w:jc w:val="both"/>
              <w:textAlignment w:val="baseline"/>
              <w:rPr>
                <w:lang w:val="es-CR" w:eastAsia="es-CR"/>
              </w:rPr>
            </w:pPr>
            <w:r w:rsidRPr="00BD3AD8">
              <w:rPr>
                <w:b/>
                <w:bCs/>
                <w:i/>
                <w:iCs/>
                <w:color w:val="000000"/>
                <w:lang w:eastAsia="es-CR"/>
              </w:rPr>
              <w:t>3. Seguimiento</w:t>
            </w:r>
            <w:r w:rsidRPr="00BD3AD8">
              <w:rPr>
                <w:color w:val="000000"/>
                <w:lang w:val="es-CR" w:eastAsia="es-CR"/>
              </w:rPr>
              <w:t> </w:t>
            </w:r>
          </w:p>
          <w:p w14:paraId="0C6A9C1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0F40BA1"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En resumen, se puede indicar que del periodo de julio del 2022 a junio del 2023 se han atendido un total de 52 personas por el Programa de Acompañamiento Interdisciplinario de la Sección Administrativa de la Carrera Judicial, cabe indicar que por las características del proceso cada persona es atendida por al menos seis meses una vez que ingresa al programa y que al menos tiene tres citas por la disciplina de medicina durante el proceso lo que equivale a un total de 156 citas médicas.</w:t>
            </w:r>
            <w:r w:rsidRPr="00BD3AD8">
              <w:rPr>
                <w:color w:val="000000"/>
                <w:lang w:val="es-CR" w:eastAsia="es-CR"/>
              </w:rPr>
              <w:t> </w:t>
            </w:r>
          </w:p>
          <w:p w14:paraId="5D6F0C6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83CDC5D" w14:textId="77777777" w:rsidR="00BD3AD8" w:rsidRPr="00BD3AD8" w:rsidRDefault="00BD3AD8">
            <w:pPr>
              <w:numPr>
                <w:ilvl w:val="0"/>
                <w:numId w:val="25"/>
              </w:numPr>
              <w:suppressAutoHyphens w:val="0"/>
              <w:ind w:left="1005" w:firstLine="0"/>
              <w:jc w:val="both"/>
              <w:textAlignment w:val="baseline"/>
              <w:rPr>
                <w:lang w:val="es-CR" w:eastAsia="es-CR"/>
              </w:rPr>
            </w:pPr>
            <w:r w:rsidRPr="00BD3AD8">
              <w:rPr>
                <w:b/>
                <w:bCs/>
                <w:i/>
                <w:iCs/>
                <w:color w:val="000000"/>
                <w:lang w:eastAsia="es-CR"/>
              </w:rPr>
              <w:t>Valoración concurso de personas con condición de discapacidad</w:t>
            </w:r>
            <w:r w:rsidRPr="00BD3AD8">
              <w:rPr>
                <w:color w:val="000000"/>
                <w:lang w:val="es-CR" w:eastAsia="es-CR"/>
              </w:rPr>
              <w:t> </w:t>
            </w:r>
          </w:p>
          <w:p w14:paraId="21DE8DB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1EE71BA"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Desde que los médicos adscritos a la Sección de Administración de la Carrera Judicial se encuentran trabajando con el subproceso de Reclutamiento y Selección de Personal se ha realizado un acompañamiento técnico que incluye la caracterizaciones generales de los puestos según las diferentes condiciones de discapacidad, revisión de documentación sensible específica de cada persona oferente así como atenciones médicas y giras para realizar visitas a los puestos de trabajo además la participación en la Comisión y Subcomisión Especializada de Empleabilidad y Discapacidad de la Institución.</w:t>
            </w:r>
            <w:r w:rsidRPr="00BD3AD8">
              <w:rPr>
                <w:color w:val="000000"/>
                <w:lang w:val="es-CR" w:eastAsia="es-CR"/>
              </w:rPr>
              <w:t> </w:t>
            </w:r>
          </w:p>
          <w:p w14:paraId="638DCFC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lastRenderedPageBreak/>
              <w:t> </w:t>
            </w:r>
          </w:p>
          <w:p w14:paraId="5268CBA6"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Para el concurso CN-004-2017, exclusivo personas con discapacidad (31 clases de puestos), en cumplimiento de la Ley N°8862 de Inclusión y Protección Laboral de las Personas con Discapacidad en el sector público.</w:t>
            </w:r>
            <w:r w:rsidRPr="00BD3AD8">
              <w:rPr>
                <w:color w:val="000000"/>
                <w:lang w:val="es-CR" w:eastAsia="es-CR"/>
              </w:rPr>
              <w:t> </w:t>
            </w:r>
          </w:p>
          <w:p w14:paraId="19598EA7"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BC24D00"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Actualmente se está trabajando en la reserva 2022 (período comprendido entre los años 2017 y 2022, exclusivo personas con discapacidad (41 clases de puestos, que abarcan cargos de todas las categorías incluyendo desde personal de apoyo hasta puestos de Judicatura). En este caso se realiza un análisis y evaluación de los manuales descriptivos de puestos, desde una perspectiva médica, esto con el fin de delimitar en el cartel del concurso las labores específicas de las plazas reservadas y minimizar los riesgos que puedan tener entre las tareas asignadas y el tipo de discapacidad. Así como la revisión de documentación médica, presentadas por las personas participantes de los concursos exclusivos de discapacidad.</w:t>
            </w:r>
            <w:r w:rsidRPr="00BD3AD8">
              <w:rPr>
                <w:color w:val="000000"/>
                <w:lang w:val="es-CR" w:eastAsia="es-CR"/>
              </w:rPr>
              <w:t> </w:t>
            </w:r>
          </w:p>
          <w:p w14:paraId="0810B28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39E6B85" w14:textId="77777777" w:rsidR="00BD3AD8" w:rsidRPr="00BD3AD8" w:rsidRDefault="00BD3AD8">
            <w:pPr>
              <w:numPr>
                <w:ilvl w:val="0"/>
                <w:numId w:val="26"/>
              </w:numPr>
              <w:suppressAutoHyphens w:val="0"/>
              <w:ind w:left="1005" w:firstLine="0"/>
              <w:jc w:val="both"/>
              <w:textAlignment w:val="baseline"/>
              <w:rPr>
                <w:lang w:val="es-CR" w:eastAsia="es-CR"/>
              </w:rPr>
            </w:pPr>
            <w:r w:rsidRPr="00BD3AD8">
              <w:rPr>
                <w:b/>
                <w:bCs/>
                <w:i/>
                <w:iCs/>
                <w:color w:val="000000"/>
                <w:lang w:eastAsia="es-CR"/>
              </w:rPr>
              <w:t>Labores propias del Proceso de atención inherentes a cada evaluación:</w:t>
            </w:r>
            <w:r w:rsidRPr="00BD3AD8">
              <w:rPr>
                <w:color w:val="000000"/>
                <w:lang w:val="es-CR" w:eastAsia="es-CR"/>
              </w:rPr>
              <w:t> </w:t>
            </w:r>
          </w:p>
          <w:p w14:paraId="6F8F8BC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0F34A68"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 continuación, se hace una breve descripción:</w:t>
            </w:r>
            <w:r w:rsidRPr="00BD3AD8">
              <w:rPr>
                <w:color w:val="000000"/>
                <w:lang w:val="es-CR" w:eastAsia="es-CR"/>
              </w:rPr>
              <w:t> </w:t>
            </w:r>
          </w:p>
          <w:p w14:paraId="407A594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0BF4552" w14:textId="77777777" w:rsidR="00BD3AD8" w:rsidRPr="00BD3AD8" w:rsidRDefault="00BD3AD8">
            <w:pPr>
              <w:numPr>
                <w:ilvl w:val="0"/>
                <w:numId w:val="27"/>
              </w:numPr>
              <w:suppressAutoHyphens w:val="0"/>
              <w:ind w:left="1005" w:firstLine="0"/>
              <w:jc w:val="both"/>
              <w:textAlignment w:val="baseline"/>
              <w:rPr>
                <w:lang w:val="es-CR" w:eastAsia="es-CR"/>
              </w:rPr>
            </w:pPr>
            <w:r w:rsidRPr="00BD3AD8">
              <w:rPr>
                <w:i/>
                <w:iCs/>
                <w:color w:val="000000"/>
                <w:lang w:eastAsia="es-CR"/>
              </w:rPr>
              <w:t>Creación de diferentes documentos propios de cada proceso evaluativo con número de consecutivo para un total de 877 durante el periodo de julio 2022 a junio 2023, esto sumando las labores de la Sección Administrativa de la Carrera Judicial, Preempleo para puestos policiales del Organismo de Investigación Judicial, Seguimiento y concursos de personas con condición de discapacidad.</w:t>
            </w:r>
            <w:r w:rsidRPr="00BD3AD8">
              <w:rPr>
                <w:color w:val="000000"/>
                <w:lang w:val="es-CR" w:eastAsia="es-CR"/>
              </w:rPr>
              <w:t> </w:t>
            </w:r>
          </w:p>
          <w:p w14:paraId="34D3166F" w14:textId="77777777" w:rsidR="00BD3AD8" w:rsidRPr="00BD3AD8" w:rsidRDefault="00BD3AD8">
            <w:pPr>
              <w:numPr>
                <w:ilvl w:val="0"/>
                <w:numId w:val="28"/>
              </w:numPr>
              <w:suppressAutoHyphens w:val="0"/>
              <w:ind w:left="1005" w:firstLine="0"/>
              <w:jc w:val="both"/>
              <w:textAlignment w:val="baseline"/>
              <w:rPr>
                <w:lang w:val="es-CR" w:eastAsia="es-CR"/>
              </w:rPr>
            </w:pPr>
            <w:r w:rsidRPr="00BD3AD8">
              <w:rPr>
                <w:i/>
                <w:iCs/>
                <w:color w:val="000000"/>
                <w:lang w:eastAsia="es-CR"/>
              </w:rPr>
              <w:t xml:space="preserve">Reuniones presenciales o vía plataforma Microsoft </w:t>
            </w:r>
            <w:proofErr w:type="spellStart"/>
            <w:r w:rsidRPr="00BD3AD8">
              <w:rPr>
                <w:i/>
                <w:iCs/>
                <w:color w:val="000000"/>
                <w:lang w:eastAsia="es-CR"/>
              </w:rPr>
              <w:t>Teams</w:t>
            </w:r>
            <w:proofErr w:type="spellEnd"/>
            <w:r w:rsidRPr="00BD3AD8">
              <w:rPr>
                <w:i/>
                <w:iCs/>
                <w:color w:val="000000"/>
                <w:lang w:eastAsia="es-CR"/>
              </w:rPr>
              <w:t xml:space="preserve"> con las demás personas que componen el equipo interdisciplinario al menos dos ocasiones al mes, así como con Jefatura y otros subprocesos de la Dirección Gestión Humana al menos una vez al mes.</w:t>
            </w:r>
            <w:r w:rsidRPr="00BD3AD8">
              <w:rPr>
                <w:color w:val="000000"/>
                <w:lang w:val="es-CR" w:eastAsia="es-CR"/>
              </w:rPr>
              <w:t> </w:t>
            </w:r>
          </w:p>
          <w:p w14:paraId="21106A48" w14:textId="77777777" w:rsidR="00BD3AD8" w:rsidRPr="00BD3AD8" w:rsidRDefault="00BD3AD8">
            <w:pPr>
              <w:numPr>
                <w:ilvl w:val="0"/>
                <w:numId w:val="29"/>
              </w:numPr>
              <w:suppressAutoHyphens w:val="0"/>
              <w:ind w:left="1005" w:firstLine="0"/>
              <w:jc w:val="both"/>
              <w:textAlignment w:val="baseline"/>
              <w:rPr>
                <w:lang w:val="es-CR" w:eastAsia="es-CR"/>
              </w:rPr>
            </w:pPr>
            <w:r w:rsidRPr="00BD3AD8">
              <w:rPr>
                <w:i/>
                <w:iCs/>
                <w:color w:val="000000"/>
                <w:lang w:eastAsia="es-CR"/>
              </w:rPr>
              <w:lastRenderedPageBreak/>
              <w:t>Informes estadísticos</w:t>
            </w:r>
            <w:r w:rsidRPr="00BD3AD8">
              <w:rPr>
                <w:color w:val="000000"/>
                <w:lang w:val="es-CR" w:eastAsia="es-CR"/>
              </w:rPr>
              <w:t> </w:t>
            </w:r>
          </w:p>
          <w:p w14:paraId="0DCA0A5A" w14:textId="77777777" w:rsidR="00BD3AD8" w:rsidRPr="00BD3AD8" w:rsidRDefault="00BD3AD8">
            <w:pPr>
              <w:numPr>
                <w:ilvl w:val="0"/>
                <w:numId w:val="30"/>
              </w:numPr>
              <w:suppressAutoHyphens w:val="0"/>
              <w:ind w:left="1005" w:firstLine="0"/>
              <w:jc w:val="both"/>
              <w:textAlignment w:val="baseline"/>
              <w:rPr>
                <w:lang w:val="es-CR" w:eastAsia="es-CR"/>
              </w:rPr>
            </w:pPr>
            <w:r w:rsidRPr="00BD3AD8">
              <w:rPr>
                <w:i/>
                <w:iCs/>
                <w:color w:val="000000"/>
                <w:lang w:eastAsia="es-CR"/>
              </w:rPr>
              <w:t>Revisiones bibliográficas</w:t>
            </w:r>
            <w:r w:rsidRPr="00BD3AD8">
              <w:rPr>
                <w:color w:val="000000"/>
                <w:lang w:val="es-CR" w:eastAsia="es-CR"/>
              </w:rPr>
              <w:t> </w:t>
            </w:r>
          </w:p>
          <w:p w14:paraId="1AFBC908" w14:textId="77777777" w:rsidR="00BD3AD8" w:rsidRPr="00BD3AD8" w:rsidRDefault="00BD3AD8">
            <w:pPr>
              <w:numPr>
                <w:ilvl w:val="0"/>
                <w:numId w:val="31"/>
              </w:numPr>
              <w:suppressAutoHyphens w:val="0"/>
              <w:ind w:left="1005" w:firstLine="0"/>
              <w:jc w:val="both"/>
              <w:textAlignment w:val="baseline"/>
              <w:rPr>
                <w:lang w:val="es-CR" w:eastAsia="es-CR"/>
              </w:rPr>
            </w:pPr>
            <w:r w:rsidRPr="00BD3AD8">
              <w:rPr>
                <w:i/>
                <w:iCs/>
                <w:color w:val="000000"/>
                <w:lang w:eastAsia="es-CR"/>
              </w:rPr>
              <w:t>Acompañamiento técnico a consultas o dudas que las personas oferentes tienen durante los procesos evaluativos</w:t>
            </w:r>
            <w:r w:rsidRPr="00BD3AD8">
              <w:rPr>
                <w:color w:val="000000"/>
                <w:lang w:val="es-CR" w:eastAsia="es-CR"/>
              </w:rPr>
              <w:t> </w:t>
            </w:r>
          </w:p>
          <w:p w14:paraId="485C036F" w14:textId="77777777" w:rsidR="00BD3AD8" w:rsidRPr="00BD3AD8" w:rsidRDefault="00BD3AD8">
            <w:pPr>
              <w:numPr>
                <w:ilvl w:val="0"/>
                <w:numId w:val="32"/>
              </w:numPr>
              <w:suppressAutoHyphens w:val="0"/>
              <w:ind w:left="1005" w:firstLine="0"/>
              <w:jc w:val="both"/>
              <w:textAlignment w:val="baseline"/>
              <w:rPr>
                <w:lang w:val="es-CR" w:eastAsia="es-CR"/>
              </w:rPr>
            </w:pPr>
            <w:r w:rsidRPr="00BD3AD8">
              <w:rPr>
                <w:i/>
                <w:iCs/>
                <w:color w:val="000000"/>
                <w:lang w:eastAsia="es-CR"/>
              </w:rPr>
              <w:t>Sesiones medicas para referencia de casos, programación de agenda entre otros</w:t>
            </w:r>
            <w:r w:rsidRPr="00BD3AD8">
              <w:rPr>
                <w:color w:val="000000"/>
                <w:lang w:val="es-CR" w:eastAsia="es-CR"/>
              </w:rPr>
              <w:t> </w:t>
            </w:r>
          </w:p>
          <w:p w14:paraId="0CFC96C3" w14:textId="77777777" w:rsidR="00BD3AD8" w:rsidRPr="00BD3AD8" w:rsidRDefault="00BD3AD8">
            <w:pPr>
              <w:numPr>
                <w:ilvl w:val="0"/>
                <w:numId w:val="33"/>
              </w:numPr>
              <w:suppressAutoHyphens w:val="0"/>
              <w:ind w:left="1005" w:firstLine="0"/>
              <w:jc w:val="both"/>
              <w:textAlignment w:val="baseline"/>
              <w:rPr>
                <w:lang w:val="es-CR" w:eastAsia="es-CR"/>
              </w:rPr>
            </w:pPr>
            <w:r w:rsidRPr="00BD3AD8">
              <w:rPr>
                <w:i/>
                <w:iCs/>
                <w:color w:val="000000"/>
                <w:lang w:eastAsia="es-CR"/>
              </w:rPr>
              <w:t>Criterio técnico en sesiones de Comisión y Subcomisión Especializada de Empleabilidad y discapacidad</w:t>
            </w:r>
            <w:r w:rsidRPr="00BD3AD8">
              <w:rPr>
                <w:color w:val="000000"/>
                <w:lang w:val="es-CR" w:eastAsia="es-CR"/>
              </w:rPr>
              <w:t> </w:t>
            </w:r>
          </w:p>
          <w:p w14:paraId="51307DB9" w14:textId="77777777" w:rsidR="00BD3AD8" w:rsidRPr="00BD3AD8" w:rsidRDefault="00BD3AD8">
            <w:pPr>
              <w:numPr>
                <w:ilvl w:val="0"/>
                <w:numId w:val="34"/>
              </w:numPr>
              <w:suppressAutoHyphens w:val="0"/>
              <w:ind w:left="1005" w:firstLine="0"/>
              <w:jc w:val="both"/>
              <w:textAlignment w:val="baseline"/>
              <w:rPr>
                <w:lang w:val="es-CR" w:eastAsia="es-CR"/>
              </w:rPr>
            </w:pPr>
            <w:r w:rsidRPr="00BD3AD8">
              <w:rPr>
                <w:i/>
                <w:iCs/>
                <w:color w:val="000000"/>
                <w:lang w:eastAsia="es-CR"/>
              </w:rPr>
              <w:t>Estudios de perfiles de puesto</w:t>
            </w:r>
            <w:r w:rsidRPr="00BD3AD8">
              <w:rPr>
                <w:color w:val="000000"/>
                <w:lang w:val="es-CR" w:eastAsia="es-CR"/>
              </w:rPr>
              <w:t> </w:t>
            </w:r>
          </w:p>
          <w:p w14:paraId="4C53F59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C01F527" w14:textId="77777777" w:rsidR="00BD3AD8" w:rsidRPr="00BD3AD8" w:rsidRDefault="00BD3AD8" w:rsidP="00BD3AD8">
            <w:pPr>
              <w:suppressAutoHyphens w:val="0"/>
              <w:ind w:left="450" w:hanging="165"/>
              <w:jc w:val="both"/>
              <w:textAlignment w:val="baseline"/>
              <w:rPr>
                <w:lang w:val="es-CR" w:eastAsia="es-CR"/>
              </w:rPr>
            </w:pPr>
            <w:r w:rsidRPr="00BD3AD8">
              <w:rPr>
                <w:b/>
                <w:bCs/>
                <w:i/>
                <w:iCs/>
                <w:color w:val="000000"/>
                <w:lang w:eastAsia="es-CR"/>
              </w:rPr>
              <w:t>A. Valoración médica preempleo Judicatura </w:t>
            </w:r>
            <w:r w:rsidRPr="00BD3AD8">
              <w:rPr>
                <w:color w:val="000000"/>
                <w:lang w:val="es-CR" w:eastAsia="es-CR"/>
              </w:rPr>
              <w:t> </w:t>
            </w:r>
          </w:p>
          <w:p w14:paraId="0226BBB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2FB9666" w14:textId="77777777" w:rsidR="00BD3AD8" w:rsidRPr="00BD3AD8" w:rsidRDefault="00BD3AD8">
            <w:pPr>
              <w:numPr>
                <w:ilvl w:val="0"/>
                <w:numId w:val="35"/>
              </w:numPr>
              <w:suppressAutoHyphens w:val="0"/>
              <w:ind w:left="1005" w:firstLine="0"/>
              <w:jc w:val="both"/>
              <w:textAlignment w:val="baseline"/>
              <w:rPr>
                <w:lang w:val="es-CR" w:eastAsia="es-CR"/>
              </w:rPr>
            </w:pPr>
            <w:r w:rsidRPr="00BD3AD8">
              <w:rPr>
                <w:i/>
                <w:iCs/>
                <w:color w:val="000000"/>
                <w:lang w:eastAsia="es-CR"/>
              </w:rPr>
              <w:t>Por cada persona oferente que es atendida en las evaluaciones de la Sección Administrativa de la Carrera Judicial se realiza una asignación de consecutivo a cada documento oficial utilizando el Sistema Integrado de Correspondencia Electrónica.</w:t>
            </w:r>
            <w:r w:rsidRPr="00BD3AD8">
              <w:rPr>
                <w:color w:val="000000"/>
                <w:lang w:val="es-CR" w:eastAsia="es-CR"/>
              </w:rPr>
              <w:t> </w:t>
            </w:r>
          </w:p>
          <w:p w14:paraId="28C58EC4" w14:textId="4E1B9759"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4960F052" wp14:editId="168A2E36">
                  <wp:extent cx="3409950" cy="4572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9950" cy="457200"/>
                          </a:xfrm>
                          <a:prstGeom prst="rect">
                            <a:avLst/>
                          </a:prstGeom>
                          <a:noFill/>
                          <a:ln>
                            <a:noFill/>
                          </a:ln>
                        </pic:spPr>
                      </pic:pic>
                    </a:graphicData>
                  </a:graphic>
                </wp:inline>
              </w:drawing>
            </w:r>
            <w:r w:rsidRPr="00BD3AD8">
              <w:rPr>
                <w:color w:val="000000"/>
                <w:lang w:val="es-CR" w:eastAsia="es-CR"/>
              </w:rPr>
              <w:t> </w:t>
            </w:r>
          </w:p>
          <w:p w14:paraId="3E02B92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986506F" w14:textId="77777777" w:rsidR="00BD3AD8" w:rsidRPr="00BD3AD8" w:rsidRDefault="00BD3AD8" w:rsidP="00BD3AD8">
            <w:pPr>
              <w:suppressAutoHyphens w:val="0"/>
              <w:ind w:left="450" w:hanging="165"/>
              <w:jc w:val="both"/>
              <w:textAlignment w:val="baseline"/>
              <w:rPr>
                <w:lang w:val="es-CR" w:eastAsia="es-CR"/>
              </w:rPr>
            </w:pPr>
            <w:r w:rsidRPr="00BD3AD8">
              <w:rPr>
                <w:b/>
                <w:bCs/>
                <w:i/>
                <w:iCs/>
                <w:color w:val="000000"/>
                <w:lang w:eastAsia="es-CR"/>
              </w:rPr>
              <w:t>B. Valoración médica preempleo OIJ</w:t>
            </w:r>
            <w:r w:rsidRPr="00BD3AD8">
              <w:rPr>
                <w:color w:val="000000"/>
                <w:lang w:val="es-CR" w:eastAsia="es-CR"/>
              </w:rPr>
              <w:t> </w:t>
            </w:r>
          </w:p>
          <w:p w14:paraId="00C8737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501639C" w14:textId="77777777" w:rsidR="00BD3AD8" w:rsidRPr="00BD3AD8" w:rsidRDefault="00BD3AD8" w:rsidP="00BD3AD8">
            <w:pPr>
              <w:suppressAutoHyphens w:val="0"/>
              <w:ind w:left="510" w:hanging="225"/>
              <w:jc w:val="both"/>
              <w:textAlignment w:val="baseline"/>
              <w:rPr>
                <w:lang w:val="es-CR" w:eastAsia="es-CR"/>
              </w:rPr>
            </w:pPr>
            <w:r w:rsidRPr="00BD3AD8">
              <w:rPr>
                <w:i/>
                <w:iCs/>
                <w:color w:val="000000"/>
                <w:lang w:eastAsia="es-CR"/>
              </w:rPr>
              <w:t>• De acuerdo con la cantidad de personas atendidas para el proceso de evaluación a personas postulantes, se revisaron un total de 4070 estudios médicos complementarios.</w:t>
            </w:r>
            <w:r w:rsidRPr="00BD3AD8">
              <w:rPr>
                <w:color w:val="000000"/>
                <w:lang w:val="es-CR" w:eastAsia="es-CR"/>
              </w:rPr>
              <w:t> </w:t>
            </w:r>
          </w:p>
          <w:p w14:paraId="41571BE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5D77102" w14:textId="77777777" w:rsidR="00BD3AD8" w:rsidRPr="00BD3AD8" w:rsidRDefault="00BD3AD8" w:rsidP="00BD3AD8">
            <w:pPr>
              <w:suppressAutoHyphens w:val="0"/>
              <w:ind w:left="510" w:hanging="225"/>
              <w:jc w:val="both"/>
              <w:textAlignment w:val="baseline"/>
              <w:rPr>
                <w:lang w:val="es-CR" w:eastAsia="es-CR"/>
              </w:rPr>
            </w:pPr>
            <w:r w:rsidRPr="00BD3AD8">
              <w:rPr>
                <w:i/>
                <w:iCs/>
                <w:color w:val="000000"/>
                <w:lang w:eastAsia="es-CR"/>
              </w:rPr>
              <w:t>• Por cada persona oferente que es atendida se realiza la asignación de un consecutivo a cada uno de los documentos oficiales generados.</w:t>
            </w:r>
            <w:r w:rsidRPr="00BD3AD8">
              <w:rPr>
                <w:color w:val="000000"/>
                <w:lang w:val="es-CR" w:eastAsia="es-CR"/>
              </w:rPr>
              <w:t> </w:t>
            </w:r>
          </w:p>
          <w:p w14:paraId="75173F54" w14:textId="73581861"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26F062B1" wp14:editId="6E9F60F9">
                  <wp:extent cx="3467100" cy="542925"/>
                  <wp:effectExtent l="0" t="0" r="0" b="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67100" cy="542925"/>
                          </a:xfrm>
                          <a:prstGeom prst="rect">
                            <a:avLst/>
                          </a:prstGeom>
                          <a:noFill/>
                          <a:ln>
                            <a:noFill/>
                          </a:ln>
                        </pic:spPr>
                      </pic:pic>
                    </a:graphicData>
                  </a:graphic>
                </wp:inline>
              </w:drawing>
            </w:r>
            <w:r w:rsidRPr="00BD3AD8">
              <w:rPr>
                <w:color w:val="000000"/>
                <w:lang w:val="es-CR" w:eastAsia="es-CR"/>
              </w:rPr>
              <w:t> </w:t>
            </w:r>
          </w:p>
          <w:p w14:paraId="17E55F0C" w14:textId="77777777" w:rsidR="00BD3AD8" w:rsidRPr="00BD3AD8" w:rsidRDefault="00BD3AD8" w:rsidP="00BD3AD8">
            <w:pPr>
              <w:suppressAutoHyphens w:val="0"/>
              <w:jc w:val="right"/>
              <w:textAlignment w:val="baseline"/>
              <w:rPr>
                <w:lang w:val="es-CR" w:eastAsia="es-CR"/>
              </w:rPr>
            </w:pPr>
            <w:r w:rsidRPr="00BD3AD8">
              <w:rPr>
                <w:color w:val="000000"/>
                <w:lang w:eastAsia="es-CR"/>
              </w:rPr>
              <w:t>“</w:t>
            </w:r>
            <w:r w:rsidRPr="00BD3AD8">
              <w:rPr>
                <w:color w:val="000000"/>
                <w:lang w:val="es-CR" w:eastAsia="es-CR"/>
              </w:rPr>
              <w:t> </w:t>
            </w:r>
          </w:p>
          <w:p w14:paraId="557C07A1" w14:textId="77777777" w:rsidR="00BD3AD8" w:rsidRPr="00BD3AD8" w:rsidRDefault="00BD3AD8">
            <w:pPr>
              <w:numPr>
                <w:ilvl w:val="0"/>
                <w:numId w:val="36"/>
              </w:numPr>
              <w:suppressAutoHyphens w:val="0"/>
              <w:ind w:firstLine="0"/>
              <w:jc w:val="both"/>
              <w:textAlignment w:val="baseline"/>
              <w:rPr>
                <w:lang w:val="es-CR" w:eastAsia="es-CR"/>
              </w:rPr>
            </w:pPr>
            <w:r w:rsidRPr="00BD3AD8">
              <w:rPr>
                <w:color w:val="000000"/>
                <w:lang w:eastAsia="es-CR"/>
              </w:rPr>
              <w:t xml:space="preserve">Los resultados expuestos evidencian el crecimiento registrado en la carga de trabajo de los dos </w:t>
            </w:r>
            <w:r w:rsidRPr="00BD3AD8">
              <w:rPr>
                <w:color w:val="000000"/>
                <w:lang w:eastAsia="es-CR"/>
              </w:rPr>
              <w:lastRenderedPageBreak/>
              <w:t>puestos médicos de apoyo al proceso de reclutamiento y selección, después de asumir la atención de las labores asignadas formalmente por el Consejo Superior dentro del acuerdo tomado en la sesión # 30-2022, artículo XXXII; incremento que también repercute en la carga de trabajo de la Jefatura y del personal de apoyo de la Sección de Administración de la Carrera Judicial en idéntico sentido.</w:t>
            </w:r>
            <w:r w:rsidRPr="00BD3AD8">
              <w:rPr>
                <w:color w:val="000000"/>
                <w:lang w:val="es-CR" w:eastAsia="es-CR"/>
              </w:rPr>
              <w:t> </w:t>
            </w:r>
          </w:p>
          <w:p w14:paraId="123D952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F8F3DE6" w14:textId="77777777" w:rsidR="00BD3AD8" w:rsidRPr="00BD3AD8" w:rsidRDefault="00BD3AD8" w:rsidP="00BD3AD8">
            <w:pPr>
              <w:suppressAutoHyphens w:val="0"/>
              <w:jc w:val="both"/>
              <w:textAlignment w:val="baseline"/>
              <w:rPr>
                <w:lang w:val="es-CR" w:eastAsia="es-CR"/>
              </w:rPr>
            </w:pPr>
            <w:r w:rsidRPr="00BD3AD8">
              <w:rPr>
                <w:color w:val="000000"/>
                <w:lang w:eastAsia="es-CR"/>
              </w:rPr>
              <w:t>El oficio # PJ-DGH-SACJ-0890-2023 se incluye en el anexo 2-A, y el “INFORME UI 2022” dentro del anexo 2-B, ambos ubicados al final de este documento.</w:t>
            </w:r>
            <w:r w:rsidRPr="00BD3AD8">
              <w:rPr>
                <w:color w:val="000000"/>
                <w:lang w:val="es-CR" w:eastAsia="es-CR"/>
              </w:rPr>
              <w:t> </w:t>
            </w:r>
          </w:p>
          <w:p w14:paraId="154686C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DAC9106" w14:textId="77777777" w:rsidR="00BD3AD8" w:rsidRPr="00BD3AD8" w:rsidRDefault="00BD3AD8">
            <w:pPr>
              <w:numPr>
                <w:ilvl w:val="0"/>
                <w:numId w:val="37"/>
              </w:numPr>
              <w:suppressAutoHyphens w:val="0"/>
              <w:ind w:firstLine="0"/>
              <w:jc w:val="both"/>
              <w:textAlignment w:val="baseline"/>
              <w:rPr>
                <w:lang w:val="es-CR" w:eastAsia="es-CR"/>
              </w:rPr>
            </w:pPr>
            <w:r w:rsidRPr="00BD3AD8">
              <w:rPr>
                <w:color w:val="000000"/>
                <w:lang w:eastAsia="es-CR"/>
              </w:rPr>
              <w:t>En atención al requerimiento de información solicitado en el punto “</w:t>
            </w:r>
            <w:r w:rsidRPr="00BD3AD8">
              <w:rPr>
                <w:b/>
                <w:bCs/>
                <w:i/>
                <w:iCs/>
                <w:color w:val="000000"/>
                <w:lang w:eastAsia="es-CR"/>
              </w:rPr>
              <w:t>5-b)</w:t>
            </w:r>
            <w:r w:rsidRPr="00BD3AD8">
              <w:rPr>
                <w:color w:val="000000"/>
                <w:lang w:eastAsia="es-CR"/>
              </w:rPr>
              <w:t>” del oficio # 2637-PLA-EV-TR-2023, la Dirección de Gestión Humana y la Sección de Administración de la Carrera Judicial brindan la siguiente información incluida dentro del oficio # PJ-DGH-SACJ-0890-2023 del 03 de julio de 2023:</w:t>
            </w:r>
            <w:r w:rsidRPr="00BD3AD8">
              <w:rPr>
                <w:color w:val="000000"/>
                <w:lang w:val="es-CR" w:eastAsia="es-CR"/>
              </w:rPr>
              <w:t> </w:t>
            </w:r>
          </w:p>
          <w:p w14:paraId="7044772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D9B3908"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5-b)</w:t>
            </w:r>
            <w:r w:rsidRPr="00BD3AD8">
              <w:rPr>
                <w:i/>
                <w:iCs/>
                <w:color w:val="000000"/>
                <w:lang w:eastAsia="es-CR"/>
              </w:rPr>
              <w:t xml:space="preserve"> Incluya una copia del informe que contiene los resultados obtenidos en los dos últimos años, con el objeto de lograr “… la maximización de recursos de la Sección Administrativa de la Carrera Judicial …”, en la respuesta a la presente solicitud de información 2637-PLA-EV-TR-2023, en caso de estar disponible y ser posible.</w:t>
            </w:r>
            <w:r w:rsidRPr="00BD3AD8">
              <w:rPr>
                <w:color w:val="000000"/>
                <w:lang w:val="es-CR" w:eastAsia="es-CR"/>
              </w:rPr>
              <w:t> </w:t>
            </w:r>
          </w:p>
          <w:p w14:paraId="16E7AE1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10F6FF1"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Ver Anexos:</w:t>
            </w:r>
            <w:r w:rsidRPr="00BD3AD8">
              <w:rPr>
                <w:color w:val="000000"/>
                <w:lang w:val="es-CR" w:eastAsia="es-CR"/>
              </w:rPr>
              <w:t> </w:t>
            </w:r>
          </w:p>
          <w:p w14:paraId="58464F7C" w14:textId="77777777" w:rsidR="00BD3AD8" w:rsidRPr="00BD3AD8" w:rsidRDefault="00BD3AD8">
            <w:pPr>
              <w:numPr>
                <w:ilvl w:val="0"/>
                <w:numId w:val="38"/>
              </w:numPr>
              <w:suppressAutoHyphens w:val="0"/>
              <w:ind w:left="1005" w:firstLine="0"/>
              <w:jc w:val="both"/>
              <w:textAlignment w:val="baseline"/>
              <w:rPr>
                <w:lang w:val="es-CR" w:eastAsia="es-CR"/>
              </w:rPr>
            </w:pPr>
            <w:r w:rsidRPr="00BD3AD8">
              <w:rPr>
                <w:i/>
                <w:iCs/>
                <w:color w:val="000000"/>
                <w:lang w:eastAsia="es-CR"/>
              </w:rPr>
              <w:t>Informe de labores Unidad Interdisciplinaria 2022 ─nombre del archivo anexado: INFORME UI 2022─</w:t>
            </w:r>
            <w:r w:rsidRPr="00BD3AD8">
              <w:rPr>
                <w:color w:val="000000"/>
                <w:lang w:val="es-CR" w:eastAsia="es-CR"/>
              </w:rPr>
              <w:t> </w:t>
            </w:r>
          </w:p>
          <w:p w14:paraId="1C642735" w14:textId="77777777" w:rsidR="00BD3AD8" w:rsidRPr="00BD3AD8" w:rsidRDefault="00BD3AD8">
            <w:pPr>
              <w:numPr>
                <w:ilvl w:val="0"/>
                <w:numId w:val="39"/>
              </w:numPr>
              <w:suppressAutoHyphens w:val="0"/>
              <w:ind w:left="1005" w:firstLine="0"/>
              <w:jc w:val="both"/>
              <w:textAlignment w:val="baseline"/>
              <w:rPr>
                <w:lang w:val="es-CR" w:eastAsia="es-CR"/>
              </w:rPr>
            </w:pPr>
            <w:r w:rsidRPr="00BD3AD8">
              <w:rPr>
                <w:i/>
                <w:iCs/>
                <w:color w:val="000000"/>
                <w:lang w:eastAsia="es-CR"/>
              </w:rPr>
              <w:t>Registro Excel casos OIJ ─nombre del archivo anexado: Control de Citas Preempleo OIJ─</w:t>
            </w:r>
            <w:r w:rsidRPr="00BD3AD8">
              <w:rPr>
                <w:color w:val="000000"/>
                <w:lang w:val="es-CR" w:eastAsia="es-CR"/>
              </w:rPr>
              <w:t> </w:t>
            </w:r>
          </w:p>
          <w:p w14:paraId="4940E9F4" w14:textId="77777777" w:rsidR="00BD3AD8" w:rsidRPr="00BD3AD8" w:rsidRDefault="00BD3AD8">
            <w:pPr>
              <w:numPr>
                <w:ilvl w:val="0"/>
                <w:numId w:val="40"/>
              </w:numPr>
              <w:suppressAutoHyphens w:val="0"/>
              <w:ind w:left="1005" w:firstLine="0"/>
              <w:jc w:val="both"/>
              <w:textAlignment w:val="baseline"/>
              <w:rPr>
                <w:lang w:val="es-CR" w:eastAsia="es-CR"/>
              </w:rPr>
            </w:pPr>
            <w:r w:rsidRPr="00BD3AD8">
              <w:rPr>
                <w:i/>
                <w:iCs/>
                <w:color w:val="000000"/>
                <w:lang w:eastAsia="es-CR"/>
              </w:rPr>
              <w:t>Excel con resumen de evidencias Carrera Judicial ─nombre del archivo anexado: Resumen Informes Evaluación del Desempeño─</w:t>
            </w:r>
            <w:r w:rsidRPr="00BD3AD8">
              <w:rPr>
                <w:color w:val="000000"/>
                <w:lang w:val="es-CR" w:eastAsia="es-CR"/>
              </w:rPr>
              <w:t> </w:t>
            </w:r>
          </w:p>
          <w:p w14:paraId="5A5C1D57" w14:textId="77777777" w:rsidR="00BD3AD8" w:rsidRPr="00BD3AD8" w:rsidRDefault="00BD3AD8">
            <w:pPr>
              <w:numPr>
                <w:ilvl w:val="0"/>
                <w:numId w:val="41"/>
              </w:numPr>
              <w:suppressAutoHyphens w:val="0"/>
              <w:ind w:left="1005" w:firstLine="0"/>
              <w:jc w:val="both"/>
              <w:textAlignment w:val="baseline"/>
              <w:rPr>
                <w:lang w:val="es-CR" w:eastAsia="es-CR"/>
              </w:rPr>
            </w:pPr>
            <w:r w:rsidRPr="00BD3AD8">
              <w:rPr>
                <w:i/>
                <w:iCs/>
                <w:color w:val="000000"/>
                <w:lang w:eastAsia="es-CR"/>
              </w:rPr>
              <w:t xml:space="preserve">Perfil de puestos de medico RYS ─nombre del archivo anexado: MÉDICO DE APOYO AL PROCESO DE RECLUTAMIENTO Y SELECCIÓN </w:t>
            </w:r>
            <w:r w:rsidRPr="00BD3AD8">
              <w:rPr>
                <w:i/>
                <w:iCs/>
                <w:color w:val="000000"/>
                <w:lang w:eastAsia="es-CR"/>
              </w:rPr>
              <w:lastRenderedPageBreak/>
              <w:t>DE PERSONAL─.</w:t>
            </w:r>
            <w:r w:rsidRPr="00BD3AD8">
              <w:rPr>
                <w:color w:val="000000"/>
                <w:lang w:val="es-CR" w:eastAsia="es-CR"/>
              </w:rPr>
              <w:t> </w:t>
            </w:r>
          </w:p>
          <w:p w14:paraId="1ADE7B6F" w14:textId="77777777" w:rsidR="00BD3AD8" w:rsidRPr="00BD3AD8" w:rsidRDefault="00BD3AD8">
            <w:pPr>
              <w:numPr>
                <w:ilvl w:val="0"/>
                <w:numId w:val="42"/>
              </w:numPr>
              <w:suppressAutoHyphens w:val="0"/>
              <w:ind w:left="1005" w:firstLine="0"/>
              <w:jc w:val="both"/>
              <w:textAlignment w:val="baseline"/>
              <w:rPr>
                <w:lang w:val="es-CR" w:eastAsia="es-CR"/>
              </w:rPr>
            </w:pPr>
            <w:r w:rsidRPr="00BD3AD8">
              <w:rPr>
                <w:i/>
                <w:iCs/>
                <w:color w:val="000000"/>
                <w:lang w:eastAsia="es-CR"/>
              </w:rPr>
              <w:t>Circular de seguimiento ─nombre del archivo anexado: Circular No. 1-2021 Procedimiento para realizar el acompañamiento a las personas que obtuvieron u obtengan un resultado de recomendado con áreas de mejora─.</w:t>
            </w:r>
            <w:r w:rsidRPr="00BD3AD8">
              <w:rPr>
                <w:color w:val="000000"/>
                <w:lang w:eastAsia="es-CR"/>
              </w:rPr>
              <w:t>”</w:t>
            </w:r>
            <w:r w:rsidRPr="00BD3AD8">
              <w:rPr>
                <w:color w:val="000000"/>
                <w:lang w:val="es-CR" w:eastAsia="es-CR"/>
              </w:rPr>
              <w:t> </w:t>
            </w:r>
          </w:p>
          <w:p w14:paraId="6432093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E989683" w14:textId="77777777" w:rsidR="00BD3AD8" w:rsidRPr="00BD3AD8" w:rsidRDefault="00BD3AD8" w:rsidP="00BD3AD8">
            <w:pPr>
              <w:suppressAutoHyphens w:val="0"/>
              <w:jc w:val="both"/>
              <w:textAlignment w:val="baseline"/>
              <w:rPr>
                <w:lang w:val="es-CR" w:eastAsia="es-CR"/>
              </w:rPr>
            </w:pPr>
            <w:r w:rsidRPr="00BD3AD8">
              <w:rPr>
                <w:color w:val="000000"/>
                <w:lang w:eastAsia="es-CR"/>
              </w:rPr>
              <w:t>El oficio # PJ-DGH-SACJ-0890-2023 se incluye en el anexo 2-A, y la documentación a que hace referencia en el anexo 2-B, ambos ubicados al final de este documento.</w:t>
            </w:r>
            <w:r w:rsidRPr="00BD3AD8">
              <w:rPr>
                <w:color w:val="000000"/>
                <w:lang w:val="es-CR" w:eastAsia="es-CR"/>
              </w:rPr>
              <w:t> </w:t>
            </w:r>
          </w:p>
          <w:p w14:paraId="6ED3126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274F792" w14:textId="77777777" w:rsidR="00BD3AD8" w:rsidRPr="00BD3AD8" w:rsidRDefault="00BD3AD8">
            <w:pPr>
              <w:numPr>
                <w:ilvl w:val="0"/>
                <w:numId w:val="43"/>
              </w:numPr>
              <w:suppressAutoHyphens w:val="0"/>
              <w:ind w:firstLine="0"/>
              <w:jc w:val="both"/>
              <w:textAlignment w:val="baseline"/>
              <w:rPr>
                <w:lang w:val="es-CR" w:eastAsia="es-CR"/>
              </w:rPr>
            </w:pPr>
            <w:r w:rsidRPr="00BD3AD8">
              <w:rPr>
                <w:color w:val="000000"/>
                <w:lang w:eastAsia="es-CR"/>
              </w:rPr>
              <w:t>En atención al requerimiento de información solicitado en el punto “</w:t>
            </w:r>
            <w:r w:rsidRPr="00BD3AD8">
              <w:rPr>
                <w:b/>
                <w:bCs/>
                <w:i/>
                <w:iCs/>
                <w:color w:val="000000"/>
                <w:lang w:eastAsia="es-CR"/>
              </w:rPr>
              <w:t>5-c)</w:t>
            </w:r>
            <w:r w:rsidRPr="00BD3AD8">
              <w:rPr>
                <w:color w:val="000000"/>
                <w:lang w:eastAsia="es-CR"/>
              </w:rPr>
              <w:t>” del oficio # 2637-PLA-EV-TR-2023, la Dirección de Gestión Humana y la Sección de Administración de la Carrera Judicial brindan la siguiente información incluida dentro del oficio # PJ-DGH-SACJ-0890-2023 del 03 de julio de 2023:</w:t>
            </w:r>
            <w:r w:rsidRPr="00BD3AD8">
              <w:rPr>
                <w:color w:val="000000"/>
                <w:lang w:val="es-CR" w:eastAsia="es-CR"/>
              </w:rPr>
              <w:t> </w:t>
            </w:r>
          </w:p>
          <w:p w14:paraId="4C4A57E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B1B3E24"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5-c)</w:t>
            </w:r>
            <w:r w:rsidRPr="00BD3AD8">
              <w:rPr>
                <w:i/>
                <w:iCs/>
                <w:color w:val="000000"/>
                <w:lang w:eastAsia="es-CR"/>
              </w:rPr>
              <w:t xml:space="preserve"> Indique los análisis que se encuentran en proceso de realización o pendientes de realizar, con el objeto de lograr “… la maximización de recursos de la Sección Administrativa de la Carrera Judicial …”.</w:t>
            </w:r>
            <w:r w:rsidRPr="00BD3AD8">
              <w:rPr>
                <w:color w:val="000000"/>
                <w:lang w:val="es-CR" w:eastAsia="es-CR"/>
              </w:rPr>
              <w:t> </w:t>
            </w:r>
          </w:p>
          <w:p w14:paraId="3F2BC34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CEEFFE4" w14:textId="77777777" w:rsidR="00BD3AD8" w:rsidRPr="00BD3AD8" w:rsidRDefault="00BD3AD8">
            <w:pPr>
              <w:numPr>
                <w:ilvl w:val="0"/>
                <w:numId w:val="44"/>
              </w:numPr>
              <w:suppressAutoHyphens w:val="0"/>
              <w:ind w:left="1005" w:firstLine="0"/>
              <w:jc w:val="both"/>
              <w:textAlignment w:val="baseline"/>
              <w:rPr>
                <w:lang w:val="es-CR" w:eastAsia="es-CR"/>
              </w:rPr>
            </w:pPr>
            <w:r w:rsidRPr="00BD3AD8">
              <w:rPr>
                <w:b/>
                <w:bCs/>
                <w:i/>
                <w:iCs/>
                <w:color w:val="000000"/>
                <w:lang w:eastAsia="es-CR"/>
              </w:rPr>
              <w:t>Valoración médica preempleo Judicatura</w:t>
            </w:r>
            <w:r w:rsidRPr="00BD3AD8">
              <w:rPr>
                <w:color w:val="000000"/>
                <w:lang w:val="es-CR" w:eastAsia="es-CR"/>
              </w:rPr>
              <w:t> </w:t>
            </w:r>
          </w:p>
          <w:p w14:paraId="47DB8EC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D01C7BB"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Se presenta a continuación una descripción de los concursos en trámite del 2022 así como la cantidad de personas inscritas para la primera publicación del 2023:</w:t>
            </w:r>
            <w:r w:rsidRPr="00BD3AD8">
              <w:rPr>
                <w:color w:val="000000"/>
                <w:lang w:val="es-CR" w:eastAsia="es-CR"/>
              </w:rPr>
              <w:t> </w:t>
            </w:r>
          </w:p>
          <w:p w14:paraId="58581D6F" w14:textId="5135900C" w:rsidR="00BD3AD8" w:rsidRPr="00BD3AD8" w:rsidRDefault="00BD3AD8" w:rsidP="00BD3AD8">
            <w:pPr>
              <w:suppressAutoHyphens w:val="0"/>
              <w:jc w:val="center"/>
              <w:textAlignment w:val="baseline"/>
              <w:rPr>
                <w:lang w:val="es-CR" w:eastAsia="es-CR"/>
              </w:rPr>
            </w:pPr>
            <w:r w:rsidRPr="00BD3AD8">
              <w:rPr>
                <w:noProof/>
                <w:color w:val="000000"/>
                <w:lang w:val="es-CR" w:eastAsia="es-CR"/>
              </w:rPr>
              <w:lastRenderedPageBreak/>
              <w:drawing>
                <wp:inline distT="0" distB="0" distL="0" distR="0" wp14:anchorId="6F06DF2A" wp14:editId="2D633002">
                  <wp:extent cx="2571750" cy="2505075"/>
                  <wp:effectExtent l="0" t="0" r="0" b="0"/>
                  <wp:docPr id="11"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abl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1750" cy="2505075"/>
                          </a:xfrm>
                          <a:prstGeom prst="rect">
                            <a:avLst/>
                          </a:prstGeom>
                          <a:noFill/>
                          <a:ln>
                            <a:noFill/>
                          </a:ln>
                        </pic:spPr>
                      </pic:pic>
                    </a:graphicData>
                  </a:graphic>
                </wp:inline>
              </w:drawing>
            </w:r>
            <w:r w:rsidRPr="00BD3AD8">
              <w:rPr>
                <w:color w:val="000000"/>
                <w:lang w:val="es-CR" w:eastAsia="es-CR"/>
              </w:rPr>
              <w:t> </w:t>
            </w:r>
          </w:p>
          <w:p w14:paraId="476E169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566AFCB" w14:textId="3141C1A9" w:rsidR="00BD3AD8" w:rsidRPr="00BD3AD8" w:rsidRDefault="00BD3AD8" w:rsidP="00BD3AD8">
            <w:pPr>
              <w:suppressAutoHyphens w:val="0"/>
              <w:jc w:val="center"/>
              <w:textAlignment w:val="baseline"/>
              <w:rPr>
                <w:lang w:val="es-CR" w:eastAsia="es-CR"/>
              </w:rPr>
            </w:pPr>
            <w:r w:rsidRPr="00BD3AD8">
              <w:rPr>
                <w:noProof/>
                <w:color w:val="000000"/>
                <w:lang w:val="es-CR" w:eastAsia="es-CR"/>
              </w:rPr>
              <w:drawing>
                <wp:inline distT="0" distB="0" distL="0" distR="0" wp14:anchorId="75AC374E" wp14:editId="681CBB13">
                  <wp:extent cx="2581275" cy="1009650"/>
                  <wp:effectExtent l="0" t="0" r="0" b="0"/>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1275" cy="1009650"/>
                          </a:xfrm>
                          <a:prstGeom prst="rect">
                            <a:avLst/>
                          </a:prstGeom>
                          <a:noFill/>
                          <a:ln>
                            <a:noFill/>
                          </a:ln>
                        </pic:spPr>
                      </pic:pic>
                    </a:graphicData>
                  </a:graphic>
                </wp:inline>
              </w:drawing>
            </w:r>
            <w:r w:rsidRPr="00BD3AD8">
              <w:rPr>
                <w:color w:val="000000"/>
                <w:lang w:val="es-CR" w:eastAsia="es-CR"/>
              </w:rPr>
              <w:t> </w:t>
            </w:r>
          </w:p>
          <w:p w14:paraId="2F72FD6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96F24AA" w14:textId="77777777" w:rsidR="00BD3AD8" w:rsidRPr="00BD3AD8" w:rsidRDefault="00BD3AD8">
            <w:pPr>
              <w:numPr>
                <w:ilvl w:val="0"/>
                <w:numId w:val="45"/>
              </w:numPr>
              <w:suppressAutoHyphens w:val="0"/>
              <w:ind w:left="1005" w:firstLine="0"/>
              <w:jc w:val="both"/>
              <w:textAlignment w:val="baseline"/>
              <w:rPr>
                <w:lang w:val="es-CR" w:eastAsia="es-CR"/>
              </w:rPr>
            </w:pPr>
            <w:r w:rsidRPr="00BD3AD8">
              <w:rPr>
                <w:b/>
                <w:bCs/>
                <w:i/>
                <w:iCs/>
                <w:color w:val="000000"/>
                <w:lang w:eastAsia="es-CR"/>
              </w:rPr>
              <w:t>Valoración médica preempleo OIJ</w:t>
            </w:r>
            <w:r w:rsidRPr="00BD3AD8">
              <w:rPr>
                <w:color w:val="000000"/>
                <w:lang w:val="es-CR" w:eastAsia="es-CR"/>
              </w:rPr>
              <w:t> </w:t>
            </w:r>
          </w:p>
          <w:p w14:paraId="67DE70F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BA07A16"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La necesidad constante de oferentes para mantener los registros de elegibles y postulantes actualizados y en crecimiento parte del OIJ, genera que periódicamente se abran convocatorias para puestos policiales, y de esta forma atender las necesidades de sustitución de personal por incapacidades, ascensos, despidos o la entrada en vigor de nuevas jurisdicciones que ocasionan movimiento de personal.</w:t>
            </w:r>
            <w:r w:rsidRPr="00BD3AD8">
              <w:rPr>
                <w:color w:val="000000"/>
                <w:lang w:val="es-CR" w:eastAsia="es-CR"/>
              </w:rPr>
              <w:t> </w:t>
            </w:r>
          </w:p>
          <w:p w14:paraId="36788D5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9D2F2EF"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Actualmente la sección de Reclutamiento y Selección plantea habilitar nuevas convocatorias a solicitud del Organismo de Investigación Judicial, estas convocatorias de carácter masivo generan un nuevo flujo de oferentes a evaluar en la fase médica.</w:t>
            </w:r>
            <w:r w:rsidRPr="00BD3AD8">
              <w:rPr>
                <w:color w:val="000000"/>
                <w:lang w:val="es-CR" w:eastAsia="es-CR"/>
              </w:rPr>
              <w:t> </w:t>
            </w:r>
          </w:p>
          <w:p w14:paraId="3CBE9AB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742E4F4" w14:textId="77777777" w:rsidR="00BD3AD8" w:rsidRPr="00BD3AD8" w:rsidRDefault="00BD3AD8">
            <w:pPr>
              <w:numPr>
                <w:ilvl w:val="0"/>
                <w:numId w:val="46"/>
              </w:numPr>
              <w:suppressAutoHyphens w:val="0"/>
              <w:ind w:left="1005" w:firstLine="0"/>
              <w:jc w:val="both"/>
              <w:textAlignment w:val="baseline"/>
              <w:rPr>
                <w:lang w:val="es-CR" w:eastAsia="es-CR"/>
              </w:rPr>
            </w:pPr>
            <w:r w:rsidRPr="00BD3AD8">
              <w:rPr>
                <w:b/>
                <w:bCs/>
                <w:i/>
                <w:iCs/>
                <w:color w:val="000000"/>
                <w:lang w:eastAsia="es-CR"/>
              </w:rPr>
              <w:t>Seguimiento</w:t>
            </w:r>
            <w:r w:rsidRPr="00BD3AD8">
              <w:rPr>
                <w:color w:val="000000"/>
                <w:lang w:val="es-CR" w:eastAsia="es-CR"/>
              </w:rPr>
              <w:t> </w:t>
            </w:r>
          </w:p>
          <w:p w14:paraId="5C56497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54E537E"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lastRenderedPageBreak/>
              <w:t>Las personas que ingresan al programa de acompañamiento de la Sección Administrativa de la Carrera Judicial son las que sean nombradas en propiedad y que cuenten con un resultado de recomendado con áreas de mejora por la Unidad Interdisciplinaria además las que sean referidas por la Corte plena, Consejo Superior, Subprocesos de la Dirección de Gestión Humana como Evaluación del Desempeño o Ambiente laboral además de la capacidad instalada de respuesta de los profesionales a cargo del programa.</w:t>
            </w:r>
            <w:r w:rsidRPr="00BD3AD8">
              <w:rPr>
                <w:color w:val="000000"/>
                <w:lang w:val="es-CR" w:eastAsia="es-CR"/>
              </w:rPr>
              <w:t> </w:t>
            </w:r>
          </w:p>
          <w:p w14:paraId="58E5F81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96C6DBE" w14:textId="77777777" w:rsidR="00BD3AD8" w:rsidRPr="00BD3AD8" w:rsidRDefault="00BD3AD8">
            <w:pPr>
              <w:numPr>
                <w:ilvl w:val="0"/>
                <w:numId w:val="47"/>
              </w:numPr>
              <w:suppressAutoHyphens w:val="0"/>
              <w:ind w:left="1005" w:firstLine="0"/>
              <w:jc w:val="both"/>
              <w:textAlignment w:val="baseline"/>
              <w:rPr>
                <w:lang w:val="es-CR" w:eastAsia="es-CR"/>
              </w:rPr>
            </w:pPr>
            <w:r w:rsidRPr="00BD3AD8">
              <w:rPr>
                <w:b/>
                <w:bCs/>
                <w:i/>
                <w:iCs/>
                <w:color w:val="000000"/>
                <w:lang w:eastAsia="es-CR"/>
              </w:rPr>
              <w:t>Valoración concurso de personas con condición de discapacidad</w:t>
            </w:r>
            <w:r w:rsidRPr="00BD3AD8">
              <w:rPr>
                <w:color w:val="000000"/>
                <w:lang w:val="es-CR" w:eastAsia="es-CR"/>
              </w:rPr>
              <w:t> </w:t>
            </w:r>
          </w:p>
          <w:p w14:paraId="1FBAD98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E370EA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Proceso </w:t>
            </w:r>
            <w:r w:rsidRPr="00BD3AD8">
              <w:rPr>
                <w:b/>
                <w:bCs/>
                <w:i/>
                <w:iCs/>
                <w:color w:val="000000"/>
                <w:lang w:eastAsia="es-CR"/>
              </w:rPr>
              <w:t>Concurso reserva 2022</w:t>
            </w:r>
            <w:r w:rsidRPr="00BD3AD8">
              <w:rPr>
                <w:i/>
                <w:iCs/>
                <w:color w:val="000000"/>
                <w:lang w:eastAsia="es-CR"/>
              </w:rPr>
              <w:t xml:space="preserve"> (período comprendido entre los años 2017 y 2022, exclusivo personas con discapacidad (41 clases de puestos, que abarcan cargos de todas las categorías incluyendo desde personal de apoyo hasta puestos de Judicatura)</w:t>
            </w:r>
            <w:r w:rsidRPr="00BD3AD8">
              <w:rPr>
                <w:color w:val="000000"/>
                <w:lang w:val="es-CR" w:eastAsia="es-CR"/>
              </w:rPr>
              <w:t> </w:t>
            </w:r>
          </w:p>
          <w:p w14:paraId="01398F2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836BD3E" w14:textId="77777777" w:rsidR="00BD3AD8" w:rsidRPr="00BD3AD8" w:rsidRDefault="00BD3AD8">
            <w:pPr>
              <w:numPr>
                <w:ilvl w:val="0"/>
                <w:numId w:val="48"/>
              </w:numPr>
              <w:suppressAutoHyphens w:val="0"/>
              <w:ind w:left="1005" w:firstLine="0"/>
              <w:jc w:val="both"/>
              <w:textAlignment w:val="baseline"/>
              <w:rPr>
                <w:lang w:val="es-CR" w:eastAsia="es-CR"/>
              </w:rPr>
            </w:pPr>
            <w:r w:rsidRPr="00BD3AD8">
              <w:rPr>
                <w:i/>
                <w:iCs/>
                <w:color w:val="000000"/>
                <w:lang w:eastAsia="es-CR"/>
              </w:rPr>
              <w:t>Es importante indicar que debido a la implementación de la Ley Marco Empleo Público se requiere realizar un análisis y evaluación de los manuales descriptivos de puestos, desde una perspectiva médica, esto con el fin de delimitar en el cartel del concurso las labores específicas de las plazas reservadas y minimizar los riesgos que puedan tener entre las tareas asignadas y el tipo de discapacidad.</w:t>
            </w:r>
            <w:r w:rsidRPr="00BD3AD8">
              <w:rPr>
                <w:color w:val="000000"/>
                <w:lang w:val="es-CR" w:eastAsia="es-CR"/>
              </w:rPr>
              <w:t> </w:t>
            </w:r>
          </w:p>
          <w:p w14:paraId="0706ABBA" w14:textId="77777777" w:rsidR="00BD3AD8" w:rsidRPr="00BD3AD8" w:rsidRDefault="00BD3AD8">
            <w:pPr>
              <w:numPr>
                <w:ilvl w:val="0"/>
                <w:numId w:val="48"/>
              </w:numPr>
              <w:suppressAutoHyphens w:val="0"/>
              <w:ind w:left="1005" w:firstLine="0"/>
              <w:jc w:val="both"/>
              <w:textAlignment w:val="baseline"/>
              <w:rPr>
                <w:lang w:val="es-CR" w:eastAsia="es-CR"/>
              </w:rPr>
            </w:pPr>
            <w:r w:rsidRPr="00BD3AD8">
              <w:rPr>
                <w:i/>
                <w:iCs/>
                <w:color w:val="000000"/>
                <w:lang w:eastAsia="es-CR"/>
              </w:rPr>
              <w:t>Revisión documental médica, presentadas por las personas participantes de los concursos exclusivos de discapacidad.</w:t>
            </w:r>
            <w:r w:rsidRPr="00BD3AD8">
              <w:rPr>
                <w:color w:val="000000"/>
                <w:lang w:val="es-CR" w:eastAsia="es-CR"/>
              </w:rPr>
              <w:t> </w:t>
            </w:r>
          </w:p>
          <w:p w14:paraId="25F6A007" w14:textId="77777777" w:rsidR="00BD3AD8" w:rsidRPr="00BD3AD8" w:rsidRDefault="00BD3AD8">
            <w:pPr>
              <w:numPr>
                <w:ilvl w:val="0"/>
                <w:numId w:val="48"/>
              </w:numPr>
              <w:suppressAutoHyphens w:val="0"/>
              <w:ind w:left="1005" w:firstLine="0"/>
              <w:jc w:val="both"/>
              <w:textAlignment w:val="baseline"/>
              <w:rPr>
                <w:lang w:val="es-CR" w:eastAsia="es-CR"/>
              </w:rPr>
            </w:pPr>
            <w:r w:rsidRPr="00BD3AD8">
              <w:rPr>
                <w:i/>
                <w:iCs/>
                <w:color w:val="000000"/>
                <w:lang w:eastAsia="es-CR"/>
              </w:rPr>
              <w:t>Acompañamiento del área médica en la Comisión Especializada de Empleo y Discapacidad (CEED), Subprocesos de la Dirección de Gestión Humana como lo son: Reclutamiento y Selección, Salud Ocupacional, entre otros, sobre los procesos selectivos de población con discapacidad.</w:t>
            </w:r>
            <w:r w:rsidRPr="00BD3AD8">
              <w:rPr>
                <w:color w:val="000000"/>
                <w:lang w:val="es-CR" w:eastAsia="es-CR"/>
              </w:rPr>
              <w:t> </w:t>
            </w:r>
          </w:p>
          <w:p w14:paraId="0165F723" w14:textId="77777777" w:rsidR="00BD3AD8" w:rsidRPr="00BD3AD8" w:rsidRDefault="00BD3AD8">
            <w:pPr>
              <w:numPr>
                <w:ilvl w:val="0"/>
                <w:numId w:val="48"/>
              </w:numPr>
              <w:suppressAutoHyphens w:val="0"/>
              <w:ind w:left="1005" w:firstLine="0"/>
              <w:jc w:val="both"/>
              <w:textAlignment w:val="baseline"/>
              <w:rPr>
                <w:lang w:val="es-CR" w:eastAsia="es-CR"/>
              </w:rPr>
            </w:pPr>
            <w:r w:rsidRPr="00BD3AD8">
              <w:rPr>
                <w:i/>
                <w:iCs/>
                <w:color w:val="000000"/>
                <w:lang w:eastAsia="es-CR"/>
              </w:rPr>
              <w:t xml:space="preserve">Realizar visitas a las diferentes oficinas ubicadas en el territorio nacional, para realizar análisis y evaluaciones de las condiciones de </w:t>
            </w:r>
            <w:r w:rsidRPr="00BD3AD8">
              <w:rPr>
                <w:i/>
                <w:iCs/>
                <w:color w:val="000000"/>
                <w:lang w:eastAsia="es-CR"/>
              </w:rPr>
              <w:lastRenderedPageBreak/>
              <w:t>discapacidad de las personas nombradas en propiedad y las características del puesto, con los siguientes objetivos: Emitir recomendaciones médicas requeridas por las personas nombradas mediante el concurso, generar recomendaciones específicas para las personas con discapacidad, para evitar exacerbación de condiciones de salud ya conocidas o bien para reducir el riesgo de aparición de nuevos factores que pudieran llegar a afectar la salud de las personas y por consiguiente el adecuado desempeño laboral, acompañamiento a las jefaturas de las personas designadas en este proceso.</w:t>
            </w:r>
            <w:r w:rsidRPr="00BD3AD8">
              <w:rPr>
                <w:color w:val="000000"/>
                <w:lang w:val="es-CR" w:eastAsia="es-CR"/>
              </w:rPr>
              <w:t> </w:t>
            </w:r>
          </w:p>
          <w:p w14:paraId="3FC6B997" w14:textId="77777777" w:rsidR="00BD3AD8" w:rsidRPr="00BD3AD8" w:rsidRDefault="00BD3AD8">
            <w:pPr>
              <w:numPr>
                <w:ilvl w:val="0"/>
                <w:numId w:val="48"/>
              </w:numPr>
              <w:suppressAutoHyphens w:val="0"/>
              <w:ind w:left="1005" w:firstLine="0"/>
              <w:jc w:val="both"/>
              <w:textAlignment w:val="baseline"/>
              <w:rPr>
                <w:lang w:val="es-CR" w:eastAsia="es-CR"/>
              </w:rPr>
            </w:pPr>
            <w:r w:rsidRPr="00BD3AD8">
              <w:rPr>
                <w:i/>
                <w:iCs/>
                <w:color w:val="000000"/>
                <w:lang w:eastAsia="es-CR"/>
              </w:rPr>
              <w:t>Atenciones en consultorio médico, visitas al puesto de trabajo, recomendaciones para la asignación de equipo ergonómico, medidas para mitigar riesgos laborales, todo esto mediante la coordinación con el Subproceso de Salud Ocupacional, administraciones regionales y jefaturas.</w:t>
            </w:r>
            <w:r w:rsidRPr="00BD3AD8">
              <w:rPr>
                <w:color w:val="000000"/>
                <w:lang w:val="es-CR" w:eastAsia="es-CR"/>
              </w:rPr>
              <w:t> </w:t>
            </w:r>
          </w:p>
          <w:p w14:paraId="45CABD1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DC435C2"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Actualmente se está trabajando en la elaboración de la reserva del 2023 para personas con discapacidad. De igual forma no es posible determinar del total de personas inscritas en la publicación de concursos ordinarios para cargos de juez y jueza, cuántas personas deberán de ser atendidas porque se depende de los resultados en las pruebas para el acceso a la Judicatura.”</w:t>
            </w:r>
            <w:r w:rsidRPr="00BD3AD8">
              <w:rPr>
                <w:color w:val="000000"/>
                <w:lang w:val="es-CR" w:eastAsia="es-CR"/>
              </w:rPr>
              <w:t> </w:t>
            </w:r>
          </w:p>
          <w:p w14:paraId="3B4EFB44"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00A247C" w14:textId="77777777" w:rsidR="00BD3AD8" w:rsidRPr="00BD3AD8" w:rsidRDefault="00BD3AD8">
            <w:pPr>
              <w:numPr>
                <w:ilvl w:val="0"/>
                <w:numId w:val="49"/>
              </w:numPr>
              <w:suppressAutoHyphens w:val="0"/>
              <w:ind w:firstLine="0"/>
              <w:jc w:val="both"/>
              <w:textAlignment w:val="baseline"/>
              <w:rPr>
                <w:lang w:val="es-CR" w:eastAsia="es-CR"/>
              </w:rPr>
            </w:pPr>
            <w:r w:rsidRPr="00BD3AD8">
              <w:rPr>
                <w:color w:val="000000"/>
                <w:lang w:eastAsia="es-CR"/>
              </w:rPr>
              <w:t xml:space="preserve">La información brindada por la Dirección de Gestión Humana y Sección de Administración de la Carrera </w:t>
            </w:r>
            <w:proofErr w:type="gramStart"/>
            <w:r w:rsidRPr="00BD3AD8">
              <w:rPr>
                <w:color w:val="000000"/>
                <w:lang w:eastAsia="es-CR"/>
              </w:rPr>
              <w:t>Judicial,</w:t>
            </w:r>
            <w:proofErr w:type="gramEnd"/>
            <w:r w:rsidRPr="00BD3AD8">
              <w:rPr>
                <w:color w:val="000000"/>
                <w:lang w:eastAsia="es-CR"/>
              </w:rPr>
              <w:t xml:space="preserve"> reafirma el crecimiento del universo de trabajo asignado formalmente a los dos puestos médicos de apoyo al proceso de reclutamiento y selección, por el Consejo Superior dentro del acuerdo tomado en la sesión # 30-2022, artículo XXXII, el cual también incrementa la carga de trabajo de la Jefatura y del personal de apoyo de la Sección de Administración de la Carrera Judicial.</w:t>
            </w:r>
            <w:r w:rsidRPr="00BD3AD8">
              <w:rPr>
                <w:color w:val="000000"/>
                <w:lang w:val="es-CR" w:eastAsia="es-CR"/>
              </w:rPr>
              <w:t> </w:t>
            </w:r>
          </w:p>
          <w:p w14:paraId="00269F8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4C21EBB"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El oficio # PJ-DGH-SACJ-0890-2023 se incluye en el anexo 2-A ubicado al final de este documento.</w:t>
            </w:r>
            <w:r w:rsidRPr="00BD3AD8">
              <w:rPr>
                <w:color w:val="000000"/>
                <w:lang w:val="es-CR" w:eastAsia="es-CR"/>
              </w:rPr>
              <w:t> </w:t>
            </w:r>
          </w:p>
          <w:p w14:paraId="0621EA5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E27DDE0" w14:textId="77777777" w:rsidR="00BD3AD8" w:rsidRPr="00BD3AD8" w:rsidRDefault="00BD3AD8">
            <w:pPr>
              <w:numPr>
                <w:ilvl w:val="0"/>
                <w:numId w:val="50"/>
              </w:numPr>
              <w:suppressAutoHyphens w:val="0"/>
              <w:ind w:firstLine="0"/>
              <w:jc w:val="both"/>
              <w:textAlignment w:val="baseline"/>
              <w:rPr>
                <w:lang w:val="es-CR" w:eastAsia="es-CR"/>
              </w:rPr>
            </w:pPr>
            <w:r w:rsidRPr="00BD3AD8">
              <w:rPr>
                <w:color w:val="000000"/>
                <w:lang w:eastAsia="es-CR"/>
              </w:rPr>
              <w:t>En atención a los requerimientos de información solicitados en los puntos “</w:t>
            </w:r>
            <w:r w:rsidRPr="00BD3AD8">
              <w:rPr>
                <w:b/>
                <w:bCs/>
                <w:i/>
                <w:iCs/>
                <w:color w:val="000000"/>
                <w:lang w:eastAsia="es-CR"/>
              </w:rPr>
              <w:t>5-d)</w:t>
            </w:r>
            <w:r w:rsidRPr="00BD3AD8">
              <w:rPr>
                <w:i/>
                <w:iCs/>
                <w:color w:val="000000"/>
                <w:lang w:eastAsia="es-CR"/>
              </w:rPr>
              <w:t xml:space="preserve">, </w:t>
            </w:r>
            <w:r w:rsidRPr="00BD3AD8">
              <w:rPr>
                <w:b/>
                <w:bCs/>
                <w:i/>
                <w:iCs/>
                <w:color w:val="000000"/>
                <w:lang w:eastAsia="es-CR"/>
              </w:rPr>
              <w:t>5-e)</w:t>
            </w:r>
            <w:r w:rsidRPr="00BD3AD8">
              <w:rPr>
                <w:i/>
                <w:iCs/>
                <w:color w:val="000000"/>
                <w:lang w:eastAsia="es-CR"/>
              </w:rPr>
              <w:t xml:space="preserve"> y </w:t>
            </w:r>
            <w:r w:rsidRPr="00BD3AD8">
              <w:rPr>
                <w:b/>
                <w:bCs/>
                <w:i/>
                <w:iCs/>
                <w:color w:val="000000"/>
                <w:lang w:eastAsia="es-CR"/>
              </w:rPr>
              <w:t>5-f)</w:t>
            </w:r>
            <w:r w:rsidRPr="00BD3AD8">
              <w:rPr>
                <w:color w:val="000000"/>
                <w:lang w:eastAsia="es-CR"/>
              </w:rPr>
              <w:t>” del oficio # 2637-PLA-EV-TR-2023, la Dirección de Gestión Humana y la Sección de Administración de la Carrera Judicial brindan la siguiente información incluida dentro del oficio # PJ-DGH-SACJ-0890-2023 del 03 de julio de 2023:</w:t>
            </w:r>
            <w:r w:rsidRPr="00BD3AD8">
              <w:rPr>
                <w:color w:val="000000"/>
                <w:lang w:val="es-CR" w:eastAsia="es-CR"/>
              </w:rPr>
              <w:t> </w:t>
            </w:r>
          </w:p>
          <w:p w14:paraId="3A77C52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FD3166D"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Estos tres puntos se atienden de manera integral de la siguiente forma:</w:t>
            </w:r>
            <w:r w:rsidRPr="00BD3AD8">
              <w:rPr>
                <w:color w:val="000000"/>
                <w:lang w:val="es-CR" w:eastAsia="es-CR"/>
              </w:rPr>
              <w:t> </w:t>
            </w:r>
          </w:p>
          <w:p w14:paraId="0010225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6028681"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5-d)</w:t>
            </w:r>
            <w:r w:rsidRPr="00BD3AD8">
              <w:rPr>
                <w:i/>
                <w:iCs/>
                <w:color w:val="000000"/>
                <w:lang w:eastAsia="es-CR"/>
              </w:rPr>
              <w:t xml:space="preserve"> Describa los resultados obtenidos de los análisis realizados en los dos últimos años, con el objeto de “… atender las necesidades de Servicios de Salud existentes en algunos circuitos judiciales del país con recurso que conforma esa misma oficina.”.</w:t>
            </w:r>
            <w:r w:rsidRPr="00BD3AD8">
              <w:rPr>
                <w:color w:val="000000"/>
                <w:lang w:val="es-CR" w:eastAsia="es-CR"/>
              </w:rPr>
              <w:t> </w:t>
            </w:r>
          </w:p>
          <w:p w14:paraId="29EEB1F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52F4E6F"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5-e)</w:t>
            </w:r>
            <w:r w:rsidRPr="00BD3AD8">
              <w:rPr>
                <w:i/>
                <w:iCs/>
                <w:color w:val="000000"/>
                <w:lang w:eastAsia="es-CR"/>
              </w:rPr>
              <w:t xml:space="preserve"> Incluya una copia del informe que contiene los resultados obtenidos en los dos últimos años, dirigidos a “… atender las necesidades de Servicios de Salud existentes en algunos circuitos judiciales del país con recurso que conforma esa misma oficina.”, en la respuesta a la presente solicitud de información 2637-PLA-EV-TR-2023, en caso de estar disponible y ser posible.</w:t>
            </w:r>
            <w:r w:rsidRPr="00BD3AD8">
              <w:rPr>
                <w:color w:val="000000"/>
                <w:lang w:val="es-CR" w:eastAsia="es-CR"/>
              </w:rPr>
              <w:t> </w:t>
            </w:r>
          </w:p>
          <w:p w14:paraId="42E0D4F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655C225"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5-f)</w:t>
            </w:r>
            <w:r w:rsidRPr="00BD3AD8">
              <w:rPr>
                <w:i/>
                <w:iCs/>
                <w:color w:val="000000"/>
                <w:lang w:eastAsia="es-CR"/>
              </w:rPr>
              <w:t xml:space="preserve"> Indique los análisis que se encuentran en proceso de realización o pendientes de realizar, con el objeto de “… atender las necesidades de Servicios de Salud existentes en algunos circuitos judiciales del país con recurso que conforma esa misma oficina.”.</w:t>
            </w:r>
            <w:r w:rsidRPr="00BD3AD8">
              <w:rPr>
                <w:color w:val="000000"/>
                <w:lang w:val="es-CR" w:eastAsia="es-CR"/>
              </w:rPr>
              <w:t> </w:t>
            </w:r>
          </w:p>
          <w:p w14:paraId="6305DFC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367BDEC"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R/ Desde el Subproceso de Servicios de Salud, dentro de la distribución de recurso para atender necesidades específicas en los Servicios de Salud a nivel regional, no se toma en consideración las plazas de médicos de la Sección Administrativa de la Carrera Judicial, por cuanto es una oficina que pertenece a otro Subproceso. Dichas necesidades </w:t>
            </w:r>
            <w:r w:rsidRPr="00BD3AD8">
              <w:rPr>
                <w:i/>
                <w:iCs/>
                <w:color w:val="000000"/>
                <w:lang w:eastAsia="es-CR"/>
              </w:rPr>
              <w:lastRenderedPageBreak/>
              <w:t>se suplen con el personal del Servicio de Salud de San José.</w:t>
            </w:r>
            <w:r w:rsidRPr="00BD3AD8">
              <w:rPr>
                <w:color w:val="000000"/>
                <w:lang w:val="es-CR" w:eastAsia="es-CR"/>
              </w:rPr>
              <w:t> </w:t>
            </w:r>
          </w:p>
          <w:p w14:paraId="6DEDE9A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B29096D"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De igual manera, debe indicarse que no existen resultados de estudios, pero si se encuentra pendiente el estudio de cargas del Servicio de Salud, solicitado por el Consejo Superior a la Dirección de Planificación en oficio 7798-</w:t>
            </w:r>
            <w:proofErr w:type="gramStart"/>
            <w:r w:rsidRPr="00BD3AD8">
              <w:rPr>
                <w:i/>
                <w:iCs/>
                <w:color w:val="000000"/>
                <w:lang w:eastAsia="es-CR"/>
              </w:rPr>
              <w:t>2021.</w:t>
            </w:r>
            <w:r w:rsidRPr="00BD3AD8">
              <w:rPr>
                <w:color w:val="000000"/>
                <w:lang w:eastAsia="es-CR"/>
              </w:rPr>
              <w:t>“</w:t>
            </w:r>
            <w:proofErr w:type="gramEnd"/>
            <w:r w:rsidRPr="00BD3AD8">
              <w:rPr>
                <w:color w:val="000000"/>
                <w:lang w:val="es-CR" w:eastAsia="es-CR"/>
              </w:rPr>
              <w:t> </w:t>
            </w:r>
          </w:p>
          <w:p w14:paraId="505B742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F833EE0" w14:textId="77777777" w:rsidR="00BD3AD8" w:rsidRPr="00BD3AD8" w:rsidRDefault="00BD3AD8">
            <w:pPr>
              <w:numPr>
                <w:ilvl w:val="0"/>
                <w:numId w:val="51"/>
              </w:numPr>
              <w:suppressAutoHyphens w:val="0"/>
              <w:ind w:firstLine="0"/>
              <w:jc w:val="both"/>
              <w:textAlignment w:val="baseline"/>
              <w:rPr>
                <w:lang w:val="es-CR" w:eastAsia="es-CR"/>
              </w:rPr>
            </w:pPr>
            <w:r w:rsidRPr="00BD3AD8">
              <w:rPr>
                <w:color w:val="000000"/>
                <w:lang w:eastAsia="es-CR"/>
              </w:rPr>
              <w:t>En efecto, el personal médico-profesional adscrito a la Sección de Administración de la Carrera Judicial, no le corresponde “</w:t>
            </w:r>
            <w:r w:rsidRPr="00BD3AD8">
              <w:rPr>
                <w:i/>
                <w:iCs/>
                <w:color w:val="000000"/>
                <w:lang w:eastAsia="es-CR"/>
              </w:rPr>
              <w:t>… atender necesidades específicas en los Servicios de Salud a nivel regional …</w:t>
            </w:r>
            <w:r w:rsidRPr="00BD3AD8">
              <w:rPr>
                <w:color w:val="000000"/>
                <w:lang w:eastAsia="es-CR"/>
              </w:rPr>
              <w:t>”, conforme queda establecido dentro del acuerdo tomado por el Consejo Superior, artículo XXXII, cuando acoge la recomendación “</w:t>
            </w:r>
            <w:r w:rsidRPr="00BD3AD8">
              <w:rPr>
                <w:b/>
                <w:bCs/>
                <w:i/>
                <w:iCs/>
                <w:color w:val="000000"/>
                <w:lang w:eastAsia="es-CR"/>
              </w:rPr>
              <w:t>5.2.-</w:t>
            </w:r>
            <w:r w:rsidRPr="00BD3AD8">
              <w:rPr>
                <w:color w:val="000000"/>
                <w:lang w:eastAsia="es-CR"/>
              </w:rPr>
              <w:t>” propuesta en el informe # 65-PLA-OI-2022 que dice: “</w:t>
            </w:r>
            <w:r w:rsidRPr="00BD3AD8">
              <w:rPr>
                <w:b/>
                <w:bCs/>
                <w:i/>
                <w:iCs/>
                <w:color w:val="000000"/>
                <w:lang w:eastAsia="es-CR"/>
              </w:rPr>
              <w:t>5.2.-</w:t>
            </w:r>
            <w:r w:rsidRPr="00BD3AD8">
              <w:rPr>
                <w:i/>
                <w:iCs/>
                <w:color w:val="000000"/>
                <w:lang w:eastAsia="es-CR"/>
              </w:rPr>
              <w:t xml:space="preserve"> No se recomienda asignar estos recursos a una sede regional.</w:t>
            </w:r>
            <w:r w:rsidRPr="00BD3AD8">
              <w:rPr>
                <w:color w:val="000000"/>
                <w:lang w:eastAsia="es-CR"/>
              </w:rPr>
              <w:t>”.</w:t>
            </w:r>
            <w:r w:rsidRPr="00BD3AD8">
              <w:rPr>
                <w:color w:val="000000"/>
                <w:lang w:val="es-CR" w:eastAsia="es-CR"/>
              </w:rPr>
              <w:t> </w:t>
            </w:r>
          </w:p>
          <w:p w14:paraId="4910014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60CC0FB" w14:textId="77777777" w:rsidR="00BD3AD8" w:rsidRPr="00BD3AD8" w:rsidRDefault="00BD3AD8">
            <w:pPr>
              <w:numPr>
                <w:ilvl w:val="0"/>
                <w:numId w:val="52"/>
              </w:numPr>
              <w:suppressAutoHyphens w:val="0"/>
              <w:ind w:firstLine="0"/>
              <w:jc w:val="both"/>
              <w:textAlignment w:val="baseline"/>
              <w:rPr>
                <w:lang w:val="es-CR" w:eastAsia="es-CR"/>
              </w:rPr>
            </w:pPr>
            <w:r w:rsidRPr="00BD3AD8">
              <w:rPr>
                <w:color w:val="000000"/>
                <w:lang w:eastAsia="es-CR"/>
              </w:rPr>
              <w:t>La Dirección de Planificación aclara que el oficio # 7798-2021 del 31 de agosto de 2021 citado por la Dirección de Gestión Humana y la Sección de Administración de la Carrera Judicial en el oficio # PJ-DGH-SACJ-0890-2023, corresponde a la comunicación del acuerdo tomado por el Consejo Superior en la sesión # 73-2021 celebrada el 26 de agosto de 2021, artículo XXV, por parte de la Secretaría General de la Corte, registrada en el SICE de la Dirección de Planificación mediante referencia # 1872-2021.</w:t>
            </w:r>
            <w:r w:rsidRPr="00BD3AD8">
              <w:rPr>
                <w:color w:val="000000"/>
                <w:lang w:val="es-CR" w:eastAsia="es-CR"/>
              </w:rPr>
              <w:t> </w:t>
            </w:r>
          </w:p>
          <w:p w14:paraId="325410A9"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E0FF511" w14:textId="77777777" w:rsidR="00BD3AD8" w:rsidRPr="00BD3AD8" w:rsidRDefault="00BD3AD8" w:rsidP="00BD3AD8">
            <w:pPr>
              <w:suppressAutoHyphens w:val="0"/>
              <w:ind w:left="225"/>
              <w:jc w:val="both"/>
              <w:textAlignment w:val="baseline"/>
              <w:rPr>
                <w:lang w:val="es-CR" w:eastAsia="es-CR"/>
              </w:rPr>
            </w:pPr>
            <w:r w:rsidRPr="00BD3AD8">
              <w:rPr>
                <w:color w:val="000000"/>
                <w:lang w:eastAsia="es-CR"/>
              </w:rPr>
              <w:t>En lo que interesa, el acuerdo en mención solicita a la Dirección de Planificación realizar un estudio “</w:t>
            </w:r>
            <w:r w:rsidRPr="00BD3AD8">
              <w:rPr>
                <w:i/>
                <w:iCs/>
                <w:color w:val="000000"/>
                <w:lang w:eastAsia="es-CR"/>
              </w:rPr>
              <w:t>... que atienda lo relativo a los procesos en el servicio de salud”</w:t>
            </w:r>
            <w:r w:rsidRPr="00BD3AD8">
              <w:rPr>
                <w:color w:val="000000"/>
                <w:lang w:eastAsia="es-CR"/>
              </w:rPr>
              <w:t>, lo cual se realiza mediante informe # 65-PLA-OI-2022 del 24 de enero de 2022, denominado “</w:t>
            </w:r>
            <w:r w:rsidRPr="00BD3AD8">
              <w:rPr>
                <w:b/>
                <w:bCs/>
                <w:i/>
                <w:iCs/>
                <w:color w:val="000000"/>
                <w:lang w:eastAsia="es-CR"/>
              </w:rPr>
              <w:t>Estudio sobre las cargas de trabajo del personal médico de la Sección de Administración de la Carrera Judicial</w:t>
            </w:r>
            <w:r w:rsidRPr="00BD3AD8">
              <w:rPr>
                <w:color w:val="000000"/>
                <w:lang w:eastAsia="es-CR"/>
              </w:rPr>
              <w:t xml:space="preserve">”, el cual es conocido por el Consejo Superior en la sesión 30-2022 celebrada el 05 de abril de 2022, artículo XXXII, el acuerdo que da origen al presente seguimiento, conforme la </w:t>
            </w:r>
            <w:r w:rsidRPr="00BD3AD8">
              <w:rPr>
                <w:color w:val="000000"/>
                <w:lang w:eastAsia="es-CR"/>
              </w:rPr>
              <w:lastRenderedPageBreak/>
              <w:t>información anotada dentro de la referencia #1872-2021 del SICE.</w:t>
            </w:r>
            <w:r w:rsidRPr="00BD3AD8">
              <w:rPr>
                <w:color w:val="000000"/>
                <w:lang w:val="es-CR" w:eastAsia="es-CR"/>
              </w:rPr>
              <w:t> </w:t>
            </w:r>
          </w:p>
          <w:p w14:paraId="25396691"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62096E7" w14:textId="77777777" w:rsidR="00BD3AD8" w:rsidRPr="00BD3AD8" w:rsidRDefault="00BD3AD8" w:rsidP="00BD3AD8">
            <w:pPr>
              <w:suppressAutoHyphens w:val="0"/>
              <w:jc w:val="both"/>
              <w:textAlignment w:val="baseline"/>
              <w:rPr>
                <w:lang w:val="es-CR" w:eastAsia="es-CR"/>
              </w:rPr>
            </w:pPr>
            <w:r w:rsidRPr="00BD3AD8">
              <w:rPr>
                <w:color w:val="000000"/>
                <w:lang w:eastAsia="es-CR"/>
              </w:rPr>
              <w:t>El oficio # PJ-DGH-SACJ-0890-2023 se incluye en el anexo 2-A; la nota # 7798-2021 en el anexo 3; el informe # 65-PLA-OI-2022 en el anexo 4; y el acuerdo tomado por el Consejo Superior en la sesión # 30-2022, artículo XXXII, en el anexo 1; todos ubicados al final de este documento.</w:t>
            </w:r>
            <w:r w:rsidRPr="00BD3AD8">
              <w:rPr>
                <w:color w:val="000000"/>
                <w:lang w:val="es-CR" w:eastAsia="es-CR"/>
              </w:rPr>
              <w:t> </w:t>
            </w:r>
          </w:p>
        </w:tc>
        <w:tc>
          <w:tcPr>
            <w:tcW w:w="0" w:type="auto"/>
            <w:shd w:val="clear" w:color="auto" w:fill="auto"/>
            <w:vAlign w:val="center"/>
            <w:hideMark/>
          </w:tcPr>
          <w:p w14:paraId="4B49E7AC" w14:textId="77777777" w:rsidR="00BD3AD8" w:rsidRPr="00BD3AD8" w:rsidRDefault="00BD3AD8" w:rsidP="00BD3AD8">
            <w:pPr>
              <w:suppressAutoHyphens w:val="0"/>
              <w:rPr>
                <w:lang w:val="es-CR" w:eastAsia="es-CR"/>
              </w:rPr>
            </w:pPr>
          </w:p>
        </w:tc>
      </w:tr>
      <w:tr w:rsidR="00BD3AD8" w:rsidRPr="00BD3AD8" w14:paraId="5179B258" w14:textId="77777777" w:rsidTr="00BD3AD8">
        <w:trPr>
          <w:trHeight w:val="450"/>
        </w:trPr>
        <w:tc>
          <w:tcPr>
            <w:tcW w:w="14595" w:type="dxa"/>
            <w:gridSpan w:val="7"/>
            <w:tcBorders>
              <w:top w:val="single" w:sz="6" w:space="0" w:color="auto"/>
              <w:left w:val="single" w:sz="6" w:space="0" w:color="auto"/>
              <w:bottom w:val="single" w:sz="6" w:space="0" w:color="auto"/>
              <w:right w:val="single" w:sz="6" w:space="0" w:color="auto"/>
            </w:tcBorders>
            <w:shd w:val="clear" w:color="auto" w:fill="auto"/>
            <w:vAlign w:val="center"/>
            <w:hideMark/>
          </w:tcPr>
          <w:p w14:paraId="375EF8C0"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lastRenderedPageBreak/>
              <w:t>A cargo de la Sección de Administración de la Carrera Judicial:</w:t>
            </w:r>
            <w:r w:rsidRPr="00BD3AD8">
              <w:rPr>
                <w:color w:val="000000"/>
                <w:lang w:val="es-CR" w:eastAsia="es-CR"/>
              </w:rPr>
              <w:t> </w:t>
            </w:r>
          </w:p>
        </w:tc>
      </w:tr>
      <w:tr w:rsidR="00BD3AD8" w:rsidRPr="00BD3AD8" w14:paraId="35AF18A4"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44BBB695" w14:textId="77777777" w:rsidR="00BD3AD8" w:rsidRPr="00BD3AD8" w:rsidRDefault="00BD3AD8" w:rsidP="00BD3AD8">
            <w:pPr>
              <w:suppressAutoHyphens w:val="0"/>
              <w:jc w:val="center"/>
              <w:textAlignment w:val="baseline"/>
              <w:rPr>
                <w:lang w:val="es-CR" w:eastAsia="es-CR"/>
              </w:rPr>
            </w:pPr>
            <w:r w:rsidRPr="00BD3AD8">
              <w:rPr>
                <w:color w:val="000000"/>
                <w:lang w:eastAsia="es-CR"/>
              </w:rPr>
              <w:t>6-A</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70583915"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5.7.-</w:t>
            </w:r>
            <w:r w:rsidRPr="00BD3AD8">
              <w:rPr>
                <w:i/>
                <w:iCs/>
                <w:color w:val="000000"/>
                <w:lang w:eastAsia="es-CR"/>
              </w:rPr>
              <w:t xml:space="preserve"> Implementar los controles necesarios que mantengan una distribución de la carga de trabajo equitativa entre las dos plazas de personas médicas, así como permitan evidenciar de manera cuantitativa la labor que realizan cada uno de los médicos que se destacan en esa oficina.</w:t>
            </w:r>
            <w:r w:rsidRPr="00BD3AD8">
              <w:rPr>
                <w:color w:val="000000"/>
                <w:lang w:eastAsia="es-CR"/>
              </w:rPr>
              <w:t>” </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0392DB5C"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4)</w:t>
            </w:r>
            <w:r w:rsidRPr="00BD3AD8">
              <w:rPr>
                <w:i/>
                <w:iCs/>
                <w:color w:val="000000"/>
                <w:lang w:eastAsia="es-CR"/>
              </w:rPr>
              <w:t xml:space="preserve"> En cuanto a la recomendación del punto 5.7 la Sección Administrativa de la Carrera Judicial, deberá implementar los controles necesarios que mantengan una </w:t>
            </w:r>
            <w:r w:rsidRPr="00BD3AD8">
              <w:rPr>
                <w:i/>
                <w:iCs/>
                <w:color w:val="000000"/>
                <w:u w:val="single"/>
                <w:lang w:eastAsia="es-CR"/>
              </w:rPr>
              <w:t>distribución de la carga de trabajo equitativa entre las dos plazas</w:t>
            </w:r>
            <w:r w:rsidRPr="00BD3AD8">
              <w:rPr>
                <w:i/>
                <w:iCs/>
                <w:color w:val="000000"/>
                <w:lang w:eastAsia="es-CR"/>
              </w:rPr>
              <w:t xml:space="preserve"> de personas médicas, que permitan evidenciar de manera cuantitativa la labor que realizan cada uno de los médicos que se destacan en esa oficina.”</w:t>
            </w:r>
            <w:r w:rsidRPr="00BD3AD8">
              <w:rPr>
                <w:color w:val="000000"/>
                <w:lang w:eastAsia="es-CR"/>
              </w:rPr>
              <w:t xml:space="preserve"> (el subrayado es suplido)</w:t>
            </w:r>
            <w:r w:rsidRPr="00BD3AD8">
              <w:rPr>
                <w:color w:val="000000"/>
                <w:lang w:val="es-CR" w:eastAsia="es-CR"/>
              </w:rPr>
              <w:t> </w:t>
            </w:r>
          </w:p>
        </w:tc>
        <w:tc>
          <w:tcPr>
            <w:tcW w:w="6840" w:type="dxa"/>
            <w:gridSpan w:val="3"/>
            <w:tcBorders>
              <w:top w:val="single" w:sz="6" w:space="0" w:color="auto"/>
              <w:left w:val="single" w:sz="6" w:space="0" w:color="auto"/>
              <w:bottom w:val="single" w:sz="6" w:space="0" w:color="auto"/>
              <w:right w:val="single" w:sz="6" w:space="0" w:color="auto"/>
            </w:tcBorders>
            <w:shd w:val="clear" w:color="auto" w:fill="auto"/>
            <w:hideMark/>
          </w:tcPr>
          <w:p w14:paraId="33F60E4C"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Cumplida.</w:t>
            </w:r>
            <w:r w:rsidRPr="00BD3AD8">
              <w:rPr>
                <w:color w:val="000000"/>
                <w:lang w:val="es-CR" w:eastAsia="es-CR"/>
              </w:rPr>
              <w:t> </w:t>
            </w:r>
          </w:p>
          <w:p w14:paraId="018F441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033EEF5" w14:textId="77777777" w:rsidR="00BD3AD8" w:rsidRPr="00BD3AD8" w:rsidRDefault="00BD3AD8" w:rsidP="00BD3AD8">
            <w:pPr>
              <w:suppressAutoHyphens w:val="0"/>
              <w:jc w:val="both"/>
              <w:textAlignment w:val="baseline"/>
              <w:rPr>
                <w:lang w:val="es-CR" w:eastAsia="es-CR"/>
              </w:rPr>
            </w:pPr>
            <w:r w:rsidRPr="00BD3AD8">
              <w:rPr>
                <w:color w:val="000000"/>
                <w:lang w:eastAsia="es-CR"/>
              </w:rPr>
              <w:t>El Subproceso Evaluación, mediante oficio # 2637-PLA-EV-TR-2023 solicita a la Sección de Administración de la Carrera Judicial de la Dirección de Gestión Humana, la siguiente información para valorar el cumplimiento de la parte subrayada de la acción en seguimiento:</w:t>
            </w:r>
            <w:r w:rsidRPr="00BD3AD8">
              <w:rPr>
                <w:color w:val="000000"/>
                <w:lang w:val="es-CR" w:eastAsia="es-CR"/>
              </w:rPr>
              <w:t> </w:t>
            </w:r>
          </w:p>
          <w:p w14:paraId="13632D96"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color w:val="000000"/>
                <w:lang w:val="es-CR" w:eastAsia="es-CR"/>
              </w:rPr>
              <w:t> </w:t>
            </w:r>
          </w:p>
          <w:p w14:paraId="5ED886D1" w14:textId="77777777" w:rsidR="00BD3AD8" w:rsidRPr="00BD3AD8" w:rsidRDefault="00BD3AD8" w:rsidP="00BD3AD8">
            <w:pPr>
              <w:shd w:val="clear" w:color="auto" w:fill="DAEEF3"/>
              <w:suppressAutoHyphens w:val="0"/>
              <w:jc w:val="both"/>
              <w:textAlignment w:val="baseline"/>
              <w:rPr>
                <w:lang w:val="es-CR" w:eastAsia="es-CR"/>
              </w:rPr>
            </w:pPr>
            <w:r w:rsidRPr="00BD3AD8">
              <w:rPr>
                <w:b/>
                <w:bCs/>
                <w:i/>
                <w:iCs/>
                <w:color w:val="000000"/>
                <w:lang w:eastAsia="es-CR"/>
              </w:rPr>
              <w:t>Requerimientos de información a la Jefatura de la Sección de Administración de la Carrera Judicial:</w:t>
            </w:r>
            <w:r w:rsidRPr="00BD3AD8">
              <w:rPr>
                <w:color w:val="000000"/>
                <w:lang w:val="es-CR" w:eastAsia="es-CR"/>
              </w:rPr>
              <w:t> </w:t>
            </w:r>
          </w:p>
          <w:p w14:paraId="33B8EA06"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7F6C9CF" w14:textId="77777777" w:rsidR="00BD3AD8" w:rsidRPr="00BD3AD8" w:rsidRDefault="00BD3AD8" w:rsidP="00BD3AD8">
            <w:pPr>
              <w:suppressAutoHyphens w:val="0"/>
              <w:ind w:left="330" w:hanging="330"/>
              <w:jc w:val="both"/>
              <w:textAlignment w:val="baseline"/>
              <w:rPr>
                <w:lang w:val="es-CR" w:eastAsia="es-CR"/>
              </w:rPr>
            </w:pPr>
            <w:r w:rsidRPr="00BD3AD8">
              <w:rPr>
                <w:b/>
                <w:bCs/>
                <w:i/>
                <w:iCs/>
                <w:color w:val="000000"/>
                <w:lang w:eastAsia="es-CR"/>
              </w:rPr>
              <w:t>A) Sobre el control de la distribución equitativa de la carga de trabajo:</w:t>
            </w:r>
            <w:r w:rsidRPr="00BD3AD8">
              <w:rPr>
                <w:color w:val="000000"/>
                <w:lang w:val="es-CR" w:eastAsia="es-CR"/>
              </w:rPr>
              <w:t> </w:t>
            </w:r>
          </w:p>
          <w:p w14:paraId="31A8FE0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B26986E"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 xml:space="preserve">6-a) </w:t>
            </w:r>
            <w:r w:rsidRPr="00BD3AD8">
              <w:rPr>
                <w:i/>
                <w:iCs/>
                <w:color w:val="000000"/>
                <w:lang w:eastAsia="es-CR"/>
              </w:rPr>
              <w:t>Indique el nombre del instrumento administrativo implementado, para controlar la distribución equitativa del trabajo entre los dos puestos médicos de apoyo al proceso de reclutamiento y selección de personal, 377444 y 6564, adscritos a la Sección de Administración de la Carrera Judicial.</w:t>
            </w:r>
            <w:r w:rsidRPr="00BD3AD8">
              <w:rPr>
                <w:color w:val="000000"/>
                <w:lang w:val="es-CR" w:eastAsia="es-CR"/>
              </w:rPr>
              <w:t> </w:t>
            </w:r>
          </w:p>
          <w:p w14:paraId="52B282C9" w14:textId="77777777" w:rsidR="00BD3AD8" w:rsidRPr="00BD3AD8" w:rsidRDefault="00BD3AD8" w:rsidP="00BD3AD8">
            <w:pPr>
              <w:suppressAutoHyphens w:val="0"/>
              <w:ind w:left="510" w:hanging="510"/>
              <w:jc w:val="both"/>
              <w:textAlignment w:val="baseline"/>
              <w:rPr>
                <w:lang w:val="es-CR" w:eastAsia="es-CR"/>
              </w:rPr>
            </w:pPr>
            <w:r w:rsidRPr="00BD3AD8">
              <w:rPr>
                <w:color w:val="000000"/>
                <w:lang w:val="es-CR" w:eastAsia="es-CR"/>
              </w:rPr>
              <w:t> </w:t>
            </w:r>
          </w:p>
          <w:p w14:paraId="25503628"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6-b)</w:t>
            </w:r>
            <w:r w:rsidRPr="00BD3AD8">
              <w:rPr>
                <w:i/>
                <w:iCs/>
                <w:color w:val="000000"/>
                <w:lang w:eastAsia="es-CR"/>
              </w:rPr>
              <w:t xml:space="preserve"> Describa el funcionamiento del instrumento administrativo implementado, para controlar la distribución equitativa del trabajo entre los dos puestos médicos de apoyo al proceso de reclutamiento y selección de personal, 377444 y 6564, adscritos a la Sección de Administración de la Carrera Judicial.</w:t>
            </w:r>
            <w:r w:rsidRPr="00BD3AD8">
              <w:rPr>
                <w:color w:val="000000"/>
                <w:lang w:val="es-CR" w:eastAsia="es-CR"/>
              </w:rPr>
              <w:t> </w:t>
            </w:r>
          </w:p>
          <w:p w14:paraId="113A6DE8" w14:textId="77777777" w:rsidR="00BD3AD8" w:rsidRPr="00BD3AD8" w:rsidRDefault="00BD3AD8" w:rsidP="00BD3AD8">
            <w:pPr>
              <w:suppressAutoHyphens w:val="0"/>
              <w:ind w:left="510" w:hanging="510"/>
              <w:jc w:val="both"/>
              <w:textAlignment w:val="baseline"/>
              <w:rPr>
                <w:lang w:val="es-CR" w:eastAsia="es-CR"/>
              </w:rPr>
            </w:pPr>
            <w:r w:rsidRPr="00BD3AD8">
              <w:rPr>
                <w:color w:val="000000"/>
                <w:lang w:val="es-CR" w:eastAsia="es-CR"/>
              </w:rPr>
              <w:t> </w:t>
            </w:r>
          </w:p>
          <w:p w14:paraId="09971ACD" w14:textId="77777777" w:rsidR="00BD3AD8" w:rsidRPr="00BD3AD8" w:rsidRDefault="00BD3AD8" w:rsidP="00BD3AD8">
            <w:pPr>
              <w:suppressAutoHyphens w:val="0"/>
              <w:ind w:left="510" w:hanging="510"/>
              <w:jc w:val="both"/>
              <w:textAlignment w:val="baseline"/>
              <w:rPr>
                <w:lang w:val="es-CR" w:eastAsia="es-CR"/>
              </w:rPr>
            </w:pPr>
            <w:r w:rsidRPr="00BD3AD8">
              <w:rPr>
                <w:b/>
                <w:bCs/>
                <w:i/>
                <w:iCs/>
                <w:color w:val="000000"/>
                <w:lang w:eastAsia="es-CR"/>
              </w:rPr>
              <w:t>6-c)</w:t>
            </w:r>
            <w:r w:rsidRPr="00BD3AD8">
              <w:rPr>
                <w:i/>
                <w:iCs/>
                <w:color w:val="000000"/>
                <w:lang w:eastAsia="es-CR"/>
              </w:rPr>
              <w:t xml:space="preserve"> Incluya una copia del instrumento administrativo implementado, para controlar la distribución equitativa del trabajo entre los dos puestos médicos de apoyo al </w:t>
            </w:r>
            <w:r w:rsidRPr="00BD3AD8">
              <w:rPr>
                <w:i/>
                <w:iCs/>
                <w:color w:val="000000"/>
                <w:lang w:eastAsia="es-CR"/>
              </w:rPr>
              <w:lastRenderedPageBreak/>
              <w:t>proceso de reclutamiento y selección de personal, 377444 y 6564, adscritos a la Sección de Administración de la Carrera Judicial, en la respuesta a la presente petición de información 2637-PLA-EV-TR-2023.</w:t>
            </w:r>
            <w:r w:rsidRPr="00BD3AD8">
              <w:rPr>
                <w:color w:val="000000"/>
                <w:lang w:eastAsia="es-CR"/>
              </w:rPr>
              <w:t>”</w:t>
            </w:r>
            <w:r w:rsidRPr="00BD3AD8">
              <w:rPr>
                <w:color w:val="000000"/>
                <w:lang w:val="es-CR" w:eastAsia="es-CR"/>
              </w:rPr>
              <w:t> </w:t>
            </w:r>
          </w:p>
          <w:p w14:paraId="04EBE2D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8695C8A" w14:textId="77777777" w:rsidR="00BD3AD8" w:rsidRPr="00BD3AD8" w:rsidRDefault="00BD3AD8">
            <w:pPr>
              <w:numPr>
                <w:ilvl w:val="0"/>
                <w:numId w:val="53"/>
              </w:numPr>
              <w:suppressAutoHyphens w:val="0"/>
              <w:ind w:firstLine="0"/>
              <w:jc w:val="both"/>
              <w:textAlignment w:val="baseline"/>
              <w:rPr>
                <w:lang w:val="es-CR" w:eastAsia="es-CR"/>
              </w:rPr>
            </w:pPr>
            <w:r w:rsidRPr="00BD3AD8">
              <w:rPr>
                <w:color w:val="000000"/>
                <w:lang w:eastAsia="es-CR"/>
              </w:rPr>
              <w:t>En respuesta al requerimiento de información solicitado en los puntos del “</w:t>
            </w:r>
            <w:r w:rsidRPr="00BD3AD8">
              <w:rPr>
                <w:b/>
                <w:bCs/>
                <w:i/>
                <w:iCs/>
                <w:color w:val="000000"/>
                <w:lang w:eastAsia="es-CR"/>
              </w:rPr>
              <w:t>6.a)</w:t>
            </w:r>
            <w:r w:rsidRPr="00BD3AD8">
              <w:rPr>
                <w:color w:val="000000"/>
                <w:lang w:eastAsia="es-CR"/>
              </w:rPr>
              <w:t>” al “</w:t>
            </w:r>
            <w:r w:rsidRPr="00BD3AD8">
              <w:rPr>
                <w:b/>
                <w:bCs/>
                <w:i/>
                <w:iCs/>
                <w:color w:val="000000"/>
                <w:lang w:eastAsia="es-CR"/>
              </w:rPr>
              <w:t>6.c)</w:t>
            </w:r>
            <w:r w:rsidRPr="00BD3AD8">
              <w:rPr>
                <w:color w:val="000000"/>
                <w:lang w:eastAsia="es-CR"/>
              </w:rPr>
              <w:t>” del oficio # 2637-PLA-EV-TR-2023, la Dirección de Gestión Humana y Sección de Administración de la Carrera Judicial brindan la siguiente información incluida dentro del oficio # PJ-DGH-SACJ-0890-2023 del 03 de julio de 2023:</w:t>
            </w:r>
            <w:r w:rsidRPr="00BD3AD8">
              <w:rPr>
                <w:color w:val="000000"/>
                <w:lang w:val="es-CR" w:eastAsia="es-CR"/>
              </w:rPr>
              <w:t> </w:t>
            </w:r>
          </w:p>
          <w:p w14:paraId="2D101A9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DD7C686"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i/>
                <w:iCs/>
                <w:color w:val="000000"/>
                <w:lang w:eastAsia="es-CR"/>
              </w:rPr>
              <w:t>A) Sobre el control de la distribución equitativa de la carga de trabajo:</w:t>
            </w:r>
            <w:r w:rsidRPr="00BD3AD8">
              <w:rPr>
                <w:color w:val="000000"/>
                <w:lang w:val="es-CR" w:eastAsia="es-CR"/>
              </w:rPr>
              <w:t> </w:t>
            </w:r>
          </w:p>
          <w:p w14:paraId="39E7F61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2D7DFE4"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6-a)</w:t>
            </w:r>
            <w:r w:rsidRPr="00BD3AD8">
              <w:rPr>
                <w:i/>
                <w:iCs/>
                <w:color w:val="000000"/>
                <w:lang w:eastAsia="es-CR"/>
              </w:rPr>
              <w:t xml:space="preserve"> Indique el nombre del instrumento administrativo implementado, para controlar la distribución equitativa del trabajo entre los dos puestos médicos de apoyo al proceso de reclutamiento y selección de personal, 377444 y 6564, adscritos a la Sección de Administración de la Carrera Judicial.</w:t>
            </w:r>
            <w:r w:rsidRPr="00BD3AD8">
              <w:rPr>
                <w:color w:val="000000"/>
                <w:lang w:val="es-CR" w:eastAsia="es-CR"/>
              </w:rPr>
              <w:t> </w:t>
            </w:r>
          </w:p>
          <w:p w14:paraId="7EB4EF0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E424756" w14:textId="77777777" w:rsidR="00BD3AD8" w:rsidRPr="00BD3AD8" w:rsidRDefault="00BD3AD8" w:rsidP="00BD3AD8">
            <w:pPr>
              <w:suppressAutoHyphens w:val="0"/>
              <w:ind w:left="510" w:hanging="225"/>
              <w:jc w:val="both"/>
              <w:textAlignment w:val="baseline"/>
              <w:rPr>
                <w:lang w:val="es-CR" w:eastAsia="es-CR"/>
              </w:rPr>
            </w:pPr>
            <w:r w:rsidRPr="00BD3AD8">
              <w:rPr>
                <w:i/>
                <w:iCs/>
                <w:color w:val="000000"/>
                <w:lang w:eastAsia="es-CR"/>
              </w:rPr>
              <w:t xml:space="preserve">• Informe de evidencias (mensual) este documento tiene como objetivo que de manera mensual la Jefatura tenga el insumo suficiente para controlar la distribución equitativa del trabajo entre los dos puestos médicos dicho documento contiene información sensible por lo que se elabora una tabla de datos en Excel para su análisis se adjunta en los anexos ─denominada “Resumen Informes Evaluación del </w:t>
            </w:r>
            <w:proofErr w:type="gramStart"/>
            <w:r w:rsidRPr="00BD3AD8">
              <w:rPr>
                <w:i/>
                <w:iCs/>
                <w:color w:val="000000"/>
                <w:lang w:eastAsia="es-CR"/>
              </w:rPr>
              <w:t>Desempeño”─</w:t>
            </w:r>
            <w:proofErr w:type="gramEnd"/>
            <w:r w:rsidRPr="00BD3AD8">
              <w:rPr>
                <w:i/>
                <w:iCs/>
                <w:color w:val="000000"/>
                <w:lang w:eastAsia="es-CR"/>
              </w:rPr>
              <w:t>.</w:t>
            </w:r>
            <w:r w:rsidRPr="00BD3AD8">
              <w:rPr>
                <w:color w:val="000000"/>
                <w:lang w:val="es-CR" w:eastAsia="es-CR"/>
              </w:rPr>
              <w:t> </w:t>
            </w:r>
          </w:p>
          <w:p w14:paraId="4FB7BB2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694C72D"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6-b)</w:t>
            </w:r>
            <w:r w:rsidRPr="00BD3AD8">
              <w:rPr>
                <w:i/>
                <w:iCs/>
                <w:color w:val="000000"/>
                <w:lang w:eastAsia="es-CR"/>
              </w:rPr>
              <w:t xml:space="preserve"> Describa el funcionamiento del instrumento administrativo implementado, para controlar la distribución equitativa del trabajo entre los dos puestos médicos de apoyo al proceso de reclutamiento y selección de personal, 377444 y 6564, adscritos a la Sección de Administración de la Carrera Judicial.</w:t>
            </w:r>
            <w:r w:rsidRPr="00BD3AD8">
              <w:rPr>
                <w:color w:val="000000"/>
                <w:lang w:val="es-CR" w:eastAsia="es-CR"/>
              </w:rPr>
              <w:t> </w:t>
            </w:r>
          </w:p>
          <w:p w14:paraId="24A9DFAB"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3F66031" w14:textId="77777777" w:rsidR="00BD3AD8" w:rsidRPr="00BD3AD8" w:rsidRDefault="00BD3AD8" w:rsidP="00BD3AD8">
            <w:pPr>
              <w:suppressAutoHyphens w:val="0"/>
              <w:ind w:left="510" w:hanging="225"/>
              <w:jc w:val="both"/>
              <w:textAlignment w:val="baseline"/>
              <w:rPr>
                <w:lang w:val="es-CR" w:eastAsia="es-CR"/>
              </w:rPr>
            </w:pPr>
            <w:r w:rsidRPr="00BD3AD8">
              <w:rPr>
                <w:i/>
                <w:iCs/>
                <w:color w:val="000000"/>
                <w:lang w:eastAsia="es-CR"/>
              </w:rPr>
              <w:t xml:space="preserve">• De manera mensual se realiza una reunión de trabajo </w:t>
            </w:r>
            <w:r w:rsidRPr="00BD3AD8">
              <w:rPr>
                <w:i/>
                <w:iCs/>
                <w:color w:val="000000"/>
                <w:lang w:eastAsia="es-CR"/>
              </w:rPr>
              <w:lastRenderedPageBreak/>
              <w:t>con los profesionales en medicina en donde se hace una revisión de las actividades laborales asignadas, así como estadísticas de los diferentes procesos a cargo.</w:t>
            </w:r>
            <w:r w:rsidRPr="00BD3AD8">
              <w:rPr>
                <w:color w:val="000000"/>
                <w:lang w:val="es-CR" w:eastAsia="es-CR"/>
              </w:rPr>
              <w:t> </w:t>
            </w:r>
          </w:p>
          <w:p w14:paraId="3DD4ECB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C897202"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6-c)</w:t>
            </w:r>
            <w:r w:rsidRPr="00BD3AD8">
              <w:rPr>
                <w:i/>
                <w:iCs/>
                <w:color w:val="000000"/>
                <w:lang w:eastAsia="es-CR"/>
              </w:rPr>
              <w:t xml:space="preserve"> Incluya una copia del instrumento administrativo implementado, para controlar la distribución equitativa del trabajo entre los dos puestos médicos de apoyo al proceso de reclutamiento y selección de personal, 377444 y 6564, adscritos a la Sección de Administración de la Carrera Judicial, en la respuesta a la presente petición de información 2637-PLA-EV-TR-2023.</w:t>
            </w:r>
            <w:r w:rsidRPr="00BD3AD8">
              <w:rPr>
                <w:color w:val="000000"/>
                <w:lang w:val="es-CR" w:eastAsia="es-CR"/>
              </w:rPr>
              <w:t> </w:t>
            </w:r>
          </w:p>
          <w:p w14:paraId="05FF4AA0" w14:textId="77777777" w:rsidR="007059EA" w:rsidRPr="00E71787" w:rsidRDefault="007059EA" w:rsidP="007059EA">
            <w:pPr>
              <w:widowControl w:val="0"/>
              <w:suppressAutoHyphens w:val="0"/>
              <w:jc w:val="both"/>
              <w:rPr>
                <w:i/>
                <w:iCs/>
                <w:color w:val="000000"/>
              </w:rPr>
            </w:pPr>
          </w:p>
          <w:p w14:paraId="2DDE9E96" w14:textId="77777777" w:rsidR="007059EA" w:rsidRPr="00E71787" w:rsidRDefault="007059EA" w:rsidP="007059EA">
            <w:pPr>
              <w:widowControl w:val="0"/>
              <w:suppressAutoHyphens w:val="0"/>
              <w:jc w:val="center"/>
              <w:rPr>
                <w:i/>
                <w:iCs/>
                <w:color w:val="000000"/>
              </w:rPr>
            </w:pPr>
            <w:r w:rsidRPr="00E71787">
              <w:rPr>
                <w:i/>
                <w:iCs/>
                <w:color w:val="000000"/>
              </w:rPr>
              <w:object w:dxaOrig="1376" w:dyaOrig="893" w14:anchorId="0ECA67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69.75pt;height:46.5pt" o:ole="">
                  <v:imagedata r:id="rId19" o:title=""/>
                </v:shape>
                <o:OLEObject Type="Embed" ProgID="Acrobat.Document.DC" ShapeID="_x0000_i1030" DrawAspect="Icon" ObjectID="_1759584287" r:id="rId20"/>
              </w:object>
            </w:r>
          </w:p>
          <w:p w14:paraId="2FE78E8B" w14:textId="48C72F85" w:rsidR="00BD3AD8" w:rsidRPr="00BD3AD8" w:rsidRDefault="00BD3AD8" w:rsidP="00BD3AD8">
            <w:pPr>
              <w:suppressAutoHyphens w:val="0"/>
              <w:jc w:val="center"/>
              <w:textAlignment w:val="baseline"/>
              <w:rPr>
                <w:lang w:val="es-CR" w:eastAsia="es-CR"/>
              </w:rPr>
            </w:pPr>
            <w:r w:rsidRPr="00BD3AD8">
              <w:rPr>
                <w:color w:val="000000"/>
                <w:lang w:val="es-CR" w:eastAsia="es-CR"/>
              </w:rPr>
              <w:t> </w:t>
            </w:r>
          </w:p>
          <w:p w14:paraId="61543FD6" w14:textId="77777777" w:rsidR="00BD3AD8" w:rsidRPr="00BD3AD8" w:rsidRDefault="00BD3AD8" w:rsidP="00BD3AD8">
            <w:pPr>
              <w:suppressAutoHyphens w:val="0"/>
              <w:jc w:val="right"/>
              <w:textAlignment w:val="baseline"/>
              <w:rPr>
                <w:lang w:val="es-CR" w:eastAsia="es-CR"/>
              </w:rPr>
            </w:pPr>
            <w:r w:rsidRPr="00BD3AD8">
              <w:rPr>
                <w:color w:val="000000"/>
                <w:lang w:eastAsia="es-CR"/>
              </w:rPr>
              <w:t>“</w:t>
            </w:r>
            <w:r w:rsidRPr="00BD3AD8">
              <w:rPr>
                <w:color w:val="000000"/>
                <w:lang w:val="es-CR" w:eastAsia="es-CR"/>
              </w:rPr>
              <w:t> </w:t>
            </w:r>
          </w:p>
          <w:p w14:paraId="7821F0A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91AE0F5" w14:textId="77777777" w:rsidR="00BD3AD8" w:rsidRPr="00BD3AD8" w:rsidRDefault="00BD3AD8" w:rsidP="00BD3AD8">
            <w:pPr>
              <w:suppressAutoHyphens w:val="0"/>
              <w:jc w:val="both"/>
              <w:textAlignment w:val="baseline"/>
              <w:rPr>
                <w:lang w:val="es-CR" w:eastAsia="es-CR"/>
              </w:rPr>
            </w:pPr>
            <w:r w:rsidRPr="00BD3AD8">
              <w:rPr>
                <w:color w:val="000000"/>
                <w:lang w:eastAsia="es-CR"/>
              </w:rPr>
              <w:t>El oficio # PJ-DGH-SACJ-0890-2023 se incluye en el anexo 2-A, el “</w:t>
            </w:r>
            <w:r w:rsidRPr="00BD3AD8">
              <w:rPr>
                <w:i/>
                <w:iCs/>
                <w:color w:val="000000"/>
                <w:lang w:eastAsia="es-CR"/>
              </w:rPr>
              <w:t>Resumen Informes Evaluación del Desempeño</w:t>
            </w:r>
            <w:r w:rsidRPr="00BD3AD8">
              <w:rPr>
                <w:color w:val="000000"/>
                <w:lang w:eastAsia="es-CR"/>
              </w:rPr>
              <w:t>” y la “</w:t>
            </w:r>
            <w:r w:rsidRPr="00BD3AD8">
              <w:rPr>
                <w:i/>
                <w:iCs/>
                <w:color w:val="000000"/>
                <w:lang w:eastAsia="es-CR"/>
              </w:rPr>
              <w:t>Plantilla Informe Mensual Evaluación del Desempeño</w:t>
            </w:r>
            <w:r w:rsidRPr="00BD3AD8">
              <w:rPr>
                <w:color w:val="000000"/>
                <w:lang w:eastAsia="es-CR"/>
              </w:rPr>
              <w:t>” dentro del anexo 2-B; todos ubicados al final de este documento.</w:t>
            </w:r>
            <w:r w:rsidRPr="00BD3AD8">
              <w:rPr>
                <w:color w:val="000000"/>
                <w:lang w:val="es-CR" w:eastAsia="es-CR"/>
              </w:rPr>
              <w:t> </w:t>
            </w:r>
          </w:p>
        </w:tc>
        <w:tc>
          <w:tcPr>
            <w:tcW w:w="0" w:type="auto"/>
            <w:shd w:val="clear" w:color="auto" w:fill="auto"/>
            <w:vAlign w:val="center"/>
            <w:hideMark/>
          </w:tcPr>
          <w:p w14:paraId="2734F531" w14:textId="77777777" w:rsidR="00BD3AD8" w:rsidRPr="00BD3AD8" w:rsidRDefault="00BD3AD8" w:rsidP="00BD3AD8">
            <w:pPr>
              <w:suppressAutoHyphens w:val="0"/>
              <w:rPr>
                <w:lang w:val="es-CR" w:eastAsia="es-CR"/>
              </w:rPr>
            </w:pPr>
          </w:p>
        </w:tc>
      </w:tr>
      <w:tr w:rsidR="00BD3AD8" w:rsidRPr="00BD3AD8" w14:paraId="0F1236FE"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19511C21" w14:textId="77777777" w:rsidR="00BD3AD8" w:rsidRPr="00BD3AD8" w:rsidRDefault="00BD3AD8" w:rsidP="00BD3AD8">
            <w:pPr>
              <w:suppressAutoHyphens w:val="0"/>
              <w:jc w:val="center"/>
              <w:textAlignment w:val="baseline"/>
              <w:rPr>
                <w:lang w:val="es-CR" w:eastAsia="es-CR"/>
              </w:rPr>
            </w:pPr>
            <w:r w:rsidRPr="00BD3AD8">
              <w:rPr>
                <w:color w:val="000000"/>
                <w:lang w:eastAsia="es-CR"/>
              </w:rPr>
              <w:lastRenderedPageBreak/>
              <w:t>6-B</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57B0DB94"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5.7.-</w:t>
            </w:r>
            <w:r w:rsidRPr="00BD3AD8">
              <w:rPr>
                <w:i/>
                <w:iCs/>
                <w:color w:val="000000"/>
                <w:lang w:eastAsia="es-CR"/>
              </w:rPr>
              <w:t xml:space="preserve"> Implementar los controles necesarios que mantengan una distribución de la carga de trabajo equitativa entre las dos plazas de personas médicas, así como permitan evidenciar de manera cuantitativa la labor que </w:t>
            </w:r>
            <w:r w:rsidRPr="00BD3AD8">
              <w:rPr>
                <w:i/>
                <w:iCs/>
                <w:color w:val="000000"/>
                <w:lang w:eastAsia="es-CR"/>
              </w:rPr>
              <w:lastRenderedPageBreak/>
              <w:t>realizan cada uno de los médicos que se destacan en esa oficina.</w:t>
            </w:r>
            <w:r w:rsidRPr="00BD3AD8">
              <w:rPr>
                <w:color w:val="000000"/>
                <w:lang w:eastAsia="es-CR"/>
              </w:rPr>
              <w:t>” </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36E4A272"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w:t>
            </w:r>
            <w:r w:rsidRPr="00BD3AD8">
              <w:rPr>
                <w:b/>
                <w:bCs/>
                <w:i/>
                <w:iCs/>
                <w:color w:val="000000"/>
                <w:lang w:eastAsia="es-CR"/>
              </w:rPr>
              <w:t>4)</w:t>
            </w:r>
            <w:r w:rsidRPr="00BD3AD8">
              <w:rPr>
                <w:i/>
                <w:iCs/>
                <w:color w:val="000000"/>
                <w:lang w:eastAsia="es-CR"/>
              </w:rPr>
              <w:t xml:space="preserve"> En cuanto a la recomendación del punto 5.7 la Sección Administrativa de la Carrera Judicial, deberá implementar los controles necesarios que mantengan una distribución de la carga de trabajo equitativa entre las dos plazas </w:t>
            </w:r>
            <w:r w:rsidRPr="00BD3AD8">
              <w:rPr>
                <w:i/>
                <w:iCs/>
                <w:color w:val="000000"/>
                <w:lang w:eastAsia="es-CR"/>
              </w:rPr>
              <w:lastRenderedPageBreak/>
              <w:t xml:space="preserve">de personas médicas, que permitan </w:t>
            </w:r>
            <w:r w:rsidRPr="00BD3AD8">
              <w:rPr>
                <w:i/>
                <w:iCs/>
                <w:color w:val="000000"/>
                <w:u w:val="single"/>
                <w:lang w:eastAsia="es-CR"/>
              </w:rPr>
              <w:t>evidenciar de manera cuantitativa la labor que realizan</w:t>
            </w:r>
            <w:r w:rsidRPr="00BD3AD8">
              <w:rPr>
                <w:i/>
                <w:iCs/>
                <w:color w:val="000000"/>
                <w:lang w:eastAsia="es-CR"/>
              </w:rPr>
              <w:t xml:space="preserve"> cada uno de los médicos que se destacan en esa oficina.”</w:t>
            </w:r>
            <w:r w:rsidRPr="00BD3AD8">
              <w:rPr>
                <w:color w:val="000000"/>
                <w:lang w:eastAsia="es-CR"/>
              </w:rPr>
              <w:t xml:space="preserve"> (el subrayado es suplido)</w:t>
            </w:r>
            <w:r w:rsidRPr="00BD3AD8">
              <w:rPr>
                <w:color w:val="000000"/>
                <w:lang w:val="es-CR" w:eastAsia="es-CR"/>
              </w:rPr>
              <w:t> </w:t>
            </w:r>
          </w:p>
        </w:tc>
        <w:tc>
          <w:tcPr>
            <w:tcW w:w="6825" w:type="dxa"/>
            <w:tcBorders>
              <w:top w:val="single" w:sz="6" w:space="0" w:color="auto"/>
              <w:left w:val="single" w:sz="6" w:space="0" w:color="auto"/>
              <w:bottom w:val="single" w:sz="6" w:space="0" w:color="auto"/>
              <w:right w:val="single" w:sz="6" w:space="0" w:color="auto"/>
            </w:tcBorders>
            <w:shd w:val="clear" w:color="auto" w:fill="auto"/>
            <w:hideMark/>
          </w:tcPr>
          <w:p w14:paraId="7C38B58B"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lastRenderedPageBreak/>
              <w:t>Cumplida.</w:t>
            </w:r>
            <w:r w:rsidRPr="00BD3AD8">
              <w:rPr>
                <w:color w:val="000000"/>
                <w:lang w:val="es-CR" w:eastAsia="es-CR"/>
              </w:rPr>
              <w:t> </w:t>
            </w:r>
          </w:p>
          <w:p w14:paraId="2699964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D27C4BD" w14:textId="77777777" w:rsidR="00BD3AD8" w:rsidRPr="00BD3AD8" w:rsidRDefault="00BD3AD8" w:rsidP="00BD3AD8">
            <w:pPr>
              <w:suppressAutoHyphens w:val="0"/>
              <w:jc w:val="both"/>
              <w:textAlignment w:val="baseline"/>
              <w:rPr>
                <w:lang w:val="es-CR" w:eastAsia="es-CR"/>
              </w:rPr>
            </w:pPr>
            <w:r w:rsidRPr="00BD3AD8">
              <w:rPr>
                <w:color w:val="000000"/>
                <w:lang w:eastAsia="es-CR"/>
              </w:rPr>
              <w:t>El Subproceso Evaluación, mediante oficio # 2637-PLA-EV-TR-2023 solicita a la Sección de Administración de la Carrera Judicial de la Dirección de Gestión Humana, la siguiente información para valorar el cumplimiento de la parte subrayada de la acción en seguimiento:</w:t>
            </w:r>
            <w:r w:rsidRPr="00BD3AD8">
              <w:rPr>
                <w:color w:val="000000"/>
                <w:lang w:val="es-CR" w:eastAsia="es-CR"/>
              </w:rPr>
              <w:t> </w:t>
            </w:r>
          </w:p>
          <w:p w14:paraId="29B36C6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352EBC2"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2) Sobre la evidencia cuantitativa de la labor realizada:</w:t>
            </w:r>
            <w:r w:rsidRPr="00BD3AD8">
              <w:rPr>
                <w:color w:val="000000"/>
                <w:lang w:val="es-CR" w:eastAsia="es-CR"/>
              </w:rPr>
              <w:t> </w:t>
            </w:r>
          </w:p>
          <w:p w14:paraId="7F2B55BA"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C84C21F" w14:textId="77777777" w:rsidR="00BD3AD8" w:rsidRPr="00BD3AD8" w:rsidRDefault="00BD3AD8" w:rsidP="00BD3AD8">
            <w:pPr>
              <w:suppressAutoHyphens w:val="0"/>
              <w:ind w:left="780" w:hanging="510"/>
              <w:jc w:val="both"/>
              <w:textAlignment w:val="baseline"/>
              <w:rPr>
                <w:lang w:val="es-CR" w:eastAsia="es-CR"/>
              </w:rPr>
            </w:pPr>
            <w:r w:rsidRPr="00BD3AD8">
              <w:rPr>
                <w:b/>
                <w:bCs/>
                <w:i/>
                <w:iCs/>
                <w:color w:val="000000"/>
                <w:lang w:eastAsia="es-CR"/>
              </w:rPr>
              <w:t>6-d)</w:t>
            </w:r>
            <w:r w:rsidRPr="00BD3AD8">
              <w:rPr>
                <w:i/>
                <w:iCs/>
                <w:color w:val="000000"/>
                <w:lang w:eastAsia="es-CR"/>
              </w:rPr>
              <w:t xml:space="preserve"> En caso de ser diferente del mencionado para controlar la distribución equitativa de la carga de trabajo, indique el nombre del instrumento administrativo implementado, en donde se registran los datos requeridos para cuantificar el movimiento de trabajo de los dos puestos médicos de apoyo al proceso de reclutamiento y selección de personal, </w:t>
            </w:r>
            <w:r w:rsidRPr="00BD3AD8">
              <w:rPr>
                <w:i/>
                <w:iCs/>
                <w:color w:val="000000"/>
                <w:lang w:eastAsia="es-CR"/>
              </w:rPr>
              <w:lastRenderedPageBreak/>
              <w:t>377444 y 6564, adscritos a la Sección de Administración de la Carrera Judicial.</w:t>
            </w:r>
            <w:r w:rsidRPr="00BD3AD8">
              <w:rPr>
                <w:color w:val="000000"/>
                <w:lang w:val="es-CR" w:eastAsia="es-CR"/>
              </w:rPr>
              <w:t> </w:t>
            </w:r>
          </w:p>
          <w:p w14:paraId="4C17FB59" w14:textId="77777777" w:rsidR="00BD3AD8" w:rsidRPr="00BD3AD8" w:rsidRDefault="00BD3AD8" w:rsidP="00BD3AD8">
            <w:pPr>
              <w:suppressAutoHyphens w:val="0"/>
              <w:ind w:left="780" w:hanging="510"/>
              <w:jc w:val="both"/>
              <w:textAlignment w:val="baseline"/>
              <w:rPr>
                <w:lang w:val="es-CR" w:eastAsia="es-CR"/>
              </w:rPr>
            </w:pPr>
            <w:r w:rsidRPr="00BD3AD8">
              <w:rPr>
                <w:color w:val="000000"/>
                <w:lang w:val="es-CR" w:eastAsia="es-CR"/>
              </w:rPr>
              <w:t> </w:t>
            </w:r>
          </w:p>
          <w:p w14:paraId="4F12683D" w14:textId="77777777" w:rsidR="00BD3AD8" w:rsidRPr="00BD3AD8" w:rsidRDefault="00BD3AD8" w:rsidP="00BD3AD8">
            <w:pPr>
              <w:suppressAutoHyphens w:val="0"/>
              <w:ind w:left="780" w:hanging="510"/>
              <w:jc w:val="both"/>
              <w:textAlignment w:val="baseline"/>
              <w:rPr>
                <w:lang w:val="es-CR" w:eastAsia="es-CR"/>
              </w:rPr>
            </w:pPr>
            <w:r w:rsidRPr="00BD3AD8">
              <w:rPr>
                <w:b/>
                <w:bCs/>
                <w:i/>
                <w:iCs/>
                <w:color w:val="000000"/>
                <w:lang w:eastAsia="es-CR"/>
              </w:rPr>
              <w:t>6-e)</w:t>
            </w:r>
            <w:r w:rsidRPr="00BD3AD8">
              <w:rPr>
                <w:i/>
                <w:iCs/>
                <w:color w:val="000000"/>
                <w:lang w:eastAsia="es-CR"/>
              </w:rPr>
              <w:t xml:space="preserve"> Describa el procedimiento realizado para cuantificar el movimiento de trabajo de cada uno de los dos puestos médicos de apoyo al proceso de reclutamiento y selección de personal, 377444 y 6564, adscritos a la Sección de Administración de la Carrera Judicial, en cuanto a los siguientes rubros:</w:t>
            </w:r>
            <w:r w:rsidRPr="00BD3AD8">
              <w:rPr>
                <w:color w:val="000000"/>
                <w:lang w:val="es-CR" w:eastAsia="es-CR"/>
              </w:rPr>
              <w:t> </w:t>
            </w:r>
          </w:p>
          <w:p w14:paraId="1035BD03"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8A0CF30" w14:textId="77777777" w:rsidR="00BD3AD8" w:rsidRPr="00BD3AD8" w:rsidRDefault="00BD3AD8" w:rsidP="00BD3AD8">
            <w:pPr>
              <w:suppressAutoHyphens w:val="0"/>
              <w:ind w:left="1020" w:hanging="225"/>
              <w:jc w:val="both"/>
              <w:textAlignment w:val="baseline"/>
              <w:rPr>
                <w:lang w:val="es-CR" w:eastAsia="es-CR"/>
              </w:rPr>
            </w:pPr>
            <w:r w:rsidRPr="00BD3AD8">
              <w:rPr>
                <w:i/>
                <w:iCs/>
                <w:color w:val="000000"/>
                <w:lang w:eastAsia="es-CR"/>
              </w:rPr>
              <w:t>- Cantidad mensual de labores médica-profesionales asignadas por puesto y tipo de labor (valoraciones preempleo de la Judicatura, del Organismo de Investigación Judicial, concursos de personas con condición de discapacidad, seguimientos, etc.),</w:t>
            </w:r>
            <w:r w:rsidRPr="00BD3AD8">
              <w:rPr>
                <w:color w:val="000000"/>
                <w:lang w:val="es-CR" w:eastAsia="es-CR"/>
              </w:rPr>
              <w:t> </w:t>
            </w:r>
          </w:p>
          <w:p w14:paraId="4C395FFE" w14:textId="77777777" w:rsidR="00BD3AD8" w:rsidRPr="00BD3AD8" w:rsidRDefault="00BD3AD8" w:rsidP="00BD3AD8">
            <w:pPr>
              <w:suppressAutoHyphens w:val="0"/>
              <w:ind w:left="1020" w:hanging="225"/>
              <w:jc w:val="both"/>
              <w:textAlignment w:val="baseline"/>
              <w:rPr>
                <w:lang w:val="es-CR" w:eastAsia="es-CR"/>
              </w:rPr>
            </w:pPr>
            <w:r w:rsidRPr="00BD3AD8">
              <w:rPr>
                <w:color w:val="000000"/>
                <w:lang w:val="es-CR" w:eastAsia="es-CR"/>
              </w:rPr>
              <w:t> </w:t>
            </w:r>
          </w:p>
          <w:p w14:paraId="50248158" w14:textId="77777777" w:rsidR="00BD3AD8" w:rsidRPr="00BD3AD8" w:rsidRDefault="00BD3AD8" w:rsidP="00BD3AD8">
            <w:pPr>
              <w:suppressAutoHyphens w:val="0"/>
              <w:ind w:left="1020" w:hanging="225"/>
              <w:jc w:val="both"/>
              <w:textAlignment w:val="baseline"/>
              <w:rPr>
                <w:lang w:val="es-CR" w:eastAsia="es-CR"/>
              </w:rPr>
            </w:pPr>
            <w:r w:rsidRPr="00BD3AD8">
              <w:rPr>
                <w:i/>
                <w:iCs/>
                <w:color w:val="000000"/>
                <w:lang w:eastAsia="es-CR"/>
              </w:rPr>
              <w:t>- Cantidad mensual de labores médica-profesionales completadas por puesto y tipo de labor,</w:t>
            </w:r>
            <w:r w:rsidRPr="00BD3AD8">
              <w:rPr>
                <w:color w:val="000000"/>
                <w:lang w:val="es-CR" w:eastAsia="es-CR"/>
              </w:rPr>
              <w:t> </w:t>
            </w:r>
          </w:p>
          <w:p w14:paraId="2382E04B" w14:textId="77777777" w:rsidR="00BD3AD8" w:rsidRPr="00BD3AD8" w:rsidRDefault="00BD3AD8" w:rsidP="00BD3AD8">
            <w:pPr>
              <w:suppressAutoHyphens w:val="0"/>
              <w:ind w:left="1020" w:hanging="225"/>
              <w:jc w:val="both"/>
              <w:textAlignment w:val="baseline"/>
              <w:rPr>
                <w:lang w:val="es-CR" w:eastAsia="es-CR"/>
              </w:rPr>
            </w:pPr>
            <w:r w:rsidRPr="00BD3AD8">
              <w:rPr>
                <w:color w:val="000000"/>
                <w:lang w:val="es-CR" w:eastAsia="es-CR"/>
              </w:rPr>
              <w:t> </w:t>
            </w:r>
          </w:p>
          <w:p w14:paraId="6EE3501F" w14:textId="77777777" w:rsidR="00BD3AD8" w:rsidRPr="00BD3AD8" w:rsidRDefault="00BD3AD8" w:rsidP="00BD3AD8">
            <w:pPr>
              <w:suppressAutoHyphens w:val="0"/>
              <w:ind w:left="1020" w:hanging="225"/>
              <w:jc w:val="both"/>
              <w:textAlignment w:val="baseline"/>
              <w:rPr>
                <w:lang w:val="es-CR" w:eastAsia="es-CR"/>
              </w:rPr>
            </w:pPr>
            <w:r w:rsidRPr="00BD3AD8">
              <w:rPr>
                <w:i/>
                <w:iCs/>
                <w:color w:val="000000"/>
                <w:lang w:eastAsia="es-CR"/>
              </w:rPr>
              <w:t>- Cantidad de labores médica-profesiones asignadas sin completar al término de mes por puesto y tipo de labor.</w:t>
            </w:r>
            <w:r w:rsidRPr="00BD3AD8">
              <w:rPr>
                <w:color w:val="000000"/>
                <w:lang w:val="es-CR" w:eastAsia="es-CR"/>
              </w:rPr>
              <w:t> </w:t>
            </w:r>
          </w:p>
          <w:p w14:paraId="21859BEA" w14:textId="77777777" w:rsidR="00BD3AD8" w:rsidRPr="00BD3AD8" w:rsidRDefault="00BD3AD8" w:rsidP="00BD3AD8">
            <w:pPr>
              <w:suppressAutoHyphens w:val="0"/>
              <w:ind w:left="1020" w:hanging="225"/>
              <w:jc w:val="both"/>
              <w:textAlignment w:val="baseline"/>
              <w:rPr>
                <w:lang w:val="es-CR" w:eastAsia="es-CR"/>
              </w:rPr>
            </w:pPr>
            <w:r w:rsidRPr="00BD3AD8">
              <w:rPr>
                <w:color w:val="000000"/>
                <w:lang w:val="es-CR" w:eastAsia="es-CR"/>
              </w:rPr>
              <w:t> </w:t>
            </w:r>
          </w:p>
          <w:p w14:paraId="1DBB3428" w14:textId="77777777" w:rsidR="00BD3AD8" w:rsidRPr="00BD3AD8" w:rsidRDefault="00BD3AD8" w:rsidP="00BD3AD8">
            <w:pPr>
              <w:suppressAutoHyphens w:val="0"/>
              <w:ind w:left="1020" w:hanging="225"/>
              <w:jc w:val="both"/>
              <w:textAlignment w:val="baseline"/>
              <w:rPr>
                <w:lang w:val="es-CR" w:eastAsia="es-CR"/>
              </w:rPr>
            </w:pPr>
            <w:r w:rsidRPr="00BD3AD8">
              <w:rPr>
                <w:i/>
                <w:iCs/>
                <w:color w:val="000000"/>
                <w:lang w:eastAsia="es-CR"/>
              </w:rPr>
              <w:t>- Tiempo promedio transcurrido para finalizar la labor médica-profesional por puesto y tipo de labor, desde que es recibida en la Sección de Administración de la Carrera Judicial hasta que es comunicada la respuesta técnica-profesional a la oficina solicitante.</w:t>
            </w:r>
            <w:r w:rsidRPr="00BD3AD8">
              <w:rPr>
                <w:color w:val="000000"/>
                <w:lang w:val="es-CR" w:eastAsia="es-CR"/>
              </w:rPr>
              <w:t> </w:t>
            </w:r>
          </w:p>
          <w:p w14:paraId="31CC9555" w14:textId="77777777" w:rsidR="00BD3AD8" w:rsidRPr="00BD3AD8" w:rsidRDefault="00BD3AD8" w:rsidP="00BD3AD8">
            <w:pPr>
              <w:suppressAutoHyphens w:val="0"/>
              <w:ind w:left="1020" w:hanging="225"/>
              <w:jc w:val="both"/>
              <w:textAlignment w:val="baseline"/>
              <w:rPr>
                <w:lang w:val="es-CR" w:eastAsia="es-CR"/>
              </w:rPr>
            </w:pPr>
            <w:r w:rsidRPr="00BD3AD8">
              <w:rPr>
                <w:color w:val="000000"/>
                <w:lang w:val="es-CR" w:eastAsia="es-CR"/>
              </w:rPr>
              <w:t> </w:t>
            </w:r>
          </w:p>
          <w:p w14:paraId="1089BD91" w14:textId="77777777" w:rsidR="00BD3AD8" w:rsidRPr="00BD3AD8" w:rsidRDefault="00BD3AD8" w:rsidP="00BD3AD8">
            <w:pPr>
              <w:suppressAutoHyphens w:val="0"/>
              <w:ind w:left="1020" w:hanging="225"/>
              <w:jc w:val="both"/>
              <w:textAlignment w:val="baseline"/>
              <w:rPr>
                <w:lang w:val="es-CR" w:eastAsia="es-CR"/>
              </w:rPr>
            </w:pPr>
            <w:r w:rsidRPr="00BD3AD8">
              <w:rPr>
                <w:i/>
                <w:iCs/>
                <w:color w:val="000000"/>
                <w:lang w:eastAsia="es-CR"/>
              </w:rPr>
              <w:t>- Cantidad de labores de naturaleza administrativa asignadas, completadas, pendientes de completar por puesto, así como el tiempo promedio consumido para cumplirlas.</w:t>
            </w:r>
            <w:r w:rsidRPr="00BD3AD8">
              <w:rPr>
                <w:color w:val="000000"/>
                <w:lang w:val="es-CR" w:eastAsia="es-CR"/>
              </w:rPr>
              <w:t> </w:t>
            </w:r>
          </w:p>
          <w:p w14:paraId="0F3A156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254E7D1" w14:textId="77777777" w:rsidR="00BD3AD8" w:rsidRPr="00BD3AD8" w:rsidRDefault="00BD3AD8" w:rsidP="00BD3AD8">
            <w:pPr>
              <w:suppressAutoHyphens w:val="0"/>
              <w:ind w:left="780" w:hanging="510"/>
              <w:jc w:val="both"/>
              <w:textAlignment w:val="baseline"/>
              <w:rPr>
                <w:lang w:val="es-CR" w:eastAsia="es-CR"/>
              </w:rPr>
            </w:pPr>
            <w:r w:rsidRPr="00BD3AD8">
              <w:rPr>
                <w:b/>
                <w:bCs/>
                <w:i/>
                <w:iCs/>
                <w:color w:val="000000"/>
                <w:lang w:eastAsia="es-CR"/>
              </w:rPr>
              <w:t>6-f)</w:t>
            </w:r>
            <w:r w:rsidRPr="00BD3AD8">
              <w:rPr>
                <w:i/>
                <w:iCs/>
                <w:color w:val="000000"/>
                <w:lang w:eastAsia="es-CR"/>
              </w:rPr>
              <w:t xml:space="preserve"> En caso de ser diferente del mencionado para controlar la distribución equitativa de la carga de trabajo, incluya una copia del instrumento administrativo implementado, en donde se encuentren registrados los datos de julio 2022 a la fecha, con el </w:t>
            </w:r>
            <w:r w:rsidRPr="00BD3AD8">
              <w:rPr>
                <w:i/>
                <w:iCs/>
                <w:color w:val="000000"/>
                <w:lang w:eastAsia="es-CR"/>
              </w:rPr>
              <w:lastRenderedPageBreak/>
              <w:t>objeto de cuantificar el movimiento de trabajo de los dos puestos médicos de apoyo al proceso de reclutamiento y selección de personal, 377444 y 6564, adscritos a la Sección de Administración de la Carrera Judicial, en la respuesta a la presente petición de información 2637-PLA-EV-TR-2023.</w:t>
            </w:r>
            <w:r w:rsidRPr="00BD3AD8">
              <w:rPr>
                <w:color w:val="000000"/>
                <w:lang w:val="es-CR" w:eastAsia="es-CR"/>
              </w:rPr>
              <w:t> </w:t>
            </w:r>
          </w:p>
          <w:p w14:paraId="4E4E020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1AFF2B3" w14:textId="77777777" w:rsidR="00BD3AD8" w:rsidRPr="00BD3AD8" w:rsidRDefault="00BD3AD8" w:rsidP="00BD3AD8">
            <w:pPr>
              <w:suppressAutoHyphens w:val="0"/>
              <w:ind w:left="780"/>
              <w:jc w:val="both"/>
              <w:textAlignment w:val="baseline"/>
              <w:rPr>
                <w:lang w:val="es-CR" w:eastAsia="es-CR"/>
              </w:rPr>
            </w:pPr>
            <w:r w:rsidRPr="00BD3AD8">
              <w:rPr>
                <w:i/>
                <w:iCs/>
                <w:color w:val="000000"/>
                <w:lang w:eastAsia="es-CR"/>
              </w:rPr>
              <w:t xml:space="preserve">Todo lo anterior con el propósito de completar un cuadro similar al mostrado a continuación </w:t>
            </w:r>
            <w:r w:rsidRPr="00BD3AD8">
              <w:rPr>
                <w:i/>
                <w:iCs/>
                <w:color w:val="000000"/>
                <w:u w:val="single"/>
                <w:lang w:eastAsia="es-CR"/>
              </w:rPr>
              <w:t>por parte del Subproceso Evaluación</w:t>
            </w:r>
            <w:r w:rsidRPr="00BD3AD8">
              <w:rPr>
                <w:i/>
                <w:iCs/>
                <w:color w:val="000000"/>
                <w:lang w:eastAsia="es-CR"/>
              </w:rPr>
              <w:t>:</w:t>
            </w:r>
            <w:r w:rsidRPr="00BD3AD8">
              <w:rPr>
                <w:color w:val="000000"/>
                <w:lang w:val="es-CR" w:eastAsia="es-CR"/>
              </w:rPr>
              <w:t> </w:t>
            </w:r>
          </w:p>
          <w:p w14:paraId="75FE8D0C" w14:textId="77777777" w:rsidR="00BD3AD8" w:rsidRPr="00BD3AD8" w:rsidRDefault="00BD3AD8" w:rsidP="00BD3AD8">
            <w:pPr>
              <w:suppressAutoHyphens w:val="0"/>
              <w:ind w:left="780"/>
              <w:jc w:val="both"/>
              <w:textAlignment w:val="baseline"/>
              <w:rPr>
                <w:lang w:val="es-CR" w:eastAsia="es-CR"/>
              </w:rPr>
            </w:pPr>
            <w:r w:rsidRPr="00BD3AD8">
              <w:rPr>
                <w:color w:val="000000"/>
                <w:lang w:val="es-CR" w:eastAsia="es-CR"/>
              </w:rPr>
              <w:t> </w:t>
            </w:r>
          </w:p>
          <w:p w14:paraId="41760543" w14:textId="1959280F" w:rsidR="00BD3AD8" w:rsidRPr="00BD3AD8" w:rsidRDefault="00BD3AD8" w:rsidP="00BD3AD8">
            <w:pPr>
              <w:suppressAutoHyphens w:val="0"/>
              <w:ind w:left="270"/>
              <w:jc w:val="center"/>
              <w:textAlignment w:val="baseline"/>
              <w:rPr>
                <w:lang w:val="es-CR" w:eastAsia="es-CR"/>
              </w:rPr>
            </w:pPr>
            <w:r w:rsidRPr="00BD3AD8">
              <w:rPr>
                <w:noProof/>
                <w:color w:val="000000"/>
                <w:lang w:val="es-CR" w:eastAsia="es-CR"/>
              </w:rPr>
              <w:drawing>
                <wp:inline distT="0" distB="0" distL="0" distR="0" wp14:anchorId="2D1D3520" wp14:editId="4AA79057">
                  <wp:extent cx="3438525" cy="1866900"/>
                  <wp:effectExtent l="0" t="0" r="0" b="0"/>
                  <wp:docPr id="8"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8525" cy="1866900"/>
                          </a:xfrm>
                          <a:prstGeom prst="rect">
                            <a:avLst/>
                          </a:prstGeom>
                          <a:noFill/>
                          <a:ln>
                            <a:noFill/>
                          </a:ln>
                        </pic:spPr>
                      </pic:pic>
                    </a:graphicData>
                  </a:graphic>
                </wp:inline>
              </w:drawing>
            </w:r>
            <w:r w:rsidRPr="00BD3AD8">
              <w:rPr>
                <w:color w:val="000000"/>
                <w:lang w:val="es-CR" w:eastAsia="es-CR"/>
              </w:rPr>
              <w:t> </w:t>
            </w:r>
          </w:p>
          <w:p w14:paraId="67B4B793" w14:textId="77777777" w:rsidR="00BD3AD8" w:rsidRPr="00BD3AD8" w:rsidRDefault="00BD3AD8" w:rsidP="00BD3AD8">
            <w:pPr>
              <w:suppressAutoHyphens w:val="0"/>
              <w:jc w:val="right"/>
              <w:textAlignment w:val="baseline"/>
              <w:rPr>
                <w:lang w:val="es-CR" w:eastAsia="es-CR"/>
              </w:rPr>
            </w:pPr>
            <w:r w:rsidRPr="00BD3AD8">
              <w:rPr>
                <w:color w:val="000000"/>
                <w:lang w:eastAsia="es-CR"/>
              </w:rPr>
              <w:t>“</w:t>
            </w:r>
            <w:r w:rsidRPr="00BD3AD8">
              <w:rPr>
                <w:color w:val="000000"/>
                <w:lang w:val="es-CR" w:eastAsia="es-CR"/>
              </w:rPr>
              <w:t> </w:t>
            </w:r>
          </w:p>
          <w:p w14:paraId="1AF3733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899007F" w14:textId="77777777" w:rsidR="00BD3AD8" w:rsidRPr="00BD3AD8" w:rsidRDefault="00BD3AD8">
            <w:pPr>
              <w:numPr>
                <w:ilvl w:val="0"/>
                <w:numId w:val="54"/>
              </w:numPr>
              <w:suppressAutoHyphens w:val="0"/>
              <w:ind w:firstLine="0"/>
              <w:jc w:val="both"/>
              <w:textAlignment w:val="baseline"/>
              <w:rPr>
                <w:lang w:val="es-CR" w:eastAsia="es-CR"/>
              </w:rPr>
            </w:pPr>
            <w:r w:rsidRPr="00BD3AD8">
              <w:rPr>
                <w:color w:val="000000"/>
                <w:lang w:eastAsia="es-CR"/>
              </w:rPr>
              <w:t>En respuesta al requerimiento de información solicitado en los puntos del “</w:t>
            </w:r>
            <w:r w:rsidRPr="00BD3AD8">
              <w:rPr>
                <w:b/>
                <w:bCs/>
                <w:i/>
                <w:iCs/>
                <w:color w:val="000000"/>
                <w:lang w:eastAsia="es-CR"/>
              </w:rPr>
              <w:t>6.d)</w:t>
            </w:r>
            <w:r w:rsidRPr="00BD3AD8">
              <w:rPr>
                <w:color w:val="000000"/>
                <w:lang w:eastAsia="es-CR"/>
              </w:rPr>
              <w:t>” al “</w:t>
            </w:r>
            <w:r w:rsidRPr="00BD3AD8">
              <w:rPr>
                <w:b/>
                <w:bCs/>
                <w:i/>
                <w:iCs/>
                <w:color w:val="000000"/>
                <w:lang w:eastAsia="es-CR"/>
              </w:rPr>
              <w:t>6.f)</w:t>
            </w:r>
            <w:r w:rsidRPr="00BD3AD8">
              <w:rPr>
                <w:color w:val="000000"/>
                <w:lang w:eastAsia="es-CR"/>
              </w:rPr>
              <w:t>” del oficio # 2637-PLA-EV-TR-2023, la Dirección de Gestión Humana y Sección de Administración de la Carrera Judicial brindan la siguiente información incluida dentro del oficio # PJ-DGH-SACJ-0890-2023 del 03 de julio de 2023:</w:t>
            </w:r>
            <w:r w:rsidRPr="00BD3AD8">
              <w:rPr>
                <w:color w:val="000000"/>
                <w:lang w:val="es-CR" w:eastAsia="es-CR"/>
              </w:rPr>
              <w:t> </w:t>
            </w:r>
          </w:p>
          <w:p w14:paraId="70B4BBF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09CA70F"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i/>
                <w:iCs/>
                <w:color w:val="000000"/>
                <w:lang w:eastAsia="es-CR"/>
              </w:rPr>
              <w:t>B) Sobre la evidencia cuantitativa de la labor realizada:</w:t>
            </w:r>
            <w:r w:rsidRPr="00BD3AD8">
              <w:rPr>
                <w:color w:val="000000"/>
                <w:lang w:val="es-CR" w:eastAsia="es-CR"/>
              </w:rPr>
              <w:t> </w:t>
            </w:r>
          </w:p>
          <w:p w14:paraId="74C1D5AB"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B2EFE8D"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6-d)</w:t>
            </w:r>
            <w:r w:rsidRPr="00BD3AD8">
              <w:rPr>
                <w:i/>
                <w:iCs/>
                <w:color w:val="000000"/>
                <w:lang w:eastAsia="es-CR"/>
              </w:rPr>
              <w:t xml:space="preserve"> En caso de ser diferente del mencionado para controlar la distribución equitativa de la carga de trabajo, indique el nombre del instrumento administrativo implementado, en donde se registran los datos requeridos para cuantificar el movimiento de trabajo de los dos puestos médicos de apoyo al proceso de reclutamiento y selección de personal, 377444 y 6564, adscritos a la Sección de Administración de la Carrera </w:t>
            </w:r>
            <w:r w:rsidRPr="00BD3AD8">
              <w:rPr>
                <w:i/>
                <w:iCs/>
                <w:color w:val="000000"/>
                <w:lang w:eastAsia="es-CR"/>
              </w:rPr>
              <w:lastRenderedPageBreak/>
              <w:t>Judicial.</w:t>
            </w:r>
            <w:r w:rsidRPr="00BD3AD8">
              <w:rPr>
                <w:color w:val="000000"/>
                <w:lang w:val="es-CR" w:eastAsia="es-CR"/>
              </w:rPr>
              <w:t> </w:t>
            </w:r>
          </w:p>
          <w:p w14:paraId="64E843C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3D7C4FD4" w14:textId="77777777" w:rsidR="00BD3AD8" w:rsidRPr="00BD3AD8" w:rsidRDefault="00BD3AD8" w:rsidP="00BD3AD8">
            <w:pPr>
              <w:suppressAutoHyphens w:val="0"/>
              <w:ind w:left="225" w:hanging="225"/>
              <w:jc w:val="both"/>
              <w:textAlignment w:val="baseline"/>
              <w:rPr>
                <w:lang w:val="es-CR" w:eastAsia="es-CR"/>
              </w:rPr>
            </w:pPr>
            <w:r w:rsidRPr="00BD3AD8">
              <w:rPr>
                <w:i/>
                <w:iCs/>
                <w:color w:val="000000"/>
                <w:lang w:eastAsia="es-CR"/>
              </w:rPr>
              <w:t>• Es el mismo instrumento ya indicado ─el Informe de evidencias (mensual) mencionado en la respuesta al punto “</w:t>
            </w:r>
            <w:r w:rsidRPr="00BD3AD8">
              <w:rPr>
                <w:b/>
                <w:bCs/>
                <w:i/>
                <w:iCs/>
                <w:color w:val="000000"/>
                <w:lang w:eastAsia="es-CR"/>
              </w:rPr>
              <w:t>6-a)</w:t>
            </w:r>
            <w:r w:rsidRPr="00BD3AD8">
              <w:rPr>
                <w:i/>
                <w:iCs/>
                <w:color w:val="000000"/>
                <w:lang w:eastAsia="es-CR"/>
              </w:rPr>
              <w:t>” de la acción previa─</w:t>
            </w:r>
            <w:r w:rsidRPr="00BD3AD8">
              <w:rPr>
                <w:color w:val="000000"/>
                <w:lang w:val="es-CR" w:eastAsia="es-CR"/>
              </w:rPr>
              <w:t> </w:t>
            </w:r>
          </w:p>
          <w:p w14:paraId="650F568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8764837"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6-e)</w:t>
            </w:r>
            <w:r w:rsidRPr="00BD3AD8">
              <w:rPr>
                <w:i/>
                <w:iCs/>
                <w:color w:val="000000"/>
                <w:lang w:eastAsia="es-CR"/>
              </w:rPr>
              <w:t xml:space="preserve"> Describa el procedimiento realizado para cuantificar el movimiento de trabajo de cada uno de los dos puestos médicos de apoyo al proceso de reclutamiento y selección de personal, 377444 y 6564, adscritos a la Sección de Administración de la Carrera Judicial, en cuanto a los siguientes rubros:</w:t>
            </w:r>
            <w:r w:rsidRPr="00BD3AD8">
              <w:rPr>
                <w:color w:val="000000"/>
                <w:lang w:val="es-CR" w:eastAsia="es-CR"/>
              </w:rPr>
              <w:t> </w:t>
            </w:r>
          </w:p>
          <w:p w14:paraId="0CBD260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F695973" w14:textId="77777777" w:rsidR="00BD3AD8" w:rsidRPr="00BD3AD8" w:rsidRDefault="00BD3AD8" w:rsidP="00BD3AD8">
            <w:pPr>
              <w:suppressAutoHyphens w:val="0"/>
              <w:ind w:left="225" w:hanging="225"/>
              <w:jc w:val="both"/>
              <w:textAlignment w:val="baseline"/>
              <w:rPr>
                <w:lang w:val="es-CR" w:eastAsia="es-CR"/>
              </w:rPr>
            </w:pPr>
            <w:r w:rsidRPr="00BD3AD8">
              <w:rPr>
                <w:i/>
                <w:iCs/>
                <w:color w:val="000000"/>
                <w:lang w:eastAsia="es-CR"/>
              </w:rPr>
              <w:t>• Se realiza la revisión mediante una reunión mensual de trabajo además de la presentación y archivo de un informe de evidencias de acuerdo con la cantidad de personas que se asignen. El área médica del periodo comprendido entre julio 2022 al mes de junio 2023 se han realizado un total de 669 atenciones.</w:t>
            </w:r>
            <w:r w:rsidRPr="00BD3AD8">
              <w:rPr>
                <w:color w:val="000000"/>
                <w:lang w:val="es-CR" w:eastAsia="es-CR"/>
              </w:rPr>
              <w:t> </w:t>
            </w:r>
          </w:p>
          <w:p w14:paraId="1799685F" w14:textId="57312B1F" w:rsidR="00BD3AD8" w:rsidRPr="00BD3AD8" w:rsidRDefault="00BD3AD8" w:rsidP="00BD3AD8">
            <w:pPr>
              <w:suppressAutoHyphens w:val="0"/>
              <w:ind w:left="225"/>
              <w:jc w:val="center"/>
              <w:textAlignment w:val="baseline"/>
              <w:rPr>
                <w:lang w:val="es-CR" w:eastAsia="es-CR"/>
              </w:rPr>
            </w:pPr>
            <w:r w:rsidRPr="00BD3AD8">
              <w:rPr>
                <w:noProof/>
                <w:color w:val="000000"/>
                <w:lang w:val="es-CR" w:eastAsia="es-CR"/>
              </w:rPr>
              <w:drawing>
                <wp:inline distT="0" distB="0" distL="0" distR="0" wp14:anchorId="548BD8FA" wp14:editId="7B6B1C7F">
                  <wp:extent cx="3114675" cy="1238250"/>
                  <wp:effectExtent l="0" t="0" r="0" b="0"/>
                  <wp:docPr id="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4675" cy="1238250"/>
                          </a:xfrm>
                          <a:prstGeom prst="rect">
                            <a:avLst/>
                          </a:prstGeom>
                          <a:noFill/>
                          <a:ln>
                            <a:noFill/>
                          </a:ln>
                        </pic:spPr>
                      </pic:pic>
                    </a:graphicData>
                  </a:graphic>
                </wp:inline>
              </w:drawing>
            </w:r>
            <w:r w:rsidRPr="00BD3AD8">
              <w:rPr>
                <w:color w:val="000000"/>
                <w:lang w:val="es-CR" w:eastAsia="es-CR"/>
              </w:rPr>
              <w:t> </w:t>
            </w:r>
          </w:p>
          <w:p w14:paraId="7345C4F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6A18035"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6-f)</w:t>
            </w:r>
            <w:r w:rsidRPr="00BD3AD8">
              <w:rPr>
                <w:i/>
                <w:iCs/>
                <w:color w:val="000000"/>
                <w:lang w:eastAsia="es-CR"/>
              </w:rPr>
              <w:t xml:space="preserve"> En caso de ser diferente del mencionado para controlar la distribución equitativa de la carga de trabajo, incluya una copia del instrumento administrativo implementado, en donde se encuentren registrados los datos de julio 2022 a la fecha, con el objeto de cuantificar el movimiento de trabajo de los dos puestos médicos de apoyo al proceso de reclutamiento y selección de personal, 377444 y 6564, adscritos a la Sección de Administración de la Carrera Judicial, en la respuesta a la presente petición de información 2637-PLA-EV-TR-2023.Adjuntar informe de evidencias ─en realidad el “informe de evidencias” no se encuentra incluido dentro de la información recibida por la Dirección de Planificación porque, se sobreentiende, que “... dicho documento contiene </w:t>
            </w:r>
            <w:r w:rsidRPr="00BD3AD8">
              <w:rPr>
                <w:i/>
                <w:iCs/>
                <w:color w:val="000000"/>
                <w:lang w:eastAsia="es-CR"/>
              </w:rPr>
              <w:lastRenderedPageBreak/>
              <w:t>información sensible ...” conforme se advierte dentro de la respuesta al ítem “</w:t>
            </w:r>
            <w:r w:rsidRPr="00BD3AD8">
              <w:rPr>
                <w:b/>
                <w:bCs/>
                <w:i/>
                <w:iCs/>
                <w:color w:val="000000"/>
                <w:lang w:eastAsia="es-CR"/>
              </w:rPr>
              <w:t>6-a)</w:t>
            </w:r>
            <w:r w:rsidRPr="00BD3AD8">
              <w:rPr>
                <w:i/>
                <w:iCs/>
                <w:color w:val="000000"/>
                <w:lang w:eastAsia="es-CR"/>
              </w:rPr>
              <w:t>” en el oficio # PJ-DGH-SACJ-0890-2023─</w:t>
            </w:r>
            <w:r w:rsidRPr="00BD3AD8">
              <w:rPr>
                <w:color w:val="000000"/>
                <w:lang w:eastAsia="es-CR"/>
              </w:rPr>
              <w:t>”</w:t>
            </w:r>
            <w:r w:rsidRPr="00BD3AD8">
              <w:rPr>
                <w:color w:val="000000"/>
                <w:lang w:val="es-CR" w:eastAsia="es-CR"/>
              </w:rPr>
              <w:t> </w:t>
            </w:r>
          </w:p>
          <w:p w14:paraId="0CC05AAE"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A638E7E" w14:textId="77777777" w:rsidR="00BD3AD8" w:rsidRPr="00BD3AD8" w:rsidRDefault="00BD3AD8">
            <w:pPr>
              <w:numPr>
                <w:ilvl w:val="0"/>
                <w:numId w:val="55"/>
              </w:numPr>
              <w:suppressAutoHyphens w:val="0"/>
              <w:ind w:firstLine="0"/>
              <w:jc w:val="both"/>
              <w:textAlignment w:val="baseline"/>
              <w:rPr>
                <w:lang w:val="es-CR" w:eastAsia="es-CR"/>
              </w:rPr>
            </w:pPr>
            <w:r w:rsidRPr="00BD3AD8">
              <w:rPr>
                <w:color w:val="000000"/>
                <w:lang w:eastAsia="es-CR"/>
              </w:rPr>
              <w:t>La intención de completar el Cuadro # 6-A con los datos solicitados originalmente queda truncada por las razones expuestas en el oficio # PJ-DGH-SACJ-0890-2023 de la Dirección de Gestión Humana; no obstante, se presenta la siguiente información tomada del documento denominado “</w:t>
            </w:r>
            <w:r w:rsidRPr="00BD3AD8">
              <w:rPr>
                <w:i/>
                <w:iCs/>
                <w:color w:val="000000"/>
                <w:lang w:eastAsia="es-CR"/>
              </w:rPr>
              <w:t>Resumen Informes Evaluación del Desempeño</w:t>
            </w:r>
            <w:r w:rsidRPr="00BD3AD8">
              <w:rPr>
                <w:color w:val="000000"/>
                <w:lang w:eastAsia="es-CR"/>
              </w:rPr>
              <w:t>”, incluido en el oficio antes mencionado: </w:t>
            </w:r>
            <w:r w:rsidRPr="00BD3AD8">
              <w:rPr>
                <w:color w:val="000000"/>
                <w:lang w:val="es-CR" w:eastAsia="es-CR"/>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75"/>
              <w:gridCol w:w="990"/>
              <w:gridCol w:w="915"/>
              <w:gridCol w:w="930"/>
            </w:tblGrid>
            <w:tr w:rsidR="00BD3AD8" w:rsidRPr="00BD3AD8" w14:paraId="7937420A" w14:textId="77777777" w:rsidTr="00BD3AD8">
              <w:trPr>
                <w:trHeight w:val="300"/>
              </w:trPr>
              <w:tc>
                <w:tcPr>
                  <w:tcW w:w="5835" w:type="dxa"/>
                  <w:gridSpan w:val="4"/>
                  <w:tcBorders>
                    <w:top w:val="nil"/>
                    <w:left w:val="nil"/>
                    <w:bottom w:val="single" w:sz="6" w:space="0" w:color="auto"/>
                    <w:right w:val="nil"/>
                  </w:tcBorders>
                  <w:shd w:val="clear" w:color="auto" w:fill="auto"/>
                  <w:hideMark/>
                </w:tcPr>
                <w:p w14:paraId="685E43F9" w14:textId="77777777" w:rsidR="00BD3AD8" w:rsidRPr="00BD3AD8" w:rsidRDefault="00BD3AD8" w:rsidP="00BD3AD8">
                  <w:pPr>
                    <w:suppressAutoHyphens w:val="0"/>
                    <w:jc w:val="center"/>
                    <w:textAlignment w:val="baseline"/>
                    <w:rPr>
                      <w:lang w:val="es-CR" w:eastAsia="es-CR"/>
                    </w:rPr>
                  </w:pPr>
                  <w:r w:rsidRPr="00BD3AD8">
                    <w:rPr>
                      <w:color w:val="000000"/>
                      <w:lang w:eastAsia="es-CR"/>
                    </w:rPr>
                    <w:t>Cuadro # 6-B</w:t>
                  </w:r>
                  <w:r w:rsidRPr="00BD3AD8">
                    <w:rPr>
                      <w:color w:val="000000"/>
                      <w:lang w:val="es-CR" w:eastAsia="es-CR"/>
                    </w:rPr>
                    <w:t> </w:t>
                  </w:r>
                </w:p>
                <w:p w14:paraId="03629D40"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CANTIDAD DE VALORACIONES MÉDICAS REALIZADAS POR EL PERSONAL OCUPANTE DE LOS PUESTOS MÉDICOS 377444 Y 6564 DE LA SECCIÓN DE ADMINISTRACIÓN DE LA CARRERA JUDICIAL POR TIPO DE LABOR DURANTE EL PERIODO JULIO 2022 – JUNIO 2023</w:t>
                  </w:r>
                  <w:r w:rsidRPr="00BD3AD8">
                    <w:rPr>
                      <w:color w:val="000000"/>
                      <w:lang w:val="es-CR" w:eastAsia="es-CR"/>
                    </w:rPr>
                    <w:t> </w:t>
                  </w:r>
                </w:p>
              </w:tc>
            </w:tr>
            <w:tr w:rsidR="00BD3AD8" w:rsidRPr="00BD3AD8" w14:paraId="21D002B0" w14:textId="77777777" w:rsidTr="00BD3AD8">
              <w:trPr>
                <w:trHeight w:val="300"/>
              </w:trPr>
              <w:tc>
                <w:tcPr>
                  <w:tcW w:w="3075" w:type="dxa"/>
                  <w:vMerge w:val="restart"/>
                  <w:tcBorders>
                    <w:top w:val="single" w:sz="6" w:space="0" w:color="auto"/>
                    <w:left w:val="nil"/>
                    <w:bottom w:val="single" w:sz="6" w:space="0" w:color="auto"/>
                    <w:right w:val="single" w:sz="6" w:space="0" w:color="auto"/>
                  </w:tcBorders>
                  <w:shd w:val="clear" w:color="auto" w:fill="auto"/>
                  <w:vAlign w:val="center"/>
                  <w:hideMark/>
                </w:tcPr>
                <w:p w14:paraId="57ED76C3"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Tipo de Labor</w:t>
                  </w:r>
                  <w:r w:rsidRPr="00BD3AD8">
                    <w:rPr>
                      <w:color w:val="000000"/>
                      <w:lang w:val="es-CR" w:eastAsia="es-CR"/>
                    </w:rPr>
                    <w:t> </w:t>
                  </w:r>
                </w:p>
              </w:tc>
              <w:tc>
                <w:tcPr>
                  <w:tcW w:w="99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BF1FDDE"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Ambos</w:t>
                  </w:r>
                  <w:r w:rsidRPr="00BD3AD8">
                    <w:rPr>
                      <w:color w:val="000000"/>
                      <w:lang w:val="es-CR" w:eastAsia="es-CR"/>
                    </w:rPr>
                    <w:t> </w:t>
                  </w:r>
                </w:p>
                <w:p w14:paraId="1DA4FE20"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Puestos</w:t>
                  </w:r>
                  <w:r w:rsidRPr="00BD3AD8">
                    <w:rPr>
                      <w:color w:val="000000"/>
                      <w:lang w:val="es-CR" w:eastAsia="es-CR"/>
                    </w:rPr>
                    <w:t> </w:t>
                  </w:r>
                </w:p>
              </w:tc>
              <w:tc>
                <w:tcPr>
                  <w:tcW w:w="1755" w:type="dxa"/>
                  <w:gridSpan w:val="2"/>
                  <w:tcBorders>
                    <w:top w:val="single" w:sz="6" w:space="0" w:color="auto"/>
                    <w:left w:val="single" w:sz="6" w:space="0" w:color="auto"/>
                    <w:bottom w:val="dotted" w:sz="6" w:space="0" w:color="auto"/>
                    <w:right w:val="nil"/>
                  </w:tcBorders>
                  <w:shd w:val="clear" w:color="auto" w:fill="auto"/>
                  <w:vAlign w:val="center"/>
                  <w:hideMark/>
                </w:tcPr>
                <w:p w14:paraId="5DB5C83F"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 de Puesto</w:t>
                  </w:r>
                  <w:r w:rsidRPr="00BD3AD8">
                    <w:rPr>
                      <w:color w:val="000000"/>
                      <w:lang w:val="es-CR" w:eastAsia="es-CR"/>
                    </w:rPr>
                    <w:t> </w:t>
                  </w:r>
                </w:p>
              </w:tc>
            </w:tr>
            <w:tr w:rsidR="00BD3AD8" w:rsidRPr="00BD3AD8" w14:paraId="52A1EE45" w14:textId="77777777" w:rsidTr="00BD3AD8">
              <w:trPr>
                <w:trHeight w:val="300"/>
              </w:trPr>
              <w:tc>
                <w:tcPr>
                  <w:tcW w:w="0" w:type="auto"/>
                  <w:vMerge/>
                  <w:tcBorders>
                    <w:top w:val="single" w:sz="6" w:space="0" w:color="auto"/>
                    <w:left w:val="nil"/>
                    <w:bottom w:val="single" w:sz="6" w:space="0" w:color="auto"/>
                    <w:right w:val="single" w:sz="6" w:space="0" w:color="auto"/>
                  </w:tcBorders>
                  <w:shd w:val="clear" w:color="auto" w:fill="auto"/>
                  <w:vAlign w:val="center"/>
                  <w:hideMark/>
                </w:tcPr>
                <w:p w14:paraId="4403DFB2" w14:textId="77777777" w:rsidR="00BD3AD8" w:rsidRPr="00BD3AD8" w:rsidRDefault="00BD3AD8" w:rsidP="00BD3AD8">
                  <w:pPr>
                    <w:suppressAutoHyphens w:val="0"/>
                    <w:rPr>
                      <w:lang w:val="es-CR" w:eastAsia="es-CR"/>
                    </w:rPr>
                  </w:pP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63A98D9F" w14:textId="77777777" w:rsidR="00BD3AD8" w:rsidRPr="00BD3AD8" w:rsidRDefault="00BD3AD8" w:rsidP="00BD3AD8">
                  <w:pPr>
                    <w:suppressAutoHyphens w:val="0"/>
                    <w:rPr>
                      <w:lang w:val="es-CR" w:eastAsia="es-CR"/>
                    </w:rPr>
                  </w:pPr>
                </w:p>
              </w:tc>
              <w:tc>
                <w:tcPr>
                  <w:tcW w:w="840" w:type="dxa"/>
                  <w:tcBorders>
                    <w:top w:val="dotted" w:sz="6" w:space="0" w:color="auto"/>
                    <w:left w:val="single" w:sz="6" w:space="0" w:color="auto"/>
                    <w:bottom w:val="single" w:sz="6" w:space="0" w:color="auto"/>
                    <w:right w:val="dotted" w:sz="6" w:space="0" w:color="auto"/>
                  </w:tcBorders>
                  <w:shd w:val="clear" w:color="auto" w:fill="auto"/>
                  <w:vAlign w:val="center"/>
                  <w:hideMark/>
                </w:tcPr>
                <w:p w14:paraId="7AAB046B"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377444*</w:t>
                  </w:r>
                  <w:r w:rsidRPr="00BD3AD8">
                    <w:rPr>
                      <w:color w:val="000000"/>
                      <w:lang w:val="es-CR" w:eastAsia="es-CR"/>
                    </w:rPr>
                    <w:t> </w:t>
                  </w:r>
                </w:p>
              </w:tc>
              <w:tc>
                <w:tcPr>
                  <w:tcW w:w="900" w:type="dxa"/>
                  <w:tcBorders>
                    <w:top w:val="dotted" w:sz="6" w:space="0" w:color="auto"/>
                    <w:left w:val="dotted" w:sz="6" w:space="0" w:color="auto"/>
                    <w:bottom w:val="single" w:sz="6" w:space="0" w:color="auto"/>
                    <w:right w:val="nil"/>
                  </w:tcBorders>
                  <w:shd w:val="clear" w:color="auto" w:fill="auto"/>
                  <w:vAlign w:val="center"/>
                  <w:hideMark/>
                </w:tcPr>
                <w:p w14:paraId="0DD58026" w14:textId="77777777" w:rsidR="00BD3AD8" w:rsidRPr="00BD3AD8" w:rsidRDefault="00BD3AD8" w:rsidP="00BD3AD8">
                  <w:pPr>
                    <w:suppressAutoHyphens w:val="0"/>
                    <w:jc w:val="center"/>
                    <w:textAlignment w:val="baseline"/>
                    <w:rPr>
                      <w:lang w:val="es-CR" w:eastAsia="es-CR"/>
                    </w:rPr>
                  </w:pPr>
                  <w:r w:rsidRPr="00BD3AD8">
                    <w:rPr>
                      <w:b/>
                      <w:bCs/>
                      <w:color w:val="000000"/>
                      <w:lang w:eastAsia="es-CR"/>
                    </w:rPr>
                    <w:t>6564</w:t>
                  </w:r>
                  <w:r w:rsidRPr="00BD3AD8">
                    <w:rPr>
                      <w:color w:val="000000"/>
                      <w:lang w:val="es-CR" w:eastAsia="es-CR"/>
                    </w:rPr>
                    <w:t> </w:t>
                  </w:r>
                </w:p>
              </w:tc>
            </w:tr>
            <w:tr w:rsidR="00BD3AD8" w:rsidRPr="00BD3AD8" w14:paraId="507D756F" w14:textId="77777777" w:rsidTr="00BD3AD8">
              <w:trPr>
                <w:trHeight w:val="330"/>
              </w:trPr>
              <w:tc>
                <w:tcPr>
                  <w:tcW w:w="3075" w:type="dxa"/>
                  <w:tcBorders>
                    <w:top w:val="single" w:sz="6" w:space="0" w:color="auto"/>
                    <w:left w:val="nil"/>
                    <w:bottom w:val="dotted" w:sz="6" w:space="0" w:color="auto"/>
                    <w:right w:val="single" w:sz="6" w:space="0" w:color="auto"/>
                  </w:tcBorders>
                  <w:shd w:val="clear" w:color="auto" w:fill="auto"/>
                  <w:vAlign w:val="center"/>
                  <w:hideMark/>
                </w:tcPr>
                <w:p w14:paraId="293EBD50" w14:textId="77777777" w:rsidR="00BD3AD8" w:rsidRPr="00BD3AD8" w:rsidRDefault="00BD3AD8" w:rsidP="00BD3AD8">
                  <w:pPr>
                    <w:suppressAutoHyphens w:val="0"/>
                    <w:jc w:val="right"/>
                    <w:textAlignment w:val="baseline"/>
                    <w:rPr>
                      <w:lang w:val="es-CR" w:eastAsia="es-CR"/>
                    </w:rPr>
                  </w:pPr>
                  <w:r w:rsidRPr="00BD3AD8">
                    <w:rPr>
                      <w:b/>
                      <w:bCs/>
                      <w:color w:val="000000"/>
                      <w:lang w:eastAsia="es-CR"/>
                    </w:rPr>
                    <w:t>Total:</w:t>
                  </w:r>
                  <w:r w:rsidRPr="00BD3AD8">
                    <w:rPr>
                      <w:color w:val="000000"/>
                      <w:lang w:val="es-CR" w:eastAsia="es-CR"/>
                    </w:rPr>
                    <w:t> </w:t>
                  </w:r>
                </w:p>
              </w:tc>
              <w:tc>
                <w:tcPr>
                  <w:tcW w:w="990" w:type="dxa"/>
                  <w:tcBorders>
                    <w:top w:val="single" w:sz="6" w:space="0" w:color="auto"/>
                    <w:left w:val="single" w:sz="6" w:space="0" w:color="auto"/>
                    <w:bottom w:val="dotted" w:sz="6" w:space="0" w:color="auto"/>
                    <w:right w:val="single" w:sz="6" w:space="0" w:color="auto"/>
                  </w:tcBorders>
                  <w:shd w:val="clear" w:color="auto" w:fill="auto"/>
                  <w:vAlign w:val="center"/>
                  <w:hideMark/>
                </w:tcPr>
                <w:p w14:paraId="66F15D48" w14:textId="77777777" w:rsidR="00BD3AD8" w:rsidRPr="00BD3AD8" w:rsidRDefault="00BD3AD8" w:rsidP="00BD3AD8">
                  <w:pPr>
                    <w:suppressAutoHyphens w:val="0"/>
                    <w:jc w:val="center"/>
                    <w:textAlignment w:val="baseline"/>
                    <w:rPr>
                      <w:lang w:val="es-CR" w:eastAsia="es-CR"/>
                    </w:rPr>
                  </w:pPr>
                  <w:r w:rsidRPr="00BD3AD8">
                    <w:rPr>
                      <w:b/>
                      <w:bCs/>
                      <w:color w:val="000000"/>
                      <w:u w:val="single"/>
                      <w:lang w:eastAsia="es-CR"/>
                    </w:rPr>
                    <w:t>656</w:t>
                  </w:r>
                  <w:r w:rsidRPr="00BD3AD8">
                    <w:rPr>
                      <w:color w:val="000000"/>
                      <w:lang w:val="es-CR" w:eastAsia="es-CR"/>
                    </w:rPr>
                    <w:t> </w:t>
                  </w:r>
                </w:p>
              </w:tc>
              <w:tc>
                <w:tcPr>
                  <w:tcW w:w="840" w:type="dxa"/>
                  <w:tcBorders>
                    <w:top w:val="single" w:sz="6" w:space="0" w:color="auto"/>
                    <w:left w:val="single" w:sz="6" w:space="0" w:color="auto"/>
                    <w:bottom w:val="dotted" w:sz="6" w:space="0" w:color="auto"/>
                    <w:right w:val="dotted" w:sz="6" w:space="0" w:color="auto"/>
                  </w:tcBorders>
                  <w:shd w:val="clear" w:color="auto" w:fill="auto"/>
                  <w:vAlign w:val="center"/>
                  <w:hideMark/>
                </w:tcPr>
                <w:p w14:paraId="54948E56" w14:textId="77777777" w:rsidR="00BD3AD8" w:rsidRPr="00BD3AD8" w:rsidRDefault="00BD3AD8" w:rsidP="00BD3AD8">
                  <w:pPr>
                    <w:suppressAutoHyphens w:val="0"/>
                    <w:jc w:val="center"/>
                    <w:textAlignment w:val="baseline"/>
                    <w:rPr>
                      <w:lang w:val="es-CR" w:eastAsia="es-CR"/>
                    </w:rPr>
                  </w:pPr>
                  <w:r w:rsidRPr="00BD3AD8">
                    <w:rPr>
                      <w:b/>
                      <w:bCs/>
                      <w:color w:val="000000"/>
                      <w:u w:val="single"/>
                      <w:lang w:eastAsia="es-CR"/>
                    </w:rPr>
                    <w:t>290</w:t>
                  </w:r>
                  <w:r w:rsidRPr="00BD3AD8">
                    <w:rPr>
                      <w:color w:val="000000"/>
                      <w:lang w:val="es-CR" w:eastAsia="es-CR"/>
                    </w:rPr>
                    <w:t> </w:t>
                  </w:r>
                </w:p>
              </w:tc>
              <w:tc>
                <w:tcPr>
                  <w:tcW w:w="900" w:type="dxa"/>
                  <w:tcBorders>
                    <w:top w:val="single" w:sz="6" w:space="0" w:color="auto"/>
                    <w:left w:val="dotted" w:sz="6" w:space="0" w:color="auto"/>
                    <w:bottom w:val="dotted" w:sz="6" w:space="0" w:color="auto"/>
                    <w:right w:val="nil"/>
                  </w:tcBorders>
                  <w:shd w:val="clear" w:color="auto" w:fill="auto"/>
                  <w:vAlign w:val="center"/>
                  <w:hideMark/>
                </w:tcPr>
                <w:p w14:paraId="62256AC2" w14:textId="77777777" w:rsidR="00BD3AD8" w:rsidRPr="00BD3AD8" w:rsidRDefault="00BD3AD8" w:rsidP="00BD3AD8">
                  <w:pPr>
                    <w:suppressAutoHyphens w:val="0"/>
                    <w:jc w:val="center"/>
                    <w:textAlignment w:val="baseline"/>
                    <w:rPr>
                      <w:lang w:val="es-CR" w:eastAsia="es-CR"/>
                    </w:rPr>
                  </w:pPr>
                  <w:r w:rsidRPr="00BD3AD8">
                    <w:rPr>
                      <w:b/>
                      <w:bCs/>
                      <w:color w:val="000000"/>
                      <w:u w:val="single"/>
                      <w:lang w:eastAsia="es-CR"/>
                    </w:rPr>
                    <w:t>366</w:t>
                  </w:r>
                  <w:r w:rsidRPr="00BD3AD8">
                    <w:rPr>
                      <w:color w:val="000000"/>
                      <w:lang w:val="es-CR" w:eastAsia="es-CR"/>
                    </w:rPr>
                    <w:t> </w:t>
                  </w:r>
                </w:p>
              </w:tc>
            </w:tr>
            <w:tr w:rsidR="00BD3AD8" w:rsidRPr="00BD3AD8" w14:paraId="688245F9" w14:textId="77777777" w:rsidTr="00BD3AD8">
              <w:trPr>
                <w:trHeight w:val="270"/>
              </w:trPr>
              <w:tc>
                <w:tcPr>
                  <w:tcW w:w="3075" w:type="dxa"/>
                  <w:tcBorders>
                    <w:top w:val="dotted" w:sz="6" w:space="0" w:color="auto"/>
                    <w:left w:val="nil"/>
                    <w:bottom w:val="dotted" w:sz="6" w:space="0" w:color="auto"/>
                    <w:right w:val="single" w:sz="6" w:space="0" w:color="auto"/>
                  </w:tcBorders>
                  <w:shd w:val="clear" w:color="auto" w:fill="auto"/>
                  <w:vAlign w:val="center"/>
                  <w:hideMark/>
                </w:tcPr>
                <w:p w14:paraId="780EFECF" w14:textId="77777777" w:rsidR="00BD3AD8" w:rsidRPr="00BD3AD8" w:rsidRDefault="00BD3AD8" w:rsidP="00BD3AD8">
                  <w:pPr>
                    <w:suppressAutoHyphens w:val="0"/>
                    <w:jc w:val="both"/>
                    <w:textAlignment w:val="baseline"/>
                    <w:rPr>
                      <w:lang w:val="es-CR" w:eastAsia="es-CR"/>
                    </w:rPr>
                  </w:pPr>
                  <w:r w:rsidRPr="00BD3AD8">
                    <w:rPr>
                      <w:color w:val="000000"/>
                      <w:lang w:eastAsia="es-CR"/>
                    </w:rPr>
                    <w:t>Valoración preempleo (Judicatura).</w:t>
                  </w:r>
                  <w:r w:rsidRPr="00BD3AD8">
                    <w:rPr>
                      <w:color w:val="000000"/>
                      <w:lang w:val="es-CR" w:eastAsia="es-CR"/>
                    </w:rPr>
                    <w:t> </w:t>
                  </w:r>
                </w:p>
              </w:tc>
              <w:tc>
                <w:tcPr>
                  <w:tcW w:w="990" w:type="dxa"/>
                  <w:tcBorders>
                    <w:top w:val="dotted" w:sz="6" w:space="0" w:color="auto"/>
                    <w:left w:val="single" w:sz="6" w:space="0" w:color="auto"/>
                    <w:bottom w:val="dotted" w:sz="6" w:space="0" w:color="auto"/>
                    <w:right w:val="single" w:sz="6" w:space="0" w:color="auto"/>
                  </w:tcBorders>
                  <w:shd w:val="clear" w:color="auto" w:fill="auto"/>
                  <w:vAlign w:val="center"/>
                  <w:hideMark/>
                </w:tcPr>
                <w:p w14:paraId="72524315" w14:textId="77777777" w:rsidR="00BD3AD8" w:rsidRPr="00BD3AD8" w:rsidRDefault="00BD3AD8" w:rsidP="00BD3AD8">
                  <w:pPr>
                    <w:suppressAutoHyphens w:val="0"/>
                    <w:jc w:val="center"/>
                    <w:textAlignment w:val="baseline"/>
                    <w:rPr>
                      <w:lang w:val="es-CR" w:eastAsia="es-CR"/>
                    </w:rPr>
                  </w:pPr>
                  <w:r w:rsidRPr="00BD3AD8">
                    <w:rPr>
                      <w:color w:val="000000"/>
                      <w:lang w:eastAsia="es-CR"/>
                    </w:rPr>
                    <w:t>254</w:t>
                  </w:r>
                  <w:r w:rsidRPr="00BD3AD8">
                    <w:rPr>
                      <w:color w:val="000000"/>
                      <w:lang w:val="es-CR" w:eastAsia="es-CR"/>
                    </w:rPr>
                    <w:t> </w:t>
                  </w:r>
                </w:p>
              </w:tc>
              <w:tc>
                <w:tcPr>
                  <w:tcW w:w="840" w:type="dxa"/>
                  <w:tcBorders>
                    <w:top w:val="dotted" w:sz="6" w:space="0" w:color="auto"/>
                    <w:left w:val="single" w:sz="6" w:space="0" w:color="auto"/>
                    <w:bottom w:val="dotted" w:sz="6" w:space="0" w:color="auto"/>
                    <w:right w:val="dotted" w:sz="6" w:space="0" w:color="auto"/>
                  </w:tcBorders>
                  <w:shd w:val="clear" w:color="auto" w:fill="auto"/>
                  <w:vAlign w:val="center"/>
                  <w:hideMark/>
                </w:tcPr>
                <w:p w14:paraId="58E46E72" w14:textId="77777777" w:rsidR="00BD3AD8" w:rsidRPr="00BD3AD8" w:rsidRDefault="00BD3AD8" w:rsidP="00BD3AD8">
                  <w:pPr>
                    <w:suppressAutoHyphens w:val="0"/>
                    <w:jc w:val="center"/>
                    <w:textAlignment w:val="baseline"/>
                    <w:rPr>
                      <w:lang w:val="es-CR" w:eastAsia="es-CR"/>
                    </w:rPr>
                  </w:pPr>
                  <w:r w:rsidRPr="00BD3AD8">
                    <w:rPr>
                      <w:color w:val="000000"/>
                      <w:lang w:eastAsia="es-CR"/>
                    </w:rPr>
                    <w:t>134</w:t>
                  </w:r>
                  <w:r w:rsidRPr="00BD3AD8">
                    <w:rPr>
                      <w:color w:val="000000"/>
                      <w:lang w:val="es-CR" w:eastAsia="es-CR"/>
                    </w:rPr>
                    <w:t> </w:t>
                  </w:r>
                </w:p>
              </w:tc>
              <w:tc>
                <w:tcPr>
                  <w:tcW w:w="900" w:type="dxa"/>
                  <w:tcBorders>
                    <w:top w:val="dotted" w:sz="6" w:space="0" w:color="auto"/>
                    <w:left w:val="dotted" w:sz="6" w:space="0" w:color="auto"/>
                    <w:bottom w:val="dotted" w:sz="6" w:space="0" w:color="auto"/>
                    <w:right w:val="nil"/>
                  </w:tcBorders>
                  <w:shd w:val="clear" w:color="auto" w:fill="auto"/>
                  <w:vAlign w:val="center"/>
                  <w:hideMark/>
                </w:tcPr>
                <w:p w14:paraId="4E6DE1F5" w14:textId="77777777" w:rsidR="00BD3AD8" w:rsidRPr="00BD3AD8" w:rsidRDefault="00BD3AD8" w:rsidP="00BD3AD8">
                  <w:pPr>
                    <w:suppressAutoHyphens w:val="0"/>
                    <w:jc w:val="center"/>
                    <w:textAlignment w:val="baseline"/>
                    <w:rPr>
                      <w:lang w:val="es-CR" w:eastAsia="es-CR"/>
                    </w:rPr>
                  </w:pPr>
                  <w:r w:rsidRPr="00BD3AD8">
                    <w:rPr>
                      <w:color w:val="000000"/>
                      <w:lang w:eastAsia="es-CR"/>
                    </w:rPr>
                    <w:t>120</w:t>
                  </w:r>
                  <w:r w:rsidRPr="00BD3AD8">
                    <w:rPr>
                      <w:color w:val="000000"/>
                      <w:lang w:val="es-CR" w:eastAsia="es-CR"/>
                    </w:rPr>
                    <w:t> </w:t>
                  </w:r>
                </w:p>
              </w:tc>
            </w:tr>
            <w:tr w:rsidR="00BD3AD8" w:rsidRPr="00BD3AD8" w14:paraId="5E0734CC" w14:textId="77777777" w:rsidTr="00BD3AD8">
              <w:trPr>
                <w:trHeight w:val="270"/>
              </w:trPr>
              <w:tc>
                <w:tcPr>
                  <w:tcW w:w="3075" w:type="dxa"/>
                  <w:tcBorders>
                    <w:top w:val="dotted" w:sz="6" w:space="0" w:color="auto"/>
                    <w:left w:val="nil"/>
                    <w:bottom w:val="dotted" w:sz="6" w:space="0" w:color="auto"/>
                    <w:right w:val="single" w:sz="6" w:space="0" w:color="auto"/>
                  </w:tcBorders>
                  <w:shd w:val="clear" w:color="auto" w:fill="auto"/>
                  <w:vAlign w:val="center"/>
                  <w:hideMark/>
                </w:tcPr>
                <w:p w14:paraId="68C356B8" w14:textId="77777777" w:rsidR="00BD3AD8" w:rsidRPr="00BD3AD8" w:rsidRDefault="00BD3AD8" w:rsidP="00BD3AD8">
                  <w:pPr>
                    <w:suppressAutoHyphens w:val="0"/>
                    <w:jc w:val="both"/>
                    <w:textAlignment w:val="baseline"/>
                    <w:rPr>
                      <w:lang w:val="es-CR" w:eastAsia="es-CR"/>
                    </w:rPr>
                  </w:pPr>
                  <w:r w:rsidRPr="00BD3AD8">
                    <w:rPr>
                      <w:color w:val="000000"/>
                      <w:lang w:eastAsia="es-CR"/>
                    </w:rPr>
                    <w:t>Valoración preempleo O.I.J.</w:t>
                  </w:r>
                  <w:r w:rsidRPr="00BD3AD8">
                    <w:rPr>
                      <w:color w:val="000000"/>
                      <w:lang w:val="es-CR" w:eastAsia="es-CR"/>
                    </w:rPr>
                    <w:t> </w:t>
                  </w:r>
                </w:p>
              </w:tc>
              <w:tc>
                <w:tcPr>
                  <w:tcW w:w="990" w:type="dxa"/>
                  <w:tcBorders>
                    <w:top w:val="dotted" w:sz="6" w:space="0" w:color="auto"/>
                    <w:left w:val="single" w:sz="6" w:space="0" w:color="auto"/>
                    <w:bottom w:val="dotted" w:sz="6" w:space="0" w:color="auto"/>
                    <w:right w:val="single" w:sz="6" w:space="0" w:color="auto"/>
                  </w:tcBorders>
                  <w:shd w:val="clear" w:color="auto" w:fill="auto"/>
                  <w:vAlign w:val="center"/>
                  <w:hideMark/>
                </w:tcPr>
                <w:p w14:paraId="28E2B4F3" w14:textId="77777777" w:rsidR="00BD3AD8" w:rsidRPr="00BD3AD8" w:rsidRDefault="00BD3AD8" w:rsidP="00BD3AD8">
                  <w:pPr>
                    <w:suppressAutoHyphens w:val="0"/>
                    <w:jc w:val="center"/>
                    <w:textAlignment w:val="baseline"/>
                    <w:rPr>
                      <w:lang w:val="es-CR" w:eastAsia="es-CR"/>
                    </w:rPr>
                  </w:pPr>
                  <w:r w:rsidRPr="00BD3AD8">
                    <w:rPr>
                      <w:color w:val="000000"/>
                      <w:lang w:eastAsia="es-CR"/>
                    </w:rPr>
                    <w:t>327</w:t>
                  </w:r>
                  <w:r w:rsidRPr="00BD3AD8">
                    <w:rPr>
                      <w:color w:val="000000"/>
                      <w:lang w:val="es-CR" w:eastAsia="es-CR"/>
                    </w:rPr>
                    <w:t> </w:t>
                  </w:r>
                </w:p>
              </w:tc>
              <w:tc>
                <w:tcPr>
                  <w:tcW w:w="840" w:type="dxa"/>
                  <w:tcBorders>
                    <w:top w:val="dotted" w:sz="6" w:space="0" w:color="auto"/>
                    <w:left w:val="single" w:sz="6" w:space="0" w:color="auto"/>
                    <w:bottom w:val="dotted" w:sz="6" w:space="0" w:color="auto"/>
                    <w:right w:val="dotted" w:sz="6" w:space="0" w:color="auto"/>
                  </w:tcBorders>
                  <w:shd w:val="clear" w:color="auto" w:fill="auto"/>
                  <w:vAlign w:val="center"/>
                  <w:hideMark/>
                </w:tcPr>
                <w:p w14:paraId="1C449B88" w14:textId="77777777" w:rsidR="00BD3AD8" w:rsidRPr="00BD3AD8" w:rsidRDefault="00BD3AD8" w:rsidP="00BD3AD8">
                  <w:pPr>
                    <w:suppressAutoHyphens w:val="0"/>
                    <w:jc w:val="center"/>
                    <w:textAlignment w:val="baseline"/>
                    <w:rPr>
                      <w:lang w:val="es-CR" w:eastAsia="es-CR"/>
                    </w:rPr>
                  </w:pPr>
                  <w:r w:rsidRPr="00BD3AD8">
                    <w:rPr>
                      <w:color w:val="000000"/>
                      <w:lang w:eastAsia="es-CR"/>
                    </w:rPr>
                    <w:t>144</w:t>
                  </w:r>
                  <w:r w:rsidRPr="00BD3AD8">
                    <w:rPr>
                      <w:color w:val="000000"/>
                      <w:lang w:val="es-CR" w:eastAsia="es-CR"/>
                    </w:rPr>
                    <w:t> </w:t>
                  </w:r>
                </w:p>
              </w:tc>
              <w:tc>
                <w:tcPr>
                  <w:tcW w:w="900" w:type="dxa"/>
                  <w:tcBorders>
                    <w:top w:val="dotted" w:sz="6" w:space="0" w:color="auto"/>
                    <w:left w:val="dotted" w:sz="6" w:space="0" w:color="auto"/>
                    <w:bottom w:val="dotted" w:sz="6" w:space="0" w:color="auto"/>
                    <w:right w:val="nil"/>
                  </w:tcBorders>
                  <w:shd w:val="clear" w:color="auto" w:fill="auto"/>
                  <w:vAlign w:val="center"/>
                  <w:hideMark/>
                </w:tcPr>
                <w:p w14:paraId="0F0F6E4D" w14:textId="77777777" w:rsidR="00BD3AD8" w:rsidRPr="00BD3AD8" w:rsidRDefault="00BD3AD8" w:rsidP="00BD3AD8">
                  <w:pPr>
                    <w:suppressAutoHyphens w:val="0"/>
                    <w:jc w:val="center"/>
                    <w:textAlignment w:val="baseline"/>
                    <w:rPr>
                      <w:lang w:val="es-CR" w:eastAsia="es-CR"/>
                    </w:rPr>
                  </w:pPr>
                  <w:r w:rsidRPr="00BD3AD8">
                    <w:rPr>
                      <w:color w:val="000000"/>
                      <w:lang w:eastAsia="es-CR"/>
                    </w:rPr>
                    <w:t>183</w:t>
                  </w:r>
                  <w:r w:rsidRPr="00BD3AD8">
                    <w:rPr>
                      <w:color w:val="000000"/>
                      <w:lang w:val="es-CR" w:eastAsia="es-CR"/>
                    </w:rPr>
                    <w:t> </w:t>
                  </w:r>
                </w:p>
              </w:tc>
            </w:tr>
            <w:tr w:rsidR="00BD3AD8" w:rsidRPr="00BD3AD8" w14:paraId="7629BEC8" w14:textId="77777777" w:rsidTr="00BD3AD8">
              <w:trPr>
                <w:trHeight w:val="330"/>
              </w:trPr>
              <w:tc>
                <w:tcPr>
                  <w:tcW w:w="3075" w:type="dxa"/>
                  <w:tcBorders>
                    <w:top w:val="dotted" w:sz="6" w:space="0" w:color="auto"/>
                    <w:left w:val="nil"/>
                    <w:bottom w:val="dotted" w:sz="6" w:space="0" w:color="auto"/>
                    <w:right w:val="single" w:sz="6" w:space="0" w:color="auto"/>
                  </w:tcBorders>
                  <w:shd w:val="clear" w:color="auto" w:fill="auto"/>
                  <w:vAlign w:val="center"/>
                  <w:hideMark/>
                </w:tcPr>
                <w:p w14:paraId="5581521F" w14:textId="77777777" w:rsidR="00BD3AD8" w:rsidRPr="00BD3AD8" w:rsidRDefault="00BD3AD8" w:rsidP="00BD3AD8">
                  <w:pPr>
                    <w:suppressAutoHyphens w:val="0"/>
                    <w:jc w:val="both"/>
                    <w:textAlignment w:val="baseline"/>
                    <w:rPr>
                      <w:lang w:val="es-CR" w:eastAsia="es-CR"/>
                    </w:rPr>
                  </w:pPr>
                  <w:r w:rsidRPr="00BD3AD8">
                    <w:rPr>
                      <w:color w:val="000000"/>
                      <w:lang w:eastAsia="es-CR"/>
                    </w:rPr>
                    <w:t>Valoración concurso de personas con condición de discapacidad.</w:t>
                  </w:r>
                  <w:r w:rsidRPr="00BD3AD8">
                    <w:rPr>
                      <w:color w:val="000000"/>
                      <w:lang w:val="es-CR" w:eastAsia="es-CR"/>
                    </w:rPr>
                    <w:t> </w:t>
                  </w:r>
                </w:p>
              </w:tc>
              <w:tc>
                <w:tcPr>
                  <w:tcW w:w="990" w:type="dxa"/>
                  <w:tcBorders>
                    <w:top w:val="dotted" w:sz="6" w:space="0" w:color="auto"/>
                    <w:left w:val="single" w:sz="6" w:space="0" w:color="auto"/>
                    <w:bottom w:val="dotted" w:sz="6" w:space="0" w:color="auto"/>
                    <w:right w:val="single" w:sz="6" w:space="0" w:color="auto"/>
                  </w:tcBorders>
                  <w:shd w:val="clear" w:color="auto" w:fill="auto"/>
                  <w:vAlign w:val="center"/>
                  <w:hideMark/>
                </w:tcPr>
                <w:p w14:paraId="5D384B33" w14:textId="77777777" w:rsidR="00BD3AD8" w:rsidRPr="00BD3AD8" w:rsidRDefault="00BD3AD8" w:rsidP="00BD3AD8">
                  <w:pPr>
                    <w:suppressAutoHyphens w:val="0"/>
                    <w:jc w:val="center"/>
                    <w:textAlignment w:val="baseline"/>
                    <w:rPr>
                      <w:lang w:val="es-CR" w:eastAsia="es-CR"/>
                    </w:rPr>
                  </w:pPr>
                  <w:r w:rsidRPr="00BD3AD8">
                    <w:rPr>
                      <w:color w:val="000000"/>
                      <w:lang w:eastAsia="es-CR"/>
                    </w:rPr>
                    <w:t>23</w:t>
                  </w:r>
                  <w:r w:rsidRPr="00BD3AD8">
                    <w:rPr>
                      <w:color w:val="000000"/>
                      <w:lang w:val="es-CR" w:eastAsia="es-CR"/>
                    </w:rPr>
                    <w:t> </w:t>
                  </w:r>
                </w:p>
              </w:tc>
              <w:tc>
                <w:tcPr>
                  <w:tcW w:w="840" w:type="dxa"/>
                  <w:tcBorders>
                    <w:top w:val="dotted" w:sz="6" w:space="0" w:color="auto"/>
                    <w:left w:val="single" w:sz="6" w:space="0" w:color="auto"/>
                    <w:bottom w:val="dotted" w:sz="6" w:space="0" w:color="auto"/>
                    <w:right w:val="dotted" w:sz="6" w:space="0" w:color="auto"/>
                  </w:tcBorders>
                  <w:shd w:val="clear" w:color="auto" w:fill="auto"/>
                  <w:vAlign w:val="center"/>
                  <w:hideMark/>
                </w:tcPr>
                <w:p w14:paraId="53A9B87F" w14:textId="77777777" w:rsidR="00BD3AD8" w:rsidRPr="00BD3AD8" w:rsidRDefault="00BD3AD8" w:rsidP="00BD3AD8">
                  <w:pPr>
                    <w:suppressAutoHyphens w:val="0"/>
                    <w:jc w:val="center"/>
                    <w:textAlignment w:val="baseline"/>
                    <w:rPr>
                      <w:lang w:val="es-CR" w:eastAsia="es-CR"/>
                    </w:rPr>
                  </w:pPr>
                  <w:r w:rsidRPr="00BD3AD8">
                    <w:rPr>
                      <w:color w:val="000000"/>
                      <w:lang w:eastAsia="es-CR"/>
                    </w:rPr>
                    <w:t>12</w:t>
                  </w:r>
                  <w:r w:rsidRPr="00BD3AD8">
                    <w:rPr>
                      <w:color w:val="000000"/>
                      <w:lang w:val="es-CR" w:eastAsia="es-CR"/>
                    </w:rPr>
                    <w:t> </w:t>
                  </w:r>
                </w:p>
              </w:tc>
              <w:tc>
                <w:tcPr>
                  <w:tcW w:w="900" w:type="dxa"/>
                  <w:tcBorders>
                    <w:top w:val="dotted" w:sz="6" w:space="0" w:color="auto"/>
                    <w:left w:val="dotted" w:sz="6" w:space="0" w:color="auto"/>
                    <w:bottom w:val="dotted" w:sz="6" w:space="0" w:color="auto"/>
                    <w:right w:val="nil"/>
                  </w:tcBorders>
                  <w:shd w:val="clear" w:color="auto" w:fill="auto"/>
                  <w:vAlign w:val="center"/>
                  <w:hideMark/>
                </w:tcPr>
                <w:p w14:paraId="3117B93A" w14:textId="77777777" w:rsidR="00BD3AD8" w:rsidRPr="00BD3AD8" w:rsidRDefault="00BD3AD8" w:rsidP="00BD3AD8">
                  <w:pPr>
                    <w:suppressAutoHyphens w:val="0"/>
                    <w:jc w:val="center"/>
                    <w:textAlignment w:val="baseline"/>
                    <w:rPr>
                      <w:lang w:val="es-CR" w:eastAsia="es-CR"/>
                    </w:rPr>
                  </w:pPr>
                  <w:r w:rsidRPr="00BD3AD8">
                    <w:rPr>
                      <w:color w:val="000000"/>
                      <w:lang w:eastAsia="es-CR"/>
                    </w:rPr>
                    <w:t>11</w:t>
                  </w:r>
                  <w:r w:rsidRPr="00BD3AD8">
                    <w:rPr>
                      <w:color w:val="000000"/>
                      <w:lang w:val="es-CR" w:eastAsia="es-CR"/>
                    </w:rPr>
                    <w:t> </w:t>
                  </w:r>
                </w:p>
              </w:tc>
            </w:tr>
            <w:tr w:rsidR="00BD3AD8" w:rsidRPr="00BD3AD8" w14:paraId="499E2051" w14:textId="77777777" w:rsidTr="00BD3AD8">
              <w:trPr>
                <w:trHeight w:val="270"/>
              </w:trPr>
              <w:tc>
                <w:tcPr>
                  <w:tcW w:w="3075" w:type="dxa"/>
                  <w:tcBorders>
                    <w:top w:val="dotted" w:sz="6" w:space="0" w:color="auto"/>
                    <w:left w:val="nil"/>
                    <w:bottom w:val="single" w:sz="6" w:space="0" w:color="auto"/>
                    <w:right w:val="single" w:sz="6" w:space="0" w:color="auto"/>
                  </w:tcBorders>
                  <w:shd w:val="clear" w:color="auto" w:fill="auto"/>
                  <w:vAlign w:val="center"/>
                  <w:hideMark/>
                </w:tcPr>
                <w:p w14:paraId="3A890142" w14:textId="77777777" w:rsidR="00BD3AD8" w:rsidRPr="00BD3AD8" w:rsidRDefault="00BD3AD8" w:rsidP="00BD3AD8">
                  <w:pPr>
                    <w:suppressAutoHyphens w:val="0"/>
                    <w:jc w:val="both"/>
                    <w:textAlignment w:val="baseline"/>
                    <w:rPr>
                      <w:lang w:val="es-CR" w:eastAsia="es-CR"/>
                    </w:rPr>
                  </w:pPr>
                  <w:r w:rsidRPr="00BD3AD8">
                    <w:rPr>
                      <w:color w:val="000000"/>
                      <w:lang w:eastAsia="es-CR"/>
                    </w:rPr>
                    <w:t>Seguimiento.</w:t>
                  </w:r>
                  <w:r w:rsidRPr="00BD3AD8">
                    <w:rPr>
                      <w:color w:val="000000"/>
                      <w:lang w:val="es-CR" w:eastAsia="es-CR"/>
                    </w:rPr>
                    <w:t> </w:t>
                  </w:r>
                </w:p>
              </w:tc>
              <w:tc>
                <w:tcPr>
                  <w:tcW w:w="990" w:type="dxa"/>
                  <w:tcBorders>
                    <w:top w:val="dotted" w:sz="6" w:space="0" w:color="auto"/>
                    <w:left w:val="single" w:sz="6" w:space="0" w:color="auto"/>
                    <w:bottom w:val="single" w:sz="6" w:space="0" w:color="auto"/>
                    <w:right w:val="single" w:sz="6" w:space="0" w:color="auto"/>
                  </w:tcBorders>
                  <w:shd w:val="clear" w:color="auto" w:fill="auto"/>
                  <w:vAlign w:val="center"/>
                  <w:hideMark/>
                </w:tcPr>
                <w:p w14:paraId="35020B88" w14:textId="77777777" w:rsidR="00BD3AD8" w:rsidRPr="00BD3AD8" w:rsidRDefault="00BD3AD8" w:rsidP="00BD3AD8">
                  <w:pPr>
                    <w:suppressAutoHyphens w:val="0"/>
                    <w:jc w:val="center"/>
                    <w:textAlignment w:val="baseline"/>
                    <w:rPr>
                      <w:lang w:val="es-CR" w:eastAsia="es-CR"/>
                    </w:rPr>
                  </w:pPr>
                  <w:r w:rsidRPr="00BD3AD8">
                    <w:rPr>
                      <w:color w:val="000000"/>
                      <w:lang w:eastAsia="es-CR"/>
                    </w:rPr>
                    <w:t>52</w:t>
                  </w:r>
                  <w:r w:rsidRPr="00BD3AD8">
                    <w:rPr>
                      <w:color w:val="000000"/>
                      <w:lang w:val="es-CR" w:eastAsia="es-CR"/>
                    </w:rPr>
                    <w:t> </w:t>
                  </w:r>
                </w:p>
              </w:tc>
              <w:tc>
                <w:tcPr>
                  <w:tcW w:w="840" w:type="dxa"/>
                  <w:tcBorders>
                    <w:top w:val="dotted" w:sz="6" w:space="0" w:color="auto"/>
                    <w:left w:val="single" w:sz="6" w:space="0" w:color="auto"/>
                    <w:bottom w:val="single" w:sz="6" w:space="0" w:color="auto"/>
                    <w:right w:val="dotted" w:sz="6" w:space="0" w:color="auto"/>
                  </w:tcBorders>
                  <w:shd w:val="clear" w:color="auto" w:fill="auto"/>
                  <w:vAlign w:val="center"/>
                  <w:hideMark/>
                </w:tcPr>
                <w:p w14:paraId="2A812FFB" w14:textId="77777777" w:rsidR="00BD3AD8" w:rsidRPr="00BD3AD8" w:rsidRDefault="00BD3AD8" w:rsidP="00BD3AD8">
                  <w:pPr>
                    <w:suppressAutoHyphens w:val="0"/>
                    <w:jc w:val="center"/>
                    <w:textAlignment w:val="baseline"/>
                    <w:rPr>
                      <w:lang w:val="es-CR" w:eastAsia="es-CR"/>
                    </w:rPr>
                  </w:pPr>
                  <w:r w:rsidRPr="00BD3AD8">
                    <w:rPr>
                      <w:color w:val="000000"/>
                      <w:lang w:eastAsia="es-CR"/>
                    </w:rPr>
                    <w:t>0</w:t>
                  </w:r>
                  <w:r w:rsidRPr="00BD3AD8">
                    <w:rPr>
                      <w:color w:val="000000"/>
                      <w:lang w:val="es-CR" w:eastAsia="es-CR"/>
                    </w:rPr>
                    <w:t> </w:t>
                  </w:r>
                </w:p>
              </w:tc>
              <w:tc>
                <w:tcPr>
                  <w:tcW w:w="900" w:type="dxa"/>
                  <w:tcBorders>
                    <w:top w:val="dotted" w:sz="6" w:space="0" w:color="auto"/>
                    <w:left w:val="dotted" w:sz="6" w:space="0" w:color="auto"/>
                    <w:bottom w:val="single" w:sz="6" w:space="0" w:color="auto"/>
                    <w:right w:val="nil"/>
                  </w:tcBorders>
                  <w:shd w:val="clear" w:color="auto" w:fill="auto"/>
                  <w:vAlign w:val="center"/>
                  <w:hideMark/>
                </w:tcPr>
                <w:p w14:paraId="391A8647" w14:textId="77777777" w:rsidR="00BD3AD8" w:rsidRPr="00BD3AD8" w:rsidRDefault="00BD3AD8" w:rsidP="00BD3AD8">
                  <w:pPr>
                    <w:suppressAutoHyphens w:val="0"/>
                    <w:jc w:val="center"/>
                    <w:textAlignment w:val="baseline"/>
                    <w:rPr>
                      <w:lang w:val="es-CR" w:eastAsia="es-CR"/>
                    </w:rPr>
                  </w:pPr>
                  <w:r w:rsidRPr="00BD3AD8">
                    <w:rPr>
                      <w:color w:val="000000"/>
                      <w:lang w:eastAsia="es-CR"/>
                    </w:rPr>
                    <w:t>52</w:t>
                  </w:r>
                  <w:r w:rsidRPr="00BD3AD8">
                    <w:rPr>
                      <w:color w:val="000000"/>
                      <w:lang w:val="es-CR" w:eastAsia="es-CR"/>
                    </w:rPr>
                    <w:t> </w:t>
                  </w:r>
                </w:p>
              </w:tc>
            </w:tr>
            <w:tr w:rsidR="00BD3AD8" w:rsidRPr="00BD3AD8" w14:paraId="74DD5725" w14:textId="77777777" w:rsidTr="00BD3AD8">
              <w:trPr>
                <w:trHeight w:val="300"/>
              </w:trPr>
              <w:tc>
                <w:tcPr>
                  <w:tcW w:w="5835" w:type="dxa"/>
                  <w:gridSpan w:val="4"/>
                  <w:tcBorders>
                    <w:top w:val="single" w:sz="6" w:space="0" w:color="auto"/>
                    <w:left w:val="nil"/>
                    <w:bottom w:val="nil"/>
                    <w:right w:val="nil"/>
                  </w:tcBorders>
                  <w:shd w:val="clear" w:color="auto" w:fill="auto"/>
                  <w:hideMark/>
                </w:tcPr>
                <w:p w14:paraId="524AAB0D" w14:textId="77777777" w:rsidR="00BD3AD8" w:rsidRPr="00BD3AD8" w:rsidRDefault="00BD3AD8" w:rsidP="00BD3AD8">
                  <w:pPr>
                    <w:suppressAutoHyphens w:val="0"/>
                    <w:jc w:val="both"/>
                    <w:textAlignment w:val="baseline"/>
                    <w:rPr>
                      <w:lang w:val="es-CR" w:eastAsia="es-CR"/>
                    </w:rPr>
                  </w:pPr>
                  <w:proofErr w:type="gramStart"/>
                  <w:r w:rsidRPr="00BD3AD8">
                    <w:rPr>
                      <w:color w:val="000000"/>
                      <w:lang w:eastAsia="es-CR"/>
                    </w:rPr>
                    <w:t>* :</w:t>
                  </w:r>
                  <w:proofErr w:type="gramEnd"/>
                  <w:r w:rsidRPr="00BD3AD8">
                    <w:rPr>
                      <w:color w:val="000000"/>
                      <w:lang w:eastAsia="es-CR"/>
                    </w:rPr>
                    <w:t xml:space="preserve"> La doctora Marianela Fallas Esquivel, ocupante del puesto médico 377444, se reincorpora a sus labores en octubre de 2022, luego de completar la licencia por maternidad, y continua a partir del citado mes con la licencia de una hora por lactancia. </w:t>
                  </w:r>
                  <w:r w:rsidRPr="00BD3AD8">
                    <w:rPr>
                      <w:color w:val="000000"/>
                      <w:lang w:val="es-CR" w:eastAsia="es-CR"/>
                    </w:rPr>
                    <w:t> </w:t>
                  </w:r>
                </w:p>
                <w:p w14:paraId="1590F395"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Fuente:</w:t>
                  </w:r>
                  <w:r w:rsidRPr="00BD3AD8">
                    <w:rPr>
                      <w:color w:val="000000"/>
                      <w:lang w:eastAsia="es-CR"/>
                    </w:rPr>
                    <w:t xml:space="preserve"> Elaboración propia, a partir de los datos registrados en el documento denominado “</w:t>
                  </w:r>
                  <w:r w:rsidRPr="00BD3AD8">
                    <w:rPr>
                      <w:i/>
                      <w:iCs/>
                      <w:color w:val="000000"/>
                      <w:lang w:eastAsia="es-CR"/>
                    </w:rPr>
                    <w:t>Resumen Informes Evaluación del Desempeño</w:t>
                  </w:r>
                  <w:r w:rsidRPr="00BD3AD8">
                    <w:rPr>
                      <w:color w:val="000000"/>
                      <w:lang w:eastAsia="es-CR"/>
                    </w:rPr>
                    <w:t>” del oficio # PJ-DGH-SACJ-0890-2023 incluido en el anexo 2-B, ubicado al final de este documento.</w:t>
                  </w:r>
                  <w:r w:rsidRPr="00BD3AD8">
                    <w:rPr>
                      <w:color w:val="000000"/>
                      <w:lang w:val="es-CR" w:eastAsia="es-CR"/>
                    </w:rPr>
                    <w:t> </w:t>
                  </w:r>
                </w:p>
              </w:tc>
            </w:tr>
          </w:tbl>
          <w:p w14:paraId="6A65133C"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29FDB1C"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El oficio # PJ-DGH-SACJ-0890-2023 se incluye en el anexo 2-A, y el “</w:t>
            </w:r>
            <w:r w:rsidRPr="00BD3AD8">
              <w:rPr>
                <w:i/>
                <w:iCs/>
                <w:color w:val="000000"/>
                <w:lang w:eastAsia="es-CR"/>
              </w:rPr>
              <w:t>Resumen Informes Evaluación del Desempeño</w:t>
            </w:r>
            <w:r w:rsidRPr="00BD3AD8">
              <w:rPr>
                <w:color w:val="000000"/>
                <w:lang w:eastAsia="es-CR"/>
              </w:rPr>
              <w:t>” dentro del anexo 2-B; ambos ubicados al final de este documento.</w:t>
            </w:r>
            <w:r w:rsidRPr="00BD3AD8">
              <w:rPr>
                <w:color w:val="000000"/>
                <w:lang w:val="es-CR" w:eastAsia="es-CR"/>
              </w:rPr>
              <w:t> </w:t>
            </w:r>
          </w:p>
        </w:tc>
        <w:tc>
          <w:tcPr>
            <w:tcW w:w="0" w:type="auto"/>
            <w:shd w:val="clear" w:color="auto" w:fill="auto"/>
            <w:vAlign w:val="center"/>
            <w:hideMark/>
          </w:tcPr>
          <w:p w14:paraId="09A593BF"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3021C04F"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19DB59D6" w14:textId="77777777" w:rsidR="00BD3AD8" w:rsidRPr="00BD3AD8" w:rsidRDefault="00BD3AD8" w:rsidP="00BD3AD8">
            <w:pPr>
              <w:suppressAutoHyphens w:val="0"/>
              <w:rPr>
                <w:lang w:val="es-CR" w:eastAsia="es-CR"/>
              </w:rPr>
            </w:pPr>
          </w:p>
        </w:tc>
      </w:tr>
      <w:tr w:rsidR="00BD3AD8" w:rsidRPr="00BD3AD8" w14:paraId="19CD50DC" w14:textId="77777777" w:rsidTr="00BD3AD8">
        <w:trPr>
          <w:trHeight w:val="300"/>
        </w:trPr>
        <w:tc>
          <w:tcPr>
            <w:tcW w:w="14595" w:type="dxa"/>
            <w:gridSpan w:val="7"/>
            <w:tcBorders>
              <w:top w:val="single" w:sz="6" w:space="0" w:color="auto"/>
              <w:left w:val="single" w:sz="6" w:space="0" w:color="auto"/>
              <w:bottom w:val="single" w:sz="6" w:space="0" w:color="auto"/>
              <w:right w:val="single" w:sz="6" w:space="0" w:color="auto"/>
            </w:tcBorders>
            <w:shd w:val="clear" w:color="auto" w:fill="auto"/>
            <w:hideMark/>
          </w:tcPr>
          <w:p w14:paraId="48D4765B"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lastRenderedPageBreak/>
              <w:t>A cargo de la Dirección Jurídica:</w:t>
            </w:r>
            <w:r w:rsidRPr="00BD3AD8">
              <w:rPr>
                <w:color w:val="000000"/>
                <w:lang w:val="es-CR" w:eastAsia="es-CR"/>
              </w:rPr>
              <w:t> </w:t>
            </w:r>
          </w:p>
        </w:tc>
      </w:tr>
      <w:tr w:rsidR="00BD3AD8" w:rsidRPr="00BD3AD8" w14:paraId="6D51E538"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74A3CC8E" w14:textId="77777777" w:rsidR="00BD3AD8" w:rsidRPr="00BD3AD8" w:rsidRDefault="00BD3AD8" w:rsidP="00BD3AD8">
            <w:pPr>
              <w:suppressAutoHyphens w:val="0"/>
              <w:jc w:val="center"/>
              <w:textAlignment w:val="baseline"/>
              <w:rPr>
                <w:lang w:val="es-CR" w:eastAsia="es-CR"/>
              </w:rPr>
            </w:pPr>
            <w:r w:rsidRPr="00BD3AD8">
              <w:rPr>
                <w:color w:val="000000"/>
                <w:lang w:eastAsia="es-CR"/>
              </w:rPr>
              <w:t>7</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4AEB4C1C"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5.9.-</w:t>
            </w:r>
            <w:r w:rsidRPr="00BD3AD8">
              <w:rPr>
                <w:i/>
                <w:iCs/>
                <w:color w:val="000000"/>
                <w:lang w:eastAsia="es-CR"/>
              </w:rPr>
              <w:t xml:space="preserve"> Determinar si las nuevas tareas de valoración de preempleo del OIJ y personas con condición de discapacidad, asignadas al equipo de trabajo que actualmente se desempeña en la Sección Administrativa de la Carrera Judicial, requiere ser elevado a la Corte Plena, para una modificación del artículo 3 del Reglamento Interno del Sistema de Carrera Judicial.</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3FD3B6FF"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2)</w:t>
            </w:r>
            <w:r w:rsidRPr="00BD3AD8">
              <w:rPr>
                <w:i/>
                <w:iCs/>
                <w:color w:val="000000"/>
                <w:lang w:eastAsia="es-CR"/>
              </w:rPr>
              <w:t xml:space="preserve"> Aprobar el informe supra ─el 65-PLA-OI-2022─ y acoger las recomendaciones, emitidas dentro del escenario 2) -con excepción al punto 5.9.-</w:t>
            </w:r>
            <w:r w:rsidRPr="00BD3AD8">
              <w:rPr>
                <w:color w:val="000000"/>
                <w:lang w:eastAsia="es-CR"/>
              </w:rPr>
              <w:t>“</w:t>
            </w:r>
            <w:r w:rsidRPr="00BD3AD8">
              <w:rPr>
                <w:color w:val="000000"/>
                <w:lang w:val="es-CR" w:eastAsia="es-CR"/>
              </w:rPr>
              <w:t> </w:t>
            </w:r>
          </w:p>
        </w:tc>
        <w:tc>
          <w:tcPr>
            <w:tcW w:w="6825" w:type="dxa"/>
            <w:tcBorders>
              <w:top w:val="single" w:sz="6" w:space="0" w:color="auto"/>
              <w:left w:val="single" w:sz="6" w:space="0" w:color="auto"/>
              <w:bottom w:val="single" w:sz="6" w:space="0" w:color="auto"/>
              <w:right w:val="single" w:sz="6" w:space="0" w:color="auto"/>
            </w:tcBorders>
            <w:shd w:val="clear" w:color="auto" w:fill="auto"/>
            <w:hideMark/>
          </w:tcPr>
          <w:p w14:paraId="382032E6"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Cumplida.</w:t>
            </w:r>
            <w:r w:rsidRPr="00BD3AD8">
              <w:rPr>
                <w:color w:val="000000"/>
                <w:lang w:val="es-CR" w:eastAsia="es-CR"/>
              </w:rPr>
              <w:t> </w:t>
            </w:r>
          </w:p>
          <w:p w14:paraId="464D685D"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2A98437" w14:textId="77777777" w:rsidR="00BD3AD8" w:rsidRPr="00BD3AD8" w:rsidRDefault="00BD3AD8" w:rsidP="00BD3AD8">
            <w:pPr>
              <w:suppressAutoHyphens w:val="0"/>
              <w:jc w:val="both"/>
              <w:textAlignment w:val="baseline"/>
              <w:rPr>
                <w:lang w:val="es-CR" w:eastAsia="es-CR"/>
              </w:rPr>
            </w:pPr>
            <w:r w:rsidRPr="00BD3AD8">
              <w:rPr>
                <w:color w:val="000000"/>
                <w:lang w:eastAsia="es-CR"/>
              </w:rPr>
              <w:t>El Consejo Superior en la sesión # 30-2022 celebrada el 05 de abril de 2022, artículo XXXII, acuerda acoger el “</w:t>
            </w:r>
            <w:r w:rsidRPr="00BD3AD8">
              <w:rPr>
                <w:b/>
                <w:bCs/>
                <w:i/>
                <w:iCs/>
                <w:color w:val="000000"/>
                <w:lang w:eastAsia="es-CR"/>
              </w:rPr>
              <w:t>Escenario 2</w:t>
            </w:r>
            <w:r w:rsidRPr="00BD3AD8">
              <w:rPr>
                <w:color w:val="000000"/>
                <w:lang w:eastAsia="es-CR"/>
              </w:rPr>
              <w:t>” propuesto en el Informe 65-PLA-OI-2022, de mantener los puestos 377444 y 6564 de médico o médica de apoyo al proceso de reclutamiento y selección de personal, adscritos a la Sección de Administración de la Carrera Judicial; así como el bloque de recomendaciones que tiene vinculadas, excepto la mencionada en el punto “</w:t>
            </w:r>
            <w:r w:rsidRPr="00BD3AD8">
              <w:rPr>
                <w:b/>
                <w:bCs/>
                <w:i/>
                <w:iCs/>
                <w:color w:val="000000"/>
                <w:lang w:eastAsia="es-CR"/>
              </w:rPr>
              <w:t>5.9.-</w:t>
            </w:r>
            <w:r w:rsidRPr="00BD3AD8">
              <w:rPr>
                <w:color w:val="000000"/>
                <w:lang w:eastAsia="es-CR"/>
              </w:rPr>
              <w:t>” del informe # 65-PLA-OI-2022 objeto de análisis en este apartado del seguimiento.</w:t>
            </w:r>
            <w:r w:rsidRPr="00BD3AD8">
              <w:rPr>
                <w:color w:val="000000"/>
                <w:lang w:val="es-CR" w:eastAsia="es-CR"/>
              </w:rPr>
              <w:t> </w:t>
            </w:r>
          </w:p>
          <w:p w14:paraId="5C41EFF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689EF911" w14:textId="77777777" w:rsidR="00BD3AD8" w:rsidRPr="00BD3AD8" w:rsidRDefault="00BD3AD8" w:rsidP="00BD3AD8">
            <w:pPr>
              <w:suppressAutoHyphens w:val="0"/>
              <w:jc w:val="both"/>
              <w:textAlignment w:val="baseline"/>
              <w:rPr>
                <w:lang w:val="es-CR" w:eastAsia="es-CR"/>
              </w:rPr>
            </w:pPr>
            <w:r w:rsidRPr="00BD3AD8">
              <w:rPr>
                <w:color w:val="000000"/>
                <w:lang w:eastAsia="es-CR"/>
              </w:rPr>
              <w:t>Una copia de este acuerdo se incluye en el anexo 1 ubicado al final de este documento.</w:t>
            </w:r>
            <w:r w:rsidRPr="00BD3AD8">
              <w:rPr>
                <w:color w:val="000000"/>
                <w:lang w:val="es-CR" w:eastAsia="es-CR"/>
              </w:rPr>
              <w:t> </w:t>
            </w:r>
          </w:p>
        </w:tc>
        <w:tc>
          <w:tcPr>
            <w:tcW w:w="0" w:type="auto"/>
            <w:shd w:val="clear" w:color="auto" w:fill="auto"/>
            <w:vAlign w:val="center"/>
            <w:hideMark/>
          </w:tcPr>
          <w:p w14:paraId="35C5FF6E"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07E4FB47"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76887DE0" w14:textId="77777777" w:rsidR="00BD3AD8" w:rsidRPr="00BD3AD8" w:rsidRDefault="00BD3AD8" w:rsidP="00BD3AD8">
            <w:pPr>
              <w:suppressAutoHyphens w:val="0"/>
              <w:rPr>
                <w:lang w:val="es-CR" w:eastAsia="es-CR"/>
              </w:rPr>
            </w:pPr>
          </w:p>
        </w:tc>
      </w:tr>
      <w:tr w:rsidR="00BD3AD8" w:rsidRPr="00BD3AD8" w14:paraId="453F6C0E" w14:textId="77777777" w:rsidTr="00BD3AD8">
        <w:trPr>
          <w:trHeight w:val="300"/>
        </w:trPr>
        <w:tc>
          <w:tcPr>
            <w:tcW w:w="14595" w:type="dxa"/>
            <w:gridSpan w:val="7"/>
            <w:tcBorders>
              <w:top w:val="single" w:sz="6" w:space="0" w:color="auto"/>
              <w:left w:val="single" w:sz="6" w:space="0" w:color="auto"/>
              <w:bottom w:val="single" w:sz="6" w:space="0" w:color="auto"/>
              <w:right w:val="single" w:sz="6" w:space="0" w:color="auto"/>
            </w:tcBorders>
            <w:shd w:val="clear" w:color="auto" w:fill="auto"/>
            <w:hideMark/>
          </w:tcPr>
          <w:p w14:paraId="79D39671"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t>A cargo de la Dirección de Planificación:</w:t>
            </w:r>
            <w:r w:rsidRPr="00BD3AD8">
              <w:rPr>
                <w:color w:val="000000"/>
                <w:lang w:val="es-CR" w:eastAsia="es-CR"/>
              </w:rPr>
              <w:t> </w:t>
            </w:r>
          </w:p>
        </w:tc>
      </w:tr>
      <w:tr w:rsidR="00BD3AD8" w:rsidRPr="00BD3AD8" w14:paraId="17B1D303" w14:textId="77777777" w:rsidTr="00BD3AD8">
        <w:trPr>
          <w:trHeight w:val="300"/>
        </w:trPr>
        <w:tc>
          <w:tcPr>
            <w:tcW w:w="885" w:type="dxa"/>
            <w:tcBorders>
              <w:top w:val="single" w:sz="6" w:space="0" w:color="auto"/>
              <w:left w:val="single" w:sz="6" w:space="0" w:color="auto"/>
              <w:bottom w:val="single" w:sz="6" w:space="0" w:color="auto"/>
              <w:right w:val="single" w:sz="6" w:space="0" w:color="auto"/>
            </w:tcBorders>
            <w:shd w:val="clear" w:color="auto" w:fill="auto"/>
            <w:hideMark/>
          </w:tcPr>
          <w:p w14:paraId="2D212A6E" w14:textId="77777777" w:rsidR="00BD3AD8" w:rsidRPr="00BD3AD8" w:rsidRDefault="00BD3AD8" w:rsidP="00BD3AD8">
            <w:pPr>
              <w:suppressAutoHyphens w:val="0"/>
              <w:jc w:val="center"/>
              <w:textAlignment w:val="baseline"/>
              <w:rPr>
                <w:lang w:val="es-CR" w:eastAsia="es-CR"/>
              </w:rPr>
            </w:pPr>
            <w:r w:rsidRPr="00BD3AD8">
              <w:rPr>
                <w:color w:val="000000"/>
                <w:lang w:eastAsia="es-CR"/>
              </w:rPr>
              <w:t>8</w:t>
            </w:r>
            <w:r w:rsidRPr="00BD3AD8">
              <w:rPr>
                <w:color w:val="000000"/>
                <w:lang w:val="es-CR" w:eastAsia="es-CR"/>
              </w:rPr>
              <w:t> </w:t>
            </w:r>
          </w:p>
        </w:tc>
        <w:tc>
          <w:tcPr>
            <w:tcW w:w="3240" w:type="dxa"/>
            <w:tcBorders>
              <w:top w:val="single" w:sz="6" w:space="0" w:color="auto"/>
              <w:left w:val="single" w:sz="6" w:space="0" w:color="auto"/>
              <w:bottom w:val="single" w:sz="6" w:space="0" w:color="auto"/>
              <w:right w:val="single" w:sz="6" w:space="0" w:color="auto"/>
            </w:tcBorders>
            <w:shd w:val="clear" w:color="auto" w:fill="auto"/>
            <w:hideMark/>
          </w:tcPr>
          <w:p w14:paraId="6C659387" w14:textId="77777777" w:rsidR="00BD3AD8" w:rsidRPr="00BD3AD8" w:rsidRDefault="00BD3AD8" w:rsidP="00BD3AD8">
            <w:pPr>
              <w:suppressAutoHyphens w:val="0"/>
              <w:jc w:val="both"/>
              <w:textAlignment w:val="baseline"/>
              <w:rPr>
                <w:lang w:val="es-CR" w:eastAsia="es-CR"/>
              </w:rPr>
            </w:pPr>
            <w:r w:rsidRPr="00BD3AD8">
              <w:rPr>
                <w:color w:val="000000"/>
                <w:lang w:eastAsia="es-CR"/>
              </w:rPr>
              <w:t>“</w:t>
            </w:r>
            <w:r w:rsidRPr="00BD3AD8">
              <w:rPr>
                <w:b/>
                <w:bCs/>
                <w:i/>
                <w:iCs/>
                <w:color w:val="000000"/>
                <w:lang w:eastAsia="es-CR"/>
              </w:rPr>
              <w:t>5.12.-</w:t>
            </w:r>
            <w:r w:rsidRPr="00BD3AD8">
              <w:rPr>
                <w:i/>
                <w:iCs/>
                <w:color w:val="000000"/>
                <w:lang w:eastAsia="es-CR"/>
              </w:rPr>
              <w:t xml:space="preserve"> Indistintamente del escenario que se elija por </w:t>
            </w:r>
            <w:r w:rsidRPr="00BD3AD8">
              <w:rPr>
                <w:i/>
                <w:iCs/>
                <w:color w:val="000000"/>
                <w:lang w:eastAsia="es-CR"/>
              </w:rPr>
              <w:lastRenderedPageBreak/>
              <w:t>las instancias superiores, pasado un año de aprobado el presente informe, se procederá a realizar un seguimiento por parte del Subproceso de Evaluación y Control del cumplimiento de las recomendaciones realizadas, que permitan garantizar el cumplimiento de las labores encomendadas y el beneficio para las personas usuarias y la institución.</w:t>
            </w:r>
            <w:r w:rsidRPr="00BD3AD8">
              <w:rPr>
                <w:color w:val="000000"/>
                <w:lang w:val="es-CR" w:eastAsia="es-CR"/>
              </w:rPr>
              <w:t> </w:t>
            </w:r>
          </w:p>
          <w:p w14:paraId="0FD98C8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7F08224"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Se procederá a evaluar los siguientes tópicos:</w:t>
            </w:r>
            <w:r w:rsidRPr="00BD3AD8">
              <w:rPr>
                <w:color w:val="000000"/>
                <w:lang w:val="es-CR" w:eastAsia="es-CR"/>
              </w:rPr>
              <w:t> </w:t>
            </w:r>
          </w:p>
          <w:p w14:paraId="50BD5EEB"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w:t>
            </w:r>
            <w:r w:rsidRPr="00BD3AD8">
              <w:rPr>
                <w:color w:val="000000"/>
                <w:lang w:val="es-CR" w:eastAsia="es-CR"/>
              </w:rPr>
              <w:t> </w:t>
            </w:r>
          </w:p>
          <w:p w14:paraId="0BEF2DEC" w14:textId="77777777" w:rsidR="00BD3AD8" w:rsidRPr="00BD3AD8" w:rsidRDefault="00BD3AD8" w:rsidP="00BD3AD8">
            <w:pPr>
              <w:suppressAutoHyphens w:val="0"/>
              <w:ind w:left="225" w:hanging="225"/>
              <w:jc w:val="both"/>
              <w:textAlignment w:val="baseline"/>
              <w:rPr>
                <w:lang w:val="es-CR" w:eastAsia="es-CR"/>
              </w:rPr>
            </w:pPr>
            <w:r w:rsidRPr="00BD3AD8">
              <w:rPr>
                <w:i/>
                <w:iCs/>
                <w:color w:val="000000"/>
                <w:lang w:eastAsia="es-CR"/>
              </w:rPr>
              <w:t>3.Tiempos de atención de los concursos</w:t>
            </w:r>
            <w:r w:rsidRPr="00BD3AD8">
              <w:rPr>
                <w:color w:val="000000"/>
                <w:lang w:val="es-CR" w:eastAsia="es-CR"/>
              </w:rPr>
              <w:t> </w:t>
            </w:r>
          </w:p>
          <w:p w14:paraId="71C17453" w14:textId="77777777" w:rsidR="00BD3AD8" w:rsidRPr="00BD3AD8" w:rsidRDefault="00BD3AD8" w:rsidP="00BD3AD8">
            <w:pPr>
              <w:suppressAutoHyphens w:val="0"/>
              <w:ind w:left="225" w:hanging="225"/>
              <w:jc w:val="both"/>
              <w:textAlignment w:val="baseline"/>
              <w:rPr>
                <w:lang w:val="es-CR" w:eastAsia="es-CR"/>
              </w:rPr>
            </w:pPr>
            <w:r w:rsidRPr="00BD3AD8">
              <w:rPr>
                <w:i/>
                <w:iCs/>
                <w:color w:val="000000"/>
                <w:lang w:eastAsia="es-CR"/>
              </w:rPr>
              <w:t xml:space="preserve">4.Carga de trabajo y labores </w:t>
            </w:r>
            <w:r w:rsidRPr="00BD3AD8">
              <w:rPr>
                <w:i/>
                <w:iCs/>
                <w:color w:val="000000"/>
                <w:lang w:eastAsia="es-CR"/>
              </w:rPr>
              <w:lastRenderedPageBreak/>
              <w:t>asignadas al equipo de trabajo encargado de preempleo y seguimiento.</w:t>
            </w:r>
            <w:r w:rsidRPr="00BD3AD8">
              <w:rPr>
                <w:color w:val="000000"/>
                <w:lang w:val="es-CR" w:eastAsia="es-CR"/>
              </w:rPr>
              <w:t> </w:t>
            </w:r>
          </w:p>
          <w:p w14:paraId="259879D5" w14:textId="77777777" w:rsidR="00BD3AD8" w:rsidRPr="00BD3AD8" w:rsidRDefault="00BD3AD8" w:rsidP="00BD3AD8">
            <w:pPr>
              <w:suppressAutoHyphens w:val="0"/>
              <w:ind w:left="225" w:hanging="225"/>
              <w:jc w:val="both"/>
              <w:textAlignment w:val="baseline"/>
              <w:rPr>
                <w:lang w:val="es-CR" w:eastAsia="es-CR"/>
              </w:rPr>
            </w:pPr>
            <w:r w:rsidRPr="00BD3AD8">
              <w:rPr>
                <w:i/>
                <w:iCs/>
                <w:color w:val="000000"/>
                <w:lang w:eastAsia="es-CR"/>
              </w:rPr>
              <w:t>5.Controles establecidos para contar con el detalle de las labores efectuadas por los equipos de trabajo.</w:t>
            </w:r>
            <w:r w:rsidRPr="00BD3AD8">
              <w:rPr>
                <w:color w:val="000000"/>
                <w:lang w:val="es-CR" w:eastAsia="es-CR"/>
              </w:rPr>
              <w:t> </w:t>
            </w:r>
          </w:p>
          <w:p w14:paraId="6586A696" w14:textId="77777777" w:rsidR="00BD3AD8" w:rsidRPr="00BD3AD8" w:rsidRDefault="00BD3AD8" w:rsidP="00BD3AD8">
            <w:pPr>
              <w:suppressAutoHyphens w:val="0"/>
              <w:ind w:left="225" w:hanging="225"/>
              <w:jc w:val="both"/>
              <w:textAlignment w:val="baseline"/>
              <w:rPr>
                <w:lang w:val="es-CR" w:eastAsia="es-CR"/>
              </w:rPr>
            </w:pPr>
            <w:r w:rsidRPr="00BD3AD8">
              <w:rPr>
                <w:i/>
                <w:iCs/>
                <w:color w:val="000000"/>
                <w:lang w:eastAsia="es-CR"/>
              </w:rPr>
              <w:t>6.Entre otros aspectos que se consideren importantes.</w:t>
            </w:r>
            <w:r w:rsidRPr="00BD3AD8">
              <w:rPr>
                <w:color w:val="000000"/>
                <w:lang w:eastAsia="es-CR"/>
              </w:rPr>
              <w:t>”</w:t>
            </w:r>
            <w:r w:rsidRPr="00BD3AD8">
              <w:rPr>
                <w:color w:val="000000"/>
                <w:lang w:val="es-CR" w:eastAsia="es-CR"/>
              </w:rPr>
              <w:t> </w:t>
            </w:r>
          </w:p>
        </w:tc>
        <w:tc>
          <w:tcPr>
            <w:tcW w:w="3600" w:type="dxa"/>
            <w:tcBorders>
              <w:top w:val="single" w:sz="6" w:space="0" w:color="auto"/>
              <w:left w:val="single" w:sz="6" w:space="0" w:color="auto"/>
              <w:bottom w:val="single" w:sz="6" w:space="0" w:color="auto"/>
              <w:right w:val="single" w:sz="6" w:space="0" w:color="auto"/>
            </w:tcBorders>
            <w:shd w:val="clear" w:color="auto" w:fill="auto"/>
            <w:hideMark/>
          </w:tcPr>
          <w:p w14:paraId="79B1A9E5" w14:textId="77777777" w:rsidR="00BD3AD8" w:rsidRPr="00BD3AD8" w:rsidRDefault="00BD3AD8" w:rsidP="00BD3AD8">
            <w:pPr>
              <w:suppressAutoHyphens w:val="0"/>
              <w:jc w:val="both"/>
              <w:textAlignment w:val="baseline"/>
              <w:rPr>
                <w:lang w:val="es-CR" w:eastAsia="es-CR"/>
              </w:rPr>
            </w:pPr>
            <w:r w:rsidRPr="00BD3AD8">
              <w:rPr>
                <w:color w:val="000000"/>
                <w:lang w:eastAsia="es-CR"/>
              </w:rPr>
              <w:lastRenderedPageBreak/>
              <w:t>“</w:t>
            </w:r>
            <w:r w:rsidRPr="00BD3AD8">
              <w:rPr>
                <w:b/>
                <w:bCs/>
                <w:i/>
                <w:iCs/>
                <w:color w:val="000000"/>
                <w:lang w:eastAsia="es-CR"/>
              </w:rPr>
              <w:t>5)</w:t>
            </w:r>
            <w:r w:rsidRPr="00BD3AD8">
              <w:rPr>
                <w:i/>
                <w:iCs/>
                <w:color w:val="000000"/>
                <w:lang w:eastAsia="es-CR"/>
              </w:rPr>
              <w:t xml:space="preserve"> Por último, la Dirección de Planificación pasado un año </w:t>
            </w:r>
            <w:r w:rsidRPr="00BD3AD8">
              <w:rPr>
                <w:i/>
                <w:iCs/>
                <w:color w:val="000000"/>
                <w:lang w:eastAsia="es-CR"/>
              </w:rPr>
              <w:lastRenderedPageBreak/>
              <w:t>de aprobado el presente informe, procederá a realizar un seguimiento por parte del Subproceso de Evaluación y Control del cumplimiento de las recomendaciones realizadas, que permitan garantizar el cumplimiento de las labores encomendadas y el beneficio para las personas usuarias y la institución.</w:t>
            </w:r>
            <w:r w:rsidRPr="00BD3AD8">
              <w:rPr>
                <w:color w:val="000000"/>
                <w:lang w:eastAsia="es-CR"/>
              </w:rPr>
              <w:t>”</w:t>
            </w:r>
            <w:r w:rsidRPr="00BD3AD8">
              <w:rPr>
                <w:color w:val="000000"/>
                <w:lang w:val="es-CR" w:eastAsia="es-CR"/>
              </w:rPr>
              <w:t> </w:t>
            </w:r>
          </w:p>
        </w:tc>
        <w:tc>
          <w:tcPr>
            <w:tcW w:w="6825" w:type="dxa"/>
            <w:tcBorders>
              <w:top w:val="single" w:sz="6" w:space="0" w:color="auto"/>
              <w:left w:val="single" w:sz="6" w:space="0" w:color="auto"/>
              <w:bottom w:val="single" w:sz="6" w:space="0" w:color="auto"/>
              <w:right w:val="single" w:sz="6" w:space="0" w:color="auto"/>
            </w:tcBorders>
            <w:shd w:val="clear" w:color="auto" w:fill="auto"/>
            <w:hideMark/>
          </w:tcPr>
          <w:p w14:paraId="2FCFBB7D"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lastRenderedPageBreak/>
              <w:t>Cumplida.</w:t>
            </w:r>
            <w:r w:rsidRPr="00BD3AD8">
              <w:rPr>
                <w:color w:val="000000"/>
                <w:lang w:val="es-CR" w:eastAsia="es-CR"/>
              </w:rPr>
              <w:t> </w:t>
            </w:r>
          </w:p>
          <w:p w14:paraId="4F5889A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12A5539D" w14:textId="77777777" w:rsidR="00BD3AD8" w:rsidRPr="00BD3AD8" w:rsidRDefault="00BD3AD8" w:rsidP="00BD3AD8">
            <w:pPr>
              <w:suppressAutoHyphens w:val="0"/>
              <w:jc w:val="both"/>
              <w:textAlignment w:val="baseline"/>
              <w:rPr>
                <w:lang w:val="es-CR" w:eastAsia="es-CR"/>
              </w:rPr>
            </w:pPr>
            <w:r w:rsidRPr="00BD3AD8">
              <w:rPr>
                <w:color w:val="000000"/>
                <w:lang w:eastAsia="es-CR"/>
              </w:rPr>
              <w:t xml:space="preserve">El seguimiento solicitado por el Consejo Superior dentro del acuerdo tomado en la sesión # 30-2022 celebrada el 05 de </w:t>
            </w:r>
            <w:r w:rsidRPr="00BD3AD8">
              <w:rPr>
                <w:color w:val="000000"/>
                <w:lang w:eastAsia="es-CR"/>
              </w:rPr>
              <w:lastRenderedPageBreak/>
              <w:t>abril de 2022, artículo XXXII, se tiene por atendido con la remisión de la versión definitiva del presente informe a la Secretaría General de la Corte, para conocimiento del Consejo Superior.</w:t>
            </w:r>
            <w:r w:rsidRPr="00BD3AD8">
              <w:rPr>
                <w:color w:val="000000"/>
                <w:lang w:val="es-CR" w:eastAsia="es-CR"/>
              </w:rPr>
              <w:t> </w:t>
            </w:r>
          </w:p>
          <w:p w14:paraId="6B856B4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8705F72"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tc>
        <w:tc>
          <w:tcPr>
            <w:tcW w:w="0" w:type="auto"/>
            <w:shd w:val="clear" w:color="auto" w:fill="auto"/>
            <w:vAlign w:val="center"/>
            <w:hideMark/>
          </w:tcPr>
          <w:p w14:paraId="0A0A9985"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53B03598" w14:textId="77777777" w:rsidR="00BD3AD8" w:rsidRPr="00BD3AD8" w:rsidRDefault="00BD3AD8" w:rsidP="00BD3AD8">
            <w:pPr>
              <w:suppressAutoHyphens w:val="0"/>
              <w:rPr>
                <w:lang w:val="es-CR" w:eastAsia="es-CR"/>
              </w:rPr>
            </w:pPr>
          </w:p>
        </w:tc>
        <w:tc>
          <w:tcPr>
            <w:tcW w:w="0" w:type="auto"/>
            <w:shd w:val="clear" w:color="auto" w:fill="auto"/>
            <w:vAlign w:val="center"/>
            <w:hideMark/>
          </w:tcPr>
          <w:p w14:paraId="2A04DD7D" w14:textId="77777777" w:rsidR="00BD3AD8" w:rsidRPr="00BD3AD8" w:rsidRDefault="00BD3AD8" w:rsidP="00BD3AD8">
            <w:pPr>
              <w:suppressAutoHyphens w:val="0"/>
              <w:rPr>
                <w:lang w:val="es-CR" w:eastAsia="es-CR"/>
              </w:rPr>
            </w:pPr>
          </w:p>
        </w:tc>
      </w:tr>
      <w:tr w:rsidR="00BD3AD8" w:rsidRPr="00BD3AD8" w14:paraId="360F4186" w14:textId="77777777" w:rsidTr="00BD3AD8">
        <w:trPr>
          <w:trHeight w:val="300"/>
        </w:trPr>
        <w:tc>
          <w:tcPr>
            <w:tcW w:w="14595" w:type="dxa"/>
            <w:gridSpan w:val="7"/>
            <w:tcBorders>
              <w:top w:val="single" w:sz="6" w:space="0" w:color="auto"/>
              <w:left w:val="single" w:sz="6" w:space="0" w:color="auto"/>
              <w:bottom w:val="single" w:sz="6" w:space="0" w:color="auto"/>
              <w:right w:val="single" w:sz="6" w:space="0" w:color="auto"/>
            </w:tcBorders>
            <w:shd w:val="clear" w:color="auto" w:fill="auto"/>
            <w:hideMark/>
          </w:tcPr>
          <w:p w14:paraId="1BF8E253" w14:textId="77777777" w:rsidR="00BD3AD8" w:rsidRPr="00BD3AD8" w:rsidRDefault="00BD3AD8" w:rsidP="00BD3AD8">
            <w:pPr>
              <w:suppressAutoHyphens w:val="0"/>
              <w:jc w:val="both"/>
              <w:textAlignment w:val="baseline"/>
              <w:rPr>
                <w:lang w:val="es-CR" w:eastAsia="es-CR"/>
              </w:rPr>
            </w:pPr>
            <w:r w:rsidRPr="00BD3AD8">
              <w:rPr>
                <w:b/>
                <w:bCs/>
                <w:color w:val="000000"/>
                <w:lang w:eastAsia="es-CR"/>
              </w:rPr>
              <w:lastRenderedPageBreak/>
              <w:t>Fuente:</w:t>
            </w:r>
            <w:r w:rsidRPr="00BD3AD8">
              <w:rPr>
                <w:color w:val="000000"/>
                <w:lang w:eastAsia="es-CR"/>
              </w:rPr>
              <w:t xml:space="preserve"> Elaboración propia, a partir de los insumos y las evidencias suministrados por la Dirección de Gestión Humana mediante oficio # PJ-DGH-SACJ-0890-2023, los cuales se encuentran incluidos en los anexos del 1 al 4 ubicados en el apartado ANEXOS de este informe de seguimiento. </w:t>
            </w:r>
            <w:r w:rsidRPr="00BD3AD8">
              <w:rPr>
                <w:color w:val="000000"/>
                <w:lang w:val="es-CR" w:eastAsia="es-CR"/>
              </w:rPr>
              <w:t> </w:t>
            </w:r>
          </w:p>
        </w:tc>
      </w:tr>
    </w:tbl>
    <w:p w14:paraId="02519470"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0FD4431B" w14:textId="601E3606" w:rsidR="00BD3AD8" w:rsidRPr="00BD3AD8" w:rsidRDefault="00BD3AD8" w:rsidP="00BD3AD8">
      <w:pPr>
        <w:pStyle w:val="paragraph"/>
        <w:spacing w:before="0" w:beforeAutospacing="0" w:after="0" w:afterAutospacing="0"/>
        <w:ind w:left="840" w:right="840" w:firstLine="705"/>
        <w:jc w:val="both"/>
        <w:textAlignment w:val="baseline"/>
      </w:pPr>
    </w:p>
    <w:p w14:paraId="5D1F2F75" w14:textId="77777777" w:rsidR="00BD3AD8" w:rsidRPr="00BD3AD8" w:rsidRDefault="00BD3AD8">
      <w:pPr>
        <w:numPr>
          <w:ilvl w:val="0"/>
          <w:numId w:val="9"/>
        </w:numPr>
        <w:suppressAutoHyphens w:val="0"/>
        <w:ind w:left="1560" w:firstLine="1260"/>
        <w:jc w:val="both"/>
        <w:textAlignment w:val="baseline"/>
        <w:rPr>
          <w:lang w:val="es-CR" w:eastAsia="es-CR"/>
        </w:rPr>
      </w:pPr>
      <w:r w:rsidRPr="00BD3AD8">
        <w:rPr>
          <w:color w:val="000000"/>
          <w:u w:val="single"/>
          <w:lang w:eastAsia="es-CR"/>
        </w:rPr>
        <w:t>Atención de las conclusiones emitidas por la Dirección de Gestión Humana en el oficio número PJ-DGH-SACJ-0890-2023 del 03 de julio de 2023.</w:t>
      </w:r>
      <w:r w:rsidRPr="00BD3AD8">
        <w:rPr>
          <w:color w:val="000000"/>
          <w:lang w:val="es-CR" w:eastAsia="es-CR"/>
        </w:rPr>
        <w:t> </w:t>
      </w:r>
    </w:p>
    <w:p w14:paraId="106C94BE"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3092EC74"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3.2.1.</w:t>
      </w:r>
      <w:r w:rsidRPr="00BD3AD8">
        <w:rPr>
          <w:color w:val="000000"/>
          <w:lang w:eastAsia="es-CR"/>
        </w:rPr>
        <w:t xml:space="preserve"> La Dirección de Gestión Humana mediante oficio número PJ-DGH-SACJ-0890-2023 del 03 de julio de 2023 da respuesta a la solicitud de insumos número 2637-PLA-EV-TR-2023 de la Dirección de Planificación; y a la vez concluye respecto del bloque de recomendaciones del informe número 65-PLA-OI-2022 del 24 de enero de 2022, denominado “</w:t>
      </w:r>
      <w:r w:rsidRPr="00BD3AD8">
        <w:rPr>
          <w:i/>
          <w:iCs/>
          <w:color w:val="000000"/>
          <w:lang w:eastAsia="es-CR"/>
        </w:rPr>
        <w:t>Estudio sobre las cargas de trabajo del personal médico de la Sección de Administración de la Carrera Judicial</w:t>
      </w:r>
      <w:r w:rsidRPr="00BD3AD8">
        <w:rPr>
          <w:color w:val="000000"/>
          <w:lang w:eastAsia="es-CR"/>
        </w:rPr>
        <w:t xml:space="preserve">”, acogidas dentro del acuerdo tomado por el Consejo Superior </w:t>
      </w:r>
      <w:r w:rsidRPr="00BD3AD8">
        <w:rPr>
          <w:color w:val="000000"/>
          <w:lang w:eastAsia="es-CR"/>
        </w:rPr>
        <w:lastRenderedPageBreak/>
        <w:t>en la sesión número 30-2022 celebrada el 05 de abril de 2022, artículo XXXII, para ser aplicadas principalmente por el personal de la Sección de Administración de la Carrera Judicial de la Dirección de Gestión Humana.</w:t>
      </w:r>
      <w:r w:rsidRPr="00BD3AD8">
        <w:rPr>
          <w:color w:val="000000"/>
          <w:lang w:val="es-CR" w:eastAsia="es-CR"/>
        </w:rPr>
        <w:t> </w:t>
      </w:r>
    </w:p>
    <w:p w14:paraId="0F85F729"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21678B48"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Las conclusiones emitidas por la Dirección de Gestión Humana en el oficio PJ-DGH-SACJ-0890-2023 se transcriben en el siguiente recuadro:</w:t>
      </w:r>
      <w:r w:rsidRPr="00BD3AD8">
        <w:rPr>
          <w:color w:val="000000"/>
          <w:lang w:val="es-CR" w:eastAsia="es-CR"/>
        </w:rPr>
        <w:t> </w:t>
      </w:r>
    </w:p>
    <w:p w14:paraId="1C570327"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20"/>
        <w:gridCol w:w="5100"/>
      </w:tblGrid>
      <w:tr w:rsidR="00BD3AD8" w:rsidRPr="00BD3AD8" w14:paraId="49B3FC68" w14:textId="77777777" w:rsidTr="00BD3AD8">
        <w:trPr>
          <w:trHeight w:val="345"/>
        </w:trPr>
        <w:tc>
          <w:tcPr>
            <w:tcW w:w="3720" w:type="dxa"/>
            <w:tcBorders>
              <w:top w:val="single" w:sz="6" w:space="0" w:color="auto"/>
              <w:left w:val="single" w:sz="6" w:space="0" w:color="auto"/>
              <w:bottom w:val="single" w:sz="6" w:space="0" w:color="auto"/>
              <w:right w:val="single" w:sz="6" w:space="0" w:color="auto"/>
            </w:tcBorders>
            <w:shd w:val="clear" w:color="auto" w:fill="auto"/>
            <w:hideMark/>
          </w:tcPr>
          <w:p w14:paraId="5120B945" w14:textId="77777777" w:rsidR="00BD3AD8" w:rsidRPr="00BD3AD8" w:rsidRDefault="00BD3AD8" w:rsidP="00BD3AD8">
            <w:pPr>
              <w:suppressAutoHyphens w:val="0"/>
              <w:jc w:val="center"/>
              <w:textAlignment w:val="baseline"/>
              <w:rPr>
                <w:lang w:val="es-CR" w:eastAsia="es-CR"/>
              </w:rPr>
            </w:pPr>
            <w:r w:rsidRPr="00BD3AD8">
              <w:rPr>
                <w:i/>
                <w:iCs/>
                <w:color w:val="000000"/>
                <w:lang w:eastAsia="es-CR"/>
              </w:rPr>
              <w:t>Recomendación</w:t>
            </w:r>
            <w:r w:rsidRPr="00BD3AD8">
              <w:rPr>
                <w:color w:val="000000"/>
                <w:lang w:val="es-CR" w:eastAsia="es-CR"/>
              </w:rPr>
              <w:t> </w:t>
            </w:r>
          </w:p>
        </w:tc>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6F707E8E" w14:textId="77777777" w:rsidR="00BD3AD8" w:rsidRPr="00BD3AD8" w:rsidRDefault="00BD3AD8" w:rsidP="00BD3AD8">
            <w:pPr>
              <w:suppressAutoHyphens w:val="0"/>
              <w:jc w:val="center"/>
              <w:textAlignment w:val="baseline"/>
              <w:rPr>
                <w:lang w:val="es-CR" w:eastAsia="es-CR"/>
              </w:rPr>
            </w:pPr>
            <w:r w:rsidRPr="00BD3AD8">
              <w:rPr>
                <w:i/>
                <w:iCs/>
                <w:color w:val="000000"/>
                <w:lang w:eastAsia="es-CR"/>
              </w:rPr>
              <w:t>Conclusión</w:t>
            </w:r>
            <w:r w:rsidRPr="00BD3AD8">
              <w:rPr>
                <w:color w:val="000000"/>
                <w:lang w:val="es-CR" w:eastAsia="es-CR"/>
              </w:rPr>
              <w:t> </w:t>
            </w:r>
          </w:p>
        </w:tc>
      </w:tr>
      <w:tr w:rsidR="00BD3AD8" w:rsidRPr="00BD3AD8" w14:paraId="415E3637" w14:textId="77777777" w:rsidTr="00BD3AD8">
        <w:trPr>
          <w:trHeight w:val="300"/>
        </w:trPr>
        <w:tc>
          <w:tcPr>
            <w:tcW w:w="3720" w:type="dxa"/>
            <w:tcBorders>
              <w:top w:val="single" w:sz="6" w:space="0" w:color="auto"/>
              <w:left w:val="single" w:sz="6" w:space="0" w:color="auto"/>
              <w:bottom w:val="single" w:sz="6" w:space="0" w:color="auto"/>
              <w:right w:val="single" w:sz="6" w:space="0" w:color="auto"/>
            </w:tcBorders>
            <w:shd w:val="clear" w:color="auto" w:fill="auto"/>
            <w:hideMark/>
          </w:tcPr>
          <w:p w14:paraId="18E6EE23"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t>4. “5.3.-</w:t>
            </w:r>
            <w:r w:rsidRPr="00BD3AD8">
              <w:rPr>
                <w:i/>
                <w:iCs/>
                <w:color w:val="000000"/>
                <w:lang w:eastAsia="es-CR"/>
              </w:rPr>
              <w:t xml:space="preserve"> Mantener las labores de preempleo del OIJ y de los concursos de personas con condición de discapacidad a cargo de los médicos de la Sección Administrativa de la Carrera Judicial, siempre y cuando se priorice la atención al preempleo de la judicatura.”</w:t>
            </w:r>
            <w:r w:rsidRPr="00BD3AD8">
              <w:rPr>
                <w:color w:val="000000"/>
                <w:lang w:val="es-CR" w:eastAsia="es-CR"/>
              </w:rPr>
              <w:t> </w:t>
            </w:r>
          </w:p>
        </w:tc>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6E4A6BB6"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Derivado de la información aportada, durante el último año se ha mantenido la colaboración con el subproceso de Reclutamiento y Selección para la realización de las evaluaciones médicas del preempleo para los puestos policiales del Organismo de Investigación Judicial y la atención al proceso de concursos de personas con condición de discapacidad sin afectar las funciones asignadas en los procesos evaluativos y de seguimiento de la Judicatura.</w:t>
            </w:r>
            <w:r w:rsidRPr="00BD3AD8">
              <w:rPr>
                <w:color w:val="000000"/>
                <w:lang w:val="es-CR" w:eastAsia="es-CR"/>
              </w:rPr>
              <w:t> </w:t>
            </w:r>
          </w:p>
          <w:p w14:paraId="38130B6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4DA8F948"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De las consultas realizadas, el subproceso de Reclutamiento y Selección indica haber obtenido múltiples beneficios que se detallan a continuación:</w:t>
            </w:r>
            <w:r w:rsidRPr="00BD3AD8">
              <w:rPr>
                <w:color w:val="000000"/>
                <w:lang w:val="es-CR" w:eastAsia="es-CR"/>
              </w:rPr>
              <w:t> </w:t>
            </w:r>
          </w:p>
          <w:p w14:paraId="667025F5"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76D09EF" w14:textId="77777777" w:rsidR="00BD3AD8" w:rsidRPr="00BD3AD8" w:rsidRDefault="00BD3AD8">
            <w:pPr>
              <w:numPr>
                <w:ilvl w:val="0"/>
                <w:numId w:val="10"/>
              </w:numPr>
              <w:suppressAutoHyphens w:val="0"/>
              <w:ind w:left="825" w:firstLine="0"/>
              <w:jc w:val="both"/>
              <w:textAlignment w:val="baseline"/>
              <w:rPr>
                <w:lang w:val="es-CR" w:eastAsia="es-CR"/>
              </w:rPr>
            </w:pPr>
            <w:r w:rsidRPr="00BD3AD8">
              <w:rPr>
                <w:i/>
                <w:iCs/>
                <w:color w:val="000000"/>
                <w:lang w:eastAsia="es-CR"/>
              </w:rPr>
              <w:t>“La coordinación y comunicación directa de Reclutamiento y Selección con los médicos a cargo del proceso, permite atender las dudas de los oferentes con eficiencia y prontitud, además, se les brinda acompañamiento durante todo el proceso de manera conjunta.</w:t>
            </w:r>
            <w:r w:rsidRPr="00BD3AD8">
              <w:rPr>
                <w:color w:val="000000"/>
                <w:lang w:val="es-CR" w:eastAsia="es-CR"/>
              </w:rPr>
              <w:t> </w:t>
            </w:r>
          </w:p>
          <w:p w14:paraId="2D22FF2D" w14:textId="77777777" w:rsidR="00BD3AD8" w:rsidRPr="00BD3AD8" w:rsidRDefault="00BD3AD8">
            <w:pPr>
              <w:numPr>
                <w:ilvl w:val="0"/>
                <w:numId w:val="10"/>
              </w:numPr>
              <w:suppressAutoHyphens w:val="0"/>
              <w:ind w:left="825" w:firstLine="0"/>
              <w:jc w:val="both"/>
              <w:textAlignment w:val="baseline"/>
              <w:rPr>
                <w:lang w:val="es-CR" w:eastAsia="es-CR"/>
              </w:rPr>
            </w:pPr>
            <w:r w:rsidRPr="00BD3AD8">
              <w:rPr>
                <w:i/>
                <w:iCs/>
                <w:color w:val="000000"/>
                <w:lang w:eastAsia="es-CR"/>
              </w:rPr>
              <w:t>La información entre los médicos y Reclutamiento y Selección es compartida, lo que permite a las dos partes contar con información actualizada y veraz, para atender cualquier consulta presentada por los oferentes de los procesos policiales del OIJ.</w:t>
            </w:r>
            <w:r w:rsidRPr="00BD3AD8">
              <w:rPr>
                <w:color w:val="000000"/>
                <w:lang w:val="es-CR" w:eastAsia="es-CR"/>
              </w:rPr>
              <w:t> </w:t>
            </w:r>
          </w:p>
          <w:p w14:paraId="32A423CF" w14:textId="77777777" w:rsidR="00BD3AD8" w:rsidRPr="00BD3AD8" w:rsidRDefault="00BD3AD8">
            <w:pPr>
              <w:numPr>
                <w:ilvl w:val="0"/>
                <w:numId w:val="10"/>
              </w:numPr>
              <w:suppressAutoHyphens w:val="0"/>
              <w:ind w:left="825" w:firstLine="0"/>
              <w:jc w:val="both"/>
              <w:textAlignment w:val="baseline"/>
              <w:rPr>
                <w:lang w:val="es-CR" w:eastAsia="es-CR"/>
              </w:rPr>
            </w:pPr>
            <w:r w:rsidRPr="00BD3AD8">
              <w:rPr>
                <w:i/>
                <w:iCs/>
                <w:color w:val="000000"/>
                <w:lang w:eastAsia="es-CR"/>
              </w:rPr>
              <w:t xml:space="preserve">Desde que los médicos de Carrera Judicial colaboran con la evaluación médica, se han atendido oferentes de 7 </w:t>
            </w:r>
            <w:r w:rsidRPr="00BD3AD8">
              <w:rPr>
                <w:i/>
                <w:iCs/>
                <w:color w:val="000000"/>
                <w:lang w:eastAsia="es-CR"/>
              </w:rPr>
              <w:lastRenderedPageBreak/>
              <w:t>convocatorias diferentes: CV-0001-2020-CV-0005-2021-CV-0001-2022-CV-0002-2022-CV-0003-2022-CV-0004-022-CV-0022-2022. Lo que significa que se han evaluado oferentes para todos los puestos policiales base del OIJ.</w:t>
            </w:r>
            <w:r w:rsidRPr="00BD3AD8">
              <w:rPr>
                <w:color w:val="000000"/>
                <w:lang w:val="es-CR" w:eastAsia="es-CR"/>
              </w:rPr>
              <w:t> </w:t>
            </w:r>
          </w:p>
          <w:p w14:paraId="5DFE9A75" w14:textId="77777777" w:rsidR="00BD3AD8" w:rsidRPr="00BD3AD8" w:rsidRDefault="00BD3AD8">
            <w:pPr>
              <w:numPr>
                <w:ilvl w:val="0"/>
                <w:numId w:val="10"/>
              </w:numPr>
              <w:suppressAutoHyphens w:val="0"/>
              <w:ind w:left="825" w:firstLine="0"/>
              <w:jc w:val="both"/>
              <w:textAlignment w:val="baseline"/>
              <w:rPr>
                <w:lang w:val="es-CR" w:eastAsia="es-CR"/>
              </w:rPr>
            </w:pPr>
            <w:r w:rsidRPr="00BD3AD8">
              <w:rPr>
                <w:i/>
                <w:iCs/>
                <w:color w:val="000000"/>
                <w:lang w:eastAsia="es-CR"/>
              </w:rPr>
              <w:t>Desde que los médicos de Carrera Judicial están a cargo del proceso d pruebas médicas del OIJ, un total de 277 oferentes con resultados favorables en las pruebas médicas para todos los puestos policiales base del OIJ han ingresado a los registros de elegibles y postulantes.</w:t>
            </w:r>
            <w:r w:rsidRPr="00BD3AD8">
              <w:rPr>
                <w:color w:val="000000"/>
                <w:lang w:val="es-CR" w:eastAsia="es-CR"/>
              </w:rPr>
              <w:t> </w:t>
            </w:r>
          </w:p>
          <w:p w14:paraId="0B7867AE" w14:textId="77777777" w:rsidR="00BD3AD8" w:rsidRPr="00BD3AD8" w:rsidRDefault="00BD3AD8">
            <w:pPr>
              <w:numPr>
                <w:ilvl w:val="0"/>
                <w:numId w:val="10"/>
              </w:numPr>
              <w:suppressAutoHyphens w:val="0"/>
              <w:ind w:left="825" w:firstLine="0"/>
              <w:jc w:val="both"/>
              <w:textAlignment w:val="baseline"/>
              <w:rPr>
                <w:lang w:val="es-CR" w:eastAsia="es-CR"/>
              </w:rPr>
            </w:pPr>
            <w:r w:rsidRPr="00BD3AD8">
              <w:rPr>
                <w:i/>
                <w:iCs/>
                <w:color w:val="000000"/>
                <w:lang w:eastAsia="es-CR"/>
              </w:rPr>
              <w:t>La necesidad constante de oferentes para mantener los registros de elegibles y postulantes actualizados y en crecimiento parte del OIJ, genera que periódicamente se abran convocatorias para puestos policiales, y de esta forma atender las necesidades de sustitución de personal por incapacidades, asensos, despidos o la entrada en vigor de nuevas jurisdicciones que ocasionan movimiento de personal.</w:t>
            </w:r>
            <w:r w:rsidRPr="00BD3AD8">
              <w:rPr>
                <w:color w:val="000000"/>
                <w:lang w:val="es-CR" w:eastAsia="es-CR"/>
              </w:rPr>
              <w:t> </w:t>
            </w:r>
          </w:p>
          <w:p w14:paraId="252E2447" w14:textId="77777777" w:rsidR="00BD3AD8" w:rsidRPr="00BD3AD8" w:rsidRDefault="00BD3AD8">
            <w:pPr>
              <w:numPr>
                <w:ilvl w:val="0"/>
                <w:numId w:val="10"/>
              </w:numPr>
              <w:suppressAutoHyphens w:val="0"/>
              <w:ind w:left="825" w:firstLine="0"/>
              <w:jc w:val="both"/>
              <w:textAlignment w:val="baseline"/>
              <w:rPr>
                <w:lang w:val="es-CR" w:eastAsia="es-CR"/>
              </w:rPr>
            </w:pPr>
            <w:r w:rsidRPr="00BD3AD8">
              <w:rPr>
                <w:i/>
                <w:iCs/>
                <w:color w:val="000000"/>
                <w:lang w:eastAsia="es-CR"/>
              </w:rPr>
              <w:t>Actualmente se plantea habilitar nuevas convocatorias a solicitud del Organismo de Investigación Judicial, estas convocatorias de carácter masivo generan un nuevo flujo de oferentes a evaluar en la fase médica.”</w:t>
            </w:r>
            <w:r w:rsidRPr="00BD3AD8">
              <w:rPr>
                <w:color w:val="000000"/>
                <w:lang w:val="es-CR" w:eastAsia="es-CR"/>
              </w:rPr>
              <w:t> </w:t>
            </w:r>
          </w:p>
          <w:p w14:paraId="763275C1" w14:textId="77777777" w:rsidR="00BD3AD8" w:rsidRPr="00BD3AD8" w:rsidRDefault="00BD3AD8" w:rsidP="00BD3AD8">
            <w:pPr>
              <w:suppressAutoHyphens w:val="0"/>
              <w:ind w:left="330" w:hanging="225"/>
              <w:jc w:val="both"/>
              <w:textAlignment w:val="baseline"/>
              <w:rPr>
                <w:lang w:val="es-CR" w:eastAsia="es-CR"/>
              </w:rPr>
            </w:pPr>
            <w:r w:rsidRPr="00BD3AD8">
              <w:rPr>
                <w:color w:val="000000"/>
                <w:lang w:val="es-CR" w:eastAsia="es-CR"/>
              </w:rPr>
              <w:t> </w:t>
            </w:r>
          </w:p>
          <w:p w14:paraId="08DC75A3"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En relación con los concursos de personas con condición de discapacidad se ha dado un acompañamiento efectivo para las siguientes actividades:</w:t>
            </w:r>
            <w:r w:rsidRPr="00BD3AD8">
              <w:rPr>
                <w:color w:val="000000"/>
                <w:lang w:val="es-CR" w:eastAsia="es-CR"/>
              </w:rPr>
              <w:t> </w:t>
            </w:r>
          </w:p>
          <w:p w14:paraId="0C999FE5" w14:textId="77777777" w:rsidR="00BD3AD8" w:rsidRPr="00BD3AD8" w:rsidRDefault="00BD3AD8" w:rsidP="00BD3AD8">
            <w:pPr>
              <w:suppressAutoHyphens w:val="0"/>
              <w:ind w:left="330" w:hanging="225"/>
              <w:jc w:val="both"/>
              <w:textAlignment w:val="baseline"/>
              <w:rPr>
                <w:lang w:val="es-CR" w:eastAsia="es-CR"/>
              </w:rPr>
            </w:pPr>
            <w:r w:rsidRPr="00BD3AD8">
              <w:rPr>
                <w:color w:val="000000"/>
                <w:lang w:val="es-CR" w:eastAsia="es-CR"/>
              </w:rPr>
              <w:t> </w:t>
            </w:r>
          </w:p>
          <w:p w14:paraId="7C97D813" w14:textId="77777777" w:rsidR="00BD3AD8" w:rsidRPr="00BD3AD8" w:rsidRDefault="00BD3AD8">
            <w:pPr>
              <w:numPr>
                <w:ilvl w:val="0"/>
                <w:numId w:val="11"/>
              </w:numPr>
              <w:suppressAutoHyphens w:val="0"/>
              <w:ind w:left="825" w:firstLine="0"/>
              <w:jc w:val="both"/>
              <w:textAlignment w:val="baseline"/>
              <w:rPr>
                <w:lang w:val="es-CR" w:eastAsia="es-CR"/>
              </w:rPr>
            </w:pPr>
            <w:r w:rsidRPr="00BD3AD8">
              <w:rPr>
                <w:i/>
                <w:iCs/>
                <w:color w:val="000000"/>
                <w:lang w:eastAsia="es-CR"/>
              </w:rPr>
              <w:t xml:space="preserve">Proceso Concurso CN-004-2017, exclusivo personas con discapacidad (31 clases de puestos), en cumplimiento de la Ley N°8862 de Inclusión y Protección Laboral de las Personas con Discapacidad </w:t>
            </w:r>
            <w:r w:rsidRPr="00BD3AD8">
              <w:rPr>
                <w:i/>
                <w:iCs/>
                <w:color w:val="000000"/>
                <w:lang w:eastAsia="es-CR"/>
              </w:rPr>
              <w:lastRenderedPageBreak/>
              <w:t>en el sector público.</w:t>
            </w:r>
            <w:r w:rsidRPr="00BD3AD8">
              <w:rPr>
                <w:color w:val="000000"/>
                <w:lang w:val="es-CR" w:eastAsia="es-CR"/>
              </w:rPr>
              <w:t> </w:t>
            </w:r>
          </w:p>
          <w:p w14:paraId="68494078" w14:textId="77777777" w:rsidR="00BD3AD8" w:rsidRPr="00BD3AD8" w:rsidRDefault="00BD3AD8">
            <w:pPr>
              <w:numPr>
                <w:ilvl w:val="0"/>
                <w:numId w:val="11"/>
              </w:numPr>
              <w:suppressAutoHyphens w:val="0"/>
              <w:ind w:left="825" w:firstLine="0"/>
              <w:jc w:val="both"/>
              <w:textAlignment w:val="baseline"/>
              <w:rPr>
                <w:lang w:val="es-CR" w:eastAsia="es-CR"/>
              </w:rPr>
            </w:pPr>
            <w:r w:rsidRPr="00BD3AD8">
              <w:rPr>
                <w:i/>
                <w:iCs/>
                <w:color w:val="000000"/>
                <w:lang w:eastAsia="es-CR"/>
              </w:rPr>
              <w:t>Proceso Concurso reserva 2022 (período comprendido entre los años 2017 y 2022, exclusivo personas con discapacidad (41 clases de puestos, que abarcan cargos de todas las categorías incluyendo desde personal de apoyo hasta puestos de Judicatura).</w:t>
            </w:r>
            <w:r w:rsidRPr="00BD3AD8">
              <w:rPr>
                <w:color w:val="000000"/>
                <w:lang w:val="es-CR" w:eastAsia="es-CR"/>
              </w:rPr>
              <w:t> </w:t>
            </w:r>
          </w:p>
          <w:p w14:paraId="5D3B2744" w14:textId="77777777" w:rsidR="00BD3AD8" w:rsidRPr="00BD3AD8" w:rsidRDefault="00BD3AD8">
            <w:pPr>
              <w:numPr>
                <w:ilvl w:val="0"/>
                <w:numId w:val="11"/>
              </w:numPr>
              <w:suppressAutoHyphens w:val="0"/>
              <w:ind w:left="825" w:firstLine="0"/>
              <w:jc w:val="both"/>
              <w:textAlignment w:val="baseline"/>
              <w:rPr>
                <w:lang w:val="es-CR" w:eastAsia="es-CR"/>
              </w:rPr>
            </w:pPr>
            <w:r w:rsidRPr="00BD3AD8">
              <w:rPr>
                <w:i/>
                <w:iCs/>
                <w:color w:val="000000"/>
                <w:lang w:eastAsia="es-CR"/>
              </w:rPr>
              <w:t>Actualmente se está trabajando en la elaboración de la reserva del 2023, por lo que una vez sea aprobada por Corte Plena, se iniciarían los procesos de valoración por parte del Área Médica. Por lo que todas las acciones descritas anteriormente se estarían realizando de manera anual y podrían ir aumentando según las recomendaciones de diferentes entes técnicos y las valoraciones en lo que respecta a Ley Marco Empleo Público.</w:t>
            </w:r>
            <w:r w:rsidRPr="00BD3AD8">
              <w:rPr>
                <w:color w:val="000000"/>
                <w:lang w:val="es-CR" w:eastAsia="es-CR"/>
              </w:rPr>
              <w:t> </w:t>
            </w:r>
          </w:p>
        </w:tc>
      </w:tr>
      <w:tr w:rsidR="00BD3AD8" w:rsidRPr="00BD3AD8" w14:paraId="7A18B123" w14:textId="77777777" w:rsidTr="00BD3AD8">
        <w:trPr>
          <w:trHeight w:val="300"/>
        </w:trPr>
        <w:tc>
          <w:tcPr>
            <w:tcW w:w="3720" w:type="dxa"/>
            <w:tcBorders>
              <w:top w:val="single" w:sz="6" w:space="0" w:color="auto"/>
              <w:left w:val="single" w:sz="6" w:space="0" w:color="auto"/>
              <w:bottom w:val="single" w:sz="6" w:space="0" w:color="auto"/>
              <w:right w:val="single" w:sz="6" w:space="0" w:color="auto"/>
            </w:tcBorders>
            <w:shd w:val="clear" w:color="auto" w:fill="auto"/>
            <w:hideMark/>
          </w:tcPr>
          <w:p w14:paraId="5652C601" w14:textId="77777777" w:rsidR="00BD3AD8" w:rsidRPr="00BD3AD8" w:rsidRDefault="00BD3AD8" w:rsidP="00BD3AD8">
            <w:pPr>
              <w:suppressAutoHyphens w:val="0"/>
              <w:jc w:val="both"/>
              <w:textAlignment w:val="baseline"/>
              <w:rPr>
                <w:lang w:val="es-CR" w:eastAsia="es-CR"/>
              </w:rPr>
            </w:pPr>
            <w:r w:rsidRPr="00BD3AD8">
              <w:rPr>
                <w:b/>
                <w:bCs/>
                <w:i/>
                <w:iCs/>
                <w:color w:val="000000"/>
                <w:lang w:eastAsia="es-CR"/>
              </w:rPr>
              <w:lastRenderedPageBreak/>
              <w:t>5.“5.4.-</w:t>
            </w:r>
            <w:r w:rsidRPr="00BD3AD8">
              <w:rPr>
                <w:i/>
                <w:iCs/>
                <w:color w:val="000000"/>
                <w:lang w:eastAsia="es-CR"/>
              </w:rPr>
              <w:t xml:space="preserve"> Continuar con los análisis que permiten la maximización de recursos de la Sección Administrativa de la Carrera Judicial y atender las necesidades de Servicios de Salud existentes en algunos circuitos judiciales del país con recurso que conforma esa misma oficina.”</w:t>
            </w:r>
            <w:r w:rsidRPr="00BD3AD8">
              <w:rPr>
                <w:color w:val="000000"/>
                <w:lang w:val="es-CR" w:eastAsia="es-CR"/>
              </w:rPr>
              <w:t> </w:t>
            </w:r>
          </w:p>
        </w:tc>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4082EF07"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Siendo que el proceso de evaluación de oferentes del OIJ y discapacidad de Reclutamiento y Selección fue trasladado a Carrera Judicial, el recurso se ha maximizado.</w:t>
            </w:r>
            <w:r w:rsidRPr="00BD3AD8">
              <w:rPr>
                <w:color w:val="000000"/>
                <w:lang w:val="es-CR" w:eastAsia="es-CR"/>
              </w:rPr>
              <w:t> </w:t>
            </w:r>
          </w:p>
        </w:tc>
      </w:tr>
      <w:tr w:rsidR="00BD3AD8" w:rsidRPr="00BD3AD8" w14:paraId="1531D2CD" w14:textId="77777777" w:rsidTr="00BD3AD8">
        <w:trPr>
          <w:trHeight w:val="300"/>
        </w:trPr>
        <w:tc>
          <w:tcPr>
            <w:tcW w:w="3720" w:type="dxa"/>
            <w:tcBorders>
              <w:top w:val="single" w:sz="6" w:space="0" w:color="auto"/>
              <w:left w:val="single" w:sz="6" w:space="0" w:color="auto"/>
              <w:bottom w:val="single" w:sz="6" w:space="0" w:color="auto"/>
              <w:right w:val="single" w:sz="6" w:space="0" w:color="auto"/>
            </w:tcBorders>
            <w:shd w:val="clear" w:color="auto" w:fill="auto"/>
            <w:hideMark/>
          </w:tcPr>
          <w:p w14:paraId="20508480"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“5.7.- Implementar los controles necesarios que mantengan una distribución de la carga de trabajo equitativa entre las dos plazas de personas médicas, así como permitan evidenciar de manera cuantitativa la labor que realizan cada uno de los médicos que se destacan en esa oficina.”</w:t>
            </w:r>
            <w:r w:rsidRPr="00BD3AD8">
              <w:rPr>
                <w:color w:val="000000"/>
                <w:lang w:val="es-CR" w:eastAsia="es-CR"/>
              </w:rPr>
              <w:t> </w:t>
            </w:r>
          </w:p>
        </w:tc>
        <w:tc>
          <w:tcPr>
            <w:tcW w:w="5100" w:type="dxa"/>
            <w:tcBorders>
              <w:top w:val="single" w:sz="6" w:space="0" w:color="auto"/>
              <w:left w:val="single" w:sz="6" w:space="0" w:color="auto"/>
              <w:bottom w:val="single" w:sz="6" w:space="0" w:color="auto"/>
              <w:right w:val="single" w:sz="6" w:space="0" w:color="auto"/>
            </w:tcBorders>
            <w:shd w:val="clear" w:color="auto" w:fill="auto"/>
            <w:hideMark/>
          </w:tcPr>
          <w:p w14:paraId="4BF7F4D9"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Del análisis realizado basado en los informes de evidencias mensuales solicitados por la jefatura se puede concluir que durante el periodo comprendido entre julio 2022 y junio 2023:</w:t>
            </w:r>
            <w:r w:rsidRPr="00BD3AD8">
              <w:rPr>
                <w:color w:val="000000"/>
                <w:lang w:val="es-CR" w:eastAsia="es-CR"/>
              </w:rPr>
              <w:t> </w:t>
            </w:r>
          </w:p>
          <w:p w14:paraId="0278F437"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753D8B1D" w14:textId="77777777" w:rsidR="00BD3AD8" w:rsidRPr="00BD3AD8" w:rsidRDefault="00BD3AD8" w:rsidP="00BD3AD8">
            <w:pPr>
              <w:suppressAutoHyphens w:val="0"/>
              <w:ind w:left="330" w:hanging="225"/>
              <w:jc w:val="both"/>
              <w:textAlignment w:val="baseline"/>
              <w:rPr>
                <w:lang w:val="es-CR" w:eastAsia="es-CR"/>
              </w:rPr>
            </w:pPr>
            <w:r w:rsidRPr="00BD3AD8">
              <w:rPr>
                <w:i/>
                <w:iCs/>
                <w:color w:val="000000"/>
                <w:lang w:eastAsia="es-CR"/>
              </w:rPr>
              <w:t>• La plaza 377444 ha realizado un total de 270 valoraciones médicas (promedio por mes 27 atenciones).</w:t>
            </w:r>
            <w:r w:rsidRPr="00BD3AD8">
              <w:rPr>
                <w:color w:val="000000"/>
                <w:lang w:val="es-CR" w:eastAsia="es-CR"/>
              </w:rPr>
              <w:t> </w:t>
            </w:r>
          </w:p>
          <w:p w14:paraId="550ECD06" w14:textId="77777777" w:rsidR="00BD3AD8" w:rsidRPr="00BD3AD8" w:rsidRDefault="00BD3AD8" w:rsidP="00BD3AD8">
            <w:pPr>
              <w:suppressAutoHyphens w:val="0"/>
              <w:ind w:left="330" w:hanging="225"/>
              <w:jc w:val="both"/>
              <w:textAlignment w:val="baseline"/>
              <w:rPr>
                <w:lang w:val="es-CR" w:eastAsia="es-CR"/>
              </w:rPr>
            </w:pPr>
            <w:r w:rsidRPr="00BD3AD8">
              <w:rPr>
                <w:i/>
                <w:iCs/>
                <w:color w:val="000000"/>
                <w:lang w:eastAsia="es-CR"/>
              </w:rPr>
              <w:t>• La plaza 6564 ha realizado un total de 366 valoraciones médicas (promedio por mes 30.5 atenciones).</w:t>
            </w:r>
            <w:r w:rsidRPr="00BD3AD8">
              <w:rPr>
                <w:color w:val="000000"/>
                <w:lang w:val="es-CR" w:eastAsia="es-CR"/>
              </w:rPr>
              <w:t> </w:t>
            </w:r>
          </w:p>
          <w:p w14:paraId="33DC48E8"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24E5AB13"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 xml:space="preserve">Estos datos corresponden a únicamente a la fase del </w:t>
            </w:r>
            <w:r w:rsidRPr="00BD3AD8">
              <w:rPr>
                <w:i/>
                <w:iCs/>
                <w:color w:val="000000"/>
                <w:lang w:eastAsia="es-CR"/>
              </w:rPr>
              <w:lastRenderedPageBreak/>
              <w:t>proceso de atención médica donde se atiende a la persona. Cada una de estas atenciones requiere de un proceso de preevaluación, revisión y análisis de resultados para posteriormente certificar la idoneidad médica.</w:t>
            </w:r>
            <w:r w:rsidRPr="00BD3AD8">
              <w:rPr>
                <w:color w:val="000000"/>
                <w:lang w:val="es-CR" w:eastAsia="es-CR"/>
              </w:rPr>
              <w:t> </w:t>
            </w:r>
          </w:p>
          <w:p w14:paraId="19E0B39F"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t> </w:t>
            </w:r>
          </w:p>
          <w:p w14:paraId="5C57ABAF"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Es importante recalcar que la persona que</w:t>
            </w:r>
            <w:r w:rsidRPr="00BD3AD8">
              <w:rPr>
                <w:color w:val="000000"/>
                <w:lang w:val="es-CR" w:eastAsia="es-CR"/>
              </w:rPr>
              <w:t> </w:t>
            </w:r>
          </w:p>
          <w:p w14:paraId="2A623902" w14:textId="77777777" w:rsidR="00BD3AD8" w:rsidRPr="00BD3AD8" w:rsidRDefault="00BD3AD8" w:rsidP="00BD3AD8">
            <w:pPr>
              <w:suppressAutoHyphens w:val="0"/>
              <w:jc w:val="both"/>
              <w:textAlignment w:val="baseline"/>
              <w:rPr>
                <w:lang w:val="es-CR" w:eastAsia="es-CR"/>
              </w:rPr>
            </w:pPr>
            <w:r w:rsidRPr="00BD3AD8">
              <w:rPr>
                <w:i/>
                <w:iCs/>
                <w:color w:val="000000"/>
                <w:lang w:eastAsia="es-CR"/>
              </w:rPr>
              <w:t>ocupa la plaza 377444 realizó el disfrute de licencia de maternidad durante el año 2022 y desde su reincorporación a la actualidad goza de permiso de lactancia por lo que la carga de trabajo ha sido equitativa tomando en consideración lo descrito anteriormente.</w:t>
            </w:r>
            <w:r w:rsidRPr="00BD3AD8">
              <w:rPr>
                <w:color w:val="000000"/>
                <w:lang w:val="es-CR" w:eastAsia="es-CR"/>
              </w:rPr>
              <w:t> </w:t>
            </w:r>
          </w:p>
        </w:tc>
      </w:tr>
    </w:tbl>
    <w:p w14:paraId="3370CA7B" w14:textId="77777777" w:rsidR="00BD3AD8" w:rsidRPr="00BD3AD8" w:rsidRDefault="00BD3AD8" w:rsidP="00BD3AD8">
      <w:pPr>
        <w:suppressAutoHyphens w:val="0"/>
        <w:jc w:val="both"/>
        <w:textAlignment w:val="baseline"/>
        <w:rPr>
          <w:lang w:val="es-CR" w:eastAsia="es-CR"/>
        </w:rPr>
      </w:pPr>
      <w:r w:rsidRPr="00BD3AD8">
        <w:rPr>
          <w:color w:val="000000"/>
          <w:lang w:val="es-CR" w:eastAsia="es-CR"/>
        </w:rPr>
        <w:lastRenderedPageBreak/>
        <w:t> </w:t>
      </w:r>
    </w:p>
    <w:p w14:paraId="09149984"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3.2.2.</w:t>
      </w:r>
      <w:r w:rsidRPr="00BD3AD8">
        <w:rPr>
          <w:color w:val="000000"/>
          <w:lang w:eastAsia="es-CR"/>
        </w:rPr>
        <w:t xml:space="preserve"> La Dirección de Planificación toma nota de las conclusiones planteadas por la Dirección de Gestión Humana en el oficio número PJ-DGH-SACJ-0890-2023, e informa que las recomendaciones del informe número 65-PLA-OI-2022 a que hace referencia se encuentran cumplidas, de acuerdo con los resultados obtenidos del presente seguimiento.</w:t>
      </w:r>
      <w:r w:rsidRPr="00BD3AD8">
        <w:rPr>
          <w:color w:val="000000"/>
          <w:lang w:val="es-CR" w:eastAsia="es-CR"/>
        </w:rPr>
        <w:t> </w:t>
      </w:r>
    </w:p>
    <w:p w14:paraId="765225B5"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487D78E7"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3.2.3.</w:t>
      </w:r>
      <w:r w:rsidRPr="00BD3AD8">
        <w:rPr>
          <w:color w:val="000000"/>
          <w:lang w:eastAsia="es-CR"/>
        </w:rPr>
        <w:t xml:space="preserve"> Además, la Dirección de Planificación coincide con la Dirección de Gestión Humana cuando afirma que “</w:t>
      </w:r>
      <w:r w:rsidRPr="00BD3AD8">
        <w:rPr>
          <w:i/>
          <w:iCs/>
          <w:color w:val="000000"/>
          <w:lang w:eastAsia="es-CR"/>
        </w:rPr>
        <w:t>… el recurso se ha maximizado …</w:t>
      </w:r>
      <w:r w:rsidRPr="00BD3AD8">
        <w:rPr>
          <w:color w:val="000000"/>
          <w:lang w:eastAsia="es-CR"/>
        </w:rPr>
        <w:t>”, así es, el aprovechamiento del personal médico de la Sección de Administración de la Carrera Judicial ahora es mayor, tras completarse el proceso de formalización del universo de funciones asignadas por parte del Consejo Superior.</w:t>
      </w:r>
      <w:r w:rsidRPr="00BD3AD8">
        <w:rPr>
          <w:color w:val="000000"/>
          <w:lang w:val="es-CR" w:eastAsia="es-CR"/>
        </w:rPr>
        <w:t> </w:t>
      </w:r>
    </w:p>
    <w:p w14:paraId="10942258"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1DF63714"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4. Aspectos Conclusivos</w:t>
      </w:r>
      <w:r w:rsidRPr="00BD3AD8">
        <w:rPr>
          <w:color w:val="000000"/>
          <w:lang w:val="es-CR" w:eastAsia="es-CR"/>
        </w:rPr>
        <w:t> </w:t>
      </w:r>
    </w:p>
    <w:p w14:paraId="09ABBB15"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1C34CCAE"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eastAsia="es-CR"/>
        </w:rPr>
        <w:t>Los resultados obtenidos del seguimiento realizado a las acciones aprobadas por el Consejo Superior en la sesión número 30-2022 celebrada el 05 de abril de 2022, artículo XXXII, para ser aplicadas por la Jefatura y el personal médico adscrito a la Sección de Administración de la Carrera Judicial generó las siguientes conclusiones:</w:t>
      </w:r>
      <w:r w:rsidRPr="00BD3AD8">
        <w:rPr>
          <w:color w:val="000000"/>
          <w:lang w:val="es-CR" w:eastAsia="es-CR"/>
        </w:rPr>
        <w:t> </w:t>
      </w:r>
    </w:p>
    <w:p w14:paraId="1AFA5880" w14:textId="0F1D0906"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1121DB41" w14:textId="77777777" w:rsidR="00BD3AD8" w:rsidRPr="00BD3AD8" w:rsidRDefault="00BD3AD8">
      <w:pPr>
        <w:numPr>
          <w:ilvl w:val="0"/>
          <w:numId w:val="12"/>
        </w:numPr>
        <w:suppressAutoHyphens w:val="0"/>
        <w:ind w:left="1560" w:firstLine="1260"/>
        <w:jc w:val="both"/>
        <w:textAlignment w:val="baseline"/>
        <w:rPr>
          <w:lang w:val="es-CR" w:eastAsia="es-CR"/>
        </w:rPr>
      </w:pPr>
      <w:r w:rsidRPr="00BD3AD8">
        <w:rPr>
          <w:color w:val="000000"/>
          <w:lang w:eastAsia="es-CR"/>
        </w:rPr>
        <w:t>El Consejo Superior en la sesión número 30-2022 celebrada el 05 de abril de 2022, artículo XXXII, dispuso la aplicación de ocho acciones dirigidas principalmente a formalizar y consolidar el universo de labores profesionales asignadas al personal médico adscrito a la Sección de Administración de la Carrera Judicial.</w:t>
      </w:r>
      <w:r w:rsidRPr="00BD3AD8">
        <w:rPr>
          <w:color w:val="000000"/>
          <w:lang w:val="es-CR" w:eastAsia="es-CR"/>
        </w:rPr>
        <w:t> </w:t>
      </w:r>
    </w:p>
    <w:p w14:paraId="5AE4FB4B"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1D894C4E" w14:textId="77777777" w:rsidR="00BD3AD8" w:rsidRPr="00BD3AD8" w:rsidRDefault="00BD3AD8">
      <w:pPr>
        <w:numPr>
          <w:ilvl w:val="0"/>
          <w:numId w:val="13"/>
        </w:numPr>
        <w:suppressAutoHyphens w:val="0"/>
        <w:ind w:left="1560" w:firstLine="1260"/>
        <w:jc w:val="both"/>
        <w:textAlignment w:val="baseline"/>
        <w:rPr>
          <w:lang w:val="es-CR" w:eastAsia="es-CR"/>
        </w:rPr>
      </w:pPr>
      <w:r w:rsidRPr="00BD3AD8">
        <w:rPr>
          <w:color w:val="000000"/>
          <w:lang w:eastAsia="es-CR"/>
        </w:rPr>
        <w:lastRenderedPageBreak/>
        <w:t>El proceso de implementación de las ocho acciones aprobadas por el Consejo Superior en la sesión número 30-2022, artículo XXXII, se cumplió en su totalidad, de conformidad con los resultados obtenidos del seguimiento realizado.</w:t>
      </w:r>
      <w:r w:rsidRPr="00BD3AD8">
        <w:rPr>
          <w:color w:val="000000"/>
          <w:lang w:val="es-CR" w:eastAsia="es-CR"/>
        </w:rPr>
        <w:t> </w:t>
      </w:r>
    </w:p>
    <w:p w14:paraId="374120EE"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58992712" w14:textId="77777777" w:rsidR="00BD3AD8" w:rsidRPr="00BD3AD8" w:rsidRDefault="00BD3AD8">
      <w:pPr>
        <w:numPr>
          <w:ilvl w:val="0"/>
          <w:numId w:val="14"/>
        </w:numPr>
        <w:suppressAutoHyphens w:val="0"/>
        <w:ind w:left="1560" w:firstLine="1260"/>
        <w:jc w:val="both"/>
        <w:textAlignment w:val="baseline"/>
        <w:rPr>
          <w:lang w:val="es-CR" w:eastAsia="es-CR"/>
        </w:rPr>
      </w:pPr>
      <w:r w:rsidRPr="00BD3AD8">
        <w:rPr>
          <w:color w:val="000000"/>
          <w:lang w:eastAsia="es-CR"/>
        </w:rPr>
        <w:t>La formalización del universo de labores médico-profesionales asignadas a la Sección de Administración de la Carrera Judicial, incrementó el aprovechamiento de los dos puestos médicos que tiene adscritos, el 377444 y 6564; conclusión que también fue informada por las jefaturas de la Dirección de Gestión Humana y Sección de Administración de la Carrera Judicial, en el oficio número PJ-DGH-SACJ-0890-2023 que rindieron a petición de la Dirección de Planificación.</w:t>
      </w:r>
      <w:r w:rsidRPr="00BD3AD8">
        <w:rPr>
          <w:color w:val="000000"/>
          <w:lang w:val="es-CR" w:eastAsia="es-CR"/>
        </w:rPr>
        <w:t> </w:t>
      </w:r>
    </w:p>
    <w:p w14:paraId="067CCADD"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7C7F3448" w14:textId="77777777" w:rsidR="00BD3AD8" w:rsidRPr="00BD3AD8" w:rsidRDefault="00BD3AD8" w:rsidP="00BD3AD8">
      <w:pPr>
        <w:suppressAutoHyphens w:val="0"/>
        <w:ind w:left="840" w:right="840" w:firstLine="705"/>
        <w:jc w:val="both"/>
        <w:textAlignment w:val="baseline"/>
        <w:rPr>
          <w:lang w:val="es-CR" w:eastAsia="es-CR"/>
        </w:rPr>
      </w:pPr>
      <w:r w:rsidRPr="00BD3AD8">
        <w:rPr>
          <w:b/>
          <w:bCs/>
          <w:color w:val="000000"/>
          <w:lang w:eastAsia="es-CR"/>
        </w:rPr>
        <w:t>5. Única Recomendación</w:t>
      </w:r>
      <w:r w:rsidRPr="00BD3AD8">
        <w:rPr>
          <w:color w:val="000000"/>
          <w:lang w:val="es-CR" w:eastAsia="es-CR"/>
        </w:rPr>
        <w:t> </w:t>
      </w:r>
    </w:p>
    <w:p w14:paraId="3705B09B"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70550D49"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u w:val="single"/>
          <w:lang w:eastAsia="es-CR"/>
        </w:rPr>
        <w:t>Al Consejo Superior</w:t>
      </w:r>
      <w:r w:rsidRPr="00BD3AD8">
        <w:rPr>
          <w:color w:val="000000"/>
          <w:lang w:eastAsia="es-CR"/>
        </w:rPr>
        <w:t>:</w:t>
      </w:r>
      <w:r w:rsidRPr="00BD3AD8">
        <w:rPr>
          <w:color w:val="000000"/>
          <w:lang w:val="es-CR" w:eastAsia="es-CR"/>
        </w:rPr>
        <w:t> </w:t>
      </w:r>
    </w:p>
    <w:p w14:paraId="09EBA7B4"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308D535F" w14:textId="77777777" w:rsidR="00BD3AD8" w:rsidRPr="00BD3AD8" w:rsidRDefault="00BD3AD8">
      <w:pPr>
        <w:numPr>
          <w:ilvl w:val="0"/>
          <w:numId w:val="15"/>
        </w:numPr>
        <w:suppressAutoHyphens w:val="0"/>
        <w:ind w:left="1560" w:firstLine="1260"/>
        <w:jc w:val="both"/>
        <w:textAlignment w:val="baseline"/>
        <w:rPr>
          <w:lang w:val="es-CR" w:eastAsia="es-CR"/>
        </w:rPr>
      </w:pPr>
      <w:r w:rsidRPr="00BD3AD8">
        <w:rPr>
          <w:color w:val="000000"/>
          <w:lang w:eastAsia="es-CR"/>
        </w:rPr>
        <w:t>Tener por rendidos los resultados del informe de seguimiento solicitado dentro del acuerdo tomado en la sesión número 30-2022 celebrada el 05 de abril de 2022, artículo XXXII.</w:t>
      </w:r>
      <w:r w:rsidRPr="00BD3AD8">
        <w:rPr>
          <w:color w:val="000000"/>
          <w:lang w:val="es-CR" w:eastAsia="es-CR"/>
        </w:rPr>
        <w:t> </w:t>
      </w:r>
    </w:p>
    <w:p w14:paraId="38C43915" w14:textId="77777777" w:rsidR="00BD3AD8" w:rsidRPr="00BD3AD8" w:rsidRDefault="00BD3AD8" w:rsidP="00BD3AD8">
      <w:pPr>
        <w:suppressAutoHyphens w:val="0"/>
        <w:ind w:right="840"/>
        <w:jc w:val="both"/>
        <w:textAlignment w:val="baseline"/>
        <w:rPr>
          <w:lang w:val="es-CR" w:eastAsia="es-CR"/>
        </w:rPr>
      </w:pPr>
      <w:r w:rsidRPr="00BD3AD8">
        <w:rPr>
          <w:color w:val="000000"/>
          <w:lang w:val="es-CR" w:eastAsia="es-CR"/>
        </w:rPr>
        <w:t> </w:t>
      </w:r>
    </w:p>
    <w:p w14:paraId="5ACE9EBD" w14:textId="77777777" w:rsidR="00BD3AD8" w:rsidRPr="00BD3AD8" w:rsidRDefault="00BD3AD8">
      <w:pPr>
        <w:numPr>
          <w:ilvl w:val="0"/>
          <w:numId w:val="16"/>
        </w:numPr>
        <w:suppressAutoHyphens w:val="0"/>
        <w:ind w:left="1560" w:firstLine="1260"/>
        <w:jc w:val="both"/>
        <w:textAlignment w:val="baseline"/>
        <w:rPr>
          <w:lang w:val="es-CR" w:eastAsia="es-CR"/>
        </w:rPr>
      </w:pPr>
      <w:r w:rsidRPr="00BD3AD8">
        <w:rPr>
          <w:b/>
          <w:bCs/>
          <w:color w:val="000000"/>
          <w:lang w:eastAsia="es-CR"/>
        </w:rPr>
        <w:t>Anexos</w:t>
      </w:r>
      <w:r w:rsidRPr="00BD3AD8">
        <w:rPr>
          <w:color w:val="000000"/>
          <w:lang w:val="es-CR" w:eastAsia="es-CR"/>
        </w:rPr>
        <w:t> </w:t>
      </w:r>
    </w:p>
    <w:p w14:paraId="43AC96C5" w14:textId="77777777" w:rsidR="00BD3AD8" w:rsidRPr="00BD3AD8" w:rsidRDefault="00BD3AD8" w:rsidP="00BD3AD8">
      <w:pPr>
        <w:suppressAutoHyphens w:val="0"/>
        <w:ind w:left="840" w:right="840" w:firstLine="705"/>
        <w:jc w:val="both"/>
        <w:textAlignment w:val="baseline"/>
        <w:rPr>
          <w:lang w:val="es-CR" w:eastAsia="es-CR"/>
        </w:rPr>
      </w:pPr>
      <w:r w:rsidRPr="00BD3AD8">
        <w:rPr>
          <w:color w:val="000000"/>
          <w:lang w:val="es-CR" w:eastAsia="es-CR"/>
        </w:rPr>
        <w:t> </w:t>
      </w:r>
    </w:p>
    <w:p w14:paraId="5FE91C0F" w14:textId="77777777" w:rsidR="0081696D" w:rsidRPr="00E71787" w:rsidRDefault="00BD3AD8" w:rsidP="0081696D">
      <w:pPr>
        <w:widowControl w:val="0"/>
        <w:suppressAutoHyphens w:val="0"/>
        <w:ind w:left="851" w:right="851" w:firstLine="709"/>
        <w:jc w:val="both"/>
        <w:rPr>
          <w:color w:val="000000"/>
          <w:sz w:val="26"/>
          <w:szCs w:val="26"/>
        </w:rPr>
      </w:pPr>
      <w:r w:rsidRPr="00BD3AD8">
        <w:rPr>
          <w:color w:val="000000"/>
          <w:lang w:eastAsia="es-CR"/>
        </w:rPr>
        <w:t xml:space="preserve">La documentación referenciada al </w:t>
      </w:r>
      <w:r w:rsidRPr="00BD3AD8">
        <w:rPr>
          <w:b/>
          <w:bCs/>
          <w:i/>
          <w:iCs/>
          <w:color w:val="000000"/>
          <w:lang w:eastAsia="es-CR"/>
        </w:rPr>
        <w:t>Anexos</w:t>
      </w:r>
      <w:r w:rsidRPr="00BD3AD8">
        <w:rPr>
          <w:color w:val="000000"/>
          <w:lang w:eastAsia="es-CR"/>
        </w:rPr>
        <w:t xml:space="preserve"> del presente informe evaluativo se enlista a continuación:</w:t>
      </w:r>
      <w:r w:rsidRPr="00BD3AD8">
        <w:rPr>
          <w:color w:val="000000"/>
          <w:lang w:val="es-CR" w:eastAsia="es-CR"/>
        </w:rPr>
        <w:t> </w:t>
      </w:r>
    </w:p>
    <w:p w14:paraId="0CE665F6" w14:textId="77777777" w:rsidR="0081696D" w:rsidRPr="00E71787" w:rsidRDefault="0081696D" w:rsidP="0081696D">
      <w:pPr>
        <w:widowControl w:val="0"/>
        <w:suppressAutoHyphens w:val="0"/>
        <w:rPr>
          <w:color w:val="000000"/>
        </w:rPr>
      </w:pPr>
    </w:p>
    <w:tbl>
      <w:tblPr>
        <w:tblStyle w:val="Tablaconcuadrcula"/>
        <w:tblW w:w="7518" w:type="dxa"/>
        <w:jc w:val="center"/>
        <w:tblLayout w:type="fixed"/>
        <w:tblCellMar>
          <w:top w:w="28" w:type="dxa"/>
          <w:left w:w="28" w:type="dxa"/>
          <w:bottom w:w="28" w:type="dxa"/>
          <w:right w:w="28" w:type="dxa"/>
        </w:tblCellMar>
        <w:tblLook w:val="04A0" w:firstRow="1" w:lastRow="0" w:firstColumn="1" w:lastColumn="0" w:noHBand="0" w:noVBand="1"/>
      </w:tblPr>
      <w:tblGrid>
        <w:gridCol w:w="1479"/>
        <w:gridCol w:w="4412"/>
        <w:gridCol w:w="1627"/>
      </w:tblGrid>
      <w:tr w:rsidR="0081696D" w:rsidRPr="00E71787" w14:paraId="566552F0" w14:textId="77777777" w:rsidTr="00FE3037">
        <w:trPr>
          <w:trHeight w:val="486"/>
          <w:jc w:val="center"/>
        </w:trPr>
        <w:tc>
          <w:tcPr>
            <w:tcW w:w="1479" w:type="dxa"/>
            <w:vAlign w:val="center"/>
          </w:tcPr>
          <w:p w14:paraId="7DE2412A" w14:textId="77777777" w:rsidR="0081696D" w:rsidRPr="00E71787" w:rsidRDefault="0081696D" w:rsidP="00FE3037">
            <w:pPr>
              <w:widowControl w:val="0"/>
              <w:suppressAutoHyphens w:val="0"/>
              <w:jc w:val="center"/>
              <w:rPr>
                <w:b/>
                <w:bCs/>
                <w:color w:val="000000"/>
              </w:rPr>
            </w:pPr>
            <w:r w:rsidRPr="00E71787">
              <w:rPr>
                <w:b/>
                <w:bCs/>
                <w:color w:val="000000"/>
              </w:rPr>
              <w:t># Documento</w:t>
            </w:r>
          </w:p>
        </w:tc>
        <w:tc>
          <w:tcPr>
            <w:tcW w:w="4412" w:type="dxa"/>
            <w:noWrap/>
            <w:vAlign w:val="center"/>
          </w:tcPr>
          <w:p w14:paraId="6BEAEE4D" w14:textId="77777777" w:rsidR="0081696D" w:rsidRPr="00E71787" w:rsidRDefault="0081696D" w:rsidP="00FE3037">
            <w:pPr>
              <w:widowControl w:val="0"/>
              <w:suppressAutoHyphens w:val="0"/>
              <w:jc w:val="center"/>
              <w:rPr>
                <w:b/>
                <w:bCs/>
                <w:color w:val="000000"/>
              </w:rPr>
            </w:pPr>
            <w:r w:rsidRPr="00E71787">
              <w:rPr>
                <w:b/>
                <w:bCs/>
                <w:color w:val="000000"/>
              </w:rPr>
              <w:t>Descripción del Documento</w:t>
            </w:r>
          </w:p>
        </w:tc>
        <w:tc>
          <w:tcPr>
            <w:tcW w:w="1627" w:type="dxa"/>
            <w:noWrap/>
            <w:vAlign w:val="center"/>
          </w:tcPr>
          <w:p w14:paraId="2EC4FE87" w14:textId="77777777" w:rsidR="0081696D" w:rsidRPr="00E71787" w:rsidRDefault="0081696D" w:rsidP="00FE3037">
            <w:pPr>
              <w:widowControl w:val="0"/>
              <w:suppressAutoHyphens w:val="0"/>
              <w:jc w:val="center"/>
              <w:rPr>
                <w:b/>
                <w:bCs/>
                <w:color w:val="000000"/>
              </w:rPr>
            </w:pPr>
            <w:r w:rsidRPr="00E71787">
              <w:rPr>
                <w:b/>
                <w:bCs/>
                <w:color w:val="000000"/>
              </w:rPr>
              <w:t>Documento</w:t>
            </w:r>
          </w:p>
        </w:tc>
      </w:tr>
      <w:tr w:rsidR="0081696D" w:rsidRPr="00E71787" w14:paraId="2F4B4218" w14:textId="77777777" w:rsidTr="00FE3037">
        <w:trPr>
          <w:trHeight w:val="32"/>
          <w:jc w:val="center"/>
        </w:trPr>
        <w:tc>
          <w:tcPr>
            <w:tcW w:w="1479" w:type="dxa"/>
          </w:tcPr>
          <w:p w14:paraId="082BAF7C" w14:textId="77777777" w:rsidR="0081696D" w:rsidRPr="00E71787" w:rsidRDefault="0081696D" w:rsidP="00FE3037">
            <w:pPr>
              <w:widowControl w:val="0"/>
              <w:suppressAutoHyphens w:val="0"/>
              <w:jc w:val="center"/>
              <w:rPr>
                <w:color w:val="000000"/>
              </w:rPr>
            </w:pPr>
            <w:r w:rsidRPr="00E71787">
              <w:rPr>
                <w:color w:val="000000"/>
              </w:rPr>
              <w:t>1</w:t>
            </w:r>
          </w:p>
        </w:tc>
        <w:tc>
          <w:tcPr>
            <w:tcW w:w="4412" w:type="dxa"/>
            <w:noWrap/>
          </w:tcPr>
          <w:p w14:paraId="0EF7E9EA" w14:textId="77777777" w:rsidR="0081696D" w:rsidRPr="00E71787" w:rsidRDefault="0081696D" w:rsidP="00FE3037">
            <w:pPr>
              <w:widowControl w:val="0"/>
              <w:suppressAutoHyphens w:val="0"/>
              <w:jc w:val="both"/>
              <w:rPr>
                <w:color w:val="000000"/>
              </w:rPr>
            </w:pPr>
            <w:r w:rsidRPr="00E71787">
              <w:rPr>
                <w:color w:val="000000"/>
              </w:rPr>
              <w:t>Acta número 30-2022 del Consejo Superior, artículo XXXII.</w:t>
            </w:r>
          </w:p>
        </w:tc>
        <w:tc>
          <w:tcPr>
            <w:tcW w:w="1627" w:type="dxa"/>
            <w:noWrap/>
            <w:vAlign w:val="center"/>
          </w:tcPr>
          <w:p w14:paraId="57D55C85" w14:textId="77777777" w:rsidR="0081696D" w:rsidRPr="00E71787" w:rsidRDefault="0081696D" w:rsidP="00FE3037">
            <w:pPr>
              <w:widowControl w:val="0"/>
              <w:suppressAutoHyphens w:val="0"/>
              <w:jc w:val="center"/>
              <w:rPr>
                <w:color w:val="000000"/>
              </w:rPr>
            </w:pPr>
            <w:r w:rsidRPr="00E71787">
              <w:rPr>
                <w:color w:val="000000"/>
              </w:rPr>
              <w:object w:dxaOrig="1376" w:dyaOrig="893" w14:anchorId="7D54C62F">
                <v:shape id="_x0000_i1025" type="#_x0000_t75" style="width:69.75pt;height:46.5pt" o:ole="">
                  <v:imagedata r:id="rId23" o:title=""/>
                </v:shape>
                <o:OLEObject Type="Embed" ProgID="Acrobat.Document.DC" ShapeID="_x0000_i1025" DrawAspect="Icon" ObjectID="_1759584288" r:id="rId24"/>
              </w:object>
            </w:r>
          </w:p>
        </w:tc>
      </w:tr>
      <w:tr w:rsidR="0081696D" w:rsidRPr="00E71787" w14:paraId="289555DC" w14:textId="77777777" w:rsidTr="00FE3037">
        <w:trPr>
          <w:trHeight w:val="565"/>
          <w:jc w:val="center"/>
        </w:trPr>
        <w:tc>
          <w:tcPr>
            <w:tcW w:w="1479" w:type="dxa"/>
          </w:tcPr>
          <w:p w14:paraId="75335C25" w14:textId="77777777" w:rsidR="0081696D" w:rsidRPr="00E71787" w:rsidRDefault="0081696D" w:rsidP="00FE3037">
            <w:pPr>
              <w:widowControl w:val="0"/>
              <w:suppressAutoHyphens w:val="0"/>
              <w:jc w:val="center"/>
              <w:rPr>
                <w:color w:val="000000"/>
              </w:rPr>
            </w:pPr>
            <w:r w:rsidRPr="00E71787">
              <w:rPr>
                <w:color w:val="000000"/>
              </w:rPr>
              <w:t>2-A</w:t>
            </w:r>
          </w:p>
        </w:tc>
        <w:tc>
          <w:tcPr>
            <w:tcW w:w="4412" w:type="dxa"/>
            <w:noWrap/>
          </w:tcPr>
          <w:p w14:paraId="4E62F7F1" w14:textId="77777777" w:rsidR="0081696D" w:rsidRPr="00E71787" w:rsidRDefault="0081696D" w:rsidP="00FE3037">
            <w:pPr>
              <w:widowControl w:val="0"/>
              <w:suppressAutoHyphens w:val="0"/>
              <w:jc w:val="both"/>
              <w:rPr>
                <w:color w:val="000000"/>
              </w:rPr>
            </w:pPr>
            <w:r w:rsidRPr="00E71787">
              <w:rPr>
                <w:color w:val="000000"/>
              </w:rPr>
              <w:t>Oficio número PJ-DGH-SACJ-0890-2023 del 03 de julio de 2023 remitido por la Dirección de Gestión Humana, en respuesta a la petición de insumos número 2637-PLA-EV-TR-2023 del 22 de junio de 2023.</w:t>
            </w:r>
          </w:p>
        </w:tc>
        <w:tc>
          <w:tcPr>
            <w:tcW w:w="1627" w:type="dxa"/>
            <w:noWrap/>
            <w:vAlign w:val="center"/>
          </w:tcPr>
          <w:p w14:paraId="45CEC62C" w14:textId="77777777" w:rsidR="0081696D" w:rsidRPr="00E71787" w:rsidRDefault="0081696D" w:rsidP="00FE3037">
            <w:pPr>
              <w:widowControl w:val="0"/>
              <w:suppressAutoHyphens w:val="0"/>
              <w:jc w:val="center"/>
              <w:rPr>
                <w:color w:val="000000"/>
              </w:rPr>
            </w:pPr>
            <w:r w:rsidRPr="00E71787">
              <w:rPr>
                <w:color w:val="000000"/>
              </w:rPr>
              <w:object w:dxaOrig="1508" w:dyaOrig="983" w14:anchorId="3843F096">
                <v:shape id="_x0000_i1026" type="#_x0000_t75" style="width:76.5pt;height:51pt" o:ole="">
                  <v:imagedata r:id="rId25" o:title=""/>
                </v:shape>
                <o:OLEObject Type="Embed" ProgID="Package" ShapeID="_x0000_i1026" DrawAspect="Icon" ObjectID="_1759584289" r:id="rId26"/>
              </w:object>
            </w:r>
          </w:p>
        </w:tc>
      </w:tr>
      <w:tr w:rsidR="0081696D" w:rsidRPr="00E71787" w14:paraId="16258AE3" w14:textId="77777777" w:rsidTr="00FE3037">
        <w:trPr>
          <w:trHeight w:val="565"/>
          <w:jc w:val="center"/>
        </w:trPr>
        <w:tc>
          <w:tcPr>
            <w:tcW w:w="1479" w:type="dxa"/>
          </w:tcPr>
          <w:p w14:paraId="040BA487" w14:textId="77777777" w:rsidR="0081696D" w:rsidRPr="00E71787" w:rsidRDefault="0081696D" w:rsidP="00FE3037">
            <w:pPr>
              <w:widowControl w:val="0"/>
              <w:suppressAutoHyphens w:val="0"/>
              <w:jc w:val="center"/>
              <w:rPr>
                <w:color w:val="000000"/>
              </w:rPr>
            </w:pPr>
            <w:r w:rsidRPr="00E71787">
              <w:rPr>
                <w:color w:val="000000"/>
              </w:rPr>
              <w:t>2-B</w:t>
            </w:r>
          </w:p>
        </w:tc>
        <w:tc>
          <w:tcPr>
            <w:tcW w:w="4412" w:type="dxa"/>
            <w:noWrap/>
          </w:tcPr>
          <w:p w14:paraId="4DB38D15" w14:textId="77777777" w:rsidR="0081696D" w:rsidRPr="00E71787" w:rsidRDefault="0081696D" w:rsidP="00FE3037">
            <w:pPr>
              <w:widowControl w:val="0"/>
              <w:suppressAutoHyphens w:val="0"/>
              <w:jc w:val="both"/>
              <w:rPr>
                <w:color w:val="000000"/>
              </w:rPr>
            </w:pPr>
            <w:r w:rsidRPr="00E71787">
              <w:rPr>
                <w:color w:val="000000"/>
              </w:rPr>
              <w:t xml:space="preserve">Documentos mencionados en el oficio número PJ-DGH-SACJ-0890-2023 del 03 de julio de 2023 remitido por la Dirección de </w:t>
            </w:r>
            <w:r w:rsidRPr="00E71787">
              <w:rPr>
                <w:color w:val="000000"/>
              </w:rPr>
              <w:lastRenderedPageBreak/>
              <w:t>Gestión Humana, en respuesta a la petición de insumos número 2637-PLA-EV-TR-2023 del 22 de junio de 2023.</w:t>
            </w:r>
          </w:p>
        </w:tc>
        <w:tc>
          <w:tcPr>
            <w:tcW w:w="1627" w:type="dxa"/>
            <w:noWrap/>
            <w:vAlign w:val="center"/>
          </w:tcPr>
          <w:p w14:paraId="7C3847C0" w14:textId="77777777" w:rsidR="0081696D" w:rsidRPr="00E71787" w:rsidRDefault="0081696D" w:rsidP="00FE3037">
            <w:pPr>
              <w:widowControl w:val="0"/>
              <w:suppressAutoHyphens w:val="0"/>
              <w:jc w:val="center"/>
              <w:rPr>
                <w:color w:val="000000"/>
              </w:rPr>
            </w:pPr>
            <w:r w:rsidRPr="00E71787">
              <w:rPr>
                <w:color w:val="000000"/>
              </w:rPr>
              <w:object w:dxaOrig="1508" w:dyaOrig="983" w14:anchorId="2171798B">
                <v:shape id="_x0000_i1027" type="#_x0000_t75" style="width:76.5pt;height:51pt" o:ole="">
                  <v:imagedata r:id="rId27" o:title=""/>
                </v:shape>
                <o:OLEObject Type="Embed" ProgID="Package" ShapeID="_x0000_i1027" DrawAspect="Icon" ObjectID="_1759584290" r:id="rId28"/>
              </w:object>
            </w:r>
          </w:p>
        </w:tc>
      </w:tr>
      <w:tr w:rsidR="0081696D" w:rsidRPr="00E71787" w14:paraId="38864D7E" w14:textId="77777777" w:rsidTr="00FE3037">
        <w:trPr>
          <w:jc w:val="center"/>
        </w:trPr>
        <w:tc>
          <w:tcPr>
            <w:tcW w:w="1479" w:type="dxa"/>
          </w:tcPr>
          <w:p w14:paraId="394DDCF0" w14:textId="77777777" w:rsidR="0081696D" w:rsidRPr="00E71787" w:rsidRDefault="0081696D" w:rsidP="00FE3037">
            <w:pPr>
              <w:widowControl w:val="0"/>
              <w:suppressAutoHyphens w:val="0"/>
              <w:jc w:val="center"/>
              <w:rPr>
                <w:color w:val="000000"/>
              </w:rPr>
            </w:pPr>
            <w:r w:rsidRPr="00E71787">
              <w:rPr>
                <w:color w:val="000000"/>
              </w:rPr>
              <w:t>3</w:t>
            </w:r>
          </w:p>
        </w:tc>
        <w:tc>
          <w:tcPr>
            <w:tcW w:w="4412" w:type="dxa"/>
            <w:noWrap/>
          </w:tcPr>
          <w:p w14:paraId="7B21BF0C" w14:textId="77777777" w:rsidR="0081696D" w:rsidRPr="00E71787" w:rsidRDefault="0081696D" w:rsidP="00FE3037">
            <w:pPr>
              <w:widowControl w:val="0"/>
              <w:suppressAutoHyphens w:val="0"/>
              <w:jc w:val="both"/>
              <w:rPr>
                <w:color w:val="000000"/>
              </w:rPr>
            </w:pPr>
            <w:r w:rsidRPr="00E71787">
              <w:rPr>
                <w:color w:val="000000"/>
              </w:rPr>
              <w:t>Nota número 7798-2021 del 31 de agosto de 2021, mediante la cual la Secretaría General de la Corte comunica el acuerdo tomado por el Consejo Superior en la sesión número 73-2021, artículo XXV.</w:t>
            </w:r>
          </w:p>
        </w:tc>
        <w:tc>
          <w:tcPr>
            <w:tcW w:w="1627" w:type="dxa"/>
            <w:noWrap/>
            <w:vAlign w:val="center"/>
          </w:tcPr>
          <w:p w14:paraId="58AB23B9" w14:textId="77777777" w:rsidR="0081696D" w:rsidRPr="00E71787" w:rsidRDefault="0081696D" w:rsidP="00FE3037">
            <w:pPr>
              <w:widowControl w:val="0"/>
              <w:suppressAutoHyphens w:val="0"/>
              <w:jc w:val="center"/>
              <w:rPr>
                <w:color w:val="000000"/>
              </w:rPr>
            </w:pPr>
            <w:r w:rsidRPr="00E71787">
              <w:rPr>
                <w:color w:val="000000"/>
              </w:rPr>
              <w:object w:dxaOrig="1508" w:dyaOrig="983" w14:anchorId="1950952D">
                <v:shape id="_x0000_i1028" type="#_x0000_t75" style="width:76.5pt;height:51pt" o:ole="">
                  <v:imagedata r:id="rId29" o:title=""/>
                </v:shape>
                <o:OLEObject Type="Embed" ProgID="Package" ShapeID="_x0000_i1028" DrawAspect="Icon" ObjectID="_1759584291" r:id="rId30"/>
              </w:object>
            </w:r>
          </w:p>
        </w:tc>
      </w:tr>
      <w:tr w:rsidR="0081696D" w:rsidRPr="00E71787" w14:paraId="66284977" w14:textId="77777777" w:rsidTr="00FE3037">
        <w:trPr>
          <w:jc w:val="center"/>
        </w:trPr>
        <w:tc>
          <w:tcPr>
            <w:tcW w:w="1479" w:type="dxa"/>
          </w:tcPr>
          <w:p w14:paraId="1357BA16" w14:textId="77777777" w:rsidR="0081696D" w:rsidRPr="00E71787" w:rsidRDefault="0081696D" w:rsidP="00FE3037">
            <w:pPr>
              <w:widowControl w:val="0"/>
              <w:suppressAutoHyphens w:val="0"/>
              <w:jc w:val="center"/>
              <w:rPr>
                <w:color w:val="000000"/>
              </w:rPr>
            </w:pPr>
            <w:r w:rsidRPr="00E71787">
              <w:rPr>
                <w:color w:val="000000"/>
              </w:rPr>
              <w:t>4</w:t>
            </w:r>
          </w:p>
        </w:tc>
        <w:tc>
          <w:tcPr>
            <w:tcW w:w="4412" w:type="dxa"/>
            <w:noWrap/>
          </w:tcPr>
          <w:p w14:paraId="278A9345" w14:textId="77777777" w:rsidR="0081696D" w:rsidRPr="00E71787" w:rsidRDefault="0081696D" w:rsidP="00FE3037">
            <w:pPr>
              <w:widowControl w:val="0"/>
              <w:suppressAutoHyphens w:val="0"/>
              <w:jc w:val="both"/>
              <w:rPr>
                <w:color w:val="000000"/>
              </w:rPr>
            </w:pPr>
            <w:r w:rsidRPr="00E71787">
              <w:rPr>
                <w:color w:val="000000"/>
              </w:rPr>
              <w:t>Informe número 65-PLA-OI-2022 del 24 de enero de 2022 denominado “</w:t>
            </w:r>
            <w:r w:rsidRPr="00E71787">
              <w:rPr>
                <w:i/>
                <w:iCs/>
                <w:color w:val="000000"/>
              </w:rPr>
              <w:t>Estudio sobre las cargas de trabajo del personal médico de la Sección de Administración de la Carrera Judicial</w:t>
            </w:r>
            <w:r w:rsidRPr="00E71787">
              <w:rPr>
                <w:color w:val="000000"/>
              </w:rPr>
              <w:t>”, elaborado por la Dirección de Planificación.</w:t>
            </w:r>
          </w:p>
        </w:tc>
        <w:bookmarkStart w:id="2" w:name="_MON_1750684211"/>
        <w:bookmarkEnd w:id="2"/>
        <w:tc>
          <w:tcPr>
            <w:tcW w:w="1627" w:type="dxa"/>
            <w:noWrap/>
            <w:vAlign w:val="center"/>
          </w:tcPr>
          <w:p w14:paraId="0A40772A" w14:textId="77777777" w:rsidR="0081696D" w:rsidRPr="00E71787" w:rsidRDefault="0081696D" w:rsidP="00FE3037">
            <w:pPr>
              <w:widowControl w:val="0"/>
              <w:suppressAutoHyphens w:val="0"/>
              <w:jc w:val="center"/>
              <w:rPr>
                <w:color w:val="000000"/>
              </w:rPr>
            </w:pPr>
            <w:r w:rsidRPr="00E71787">
              <w:rPr>
                <w:color w:val="000000"/>
              </w:rPr>
              <w:object w:dxaOrig="1508" w:dyaOrig="983" w14:anchorId="4377A45B">
                <v:shape id="_x0000_i1029" type="#_x0000_t75" style="width:76.5pt;height:51pt" o:ole="">
                  <v:imagedata r:id="rId31" o:title=""/>
                </v:shape>
                <o:OLEObject Type="Embed" ProgID="Word.Document.12" ShapeID="_x0000_i1029" DrawAspect="Icon" ObjectID="_1759584292" r:id="rId32">
                  <o:FieldCodes>\s</o:FieldCodes>
                </o:OLEObject>
              </w:object>
            </w:r>
          </w:p>
        </w:tc>
      </w:tr>
    </w:tbl>
    <w:p w14:paraId="07A775B0" w14:textId="73108A85" w:rsidR="00BD3AD8" w:rsidRPr="00BD3AD8" w:rsidRDefault="00BD3AD8" w:rsidP="0081696D">
      <w:pPr>
        <w:suppressAutoHyphens w:val="0"/>
        <w:ind w:left="840" w:right="840" w:firstLine="705"/>
        <w:jc w:val="both"/>
        <w:textAlignment w:val="baseline"/>
        <w:rPr>
          <w:lang w:val="es-CR" w:eastAsia="es-CR"/>
        </w:rPr>
      </w:pPr>
      <w:r w:rsidRPr="00BD3AD8">
        <w:rPr>
          <w:color w:val="000000"/>
          <w:lang w:val="es-CR" w:eastAsia="es-CR"/>
        </w:rPr>
        <w:t> </w:t>
      </w:r>
    </w:p>
    <w:p w14:paraId="5749C0F3" w14:textId="77777777" w:rsidR="0081696D" w:rsidRDefault="00BD3AD8" w:rsidP="0081696D">
      <w:pPr>
        <w:suppressAutoHyphens w:val="0"/>
        <w:jc w:val="center"/>
        <w:textAlignment w:val="baseline"/>
        <w:rPr>
          <w:lang w:val="es-CR" w:eastAsia="es-CR"/>
        </w:rPr>
      </w:pPr>
      <w:r w:rsidRPr="00BD3AD8">
        <w:rPr>
          <w:lang w:val="es-CR" w:eastAsia="es-CR"/>
        </w:rPr>
        <w:t>-0- </w:t>
      </w:r>
    </w:p>
    <w:p w14:paraId="0982AFE2" w14:textId="77777777" w:rsidR="0081696D" w:rsidRDefault="0081696D" w:rsidP="0081696D">
      <w:pPr>
        <w:suppressAutoHyphens w:val="0"/>
        <w:jc w:val="center"/>
        <w:textAlignment w:val="baseline"/>
        <w:rPr>
          <w:lang w:val="es-CR" w:eastAsia="es-CR"/>
        </w:rPr>
      </w:pPr>
    </w:p>
    <w:p w14:paraId="32EC173F" w14:textId="437C101B" w:rsidR="00BD3AD8" w:rsidRDefault="00BD3AD8" w:rsidP="0081696D">
      <w:pPr>
        <w:suppressAutoHyphens w:val="0"/>
        <w:jc w:val="both"/>
        <w:textAlignment w:val="baseline"/>
        <w:rPr>
          <w:lang w:val="es-CR" w:eastAsia="es-CR"/>
        </w:rPr>
      </w:pPr>
      <w:r w:rsidRPr="00BD3AD8">
        <w:rPr>
          <w:b/>
          <w:bCs/>
          <w:lang w:val="es-CR" w:eastAsia="es-CR"/>
        </w:rPr>
        <w:t>Se acordó:</w:t>
      </w:r>
      <w:r w:rsidRPr="00BD3AD8">
        <w:rPr>
          <w:lang w:val="es-CR" w:eastAsia="es-CR"/>
        </w:rPr>
        <w:t xml:space="preserve"> </w:t>
      </w:r>
      <w:r w:rsidRPr="00BD3AD8">
        <w:rPr>
          <w:b/>
          <w:bCs/>
          <w:lang w:eastAsia="es-CR"/>
        </w:rPr>
        <w:t>1.)</w:t>
      </w:r>
      <w:r w:rsidRPr="00BD3AD8">
        <w:rPr>
          <w:lang w:eastAsia="es-CR"/>
        </w:rPr>
        <w:t xml:space="preserve"> Tener por conocido el oficio 1015-PLA-EV-2023 del </w:t>
      </w:r>
      <w:r w:rsidRPr="00BD3AD8">
        <w:rPr>
          <w:color w:val="000000"/>
          <w:lang w:eastAsia="es-CR"/>
        </w:rPr>
        <w:t xml:space="preserve">18 de setiembre de 2023, suscrito por el </w:t>
      </w:r>
      <w:r w:rsidRPr="00BD3AD8">
        <w:rPr>
          <w:color w:val="000000"/>
          <w:lang w:val="es-CR" w:eastAsia="es-CR"/>
        </w:rPr>
        <w:t xml:space="preserve">máster Erick Antonio Mora Leiva, </w:t>
      </w:r>
      <w:proofErr w:type="gramStart"/>
      <w:r w:rsidRPr="00BD3AD8">
        <w:rPr>
          <w:color w:val="000000"/>
          <w:lang w:val="es-CR" w:eastAsia="es-CR"/>
        </w:rPr>
        <w:t>Jefe</w:t>
      </w:r>
      <w:proofErr w:type="gramEnd"/>
      <w:r w:rsidRPr="00BD3AD8">
        <w:rPr>
          <w:color w:val="000000"/>
          <w:lang w:val="es-CR" w:eastAsia="es-CR"/>
        </w:rPr>
        <w:t xml:space="preserve"> del Proceso Planeación y Evaluación de la Dirección de Planificación,</w:t>
      </w:r>
      <w:r w:rsidRPr="00BD3AD8">
        <w:rPr>
          <w:lang w:eastAsia="es-CR"/>
        </w:rPr>
        <w:t xml:space="preserve"> relacionado con los resultados obtenidos del seguimiento realizado al proceso de formalización de las labores médico-profesionales asignadas al personal de la Sección de Administración de la Carrera Judicial. Lo anterior, según lo solicitado por este Consejo en sesión </w:t>
      </w:r>
      <w:proofErr w:type="spellStart"/>
      <w:r w:rsidRPr="00BD3AD8">
        <w:rPr>
          <w:lang w:eastAsia="es-CR"/>
        </w:rPr>
        <w:t>N°</w:t>
      </w:r>
      <w:proofErr w:type="spellEnd"/>
      <w:r w:rsidRPr="00BD3AD8">
        <w:rPr>
          <w:lang w:eastAsia="es-CR"/>
        </w:rPr>
        <w:t xml:space="preserve"> 30-2022 celebrada el 05 de abril de 2022, artículo XXXII. </w:t>
      </w:r>
      <w:r w:rsidRPr="00BD3AD8">
        <w:rPr>
          <w:b/>
          <w:bCs/>
          <w:lang w:eastAsia="es-CR"/>
        </w:rPr>
        <w:t xml:space="preserve">2.) </w:t>
      </w:r>
      <w:r w:rsidRPr="00BD3AD8">
        <w:rPr>
          <w:lang w:eastAsia="es-CR"/>
        </w:rPr>
        <w:t xml:space="preserve">Tomar nota de que el proceso de implementación de las ocho acciones aprobadas por este Consejo Superior en la sesión de cita se cumplió en su totalidad; asimismo, la formalización del universo de labores médico-profesionales asignadas a la Sección de Administración de la Carrera Judicial, incrementó el aprovechamiento de los dos puestos médicos que tiene adscritos. </w:t>
      </w:r>
      <w:r w:rsidRPr="00BD3AD8">
        <w:rPr>
          <w:b/>
          <w:bCs/>
          <w:lang w:eastAsia="es-CR"/>
        </w:rPr>
        <w:t xml:space="preserve">3.) </w:t>
      </w:r>
      <w:r w:rsidRPr="00BD3AD8">
        <w:rPr>
          <w:lang w:val="es-CR" w:eastAsia="es-CR"/>
        </w:rPr>
        <w:t>Hacer este acuerdo de conocimiento de la Dirección de Gestión Humana, de la Sección Administrativa de Carrera Judicial, del Subproceso de Evaluación, así como del Consejo de la Judicatura.</w:t>
      </w:r>
    </w:p>
    <w:p w14:paraId="36A2D9A9" w14:textId="13F4D716" w:rsidR="00BD3AD8" w:rsidRPr="00BD3AD8" w:rsidRDefault="00BD3AD8" w:rsidP="00BD3AD8">
      <w:pPr>
        <w:suppressAutoHyphens w:val="0"/>
        <w:ind w:firstLine="705"/>
        <w:jc w:val="both"/>
        <w:textAlignment w:val="baseline"/>
        <w:rPr>
          <w:lang w:val="es-CR" w:eastAsia="es-CR"/>
        </w:rPr>
      </w:pPr>
      <w:r w:rsidRPr="00BD3AD8">
        <w:rPr>
          <w:lang w:val="es-CR" w:eastAsia="es-CR"/>
        </w:rPr>
        <w:t> </w:t>
      </w:r>
    </w:p>
    <w:p w14:paraId="70D09BB2" w14:textId="50DD9BB1" w:rsidR="009033DA" w:rsidRPr="00BD3AD8" w:rsidRDefault="00BD3AD8" w:rsidP="00BD3AD8">
      <w:pPr>
        <w:suppressAutoHyphens w:val="0"/>
        <w:ind w:firstLine="705"/>
        <w:jc w:val="both"/>
        <w:textAlignment w:val="baseline"/>
      </w:pPr>
      <w:r w:rsidRPr="00BD3AD8">
        <w:rPr>
          <w:lang w:val="es-CR" w:eastAsia="es-CR"/>
        </w:rPr>
        <w:t xml:space="preserve">La Dirección de Planificación, tomará nota para lo de su cargo. </w:t>
      </w:r>
      <w:r w:rsidRPr="00BD3AD8">
        <w:rPr>
          <w:b/>
          <w:bCs/>
          <w:lang w:val="es-CR" w:eastAsia="es-CR"/>
        </w:rPr>
        <w:t>Se declara acuerdo firme.</w:t>
      </w:r>
      <w:r w:rsidR="00D70AAF" w:rsidRPr="00BD3AD8">
        <w:rPr>
          <w:u w:val="single"/>
          <w:lang w:val="es-CR"/>
        </w:rPr>
        <w:t>”</w:t>
      </w:r>
    </w:p>
    <w:p w14:paraId="0DF1E099" w14:textId="77777777" w:rsidR="003D6337" w:rsidRPr="00BD3AD8" w:rsidRDefault="00561024" w:rsidP="00BD3AD8">
      <w:pPr>
        <w:tabs>
          <w:tab w:val="left" w:pos="4295"/>
        </w:tabs>
        <w:ind w:left="3969"/>
        <w:jc w:val="both"/>
        <w:rPr>
          <w:b/>
          <w:bCs/>
        </w:rPr>
      </w:pPr>
      <w:r w:rsidRPr="00BD3AD8">
        <w:rPr>
          <w:b/>
          <w:bCs/>
        </w:rPr>
        <w:t>A</w:t>
      </w:r>
      <w:r w:rsidR="003D6337" w:rsidRPr="00BD3AD8">
        <w:rPr>
          <w:b/>
          <w:bCs/>
        </w:rPr>
        <w:t xml:space="preserve">tentamente, </w:t>
      </w:r>
    </w:p>
    <w:p w14:paraId="1341F479" w14:textId="77777777" w:rsidR="003D6337" w:rsidRPr="00BD3AD8" w:rsidRDefault="003D6337" w:rsidP="00BD3AD8">
      <w:pPr>
        <w:ind w:left="3969"/>
        <w:jc w:val="both"/>
        <w:rPr>
          <w:b/>
          <w:bCs/>
        </w:rPr>
      </w:pPr>
    </w:p>
    <w:p w14:paraId="666AF705" w14:textId="77777777" w:rsidR="003D6337" w:rsidRPr="00BD3AD8" w:rsidRDefault="003D6337" w:rsidP="00BD3AD8">
      <w:pPr>
        <w:ind w:left="3969"/>
        <w:jc w:val="both"/>
        <w:rPr>
          <w:b/>
          <w:bCs/>
          <w:lang w:val="es-ES_tradnl"/>
        </w:rPr>
      </w:pPr>
    </w:p>
    <w:p w14:paraId="309356D4" w14:textId="77777777" w:rsidR="00910D0C" w:rsidRPr="00BD3AD8" w:rsidRDefault="00910D0C" w:rsidP="00BD3AD8">
      <w:pPr>
        <w:ind w:left="3969"/>
        <w:jc w:val="both"/>
        <w:rPr>
          <w:b/>
          <w:bCs/>
          <w:lang w:val="es-ES_tradnl"/>
        </w:rPr>
      </w:pPr>
    </w:p>
    <w:p w14:paraId="5B34EEF5" w14:textId="77777777" w:rsidR="00F276F7" w:rsidRPr="00BD3AD8" w:rsidRDefault="00F276F7" w:rsidP="00BD3AD8">
      <w:pPr>
        <w:tabs>
          <w:tab w:val="left" w:pos="4295"/>
        </w:tabs>
        <w:ind w:left="3969"/>
        <w:jc w:val="both"/>
        <w:rPr>
          <w:b/>
          <w:bCs/>
        </w:rPr>
      </w:pPr>
      <w:r w:rsidRPr="00BD3AD8">
        <w:rPr>
          <w:b/>
          <w:bCs/>
        </w:rPr>
        <w:t>Lic. Ricardo Calderón Fernández</w:t>
      </w:r>
    </w:p>
    <w:p w14:paraId="18C018D4" w14:textId="0302CE3D" w:rsidR="00F276F7" w:rsidRPr="00BD3AD8" w:rsidRDefault="00F276F7" w:rsidP="00BD3AD8">
      <w:pPr>
        <w:tabs>
          <w:tab w:val="left" w:pos="4295"/>
        </w:tabs>
        <w:ind w:left="3969"/>
        <w:jc w:val="both"/>
        <w:rPr>
          <w:b/>
          <w:bCs/>
        </w:rPr>
      </w:pPr>
      <w:r w:rsidRPr="00BD3AD8">
        <w:rPr>
          <w:b/>
          <w:bCs/>
        </w:rPr>
        <w:t>Prosecretari</w:t>
      </w:r>
      <w:r w:rsidR="00835C5C" w:rsidRPr="00BD3AD8">
        <w:rPr>
          <w:b/>
          <w:bCs/>
        </w:rPr>
        <w:t>o</w:t>
      </w:r>
      <w:r w:rsidRPr="00BD3AD8">
        <w:rPr>
          <w:b/>
          <w:bCs/>
        </w:rPr>
        <w:t xml:space="preserve"> General</w:t>
      </w:r>
    </w:p>
    <w:p w14:paraId="174D24F2" w14:textId="1C853F1B" w:rsidR="00117E2F" w:rsidRPr="00BD3AD8" w:rsidRDefault="00F276F7" w:rsidP="00BD3AD8">
      <w:pPr>
        <w:tabs>
          <w:tab w:val="left" w:pos="4295"/>
        </w:tabs>
        <w:ind w:left="3969"/>
        <w:jc w:val="both"/>
        <w:rPr>
          <w:b/>
          <w:bCs/>
        </w:rPr>
      </w:pPr>
      <w:r w:rsidRPr="00BD3AD8">
        <w:rPr>
          <w:b/>
          <w:bCs/>
        </w:rPr>
        <w:t>Secretaría General de la Corte</w:t>
      </w:r>
    </w:p>
    <w:p w14:paraId="78E4698D" w14:textId="77777777" w:rsidR="00910D0C" w:rsidRPr="00BD3AD8" w:rsidRDefault="00910D0C" w:rsidP="00BD3AD8">
      <w:pPr>
        <w:tabs>
          <w:tab w:val="left" w:pos="4295"/>
        </w:tabs>
        <w:ind w:left="3969"/>
        <w:jc w:val="both"/>
        <w:rPr>
          <w:b/>
          <w:bCs/>
        </w:rPr>
      </w:pPr>
    </w:p>
    <w:p w14:paraId="718A6FED" w14:textId="353B32B4" w:rsidR="00721AEE" w:rsidRDefault="00BD3AD8" w:rsidP="00BD3AD8">
      <w:pPr>
        <w:pStyle w:val="Sinespaciado"/>
        <w:rPr>
          <w:rFonts w:ascii="Times New Roman" w:hAnsi="Times New Roman" w:cs="Times New Roman"/>
          <w:sz w:val="24"/>
          <w:szCs w:val="24"/>
        </w:rPr>
      </w:pPr>
      <w:proofErr w:type="spellStart"/>
      <w:r>
        <w:rPr>
          <w:rFonts w:ascii="Times New Roman" w:hAnsi="Times New Roman" w:cs="Times New Roman"/>
          <w:sz w:val="24"/>
          <w:szCs w:val="24"/>
        </w:rPr>
        <w:lastRenderedPageBreak/>
        <w:t>C</w:t>
      </w:r>
      <w:r w:rsidR="00B46B14" w:rsidRPr="00BD3AD8">
        <w:rPr>
          <w:rFonts w:ascii="Times New Roman" w:hAnsi="Times New Roman" w:cs="Times New Roman"/>
          <w:sz w:val="24"/>
          <w:szCs w:val="24"/>
        </w:rPr>
        <w:t>c</w:t>
      </w:r>
      <w:proofErr w:type="spellEnd"/>
      <w:r w:rsidR="0029216A" w:rsidRPr="00BD3AD8">
        <w:rPr>
          <w:rFonts w:ascii="Times New Roman" w:hAnsi="Times New Roman" w:cs="Times New Roman"/>
          <w:sz w:val="24"/>
          <w:szCs w:val="24"/>
        </w:rPr>
        <w:t>:</w:t>
      </w:r>
    </w:p>
    <w:p w14:paraId="370A0C38" w14:textId="77777777" w:rsidR="00BD3AD8" w:rsidRPr="00BD3AD8" w:rsidRDefault="00BD3AD8" w:rsidP="00BD3AD8">
      <w:pPr>
        <w:suppressAutoHyphens w:val="0"/>
        <w:jc w:val="both"/>
        <w:textAlignment w:val="baseline"/>
        <w:rPr>
          <w:rFonts w:eastAsia="Calibri"/>
        </w:rPr>
      </w:pPr>
      <w:r w:rsidRPr="00BD3AD8">
        <w:rPr>
          <w:rFonts w:eastAsia="Calibri"/>
        </w:rPr>
        <w:t>Dirección de Gestión Humana </w:t>
      </w:r>
    </w:p>
    <w:p w14:paraId="1783A3C7" w14:textId="77777777" w:rsidR="00BD3AD8" w:rsidRPr="00BD3AD8" w:rsidRDefault="00BD3AD8" w:rsidP="00BD3AD8">
      <w:pPr>
        <w:suppressAutoHyphens w:val="0"/>
        <w:jc w:val="both"/>
        <w:textAlignment w:val="baseline"/>
        <w:rPr>
          <w:rFonts w:eastAsia="Calibri"/>
        </w:rPr>
      </w:pPr>
      <w:r w:rsidRPr="00BD3AD8">
        <w:rPr>
          <w:rFonts w:eastAsia="Calibri"/>
        </w:rPr>
        <w:t>Subproceso de Evaluación </w:t>
      </w:r>
    </w:p>
    <w:p w14:paraId="302EBE32" w14:textId="77777777" w:rsidR="00BD3AD8" w:rsidRPr="00BD3AD8" w:rsidRDefault="00BD3AD8" w:rsidP="00BD3AD8">
      <w:pPr>
        <w:suppressAutoHyphens w:val="0"/>
        <w:jc w:val="both"/>
        <w:textAlignment w:val="baseline"/>
        <w:rPr>
          <w:rFonts w:eastAsia="Calibri"/>
        </w:rPr>
      </w:pPr>
      <w:r w:rsidRPr="00BD3AD8">
        <w:rPr>
          <w:rFonts w:eastAsia="Calibri"/>
        </w:rPr>
        <w:t>Sección de Administración de la Carrera Judicial</w:t>
      </w:r>
      <w:r w:rsidRPr="00BD3AD8">
        <w:rPr>
          <w:rFonts w:eastAsia="Calibri"/>
        </w:rPr>
        <w:tab/>
        <w:t> </w:t>
      </w:r>
    </w:p>
    <w:p w14:paraId="0C4340C9" w14:textId="77777777" w:rsidR="00BD3AD8" w:rsidRPr="00BD3AD8" w:rsidRDefault="00BD3AD8" w:rsidP="00BD3AD8">
      <w:pPr>
        <w:suppressAutoHyphens w:val="0"/>
        <w:jc w:val="both"/>
        <w:textAlignment w:val="baseline"/>
        <w:rPr>
          <w:rFonts w:eastAsia="Calibri"/>
        </w:rPr>
      </w:pPr>
      <w:r w:rsidRPr="00BD3AD8">
        <w:rPr>
          <w:rFonts w:eastAsia="Calibri"/>
        </w:rPr>
        <w:t>Consejo de Judicatura </w:t>
      </w:r>
    </w:p>
    <w:p w14:paraId="67312262" w14:textId="25888233" w:rsidR="0029216A" w:rsidRPr="00BD3AD8" w:rsidRDefault="0029216A" w:rsidP="00BD3AD8">
      <w:pPr>
        <w:pStyle w:val="Sinespaciado"/>
        <w:rPr>
          <w:rFonts w:ascii="Times New Roman" w:hAnsi="Times New Roman" w:cs="Times New Roman"/>
          <w:sz w:val="24"/>
          <w:szCs w:val="24"/>
        </w:rPr>
      </w:pPr>
      <w:r w:rsidRPr="00BD3AD8">
        <w:rPr>
          <w:rFonts w:ascii="Times New Roman" w:hAnsi="Times New Roman" w:cs="Times New Roman"/>
          <w:sz w:val="24"/>
          <w:szCs w:val="24"/>
        </w:rPr>
        <w:t xml:space="preserve">Diligencias / </w:t>
      </w:r>
      <w:proofErr w:type="spellStart"/>
      <w:r w:rsidRPr="00BD3AD8">
        <w:rPr>
          <w:rFonts w:ascii="Times New Roman" w:hAnsi="Times New Roman" w:cs="Times New Roman"/>
          <w:sz w:val="24"/>
          <w:szCs w:val="24"/>
        </w:rPr>
        <w:t>Refs</w:t>
      </w:r>
      <w:proofErr w:type="spellEnd"/>
      <w:r w:rsidRPr="00BD3AD8">
        <w:rPr>
          <w:rFonts w:ascii="Times New Roman" w:hAnsi="Times New Roman" w:cs="Times New Roman"/>
          <w:sz w:val="24"/>
          <w:szCs w:val="24"/>
        </w:rPr>
        <w:t>: (</w:t>
      </w:r>
      <w:r w:rsidR="00BD3AD8" w:rsidRPr="00BD3AD8">
        <w:rPr>
          <w:rFonts w:ascii="Times New Roman" w:hAnsi="Times New Roman" w:cs="Times New Roman"/>
          <w:b/>
          <w:bCs/>
          <w:sz w:val="24"/>
          <w:szCs w:val="24"/>
          <w:lang w:val="pt-PT" w:eastAsia="es-CR"/>
        </w:rPr>
        <w:t>12245-2020 / 10074-2023</w:t>
      </w:r>
      <w:r w:rsidRPr="00BD3AD8">
        <w:rPr>
          <w:rFonts w:ascii="Times New Roman" w:hAnsi="Times New Roman" w:cs="Times New Roman"/>
          <w:sz w:val="24"/>
          <w:szCs w:val="24"/>
        </w:rPr>
        <w:t xml:space="preserve">) </w:t>
      </w:r>
    </w:p>
    <w:p w14:paraId="34DFEF30" w14:textId="0A26C0C6" w:rsidR="009F45D2" w:rsidRPr="00BD3AD8" w:rsidRDefault="00B1186F" w:rsidP="00BD3AD8">
      <w:pPr>
        <w:jc w:val="both"/>
        <w:rPr>
          <w:bCs/>
          <w:i/>
          <w:iCs/>
          <w:shd w:val="clear" w:color="auto" w:fill="FFFFFF"/>
          <w:lang w:val="es-ES_tradnl"/>
        </w:rPr>
      </w:pPr>
      <w:r w:rsidRPr="00BD3AD8">
        <w:rPr>
          <w:bCs/>
          <w:i/>
          <w:iCs/>
          <w:shd w:val="clear" w:color="auto" w:fill="FFFFFF"/>
          <w:lang w:val="es-ES_tradnl"/>
        </w:rPr>
        <w:t>nballestero</w:t>
      </w:r>
    </w:p>
    <w:sectPr w:rsidR="009F45D2" w:rsidRPr="00BD3AD8" w:rsidSect="009114C0">
      <w:headerReference w:type="even" r:id="rId33"/>
      <w:headerReference w:type="default" r:id="rId34"/>
      <w:footerReference w:type="even" r:id="rId35"/>
      <w:footerReference w:type="default" r:id="rId36"/>
      <w:headerReference w:type="first" r:id="rId37"/>
      <w:footerReference w:type="first" r:id="rId38"/>
      <w:footnotePr>
        <w:pos w:val="beneathText"/>
      </w:footnotePr>
      <w:pgSz w:w="12240" w:h="15840"/>
      <w:pgMar w:top="2410"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1C6D1" w14:textId="77777777" w:rsidR="00752F92" w:rsidRDefault="00752F92">
      <w:r>
        <w:separator/>
      </w:r>
    </w:p>
  </w:endnote>
  <w:endnote w:type="continuationSeparator" w:id="0">
    <w:p w14:paraId="1C80B7E9" w14:textId="77777777" w:rsidR="00752F92" w:rsidRDefault="00752F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Calibri"/>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altName w:val="DejaVu Serif"/>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EC96D" w14:textId="77777777" w:rsidR="008962F8" w:rsidRDefault="008962F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B5E5D" w14:textId="77777777" w:rsidR="00186ADE" w:rsidRDefault="008962F8">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w:t>
    </w:r>
    <w:r w:rsidR="006870D9">
      <w:rPr>
        <w:rFonts w:ascii="Times New Roman" w:hAnsi="Times New Roman" w:cs="Times New Roman"/>
        <w:b/>
        <w:sz w:val="16"/>
        <w:szCs w:val="16"/>
        <w:u w:val="none"/>
        <w:lang w:val="es-ES_tradnl"/>
      </w:rPr>
      <w:t xml:space="preserve"> //</w:t>
    </w:r>
    <w:r w:rsidR="00186ADE">
      <w:rPr>
        <w:rFonts w:ascii="Times New Roman" w:hAnsi="Times New Roman" w:cs="Times New Roman"/>
        <w:b/>
        <w:sz w:val="16"/>
        <w:szCs w:val="16"/>
        <w:u w:val="none"/>
        <w:lang w:val="es-ES_tradnl"/>
      </w:rPr>
      <w:t xml:space="preserve"> 2295-3711</w:t>
    </w:r>
    <w:r w:rsidR="00186ADE">
      <w:rPr>
        <w:rFonts w:ascii="Times New Roman" w:hAnsi="Times New Roman" w:cs="Times New Roman"/>
        <w:b/>
        <w:sz w:val="16"/>
        <w:szCs w:val="16"/>
        <w:u w:val="none"/>
        <w:lang w:val="es-ES_tradnl"/>
      </w:rPr>
      <w:tab/>
      <w:t xml:space="preserve"> Correo: </w:t>
    </w:r>
    <w:hyperlink r:id="rId1" w:history="1">
      <w:r w:rsidR="00186ADE">
        <w:rPr>
          <w:rStyle w:val="Hipervnculo"/>
          <w:rFonts w:ascii="Times New Roman" w:hAnsi="Times New Roman"/>
        </w:rPr>
        <w:t>secrecorte@poder-judicial.go.cr</w:t>
      </w:r>
    </w:hyperlink>
    <w:r w:rsidR="00186ADE">
      <w:rPr>
        <w:rFonts w:ascii="Times New Roman" w:hAnsi="Times New Roman" w:cs="Times New Roman"/>
        <w:b/>
        <w:sz w:val="16"/>
        <w:szCs w:val="16"/>
        <w:u w:val="none"/>
        <w:lang w:val="es-ES_tradnl"/>
      </w:rPr>
      <w:t xml:space="preserve"> Fax: (506) 2295-3706 </w:t>
    </w:r>
    <w:proofErr w:type="spellStart"/>
    <w:r w:rsidR="00186ADE">
      <w:rPr>
        <w:rFonts w:ascii="Times New Roman" w:hAnsi="Times New Roman" w:cs="Times New Roman"/>
        <w:b/>
        <w:sz w:val="16"/>
        <w:szCs w:val="16"/>
        <w:u w:val="none"/>
        <w:lang w:val="es-ES_tradnl"/>
      </w:rPr>
      <w:t>Apdo</w:t>
    </w:r>
    <w:proofErr w:type="spellEnd"/>
    <w:r w:rsidR="00186ADE">
      <w:rPr>
        <w:rFonts w:ascii="Times New Roman" w:hAnsi="Times New Roman" w:cs="Times New Roman"/>
        <w:b/>
        <w:sz w:val="16"/>
        <w:szCs w:val="16"/>
        <w:u w:val="none"/>
        <w:lang w:val="es-ES_tradnl"/>
      </w:rPr>
      <w:t>: 1-1003 San José</w:t>
    </w:r>
  </w:p>
  <w:p w14:paraId="06DFDD92"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5543DDF7" w14:textId="77777777" w:rsidR="00186ADE" w:rsidRDefault="0083189D">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A476DB">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14FAE" w14:textId="77777777" w:rsidR="008962F8" w:rsidRDefault="008962F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C3E1B5" w14:textId="77777777" w:rsidR="00752F92" w:rsidRDefault="00752F92">
      <w:r>
        <w:separator/>
      </w:r>
    </w:p>
  </w:footnote>
  <w:footnote w:type="continuationSeparator" w:id="0">
    <w:p w14:paraId="16AAE362" w14:textId="77777777" w:rsidR="00752F92" w:rsidRDefault="00752F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195E1" w14:textId="77777777" w:rsidR="008962F8" w:rsidRDefault="008962F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71F8D" w14:textId="77777777" w:rsidR="00186ADE" w:rsidRDefault="00000000">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pict w14:anchorId="723B22C5">
        <v:shapetype id="_x0000_t202" coordsize="21600,21600" o:spt="202" path="m,l,21600r21600,l21600,xe">
          <v:stroke joinstyle="miter"/>
          <v:path gradientshapeok="t" o:connecttype="rect"/>
        </v:shapetype>
        <v:shape id="_x0000_s1025" type="#_x0000_t202" style="position:absolute;margin-left:0;margin-top:-28.2pt;width:49.7pt;height:72.65pt;z-index:-251658752;mso-wrap-style:none;mso-wrap-distance-left:9.05pt;mso-wrap-distance-right:9.05pt" stroked="f">
          <v:fill color2="black"/>
          <v:textbox style="mso-next-textbox:#_x0000_s1025;mso-fit-shape-to-text:t" inset="0,0,0,0">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2D624BC6"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A68DC" w14:textId="77777777" w:rsidR="008962F8" w:rsidRDefault="008962F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0F6669"/>
    <w:multiLevelType w:val="multilevel"/>
    <w:tmpl w:val="122A2D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15:restartNumberingAfterBreak="0">
    <w:nsid w:val="02BB76EA"/>
    <w:multiLevelType w:val="multilevel"/>
    <w:tmpl w:val="6A20C1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8491A94"/>
    <w:multiLevelType w:val="multilevel"/>
    <w:tmpl w:val="AD447ED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D1F120C"/>
    <w:multiLevelType w:val="multilevel"/>
    <w:tmpl w:val="F08A6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DB87F8C"/>
    <w:multiLevelType w:val="multilevel"/>
    <w:tmpl w:val="E4287E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5B621AD"/>
    <w:multiLevelType w:val="multilevel"/>
    <w:tmpl w:val="33C0992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6015A0C"/>
    <w:multiLevelType w:val="multilevel"/>
    <w:tmpl w:val="88744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8692F08"/>
    <w:multiLevelType w:val="multilevel"/>
    <w:tmpl w:val="26FCF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914504B"/>
    <w:multiLevelType w:val="multilevel"/>
    <w:tmpl w:val="12EA15A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1E16668F"/>
    <w:multiLevelType w:val="multilevel"/>
    <w:tmpl w:val="6E006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E6078FD"/>
    <w:multiLevelType w:val="multilevel"/>
    <w:tmpl w:val="B04CE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1B55680"/>
    <w:multiLevelType w:val="multilevel"/>
    <w:tmpl w:val="88B4D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3052E60"/>
    <w:multiLevelType w:val="multilevel"/>
    <w:tmpl w:val="956A9B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21"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2B830A2D"/>
    <w:multiLevelType w:val="multilevel"/>
    <w:tmpl w:val="3B5E0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D084122"/>
    <w:multiLevelType w:val="multilevel"/>
    <w:tmpl w:val="E96A2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0795D05"/>
    <w:multiLevelType w:val="multilevel"/>
    <w:tmpl w:val="9C40C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1C80CB2"/>
    <w:multiLevelType w:val="multilevel"/>
    <w:tmpl w:val="97EA519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335752AF"/>
    <w:multiLevelType w:val="multilevel"/>
    <w:tmpl w:val="B948AA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3C30B37"/>
    <w:multiLevelType w:val="multilevel"/>
    <w:tmpl w:val="DC44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45F5572"/>
    <w:multiLevelType w:val="multilevel"/>
    <w:tmpl w:val="98E29A0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4F13BB6"/>
    <w:multiLevelType w:val="multilevel"/>
    <w:tmpl w:val="F36E48F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B35234C"/>
    <w:multiLevelType w:val="multilevel"/>
    <w:tmpl w:val="B3902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5E1577"/>
    <w:multiLevelType w:val="multilevel"/>
    <w:tmpl w:val="56B0F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CD50056"/>
    <w:multiLevelType w:val="multilevel"/>
    <w:tmpl w:val="25C0B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D07690A"/>
    <w:multiLevelType w:val="multilevel"/>
    <w:tmpl w:val="F692F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1EF402E"/>
    <w:multiLevelType w:val="multilevel"/>
    <w:tmpl w:val="DF9AD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7"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38" w15:restartNumberingAfterBreak="0">
    <w:nsid w:val="43CE6B31"/>
    <w:multiLevelType w:val="multilevel"/>
    <w:tmpl w:val="F64426DA"/>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45CE3CE8"/>
    <w:multiLevelType w:val="multilevel"/>
    <w:tmpl w:val="BD168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5E52854"/>
    <w:multiLevelType w:val="multilevel"/>
    <w:tmpl w:val="A7ACE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A16770B"/>
    <w:multiLevelType w:val="multilevel"/>
    <w:tmpl w:val="3FC0F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B2F1214"/>
    <w:multiLevelType w:val="multilevel"/>
    <w:tmpl w:val="81A4E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E7A68D1"/>
    <w:multiLevelType w:val="multilevel"/>
    <w:tmpl w:val="C728F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0B461C2"/>
    <w:multiLevelType w:val="multilevel"/>
    <w:tmpl w:val="5958E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1770CDC"/>
    <w:multiLevelType w:val="multilevel"/>
    <w:tmpl w:val="F102912A"/>
    <w:lvl w:ilvl="0">
      <w:start w:val="8"/>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6"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1D47B86"/>
    <w:multiLevelType w:val="multilevel"/>
    <w:tmpl w:val="11AA097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49" w15:restartNumberingAfterBreak="0">
    <w:nsid w:val="54522076"/>
    <w:multiLevelType w:val="multilevel"/>
    <w:tmpl w:val="02BA11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51" w15:restartNumberingAfterBreak="0">
    <w:nsid w:val="55346DEC"/>
    <w:multiLevelType w:val="multilevel"/>
    <w:tmpl w:val="78A6F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53" w15:restartNumberingAfterBreak="0">
    <w:nsid w:val="55956E1D"/>
    <w:multiLevelType w:val="multilevel"/>
    <w:tmpl w:val="30AE0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83D6D8E"/>
    <w:multiLevelType w:val="multilevel"/>
    <w:tmpl w:val="84C29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AD561B1"/>
    <w:multiLevelType w:val="multilevel"/>
    <w:tmpl w:val="1E3C3EB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C283B03"/>
    <w:multiLevelType w:val="multilevel"/>
    <w:tmpl w:val="1F7E76A0"/>
    <w:lvl w:ilvl="0">
      <w:start w:val="7"/>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7" w15:restartNumberingAfterBreak="0">
    <w:nsid w:val="5CA3337C"/>
    <w:multiLevelType w:val="multilevel"/>
    <w:tmpl w:val="C0EE1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0403AC1"/>
    <w:multiLevelType w:val="multilevel"/>
    <w:tmpl w:val="7C54154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5901B49"/>
    <w:multiLevelType w:val="multilevel"/>
    <w:tmpl w:val="0F0EEC84"/>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0"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67784400"/>
    <w:multiLevelType w:val="multilevel"/>
    <w:tmpl w:val="E7C8A784"/>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2" w15:restartNumberingAfterBreak="0">
    <w:nsid w:val="69C922CB"/>
    <w:multiLevelType w:val="multilevel"/>
    <w:tmpl w:val="0E56506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C5B33DE"/>
    <w:multiLevelType w:val="multilevel"/>
    <w:tmpl w:val="140A4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6FAE3367"/>
    <w:multiLevelType w:val="multilevel"/>
    <w:tmpl w:val="5CC6791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08852E1"/>
    <w:multiLevelType w:val="multilevel"/>
    <w:tmpl w:val="7B4C783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23F3925"/>
    <w:multiLevelType w:val="multilevel"/>
    <w:tmpl w:val="DB8C3F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9" w15:restartNumberingAfterBreak="0">
    <w:nsid w:val="753966F4"/>
    <w:multiLevelType w:val="multilevel"/>
    <w:tmpl w:val="BE262B32"/>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76D049A2"/>
    <w:multiLevelType w:val="multilevel"/>
    <w:tmpl w:val="157CAEC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79E327E"/>
    <w:multiLevelType w:val="multilevel"/>
    <w:tmpl w:val="81F62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8970203"/>
    <w:multiLevelType w:val="multilevel"/>
    <w:tmpl w:val="9E5A4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A21176F"/>
    <w:multiLevelType w:val="multilevel"/>
    <w:tmpl w:val="512220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C83070C"/>
    <w:multiLevelType w:val="multilevel"/>
    <w:tmpl w:val="3254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70126921">
    <w:abstractNumId w:val="2"/>
  </w:num>
  <w:num w:numId="2" w16cid:durableId="1566529939">
    <w:abstractNumId w:val="36"/>
  </w:num>
  <w:num w:numId="3" w16cid:durableId="856621071">
    <w:abstractNumId w:val="9"/>
  </w:num>
  <w:num w:numId="4" w16cid:durableId="477114881">
    <w:abstractNumId w:val="60"/>
  </w:num>
  <w:num w:numId="5" w16cid:durableId="786003535">
    <w:abstractNumId w:val="1"/>
  </w:num>
  <w:num w:numId="6" w16cid:durableId="1494100595">
    <w:abstractNumId w:val="37"/>
  </w:num>
  <w:num w:numId="7" w16cid:durableId="789780490">
    <w:abstractNumId w:val="0"/>
  </w:num>
  <w:num w:numId="8" w16cid:durableId="1404714877">
    <w:abstractNumId w:val="34"/>
  </w:num>
  <w:num w:numId="9" w16cid:durableId="319816599">
    <w:abstractNumId w:val="11"/>
  </w:num>
  <w:num w:numId="10" w16cid:durableId="1525825881">
    <w:abstractNumId w:val="27"/>
  </w:num>
  <w:num w:numId="11" w16cid:durableId="619527804">
    <w:abstractNumId w:val="53"/>
  </w:num>
  <w:num w:numId="12" w16cid:durableId="1798135601">
    <w:abstractNumId w:val="22"/>
  </w:num>
  <w:num w:numId="13" w16cid:durableId="340162973">
    <w:abstractNumId w:val="8"/>
  </w:num>
  <w:num w:numId="14" w16cid:durableId="1513837617">
    <w:abstractNumId w:val="58"/>
  </w:num>
  <w:num w:numId="15" w16cid:durableId="865368085">
    <w:abstractNumId w:val="33"/>
  </w:num>
  <w:num w:numId="16" w16cid:durableId="532839974">
    <w:abstractNumId w:val="70"/>
  </w:num>
  <w:num w:numId="17" w16cid:durableId="1942837793">
    <w:abstractNumId w:val="24"/>
  </w:num>
  <w:num w:numId="18" w16cid:durableId="1680739023">
    <w:abstractNumId w:val="66"/>
  </w:num>
  <w:num w:numId="19" w16cid:durableId="1351370554">
    <w:abstractNumId w:val="26"/>
  </w:num>
  <w:num w:numId="20" w16cid:durableId="851915603">
    <w:abstractNumId w:val="12"/>
  </w:num>
  <w:num w:numId="21" w16cid:durableId="824784092">
    <w:abstractNumId w:val="31"/>
  </w:num>
  <w:num w:numId="22" w16cid:durableId="205216364">
    <w:abstractNumId w:val="14"/>
  </w:num>
  <w:num w:numId="23" w16cid:durableId="715854005">
    <w:abstractNumId w:val="57"/>
  </w:num>
  <w:num w:numId="24" w16cid:durableId="834801398">
    <w:abstractNumId w:val="18"/>
  </w:num>
  <w:num w:numId="25" w16cid:durableId="607547374">
    <w:abstractNumId w:val="47"/>
  </w:num>
  <w:num w:numId="26" w16cid:durableId="1491404510">
    <w:abstractNumId w:val="65"/>
  </w:num>
  <w:num w:numId="27" w16cid:durableId="358894913">
    <w:abstractNumId w:val="25"/>
  </w:num>
  <w:num w:numId="28" w16cid:durableId="68120607">
    <w:abstractNumId w:val="15"/>
  </w:num>
  <w:num w:numId="29" w16cid:durableId="322198614">
    <w:abstractNumId w:val="38"/>
  </w:num>
  <w:num w:numId="30" w16cid:durableId="250816372">
    <w:abstractNumId w:val="61"/>
  </w:num>
  <w:num w:numId="31" w16cid:durableId="965350637">
    <w:abstractNumId w:val="69"/>
  </w:num>
  <w:num w:numId="32" w16cid:durableId="1868982686">
    <w:abstractNumId w:val="59"/>
  </w:num>
  <w:num w:numId="33" w16cid:durableId="489323913">
    <w:abstractNumId w:val="56"/>
  </w:num>
  <w:num w:numId="34" w16cid:durableId="964047632">
    <w:abstractNumId w:val="45"/>
  </w:num>
  <w:num w:numId="35" w16cid:durableId="606736016">
    <w:abstractNumId w:val="16"/>
  </w:num>
  <w:num w:numId="36" w16cid:durableId="1801141861">
    <w:abstractNumId w:val="42"/>
  </w:num>
  <w:num w:numId="37" w16cid:durableId="1754164682">
    <w:abstractNumId w:val="54"/>
  </w:num>
  <w:num w:numId="38" w16cid:durableId="733969286">
    <w:abstractNumId w:val="40"/>
  </w:num>
  <w:num w:numId="39" w16cid:durableId="413477040">
    <w:abstractNumId w:val="6"/>
  </w:num>
  <w:num w:numId="40" w16cid:durableId="780686065">
    <w:abstractNumId w:val="67"/>
  </w:num>
  <w:num w:numId="41" w16cid:durableId="1077477663">
    <w:abstractNumId w:val="62"/>
  </w:num>
  <w:num w:numId="42" w16cid:durableId="929775407">
    <w:abstractNumId w:val="29"/>
  </w:num>
  <w:num w:numId="43" w16cid:durableId="770662881">
    <w:abstractNumId w:val="39"/>
  </w:num>
  <w:num w:numId="44" w16cid:durableId="1232739634">
    <w:abstractNumId w:val="30"/>
  </w:num>
  <w:num w:numId="45" w16cid:durableId="1048534075">
    <w:abstractNumId w:val="73"/>
  </w:num>
  <w:num w:numId="46" w16cid:durableId="2138722334">
    <w:abstractNumId w:val="19"/>
  </w:num>
  <w:num w:numId="47" w16cid:durableId="1372070525">
    <w:abstractNumId w:val="28"/>
  </w:num>
  <w:num w:numId="48" w16cid:durableId="1532954899">
    <w:abstractNumId w:val="55"/>
  </w:num>
  <w:num w:numId="49" w16cid:durableId="1439107261">
    <w:abstractNumId w:val="23"/>
  </w:num>
  <w:num w:numId="50" w16cid:durableId="1673604165">
    <w:abstractNumId w:val="17"/>
  </w:num>
  <w:num w:numId="51" w16cid:durableId="237591214">
    <w:abstractNumId w:val="43"/>
  </w:num>
  <w:num w:numId="52" w16cid:durableId="149831874">
    <w:abstractNumId w:val="74"/>
  </w:num>
  <w:num w:numId="53" w16cid:durableId="436338798">
    <w:abstractNumId w:val="63"/>
  </w:num>
  <w:num w:numId="54" w16cid:durableId="685407415">
    <w:abstractNumId w:val="32"/>
  </w:num>
  <w:num w:numId="55" w16cid:durableId="1068727161">
    <w:abstractNumId w:val="41"/>
  </w:num>
  <w:num w:numId="56" w16cid:durableId="714813960">
    <w:abstractNumId w:val="13"/>
  </w:num>
  <w:num w:numId="57" w16cid:durableId="617176179">
    <w:abstractNumId w:val="72"/>
  </w:num>
  <w:num w:numId="58" w16cid:durableId="2050180521">
    <w:abstractNumId w:val="71"/>
  </w:num>
  <w:num w:numId="59" w16cid:durableId="657417336">
    <w:abstractNumId w:val="51"/>
  </w:num>
  <w:num w:numId="60" w16cid:durableId="730690993">
    <w:abstractNumId w:val="3"/>
  </w:num>
  <w:num w:numId="61" w16cid:durableId="1564827345">
    <w:abstractNumId w:val="49"/>
  </w:num>
  <w:num w:numId="62" w16cid:durableId="845825865">
    <w:abstractNumId w:val="35"/>
  </w:num>
  <w:num w:numId="63" w16cid:durableId="270285212">
    <w:abstractNumId w:val="44"/>
  </w:num>
  <w:num w:numId="64" w16cid:durableId="1653756418">
    <w:abstractNumId w:val="1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o:shapelayout v:ext="edit">
      <o:idmap v:ext="edit" data="1"/>
    </o:shapelayout>
  </w:hdrShapeDefaults>
  <w:footnotePr>
    <w:pos w:val="beneathText"/>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25FD3"/>
    <w:rsid w:val="0000030A"/>
    <w:rsid w:val="00000547"/>
    <w:rsid w:val="00000657"/>
    <w:rsid w:val="0000096C"/>
    <w:rsid w:val="00002361"/>
    <w:rsid w:val="000062F8"/>
    <w:rsid w:val="000063E5"/>
    <w:rsid w:val="000070A3"/>
    <w:rsid w:val="000071F8"/>
    <w:rsid w:val="000074A7"/>
    <w:rsid w:val="00007773"/>
    <w:rsid w:val="00010A10"/>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4B24"/>
    <w:rsid w:val="000E525D"/>
    <w:rsid w:val="000E5915"/>
    <w:rsid w:val="000E71C5"/>
    <w:rsid w:val="000E7298"/>
    <w:rsid w:val="000F3332"/>
    <w:rsid w:val="000F33BD"/>
    <w:rsid w:val="000F3CA2"/>
    <w:rsid w:val="000F533D"/>
    <w:rsid w:val="000F5F15"/>
    <w:rsid w:val="000F64A2"/>
    <w:rsid w:val="0010072B"/>
    <w:rsid w:val="001009D6"/>
    <w:rsid w:val="001019B6"/>
    <w:rsid w:val="00102490"/>
    <w:rsid w:val="00102854"/>
    <w:rsid w:val="001032FE"/>
    <w:rsid w:val="001035B8"/>
    <w:rsid w:val="0010591B"/>
    <w:rsid w:val="00110896"/>
    <w:rsid w:val="0011398B"/>
    <w:rsid w:val="0011737B"/>
    <w:rsid w:val="00117E2F"/>
    <w:rsid w:val="001211BA"/>
    <w:rsid w:val="0012123C"/>
    <w:rsid w:val="00121DE3"/>
    <w:rsid w:val="00122371"/>
    <w:rsid w:val="00127480"/>
    <w:rsid w:val="00130249"/>
    <w:rsid w:val="00135747"/>
    <w:rsid w:val="00136432"/>
    <w:rsid w:val="00136BD4"/>
    <w:rsid w:val="00141EF8"/>
    <w:rsid w:val="00143A3F"/>
    <w:rsid w:val="001506AD"/>
    <w:rsid w:val="001540CA"/>
    <w:rsid w:val="001542B1"/>
    <w:rsid w:val="0015687D"/>
    <w:rsid w:val="00157D8D"/>
    <w:rsid w:val="00157EED"/>
    <w:rsid w:val="001613B4"/>
    <w:rsid w:val="00161FFC"/>
    <w:rsid w:val="00162F82"/>
    <w:rsid w:val="001640C5"/>
    <w:rsid w:val="001647C1"/>
    <w:rsid w:val="00165019"/>
    <w:rsid w:val="00165925"/>
    <w:rsid w:val="00171860"/>
    <w:rsid w:val="00173191"/>
    <w:rsid w:val="00173412"/>
    <w:rsid w:val="00174F69"/>
    <w:rsid w:val="001750B0"/>
    <w:rsid w:val="001766CF"/>
    <w:rsid w:val="0017715E"/>
    <w:rsid w:val="00177E74"/>
    <w:rsid w:val="00180422"/>
    <w:rsid w:val="00181591"/>
    <w:rsid w:val="00181C47"/>
    <w:rsid w:val="00186ADE"/>
    <w:rsid w:val="0019247F"/>
    <w:rsid w:val="001A174B"/>
    <w:rsid w:val="001A43FE"/>
    <w:rsid w:val="001A63E0"/>
    <w:rsid w:val="001A6DCB"/>
    <w:rsid w:val="001B577D"/>
    <w:rsid w:val="001B7697"/>
    <w:rsid w:val="001C0C6E"/>
    <w:rsid w:val="001C25C1"/>
    <w:rsid w:val="001C2813"/>
    <w:rsid w:val="001C3300"/>
    <w:rsid w:val="001C348B"/>
    <w:rsid w:val="001C3D6F"/>
    <w:rsid w:val="001D4E31"/>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42E5F"/>
    <w:rsid w:val="00245D74"/>
    <w:rsid w:val="0025018C"/>
    <w:rsid w:val="00254A9E"/>
    <w:rsid w:val="00255680"/>
    <w:rsid w:val="00255C02"/>
    <w:rsid w:val="002571E8"/>
    <w:rsid w:val="00261397"/>
    <w:rsid w:val="002630F8"/>
    <w:rsid w:val="002640A5"/>
    <w:rsid w:val="00267C4C"/>
    <w:rsid w:val="00271B36"/>
    <w:rsid w:val="002735AD"/>
    <w:rsid w:val="002736BF"/>
    <w:rsid w:val="00277457"/>
    <w:rsid w:val="00277850"/>
    <w:rsid w:val="00280947"/>
    <w:rsid w:val="002832D4"/>
    <w:rsid w:val="00283611"/>
    <w:rsid w:val="00284F8A"/>
    <w:rsid w:val="00286F08"/>
    <w:rsid w:val="00290267"/>
    <w:rsid w:val="0029216A"/>
    <w:rsid w:val="00293DEF"/>
    <w:rsid w:val="00294863"/>
    <w:rsid w:val="00295759"/>
    <w:rsid w:val="002A24CA"/>
    <w:rsid w:val="002A6286"/>
    <w:rsid w:val="002A72A4"/>
    <w:rsid w:val="002A776B"/>
    <w:rsid w:val="002B0089"/>
    <w:rsid w:val="002B2482"/>
    <w:rsid w:val="002B4078"/>
    <w:rsid w:val="002B4FAC"/>
    <w:rsid w:val="002B5738"/>
    <w:rsid w:val="002C2AB8"/>
    <w:rsid w:val="002D02B8"/>
    <w:rsid w:val="002D04D5"/>
    <w:rsid w:val="002D3D71"/>
    <w:rsid w:val="002D7BED"/>
    <w:rsid w:val="002E0EC3"/>
    <w:rsid w:val="002E5433"/>
    <w:rsid w:val="002E6C1A"/>
    <w:rsid w:val="002E7CB8"/>
    <w:rsid w:val="002F0FC1"/>
    <w:rsid w:val="002F5A60"/>
    <w:rsid w:val="002F7286"/>
    <w:rsid w:val="002F7F5B"/>
    <w:rsid w:val="003011FF"/>
    <w:rsid w:val="0030278D"/>
    <w:rsid w:val="003031F3"/>
    <w:rsid w:val="003032E0"/>
    <w:rsid w:val="00303342"/>
    <w:rsid w:val="00304A96"/>
    <w:rsid w:val="00304B27"/>
    <w:rsid w:val="0030761A"/>
    <w:rsid w:val="00312F5D"/>
    <w:rsid w:val="00313956"/>
    <w:rsid w:val="00315E14"/>
    <w:rsid w:val="00316EAA"/>
    <w:rsid w:val="00317980"/>
    <w:rsid w:val="00320860"/>
    <w:rsid w:val="00324E8D"/>
    <w:rsid w:val="00325E9D"/>
    <w:rsid w:val="0032634B"/>
    <w:rsid w:val="00327582"/>
    <w:rsid w:val="00327CE2"/>
    <w:rsid w:val="00330900"/>
    <w:rsid w:val="003318B5"/>
    <w:rsid w:val="00331C62"/>
    <w:rsid w:val="00335E22"/>
    <w:rsid w:val="00342756"/>
    <w:rsid w:val="0034382A"/>
    <w:rsid w:val="003438E5"/>
    <w:rsid w:val="0034587C"/>
    <w:rsid w:val="0034660D"/>
    <w:rsid w:val="00347438"/>
    <w:rsid w:val="00347A60"/>
    <w:rsid w:val="003547C3"/>
    <w:rsid w:val="00355E6F"/>
    <w:rsid w:val="00357197"/>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909F9"/>
    <w:rsid w:val="003945E5"/>
    <w:rsid w:val="0039529E"/>
    <w:rsid w:val="003A0DEE"/>
    <w:rsid w:val="003A2112"/>
    <w:rsid w:val="003A2752"/>
    <w:rsid w:val="003A305D"/>
    <w:rsid w:val="003B023D"/>
    <w:rsid w:val="003B0A5B"/>
    <w:rsid w:val="003B1773"/>
    <w:rsid w:val="003B24FE"/>
    <w:rsid w:val="003B2689"/>
    <w:rsid w:val="003B2983"/>
    <w:rsid w:val="003B7827"/>
    <w:rsid w:val="003C1B14"/>
    <w:rsid w:val="003C1F66"/>
    <w:rsid w:val="003C2151"/>
    <w:rsid w:val="003C2987"/>
    <w:rsid w:val="003C6FE1"/>
    <w:rsid w:val="003D4A18"/>
    <w:rsid w:val="003D4C7A"/>
    <w:rsid w:val="003D5B44"/>
    <w:rsid w:val="003D6337"/>
    <w:rsid w:val="003E2507"/>
    <w:rsid w:val="003E2D68"/>
    <w:rsid w:val="003E3EED"/>
    <w:rsid w:val="003E5F4D"/>
    <w:rsid w:val="003E6E93"/>
    <w:rsid w:val="003F12A9"/>
    <w:rsid w:val="003F12D3"/>
    <w:rsid w:val="003F1F3D"/>
    <w:rsid w:val="003F4783"/>
    <w:rsid w:val="003F65EE"/>
    <w:rsid w:val="003F7EDE"/>
    <w:rsid w:val="00404533"/>
    <w:rsid w:val="004065DF"/>
    <w:rsid w:val="00412BB4"/>
    <w:rsid w:val="00413808"/>
    <w:rsid w:val="00413877"/>
    <w:rsid w:val="00413D20"/>
    <w:rsid w:val="004158AD"/>
    <w:rsid w:val="0041639D"/>
    <w:rsid w:val="00420020"/>
    <w:rsid w:val="00420CF7"/>
    <w:rsid w:val="0042598D"/>
    <w:rsid w:val="004260F1"/>
    <w:rsid w:val="00430C14"/>
    <w:rsid w:val="004329E2"/>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70B0D"/>
    <w:rsid w:val="00470D47"/>
    <w:rsid w:val="0047332E"/>
    <w:rsid w:val="004752F4"/>
    <w:rsid w:val="004776AF"/>
    <w:rsid w:val="00477DCD"/>
    <w:rsid w:val="004826D1"/>
    <w:rsid w:val="00483465"/>
    <w:rsid w:val="00484095"/>
    <w:rsid w:val="00484481"/>
    <w:rsid w:val="0048635C"/>
    <w:rsid w:val="0048715B"/>
    <w:rsid w:val="00487C30"/>
    <w:rsid w:val="00497ECD"/>
    <w:rsid w:val="004A0C44"/>
    <w:rsid w:val="004A1312"/>
    <w:rsid w:val="004A20A4"/>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A51"/>
    <w:rsid w:val="004D5A9B"/>
    <w:rsid w:val="004D6743"/>
    <w:rsid w:val="004E0F9F"/>
    <w:rsid w:val="004E1825"/>
    <w:rsid w:val="004F51B2"/>
    <w:rsid w:val="004F5989"/>
    <w:rsid w:val="005008D6"/>
    <w:rsid w:val="00500FE2"/>
    <w:rsid w:val="0050238D"/>
    <w:rsid w:val="00505576"/>
    <w:rsid w:val="00506924"/>
    <w:rsid w:val="005164B8"/>
    <w:rsid w:val="0052204B"/>
    <w:rsid w:val="00523AB3"/>
    <w:rsid w:val="00526690"/>
    <w:rsid w:val="00526774"/>
    <w:rsid w:val="00530912"/>
    <w:rsid w:val="00531F4D"/>
    <w:rsid w:val="00532569"/>
    <w:rsid w:val="00543EFD"/>
    <w:rsid w:val="00546120"/>
    <w:rsid w:val="005475CC"/>
    <w:rsid w:val="005534FD"/>
    <w:rsid w:val="00554CBD"/>
    <w:rsid w:val="0055533A"/>
    <w:rsid w:val="00555B9F"/>
    <w:rsid w:val="00561024"/>
    <w:rsid w:val="005647D9"/>
    <w:rsid w:val="00564ABE"/>
    <w:rsid w:val="00564E8F"/>
    <w:rsid w:val="00565A22"/>
    <w:rsid w:val="0057194E"/>
    <w:rsid w:val="005734D6"/>
    <w:rsid w:val="005750BD"/>
    <w:rsid w:val="0057579F"/>
    <w:rsid w:val="00575DC8"/>
    <w:rsid w:val="005826E2"/>
    <w:rsid w:val="00582DEA"/>
    <w:rsid w:val="00583423"/>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1A9D"/>
    <w:rsid w:val="005E2FAC"/>
    <w:rsid w:val="005F1E58"/>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6537"/>
    <w:rsid w:val="00646BF4"/>
    <w:rsid w:val="00652BC7"/>
    <w:rsid w:val="00653E57"/>
    <w:rsid w:val="00655E99"/>
    <w:rsid w:val="0065644F"/>
    <w:rsid w:val="006578E0"/>
    <w:rsid w:val="00662200"/>
    <w:rsid w:val="0066356A"/>
    <w:rsid w:val="0066595E"/>
    <w:rsid w:val="00667F65"/>
    <w:rsid w:val="00675D90"/>
    <w:rsid w:val="00677782"/>
    <w:rsid w:val="00680056"/>
    <w:rsid w:val="00680D5A"/>
    <w:rsid w:val="006868D6"/>
    <w:rsid w:val="006870D9"/>
    <w:rsid w:val="00692485"/>
    <w:rsid w:val="006938BD"/>
    <w:rsid w:val="00694993"/>
    <w:rsid w:val="00694CD1"/>
    <w:rsid w:val="0069543D"/>
    <w:rsid w:val="006A280C"/>
    <w:rsid w:val="006A3390"/>
    <w:rsid w:val="006A48F1"/>
    <w:rsid w:val="006A49E9"/>
    <w:rsid w:val="006A4A14"/>
    <w:rsid w:val="006A694A"/>
    <w:rsid w:val="006B21DC"/>
    <w:rsid w:val="006B338C"/>
    <w:rsid w:val="006B4924"/>
    <w:rsid w:val="006C0E9C"/>
    <w:rsid w:val="006C1B14"/>
    <w:rsid w:val="006C1B74"/>
    <w:rsid w:val="006C218C"/>
    <w:rsid w:val="006C2D46"/>
    <w:rsid w:val="006C5C16"/>
    <w:rsid w:val="006D034B"/>
    <w:rsid w:val="006D2394"/>
    <w:rsid w:val="006D59A2"/>
    <w:rsid w:val="006D7B38"/>
    <w:rsid w:val="006E3055"/>
    <w:rsid w:val="006E3AC8"/>
    <w:rsid w:val="006F1102"/>
    <w:rsid w:val="006F1C5C"/>
    <w:rsid w:val="006F246A"/>
    <w:rsid w:val="006F5931"/>
    <w:rsid w:val="006F5DA1"/>
    <w:rsid w:val="006F65D3"/>
    <w:rsid w:val="00700A14"/>
    <w:rsid w:val="00700DF8"/>
    <w:rsid w:val="00701685"/>
    <w:rsid w:val="007059EA"/>
    <w:rsid w:val="007127E5"/>
    <w:rsid w:val="00721AEE"/>
    <w:rsid w:val="00722756"/>
    <w:rsid w:val="00723545"/>
    <w:rsid w:val="00725E31"/>
    <w:rsid w:val="00732F11"/>
    <w:rsid w:val="007331DC"/>
    <w:rsid w:val="00733254"/>
    <w:rsid w:val="00735606"/>
    <w:rsid w:val="00735891"/>
    <w:rsid w:val="007410C4"/>
    <w:rsid w:val="00741726"/>
    <w:rsid w:val="00743436"/>
    <w:rsid w:val="00746B73"/>
    <w:rsid w:val="00746FCB"/>
    <w:rsid w:val="00751CA6"/>
    <w:rsid w:val="00752F92"/>
    <w:rsid w:val="0076006E"/>
    <w:rsid w:val="007603C3"/>
    <w:rsid w:val="00760DC3"/>
    <w:rsid w:val="00760DD1"/>
    <w:rsid w:val="0076119D"/>
    <w:rsid w:val="00766183"/>
    <w:rsid w:val="00766A8E"/>
    <w:rsid w:val="007734FA"/>
    <w:rsid w:val="007743E2"/>
    <w:rsid w:val="00776581"/>
    <w:rsid w:val="007813E4"/>
    <w:rsid w:val="00781728"/>
    <w:rsid w:val="0078296F"/>
    <w:rsid w:val="00783386"/>
    <w:rsid w:val="00784111"/>
    <w:rsid w:val="00784471"/>
    <w:rsid w:val="00792BA3"/>
    <w:rsid w:val="00792DA2"/>
    <w:rsid w:val="00792E37"/>
    <w:rsid w:val="007A19CA"/>
    <w:rsid w:val="007A228E"/>
    <w:rsid w:val="007A440D"/>
    <w:rsid w:val="007A675C"/>
    <w:rsid w:val="007B0144"/>
    <w:rsid w:val="007B1410"/>
    <w:rsid w:val="007B6A5F"/>
    <w:rsid w:val="007C23B8"/>
    <w:rsid w:val="007C293D"/>
    <w:rsid w:val="007D1719"/>
    <w:rsid w:val="007D2788"/>
    <w:rsid w:val="007D3904"/>
    <w:rsid w:val="007D50EF"/>
    <w:rsid w:val="007E31EA"/>
    <w:rsid w:val="007E41B8"/>
    <w:rsid w:val="007E6B83"/>
    <w:rsid w:val="007E7719"/>
    <w:rsid w:val="007E7C11"/>
    <w:rsid w:val="007F063B"/>
    <w:rsid w:val="007F3E4C"/>
    <w:rsid w:val="008013B3"/>
    <w:rsid w:val="00805019"/>
    <w:rsid w:val="0080721A"/>
    <w:rsid w:val="0080759F"/>
    <w:rsid w:val="0081135F"/>
    <w:rsid w:val="00812BB1"/>
    <w:rsid w:val="00813867"/>
    <w:rsid w:val="008143AB"/>
    <w:rsid w:val="0081696D"/>
    <w:rsid w:val="00816AE2"/>
    <w:rsid w:val="008172AE"/>
    <w:rsid w:val="00824D7A"/>
    <w:rsid w:val="00826B64"/>
    <w:rsid w:val="0083189D"/>
    <w:rsid w:val="008331D5"/>
    <w:rsid w:val="008341B8"/>
    <w:rsid w:val="00835C5C"/>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1"/>
    <w:rsid w:val="00895C3B"/>
    <w:rsid w:val="008962F8"/>
    <w:rsid w:val="008A1FF1"/>
    <w:rsid w:val="008A2B82"/>
    <w:rsid w:val="008A38AD"/>
    <w:rsid w:val="008A5BB3"/>
    <w:rsid w:val="008A6CB6"/>
    <w:rsid w:val="008A7019"/>
    <w:rsid w:val="008B0BC5"/>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C57"/>
    <w:rsid w:val="008D627B"/>
    <w:rsid w:val="008D70A5"/>
    <w:rsid w:val="008D7663"/>
    <w:rsid w:val="008E2EA3"/>
    <w:rsid w:val="008E3561"/>
    <w:rsid w:val="008E54B8"/>
    <w:rsid w:val="008E5561"/>
    <w:rsid w:val="008E6B09"/>
    <w:rsid w:val="008E763A"/>
    <w:rsid w:val="008F1384"/>
    <w:rsid w:val="008F24EB"/>
    <w:rsid w:val="008F2E44"/>
    <w:rsid w:val="008F3B80"/>
    <w:rsid w:val="008F7BD8"/>
    <w:rsid w:val="00901BAD"/>
    <w:rsid w:val="00901F61"/>
    <w:rsid w:val="009033DA"/>
    <w:rsid w:val="0091084F"/>
    <w:rsid w:val="00910D0C"/>
    <w:rsid w:val="009114C0"/>
    <w:rsid w:val="00912119"/>
    <w:rsid w:val="00916994"/>
    <w:rsid w:val="00920158"/>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70370"/>
    <w:rsid w:val="00971E77"/>
    <w:rsid w:val="0098148C"/>
    <w:rsid w:val="00982C7B"/>
    <w:rsid w:val="0098398C"/>
    <w:rsid w:val="00986367"/>
    <w:rsid w:val="00987E15"/>
    <w:rsid w:val="00990C50"/>
    <w:rsid w:val="009911B0"/>
    <w:rsid w:val="00995028"/>
    <w:rsid w:val="009A0AC8"/>
    <w:rsid w:val="009A0E7D"/>
    <w:rsid w:val="009A3C5E"/>
    <w:rsid w:val="009A56DD"/>
    <w:rsid w:val="009B11AE"/>
    <w:rsid w:val="009B2788"/>
    <w:rsid w:val="009B2B00"/>
    <w:rsid w:val="009B41CB"/>
    <w:rsid w:val="009B47D9"/>
    <w:rsid w:val="009B4F33"/>
    <w:rsid w:val="009B5A71"/>
    <w:rsid w:val="009B5B34"/>
    <w:rsid w:val="009B6311"/>
    <w:rsid w:val="009B76EA"/>
    <w:rsid w:val="009C01D3"/>
    <w:rsid w:val="009C35B5"/>
    <w:rsid w:val="009C56F7"/>
    <w:rsid w:val="009C68BE"/>
    <w:rsid w:val="009C6F5C"/>
    <w:rsid w:val="009D35BD"/>
    <w:rsid w:val="009D6F50"/>
    <w:rsid w:val="009D76B9"/>
    <w:rsid w:val="009D77C4"/>
    <w:rsid w:val="009E4022"/>
    <w:rsid w:val="009E7621"/>
    <w:rsid w:val="009E776B"/>
    <w:rsid w:val="009F2900"/>
    <w:rsid w:val="009F45D2"/>
    <w:rsid w:val="009F5941"/>
    <w:rsid w:val="009F69A3"/>
    <w:rsid w:val="009F69C0"/>
    <w:rsid w:val="009F6CB1"/>
    <w:rsid w:val="009F774B"/>
    <w:rsid w:val="009F7D9A"/>
    <w:rsid w:val="00A00279"/>
    <w:rsid w:val="00A00DCF"/>
    <w:rsid w:val="00A01DAB"/>
    <w:rsid w:val="00A02D73"/>
    <w:rsid w:val="00A04410"/>
    <w:rsid w:val="00A06D6D"/>
    <w:rsid w:val="00A100C2"/>
    <w:rsid w:val="00A10F41"/>
    <w:rsid w:val="00A20BEE"/>
    <w:rsid w:val="00A22C29"/>
    <w:rsid w:val="00A31821"/>
    <w:rsid w:val="00A415BA"/>
    <w:rsid w:val="00A44A32"/>
    <w:rsid w:val="00A45B9F"/>
    <w:rsid w:val="00A4668C"/>
    <w:rsid w:val="00A474D6"/>
    <w:rsid w:val="00A476DB"/>
    <w:rsid w:val="00A512C8"/>
    <w:rsid w:val="00A54113"/>
    <w:rsid w:val="00A54638"/>
    <w:rsid w:val="00A54F7D"/>
    <w:rsid w:val="00A56248"/>
    <w:rsid w:val="00A5705E"/>
    <w:rsid w:val="00A60354"/>
    <w:rsid w:val="00A61076"/>
    <w:rsid w:val="00A629BB"/>
    <w:rsid w:val="00A64692"/>
    <w:rsid w:val="00A64A1F"/>
    <w:rsid w:val="00A656A0"/>
    <w:rsid w:val="00A66A2F"/>
    <w:rsid w:val="00A6753F"/>
    <w:rsid w:val="00A70E73"/>
    <w:rsid w:val="00A71EB3"/>
    <w:rsid w:val="00A74687"/>
    <w:rsid w:val="00A74E52"/>
    <w:rsid w:val="00A75478"/>
    <w:rsid w:val="00A75828"/>
    <w:rsid w:val="00A812E2"/>
    <w:rsid w:val="00A815D2"/>
    <w:rsid w:val="00A81A13"/>
    <w:rsid w:val="00A852CB"/>
    <w:rsid w:val="00A91464"/>
    <w:rsid w:val="00A94CF4"/>
    <w:rsid w:val="00A963D1"/>
    <w:rsid w:val="00A9668F"/>
    <w:rsid w:val="00A979FF"/>
    <w:rsid w:val="00AA1E86"/>
    <w:rsid w:val="00AA3202"/>
    <w:rsid w:val="00AA5BE0"/>
    <w:rsid w:val="00AB144B"/>
    <w:rsid w:val="00AB2E62"/>
    <w:rsid w:val="00AB66F7"/>
    <w:rsid w:val="00AB73C6"/>
    <w:rsid w:val="00AC2BF6"/>
    <w:rsid w:val="00AC5A51"/>
    <w:rsid w:val="00AC7BEB"/>
    <w:rsid w:val="00AD0601"/>
    <w:rsid w:val="00AD1B4D"/>
    <w:rsid w:val="00AD22D4"/>
    <w:rsid w:val="00AD241A"/>
    <w:rsid w:val="00AD60A3"/>
    <w:rsid w:val="00AD67C6"/>
    <w:rsid w:val="00AD738D"/>
    <w:rsid w:val="00AD7613"/>
    <w:rsid w:val="00AD7CEF"/>
    <w:rsid w:val="00AE2F5C"/>
    <w:rsid w:val="00AE32D4"/>
    <w:rsid w:val="00AE66E1"/>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186F"/>
    <w:rsid w:val="00B1391F"/>
    <w:rsid w:val="00B14F39"/>
    <w:rsid w:val="00B15412"/>
    <w:rsid w:val="00B154FE"/>
    <w:rsid w:val="00B252BF"/>
    <w:rsid w:val="00B2587A"/>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50DC"/>
    <w:rsid w:val="00B5523E"/>
    <w:rsid w:val="00B56F14"/>
    <w:rsid w:val="00B57FA1"/>
    <w:rsid w:val="00B600D5"/>
    <w:rsid w:val="00B60D55"/>
    <w:rsid w:val="00B64E35"/>
    <w:rsid w:val="00B66120"/>
    <w:rsid w:val="00B70A30"/>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D2F49"/>
    <w:rsid w:val="00BD3AD8"/>
    <w:rsid w:val="00BD481D"/>
    <w:rsid w:val="00BD601E"/>
    <w:rsid w:val="00BE0E9D"/>
    <w:rsid w:val="00BE3EDC"/>
    <w:rsid w:val="00BE3FE8"/>
    <w:rsid w:val="00BE4638"/>
    <w:rsid w:val="00BF0016"/>
    <w:rsid w:val="00BF1FF5"/>
    <w:rsid w:val="00BF285F"/>
    <w:rsid w:val="00BF4AC6"/>
    <w:rsid w:val="00BF75F6"/>
    <w:rsid w:val="00C03B29"/>
    <w:rsid w:val="00C04251"/>
    <w:rsid w:val="00C05A4D"/>
    <w:rsid w:val="00C07399"/>
    <w:rsid w:val="00C10D31"/>
    <w:rsid w:val="00C11293"/>
    <w:rsid w:val="00C1300A"/>
    <w:rsid w:val="00C148EA"/>
    <w:rsid w:val="00C155EB"/>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7911"/>
    <w:rsid w:val="00D01ABD"/>
    <w:rsid w:val="00D02265"/>
    <w:rsid w:val="00D02DF0"/>
    <w:rsid w:val="00D139C4"/>
    <w:rsid w:val="00D13AC3"/>
    <w:rsid w:val="00D15F24"/>
    <w:rsid w:val="00D16A7F"/>
    <w:rsid w:val="00D17D82"/>
    <w:rsid w:val="00D22C4F"/>
    <w:rsid w:val="00D253A8"/>
    <w:rsid w:val="00D25FD3"/>
    <w:rsid w:val="00D30FE0"/>
    <w:rsid w:val="00D32702"/>
    <w:rsid w:val="00D3342F"/>
    <w:rsid w:val="00D35229"/>
    <w:rsid w:val="00D36F22"/>
    <w:rsid w:val="00D425F0"/>
    <w:rsid w:val="00D43AAC"/>
    <w:rsid w:val="00D51E0F"/>
    <w:rsid w:val="00D53711"/>
    <w:rsid w:val="00D53C91"/>
    <w:rsid w:val="00D55B72"/>
    <w:rsid w:val="00D563D1"/>
    <w:rsid w:val="00D6078F"/>
    <w:rsid w:val="00D60FA9"/>
    <w:rsid w:val="00D63646"/>
    <w:rsid w:val="00D66836"/>
    <w:rsid w:val="00D67A95"/>
    <w:rsid w:val="00D70AAF"/>
    <w:rsid w:val="00D73744"/>
    <w:rsid w:val="00D77139"/>
    <w:rsid w:val="00D81A34"/>
    <w:rsid w:val="00D81F08"/>
    <w:rsid w:val="00D825E3"/>
    <w:rsid w:val="00D86BE7"/>
    <w:rsid w:val="00D922BB"/>
    <w:rsid w:val="00D930B6"/>
    <w:rsid w:val="00D939E7"/>
    <w:rsid w:val="00D93E61"/>
    <w:rsid w:val="00D969BA"/>
    <w:rsid w:val="00DA2A3B"/>
    <w:rsid w:val="00DA68B3"/>
    <w:rsid w:val="00DA6B0B"/>
    <w:rsid w:val="00DB662B"/>
    <w:rsid w:val="00DB749E"/>
    <w:rsid w:val="00DC33DB"/>
    <w:rsid w:val="00DC4E81"/>
    <w:rsid w:val="00DC5A7F"/>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5B77"/>
    <w:rsid w:val="00E55D81"/>
    <w:rsid w:val="00E57405"/>
    <w:rsid w:val="00E60A06"/>
    <w:rsid w:val="00E6149C"/>
    <w:rsid w:val="00E6394B"/>
    <w:rsid w:val="00E64066"/>
    <w:rsid w:val="00E66084"/>
    <w:rsid w:val="00E71977"/>
    <w:rsid w:val="00E7263D"/>
    <w:rsid w:val="00E748D0"/>
    <w:rsid w:val="00E7681F"/>
    <w:rsid w:val="00E77BBE"/>
    <w:rsid w:val="00E77F5E"/>
    <w:rsid w:val="00E8000F"/>
    <w:rsid w:val="00E815A3"/>
    <w:rsid w:val="00E8254C"/>
    <w:rsid w:val="00E82A69"/>
    <w:rsid w:val="00E83FBA"/>
    <w:rsid w:val="00E845FE"/>
    <w:rsid w:val="00E90F1E"/>
    <w:rsid w:val="00E9326A"/>
    <w:rsid w:val="00E93562"/>
    <w:rsid w:val="00E93C42"/>
    <w:rsid w:val="00E95F4F"/>
    <w:rsid w:val="00E966E1"/>
    <w:rsid w:val="00EA0219"/>
    <w:rsid w:val="00EA12C6"/>
    <w:rsid w:val="00EB04B0"/>
    <w:rsid w:val="00EB185A"/>
    <w:rsid w:val="00EB792F"/>
    <w:rsid w:val="00EC00E0"/>
    <w:rsid w:val="00EC10D9"/>
    <w:rsid w:val="00EC1B30"/>
    <w:rsid w:val="00EC2B52"/>
    <w:rsid w:val="00EC342E"/>
    <w:rsid w:val="00EC373C"/>
    <w:rsid w:val="00EC4327"/>
    <w:rsid w:val="00ED0C24"/>
    <w:rsid w:val="00ED111C"/>
    <w:rsid w:val="00ED1476"/>
    <w:rsid w:val="00ED16C0"/>
    <w:rsid w:val="00EE1805"/>
    <w:rsid w:val="00EE2AC6"/>
    <w:rsid w:val="00EE3F0B"/>
    <w:rsid w:val="00EE610B"/>
    <w:rsid w:val="00EF156F"/>
    <w:rsid w:val="00EF20EE"/>
    <w:rsid w:val="00EF48D2"/>
    <w:rsid w:val="00EF52CC"/>
    <w:rsid w:val="00EF7506"/>
    <w:rsid w:val="00F02703"/>
    <w:rsid w:val="00F075B3"/>
    <w:rsid w:val="00F11251"/>
    <w:rsid w:val="00F11866"/>
    <w:rsid w:val="00F14DFD"/>
    <w:rsid w:val="00F16C95"/>
    <w:rsid w:val="00F20288"/>
    <w:rsid w:val="00F20A8E"/>
    <w:rsid w:val="00F21BB5"/>
    <w:rsid w:val="00F221C3"/>
    <w:rsid w:val="00F24D83"/>
    <w:rsid w:val="00F2536F"/>
    <w:rsid w:val="00F25DA8"/>
    <w:rsid w:val="00F276F7"/>
    <w:rsid w:val="00F334B4"/>
    <w:rsid w:val="00F34F1C"/>
    <w:rsid w:val="00F359D0"/>
    <w:rsid w:val="00F36699"/>
    <w:rsid w:val="00F36BEC"/>
    <w:rsid w:val="00F378CD"/>
    <w:rsid w:val="00F41077"/>
    <w:rsid w:val="00F43837"/>
    <w:rsid w:val="00F44566"/>
    <w:rsid w:val="00F516A0"/>
    <w:rsid w:val="00F53F85"/>
    <w:rsid w:val="00F54016"/>
    <w:rsid w:val="00F555E7"/>
    <w:rsid w:val="00F5617D"/>
    <w:rsid w:val="00F565F9"/>
    <w:rsid w:val="00F57CCE"/>
    <w:rsid w:val="00F65165"/>
    <w:rsid w:val="00F66457"/>
    <w:rsid w:val="00F664B9"/>
    <w:rsid w:val="00F70FDC"/>
    <w:rsid w:val="00F718AA"/>
    <w:rsid w:val="00F721FF"/>
    <w:rsid w:val="00F7603A"/>
    <w:rsid w:val="00F8043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55E3"/>
    <w:rsid w:val="00FB6C7E"/>
    <w:rsid w:val="00FB7B43"/>
    <w:rsid w:val="00FC1FFB"/>
    <w:rsid w:val="00FC30AE"/>
    <w:rsid w:val="00FC64A9"/>
    <w:rsid w:val="00FD3058"/>
    <w:rsid w:val="00FD32B4"/>
    <w:rsid w:val="00FD6C8D"/>
    <w:rsid w:val="00FD6EC7"/>
    <w:rsid w:val="00FE1908"/>
    <w:rsid w:val="00FE24B0"/>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3A3C8"/>
  <w15:docId w15:val="{43E1D2DF-9A98-4698-8203-4D5739EE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02361"/>
    <w:pPr>
      <w:suppressAutoHyphens/>
    </w:pPr>
    <w:rPr>
      <w:sz w:val="24"/>
      <w:szCs w:val="24"/>
      <w:lang w:eastAsia="ar-SA"/>
    </w:rPr>
  </w:style>
  <w:style w:type="paragraph" w:styleId="Ttulo1">
    <w:name w:val="heading 1"/>
    <w:aliases w:val="Título Principal"/>
    <w:basedOn w:val="Normal"/>
    <w:next w:val="Normal"/>
    <w:link w:val="Ttulo1Car"/>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rsid w:val="00A70E73"/>
    <w:rPr>
      <w:rFonts w:ascii="Arial" w:hAnsi="Arial"/>
      <w:b/>
      <w:bCs/>
      <w:sz w:val="24"/>
      <w:szCs w:val="24"/>
      <w:u w:val="single"/>
      <w:lang w:eastAsia="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02361"/>
  </w:style>
  <w:style w:type="character" w:customStyle="1" w:styleId="WW-Absatz-Standardschriftart">
    <w:name w:val="WW-Absatz-Standardschriftart"/>
    <w:rsid w:val="00002361"/>
  </w:style>
  <w:style w:type="character" w:customStyle="1" w:styleId="WW-Absatz-Standardschriftart1">
    <w:name w:val="WW-Absatz-Standardschriftart1"/>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2">
    <w:name w:val="Fuente de párrafo predeter.2"/>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1">
    <w:name w:val="Fuente de párrafo predeter.1"/>
    <w:rsid w:val="00002361"/>
  </w:style>
  <w:style w:type="character" w:styleId="Hipervnculo">
    <w:name w:val="Hyperlink"/>
    <w:rsid w:val="00002361"/>
    <w:rPr>
      <w:color w:val="000080"/>
      <w:u w:val="single"/>
    </w:rPr>
  </w:style>
  <w:style w:type="character" w:customStyle="1" w:styleId="Carcterdenumeracin">
    <w:name w:val="Carácter de numeración"/>
    <w:rsid w:val="00002361"/>
  </w:style>
  <w:style w:type="character" w:customStyle="1" w:styleId="Vietas">
    <w:name w:val="Viñetas"/>
    <w:rsid w:val="00002361"/>
    <w:rPr>
      <w:rFonts w:ascii="StarSymbol" w:eastAsia="StarSymbol" w:hAnsi="StarSymbol" w:cs="StarSymbol"/>
      <w:sz w:val="18"/>
      <w:szCs w:val="18"/>
    </w:rPr>
  </w:style>
  <w:style w:type="paragraph" w:customStyle="1" w:styleId="Encabezado2">
    <w:name w:val="Encabezado2"/>
    <w:basedOn w:val="Normal"/>
    <w:next w:val="Textoindependiente"/>
    <w:rsid w:val="00002361"/>
    <w:pPr>
      <w:keepNext/>
      <w:spacing w:before="240" w:after="120"/>
    </w:pPr>
    <w:rPr>
      <w:rFonts w:ascii="Arial" w:eastAsia="Arial Unicode MS" w:hAnsi="Arial" w:cs="Tahoma"/>
      <w:sz w:val="28"/>
      <w:szCs w:val="28"/>
    </w:rPr>
  </w:style>
  <w:style w:type="paragraph" w:styleId="Textoindependiente">
    <w:name w:val="Body Text"/>
    <w:basedOn w:val="Normal"/>
    <w:rsid w:val="00002361"/>
    <w:pPr>
      <w:spacing w:after="120"/>
    </w:pPr>
  </w:style>
  <w:style w:type="paragraph" w:styleId="Lista">
    <w:name w:val="List"/>
    <w:basedOn w:val="Textoindependiente"/>
    <w:rsid w:val="00002361"/>
    <w:rPr>
      <w:rFonts w:cs="Tahoma"/>
    </w:rPr>
  </w:style>
  <w:style w:type="paragraph" w:customStyle="1" w:styleId="Etiqueta">
    <w:name w:val="Etiqueta"/>
    <w:basedOn w:val="Normal"/>
    <w:rsid w:val="00002361"/>
    <w:pPr>
      <w:suppressLineNumbers/>
      <w:spacing w:before="120" w:after="120"/>
    </w:pPr>
    <w:rPr>
      <w:rFonts w:cs="Tahoma"/>
      <w:i/>
      <w:iCs/>
    </w:rPr>
  </w:style>
  <w:style w:type="paragraph" w:customStyle="1" w:styleId="ndice">
    <w:name w:val="Índice"/>
    <w:basedOn w:val="Normal"/>
    <w:rsid w:val="00002361"/>
    <w:pPr>
      <w:suppressLineNumbers/>
    </w:pPr>
    <w:rPr>
      <w:rFonts w:cs="Tahoma"/>
    </w:rPr>
  </w:style>
  <w:style w:type="paragraph" w:customStyle="1" w:styleId="Encabezado1">
    <w:name w:val="Encabezado1"/>
    <w:basedOn w:val="Normal"/>
    <w:next w:val="Textoindependiente"/>
    <w:rsid w:val="00002361"/>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02361"/>
    <w:pPr>
      <w:widowControl w:val="0"/>
      <w:suppressAutoHyphens/>
    </w:pPr>
    <w:rPr>
      <w:rFonts w:eastAsia="Arial Unicode MS"/>
      <w:sz w:val="28"/>
      <w:szCs w:val="28"/>
      <w:lang w:val="es-ES_tradnl" w:eastAsia="ar-SA"/>
    </w:rPr>
  </w:style>
  <w:style w:type="paragraph" w:customStyle="1" w:styleId="Ttulo51">
    <w:name w:val="Título 51"/>
    <w:next w:val="Normal"/>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02361"/>
  </w:style>
  <w:style w:type="paragraph" w:customStyle="1" w:styleId="Contenidodelatabla">
    <w:name w:val="Contenido de la tabla"/>
    <w:basedOn w:val="Normal"/>
    <w:rsid w:val="00002361"/>
    <w:pPr>
      <w:suppressLineNumbers/>
    </w:pPr>
  </w:style>
  <w:style w:type="paragraph" w:customStyle="1" w:styleId="Encabezadodelatabla">
    <w:name w:val="Encabezado de la tabla"/>
    <w:basedOn w:val="Contenidodelatabla"/>
    <w:rsid w:val="00002361"/>
    <w:pPr>
      <w:jc w:val="center"/>
    </w:pPr>
    <w:rPr>
      <w:b/>
      <w:bCs/>
    </w:rPr>
  </w:style>
  <w:style w:type="paragraph" w:customStyle="1" w:styleId="style3">
    <w:name w:val="style3"/>
    <w:basedOn w:val="Normal"/>
    <w:rsid w:val="00002361"/>
    <w:pPr>
      <w:spacing w:before="280" w:after="280"/>
    </w:pPr>
    <w:rPr>
      <w:b/>
      <w:bCs/>
      <w:color w:val="000000"/>
    </w:rPr>
  </w:style>
  <w:style w:type="paragraph" w:styleId="NormalWeb">
    <w:name w:val="Normal (Web)"/>
    <w:basedOn w:val="Normal"/>
    <w:link w:val="NormalWebCar"/>
    <w:qFormat/>
    <w:rsid w:val="00002361"/>
    <w:pPr>
      <w:spacing w:before="280" w:after="280"/>
    </w:pPr>
  </w:style>
  <w:style w:type="paragraph" w:customStyle="1" w:styleId="Ttulo31">
    <w:name w:val="Título 31"/>
    <w:next w:val="Normal"/>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hadow/>
      <w:spacing w:val="15"/>
      <w:kern w:val="0"/>
      <w:sz w:val="28"/>
      <w:szCs w:val="22"/>
      <w:lang w:eastAsia="en-US" w:bidi="en-US"/>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uiPriority w:val="59"/>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1">
    <w:name w:val="Tabla con cuadrícula1"/>
    <w:basedOn w:val="Tablanormal"/>
    <w:next w:val="Tablaconcuadrcula"/>
    <w:uiPriority w:val="39"/>
    <w:rsid w:val="007A440D"/>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BD3AD8"/>
    <w:pPr>
      <w:suppressAutoHyphens w:val="0"/>
      <w:spacing w:before="100" w:beforeAutospacing="1" w:after="100" w:afterAutospacing="1"/>
    </w:pPr>
    <w:rPr>
      <w:lang w:val="es-CR" w:eastAsia="es-CR"/>
    </w:rPr>
  </w:style>
  <w:style w:type="character" w:customStyle="1" w:styleId="eop">
    <w:name w:val="eop"/>
    <w:basedOn w:val="Fuentedeprrafopredeter"/>
    <w:rsid w:val="00BD3AD8"/>
  </w:style>
  <w:style w:type="character" w:customStyle="1" w:styleId="normaltextrun">
    <w:name w:val="normaltextrun"/>
    <w:basedOn w:val="Fuentedeprrafopredeter"/>
    <w:rsid w:val="00BD3AD8"/>
  </w:style>
  <w:style w:type="paragraph" w:customStyle="1" w:styleId="msonormal0">
    <w:name w:val="msonormal"/>
    <w:basedOn w:val="Normal"/>
    <w:rsid w:val="00BD3AD8"/>
    <w:pPr>
      <w:suppressAutoHyphens w:val="0"/>
      <w:spacing w:before="100" w:beforeAutospacing="1" w:after="100" w:afterAutospacing="1"/>
    </w:pPr>
    <w:rPr>
      <w:lang w:val="es-CR" w:eastAsia="es-CR"/>
    </w:rPr>
  </w:style>
  <w:style w:type="character" w:customStyle="1" w:styleId="textrun">
    <w:name w:val="textrun"/>
    <w:basedOn w:val="Fuentedeprrafopredeter"/>
    <w:rsid w:val="00BD3AD8"/>
  </w:style>
  <w:style w:type="paragraph" w:customStyle="1" w:styleId="outlineelement">
    <w:name w:val="outlineelement"/>
    <w:basedOn w:val="Normal"/>
    <w:rsid w:val="00BD3AD8"/>
    <w:pPr>
      <w:suppressAutoHyphens w:val="0"/>
      <w:spacing w:before="100" w:beforeAutospacing="1" w:after="100" w:afterAutospacing="1"/>
    </w:pPr>
    <w:rPr>
      <w:lang w:val="es-CR" w:eastAsia="es-CR"/>
    </w:rPr>
  </w:style>
  <w:style w:type="character" w:customStyle="1" w:styleId="wacimagecontainer">
    <w:name w:val="wacimagecontainer"/>
    <w:basedOn w:val="Fuentedeprrafopredeter"/>
    <w:rsid w:val="00BD3AD8"/>
  </w:style>
  <w:style w:type="character" w:customStyle="1" w:styleId="tabchar">
    <w:name w:val="tabchar"/>
    <w:basedOn w:val="Fuentedeprrafopredeter"/>
    <w:rsid w:val="00BD3AD8"/>
  </w:style>
  <w:style w:type="character" w:customStyle="1" w:styleId="findhit">
    <w:name w:val="findhit"/>
    <w:basedOn w:val="Fuentedeprrafopredeter"/>
    <w:rsid w:val="00BD3A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352836">
      <w:bodyDiv w:val="1"/>
      <w:marLeft w:val="0"/>
      <w:marRight w:val="0"/>
      <w:marTop w:val="0"/>
      <w:marBottom w:val="0"/>
      <w:divBdr>
        <w:top w:val="none" w:sz="0" w:space="0" w:color="auto"/>
        <w:left w:val="none" w:sz="0" w:space="0" w:color="auto"/>
        <w:bottom w:val="none" w:sz="0" w:space="0" w:color="auto"/>
        <w:right w:val="none" w:sz="0" w:space="0" w:color="auto"/>
      </w:divBdr>
    </w:div>
    <w:div w:id="550000079">
      <w:bodyDiv w:val="1"/>
      <w:marLeft w:val="0"/>
      <w:marRight w:val="0"/>
      <w:marTop w:val="0"/>
      <w:marBottom w:val="0"/>
      <w:divBdr>
        <w:top w:val="none" w:sz="0" w:space="0" w:color="auto"/>
        <w:left w:val="none" w:sz="0" w:space="0" w:color="auto"/>
        <w:bottom w:val="none" w:sz="0" w:space="0" w:color="auto"/>
        <w:right w:val="none" w:sz="0" w:space="0" w:color="auto"/>
      </w:divBdr>
      <w:divsChild>
        <w:div w:id="352071827">
          <w:marLeft w:val="0"/>
          <w:marRight w:val="0"/>
          <w:marTop w:val="0"/>
          <w:marBottom w:val="0"/>
          <w:divBdr>
            <w:top w:val="none" w:sz="0" w:space="0" w:color="auto"/>
            <w:left w:val="none" w:sz="0" w:space="0" w:color="auto"/>
            <w:bottom w:val="none" w:sz="0" w:space="0" w:color="auto"/>
            <w:right w:val="none" w:sz="0" w:space="0" w:color="auto"/>
          </w:divBdr>
          <w:divsChild>
            <w:div w:id="872159219">
              <w:marLeft w:val="0"/>
              <w:marRight w:val="0"/>
              <w:marTop w:val="0"/>
              <w:marBottom w:val="0"/>
              <w:divBdr>
                <w:top w:val="none" w:sz="0" w:space="0" w:color="auto"/>
                <w:left w:val="none" w:sz="0" w:space="0" w:color="auto"/>
                <w:bottom w:val="none" w:sz="0" w:space="0" w:color="auto"/>
                <w:right w:val="none" w:sz="0" w:space="0" w:color="auto"/>
              </w:divBdr>
            </w:div>
            <w:div w:id="1701974898">
              <w:marLeft w:val="0"/>
              <w:marRight w:val="0"/>
              <w:marTop w:val="0"/>
              <w:marBottom w:val="0"/>
              <w:divBdr>
                <w:top w:val="none" w:sz="0" w:space="0" w:color="auto"/>
                <w:left w:val="none" w:sz="0" w:space="0" w:color="auto"/>
                <w:bottom w:val="none" w:sz="0" w:space="0" w:color="auto"/>
                <w:right w:val="none" w:sz="0" w:space="0" w:color="auto"/>
              </w:divBdr>
            </w:div>
          </w:divsChild>
        </w:div>
        <w:div w:id="1018655417">
          <w:marLeft w:val="0"/>
          <w:marRight w:val="0"/>
          <w:marTop w:val="0"/>
          <w:marBottom w:val="0"/>
          <w:divBdr>
            <w:top w:val="none" w:sz="0" w:space="0" w:color="auto"/>
            <w:left w:val="none" w:sz="0" w:space="0" w:color="auto"/>
            <w:bottom w:val="none" w:sz="0" w:space="0" w:color="auto"/>
            <w:right w:val="none" w:sz="0" w:space="0" w:color="auto"/>
          </w:divBdr>
          <w:divsChild>
            <w:div w:id="545144370">
              <w:marLeft w:val="0"/>
              <w:marRight w:val="0"/>
              <w:marTop w:val="0"/>
              <w:marBottom w:val="0"/>
              <w:divBdr>
                <w:top w:val="none" w:sz="0" w:space="0" w:color="auto"/>
                <w:left w:val="none" w:sz="0" w:space="0" w:color="auto"/>
                <w:bottom w:val="none" w:sz="0" w:space="0" w:color="auto"/>
                <w:right w:val="none" w:sz="0" w:space="0" w:color="auto"/>
              </w:divBdr>
            </w:div>
            <w:div w:id="529684671">
              <w:marLeft w:val="0"/>
              <w:marRight w:val="0"/>
              <w:marTop w:val="0"/>
              <w:marBottom w:val="0"/>
              <w:divBdr>
                <w:top w:val="none" w:sz="0" w:space="0" w:color="auto"/>
                <w:left w:val="none" w:sz="0" w:space="0" w:color="auto"/>
                <w:bottom w:val="none" w:sz="0" w:space="0" w:color="auto"/>
                <w:right w:val="none" w:sz="0" w:space="0" w:color="auto"/>
              </w:divBdr>
            </w:div>
          </w:divsChild>
        </w:div>
        <w:div w:id="283081998">
          <w:marLeft w:val="0"/>
          <w:marRight w:val="0"/>
          <w:marTop w:val="0"/>
          <w:marBottom w:val="0"/>
          <w:divBdr>
            <w:top w:val="none" w:sz="0" w:space="0" w:color="auto"/>
            <w:left w:val="none" w:sz="0" w:space="0" w:color="auto"/>
            <w:bottom w:val="none" w:sz="0" w:space="0" w:color="auto"/>
            <w:right w:val="none" w:sz="0" w:space="0" w:color="auto"/>
          </w:divBdr>
          <w:divsChild>
            <w:div w:id="1521236569">
              <w:marLeft w:val="0"/>
              <w:marRight w:val="0"/>
              <w:marTop w:val="0"/>
              <w:marBottom w:val="0"/>
              <w:divBdr>
                <w:top w:val="none" w:sz="0" w:space="0" w:color="auto"/>
                <w:left w:val="none" w:sz="0" w:space="0" w:color="auto"/>
                <w:bottom w:val="none" w:sz="0" w:space="0" w:color="auto"/>
                <w:right w:val="none" w:sz="0" w:space="0" w:color="auto"/>
              </w:divBdr>
            </w:div>
          </w:divsChild>
        </w:div>
        <w:div w:id="210312114">
          <w:marLeft w:val="0"/>
          <w:marRight w:val="0"/>
          <w:marTop w:val="0"/>
          <w:marBottom w:val="0"/>
          <w:divBdr>
            <w:top w:val="none" w:sz="0" w:space="0" w:color="auto"/>
            <w:left w:val="none" w:sz="0" w:space="0" w:color="auto"/>
            <w:bottom w:val="none" w:sz="0" w:space="0" w:color="auto"/>
            <w:right w:val="none" w:sz="0" w:space="0" w:color="auto"/>
          </w:divBdr>
          <w:divsChild>
            <w:div w:id="567153749">
              <w:marLeft w:val="0"/>
              <w:marRight w:val="0"/>
              <w:marTop w:val="0"/>
              <w:marBottom w:val="0"/>
              <w:divBdr>
                <w:top w:val="none" w:sz="0" w:space="0" w:color="auto"/>
                <w:left w:val="none" w:sz="0" w:space="0" w:color="auto"/>
                <w:bottom w:val="none" w:sz="0" w:space="0" w:color="auto"/>
                <w:right w:val="none" w:sz="0" w:space="0" w:color="auto"/>
              </w:divBdr>
            </w:div>
          </w:divsChild>
        </w:div>
        <w:div w:id="1741557808">
          <w:marLeft w:val="0"/>
          <w:marRight w:val="0"/>
          <w:marTop w:val="0"/>
          <w:marBottom w:val="0"/>
          <w:divBdr>
            <w:top w:val="none" w:sz="0" w:space="0" w:color="auto"/>
            <w:left w:val="none" w:sz="0" w:space="0" w:color="auto"/>
            <w:bottom w:val="none" w:sz="0" w:space="0" w:color="auto"/>
            <w:right w:val="none" w:sz="0" w:space="0" w:color="auto"/>
          </w:divBdr>
          <w:divsChild>
            <w:div w:id="436604011">
              <w:marLeft w:val="0"/>
              <w:marRight w:val="0"/>
              <w:marTop w:val="0"/>
              <w:marBottom w:val="0"/>
              <w:divBdr>
                <w:top w:val="none" w:sz="0" w:space="0" w:color="auto"/>
                <w:left w:val="none" w:sz="0" w:space="0" w:color="auto"/>
                <w:bottom w:val="none" w:sz="0" w:space="0" w:color="auto"/>
                <w:right w:val="none" w:sz="0" w:space="0" w:color="auto"/>
              </w:divBdr>
            </w:div>
            <w:div w:id="2105370110">
              <w:marLeft w:val="0"/>
              <w:marRight w:val="0"/>
              <w:marTop w:val="0"/>
              <w:marBottom w:val="0"/>
              <w:divBdr>
                <w:top w:val="none" w:sz="0" w:space="0" w:color="auto"/>
                <w:left w:val="none" w:sz="0" w:space="0" w:color="auto"/>
                <w:bottom w:val="none" w:sz="0" w:space="0" w:color="auto"/>
                <w:right w:val="none" w:sz="0" w:space="0" w:color="auto"/>
              </w:divBdr>
            </w:div>
          </w:divsChild>
        </w:div>
        <w:div w:id="961307162">
          <w:marLeft w:val="0"/>
          <w:marRight w:val="0"/>
          <w:marTop w:val="0"/>
          <w:marBottom w:val="0"/>
          <w:divBdr>
            <w:top w:val="none" w:sz="0" w:space="0" w:color="auto"/>
            <w:left w:val="none" w:sz="0" w:space="0" w:color="auto"/>
            <w:bottom w:val="none" w:sz="0" w:space="0" w:color="auto"/>
            <w:right w:val="none" w:sz="0" w:space="0" w:color="auto"/>
          </w:divBdr>
          <w:divsChild>
            <w:div w:id="294219615">
              <w:marLeft w:val="0"/>
              <w:marRight w:val="0"/>
              <w:marTop w:val="0"/>
              <w:marBottom w:val="0"/>
              <w:divBdr>
                <w:top w:val="none" w:sz="0" w:space="0" w:color="auto"/>
                <w:left w:val="none" w:sz="0" w:space="0" w:color="auto"/>
                <w:bottom w:val="none" w:sz="0" w:space="0" w:color="auto"/>
                <w:right w:val="none" w:sz="0" w:space="0" w:color="auto"/>
              </w:divBdr>
            </w:div>
          </w:divsChild>
        </w:div>
        <w:div w:id="128129248">
          <w:marLeft w:val="0"/>
          <w:marRight w:val="0"/>
          <w:marTop w:val="0"/>
          <w:marBottom w:val="0"/>
          <w:divBdr>
            <w:top w:val="none" w:sz="0" w:space="0" w:color="auto"/>
            <w:left w:val="none" w:sz="0" w:space="0" w:color="auto"/>
            <w:bottom w:val="none" w:sz="0" w:space="0" w:color="auto"/>
            <w:right w:val="none" w:sz="0" w:space="0" w:color="auto"/>
          </w:divBdr>
          <w:divsChild>
            <w:div w:id="650058197">
              <w:marLeft w:val="0"/>
              <w:marRight w:val="0"/>
              <w:marTop w:val="0"/>
              <w:marBottom w:val="0"/>
              <w:divBdr>
                <w:top w:val="none" w:sz="0" w:space="0" w:color="auto"/>
                <w:left w:val="none" w:sz="0" w:space="0" w:color="auto"/>
                <w:bottom w:val="none" w:sz="0" w:space="0" w:color="auto"/>
                <w:right w:val="none" w:sz="0" w:space="0" w:color="auto"/>
              </w:divBdr>
            </w:div>
          </w:divsChild>
        </w:div>
        <w:div w:id="68772494">
          <w:marLeft w:val="0"/>
          <w:marRight w:val="0"/>
          <w:marTop w:val="0"/>
          <w:marBottom w:val="0"/>
          <w:divBdr>
            <w:top w:val="none" w:sz="0" w:space="0" w:color="auto"/>
            <w:left w:val="none" w:sz="0" w:space="0" w:color="auto"/>
            <w:bottom w:val="none" w:sz="0" w:space="0" w:color="auto"/>
            <w:right w:val="none" w:sz="0" w:space="0" w:color="auto"/>
          </w:divBdr>
          <w:divsChild>
            <w:div w:id="1751613122">
              <w:marLeft w:val="0"/>
              <w:marRight w:val="0"/>
              <w:marTop w:val="0"/>
              <w:marBottom w:val="0"/>
              <w:divBdr>
                <w:top w:val="none" w:sz="0" w:space="0" w:color="auto"/>
                <w:left w:val="none" w:sz="0" w:space="0" w:color="auto"/>
                <w:bottom w:val="none" w:sz="0" w:space="0" w:color="auto"/>
                <w:right w:val="none" w:sz="0" w:space="0" w:color="auto"/>
              </w:divBdr>
            </w:div>
          </w:divsChild>
        </w:div>
        <w:div w:id="53626302">
          <w:marLeft w:val="0"/>
          <w:marRight w:val="0"/>
          <w:marTop w:val="0"/>
          <w:marBottom w:val="0"/>
          <w:divBdr>
            <w:top w:val="none" w:sz="0" w:space="0" w:color="auto"/>
            <w:left w:val="none" w:sz="0" w:space="0" w:color="auto"/>
            <w:bottom w:val="none" w:sz="0" w:space="0" w:color="auto"/>
            <w:right w:val="none" w:sz="0" w:space="0" w:color="auto"/>
          </w:divBdr>
          <w:divsChild>
            <w:div w:id="360280289">
              <w:marLeft w:val="0"/>
              <w:marRight w:val="0"/>
              <w:marTop w:val="0"/>
              <w:marBottom w:val="0"/>
              <w:divBdr>
                <w:top w:val="none" w:sz="0" w:space="0" w:color="auto"/>
                <w:left w:val="none" w:sz="0" w:space="0" w:color="auto"/>
                <w:bottom w:val="none" w:sz="0" w:space="0" w:color="auto"/>
                <w:right w:val="none" w:sz="0" w:space="0" w:color="auto"/>
              </w:divBdr>
            </w:div>
          </w:divsChild>
        </w:div>
        <w:div w:id="993413322">
          <w:marLeft w:val="0"/>
          <w:marRight w:val="0"/>
          <w:marTop w:val="0"/>
          <w:marBottom w:val="0"/>
          <w:divBdr>
            <w:top w:val="none" w:sz="0" w:space="0" w:color="auto"/>
            <w:left w:val="none" w:sz="0" w:space="0" w:color="auto"/>
            <w:bottom w:val="none" w:sz="0" w:space="0" w:color="auto"/>
            <w:right w:val="none" w:sz="0" w:space="0" w:color="auto"/>
          </w:divBdr>
          <w:divsChild>
            <w:div w:id="632174401">
              <w:marLeft w:val="0"/>
              <w:marRight w:val="0"/>
              <w:marTop w:val="0"/>
              <w:marBottom w:val="0"/>
              <w:divBdr>
                <w:top w:val="none" w:sz="0" w:space="0" w:color="auto"/>
                <w:left w:val="none" w:sz="0" w:space="0" w:color="auto"/>
                <w:bottom w:val="none" w:sz="0" w:space="0" w:color="auto"/>
                <w:right w:val="none" w:sz="0" w:space="0" w:color="auto"/>
              </w:divBdr>
            </w:div>
            <w:div w:id="1222793017">
              <w:marLeft w:val="0"/>
              <w:marRight w:val="0"/>
              <w:marTop w:val="0"/>
              <w:marBottom w:val="0"/>
              <w:divBdr>
                <w:top w:val="none" w:sz="0" w:space="0" w:color="auto"/>
                <w:left w:val="none" w:sz="0" w:space="0" w:color="auto"/>
                <w:bottom w:val="none" w:sz="0" w:space="0" w:color="auto"/>
                <w:right w:val="none" w:sz="0" w:space="0" w:color="auto"/>
              </w:divBdr>
            </w:div>
            <w:div w:id="1361391913">
              <w:marLeft w:val="0"/>
              <w:marRight w:val="0"/>
              <w:marTop w:val="0"/>
              <w:marBottom w:val="0"/>
              <w:divBdr>
                <w:top w:val="none" w:sz="0" w:space="0" w:color="auto"/>
                <w:left w:val="none" w:sz="0" w:space="0" w:color="auto"/>
                <w:bottom w:val="none" w:sz="0" w:space="0" w:color="auto"/>
                <w:right w:val="none" w:sz="0" w:space="0" w:color="auto"/>
              </w:divBdr>
            </w:div>
            <w:div w:id="202833949">
              <w:marLeft w:val="0"/>
              <w:marRight w:val="0"/>
              <w:marTop w:val="0"/>
              <w:marBottom w:val="0"/>
              <w:divBdr>
                <w:top w:val="none" w:sz="0" w:space="0" w:color="auto"/>
                <w:left w:val="none" w:sz="0" w:space="0" w:color="auto"/>
                <w:bottom w:val="none" w:sz="0" w:space="0" w:color="auto"/>
                <w:right w:val="none" w:sz="0" w:space="0" w:color="auto"/>
              </w:divBdr>
            </w:div>
            <w:div w:id="167156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85888">
      <w:bodyDiv w:val="1"/>
      <w:marLeft w:val="0"/>
      <w:marRight w:val="0"/>
      <w:marTop w:val="0"/>
      <w:marBottom w:val="0"/>
      <w:divBdr>
        <w:top w:val="none" w:sz="0" w:space="0" w:color="auto"/>
        <w:left w:val="none" w:sz="0" w:space="0" w:color="auto"/>
        <w:bottom w:val="none" w:sz="0" w:space="0" w:color="auto"/>
        <w:right w:val="none" w:sz="0" w:space="0" w:color="auto"/>
      </w:divBdr>
      <w:divsChild>
        <w:div w:id="2141334326">
          <w:marLeft w:val="0"/>
          <w:marRight w:val="0"/>
          <w:marTop w:val="0"/>
          <w:marBottom w:val="0"/>
          <w:divBdr>
            <w:top w:val="none" w:sz="0" w:space="0" w:color="auto"/>
            <w:left w:val="none" w:sz="0" w:space="0" w:color="auto"/>
            <w:bottom w:val="none" w:sz="0" w:space="0" w:color="auto"/>
            <w:right w:val="none" w:sz="0" w:space="0" w:color="auto"/>
          </w:divBdr>
        </w:div>
        <w:div w:id="1086997002">
          <w:marLeft w:val="0"/>
          <w:marRight w:val="0"/>
          <w:marTop w:val="0"/>
          <w:marBottom w:val="0"/>
          <w:divBdr>
            <w:top w:val="none" w:sz="0" w:space="0" w:color="auto"/>
            <w:left w:val="none" w:sz="0" w:space="0" w:color="auto"/>
            <w:bottom w:val="none" w:sz="0" w:space="0" w:color="auto"/>
            <w:right w:val="none" w:sz="0" w:space="0" w:color="auto"/>
          </w:divBdr>
        </w:div>
        <w:div w:id="106779022">
          <w:marLeft w:val="0"/>
          <w:marRight w:val="0"/>
          <w:marTop w:val="0"/>
          <w:marBottom w:val="0"/>
          <w:divBdr>
            <w:top w:val="none" w:sz="0" w:space="0" w:color="auto"/>
            <w:left w:val="none" w:sz="0" w:space="0" w:color="auto"/>
            <w:bottom w:val="none" w:sz="0" w:space="0" w:color="auto"/>
            <w:right w:val="none" w:sz="0" w:space="0" w:color="auto"/>
          </w:divBdr>
        </w:div>
        <w:div w:id="1496647191">
          <w:marLeft w:val="0"/>
          <w:marRight w:val="0"/>
          <w:marTop w:val="0"/>
          <w:marBottom w:val="0"/>
          <w:divBdr>
            <w:top w:val="none" w:sz="0" w:space="0" w:color="auto"/>
            <w:left w:val="none" w:sz="0" w:space="0" w:color="auto"/>
            <w:bottom w:val="none" w:sz="0" w:space="0" w:color="auto"/>
            <w:right w:val="none" w:sz="0" w:space="0" w:color="auto"/>
          </w:divBdr>
        </w:div>
        <w:div w:id="526452227">
          <w:marLeft w:val="0"/>
          <w:marRight w:val="0"/>
          <w:marTop w:val="0"/>
          <w:marBottom w:val="0"/>
          <w:divBdr>
            <w:top w:val="none" w:sz="0" w:space="0" w:color="auto"/>
            <w:left w:val="none" w:sz="0" w:space="0" w:color="auto"/>
            <w:bottom w:val="none" w:sz="0" w:space="0" w:color="auto"/>
            <w:right w:val="none" w:sz="0" w:space="0" w:color="auto"/>
          </w:divBdr>
        </w:div>
        <w:div w:id="1007056159">
          <w:marLeft w:val="0"/>
          <w:marRight w:val="0"/>
          <w:marTop w:val="0"/>
          <w:marBottom w:val="0"/>
          <w:divBdr>
            <w:top w:val="none" w:sz="0" w:space="0" w:color="auto"/>
            <w:left w:val="none" w:sz="0" w:space="0" w:color="auto"/>
            <w:bottom w:val="none" w:sz="0" w:space="0" w:color="auto"/>
            <w:right w:val="none" w:sz="0" w:space="0" w:color="auto"/>
          </w:divBdr>
        </w:div>
        <w:div w:id="1158838686">
          <w:marLeft w:val="0"/>
          <w:marRight w:val="0"/>
          <w:marTop w:val="0"/>
          <w:marBottom w:val="0"/>
          <w:divBdr>
            <w:top w:val="none" w:sz="0" w:space="0" w:color="auto"/>
            <w:left w:val="none" w:sz="0" w:space="0" w:color="auto"/>
            <w:bottom w:val="none" w:sz="0" w:space="0" w:color="auto"/>
            <w:right w:val="none" w:sz="0" w:space="0" w:color="auto"/>
          </w:divBdr>
        </w:div>
        <w:div w:id="1185168088">
          <w:marLeft w:val="0"/>
          <w:marRight w:val="0"/>
          <w:marTop w:val="0"/>
          <w:marBottom w:val="0"/>
          <w:divBdr>
            <w:top w:val="none" w:sz="0" w:space="0" w:color="auto"/>
            <w:left w:val="none" w:sz="0" w:space="0" w:color="auto"/>
            <w:bottom w:val="none" w:sz="0" w:space="0" w:color="auto"/>
            <w:right w:val="none" w:sz="0" w:space="0" w:color="auto"/>
          </w:divBdr>
        </w:div>
        <w:div w:id="425853636">
          <w:marLeft w:val="0"/>
          <w:marRight w:val="0"/>
          <w:marTop w:val="0"/>
          <w:marBottom w:val="0"/>
          <w:divBdr>
            <w:top w:val="none" w:sz="0" w:space="0" w:color="auto"/>
            <w:left w:val="none" w:sz="0" w:space="0" w:color="auto"/>
            <w:bottom w:val="none" w:sz="0" w:space="0" w:color="auto"/>
            <w:right w:val="none" w:sz="0" w:space="0" w:color="auto"/>
          </w:divBdr>
        </w:div>
        <w:div w:id="619723901">
          <w:marLeft w:val="0"/>
          <w:marRight w:val="0"/>
          <w:marTop w:val="0"/>
          <w:marBottom w:val="0"/>
          <w:divBdr>
            <w:top w:val="none" w:sz="0" w:space="0" w:color="auto"/>
            <w:left w:val="none" w:sz="0" w:space="0" w:color="auto"/>
            <w:bottom w:val="none" w:sz="0" w:space="0" w:color="auto"/>
            <w:right w:val="none" w:sz="0" w:space="0" w:color="auto"/>
          </w:divBdr>
        </w:div>
        <w:div w:id="651763020">
          <w:marLeft w:val="0"/>
          <w:marRight w:val="0"/>
          <w:marTop w:val="0"/>
          <w:marBottom w:val="0"/>
          <w:divBdr>
            <w:top w:val="none" w:sz="0" w:space="0" w:color="auto"/>
            <w:left w:val="none" w:sz="0" w:space="0" w:color="auto"/>
            <w:bottom w:val="none" w:sz="0" w:space="0" w:color="auto"/>
            <w:right w:val="none" w:sz="0" w:space="0" w:color="auto"/>
          </w:divBdr>
        </w:div>
        <w:div w:id="1913616246">
          <w:marLeft w:val="0"/>
          <w:marRight w:val="0"/>
          <w:marTop w:val="0"/>
          <w:marBottom w:val="0"/>
          <w:divBdr>
            <w:top w:val="none" w:sz="0" w:space="0" w:color="auto"/>
            <w:left w:val="none" w:sz="0" w:space="0" w:color="auto"/>
            <w:bottom w:val="none" w:sz="0" w:space="0" w:color="auto"/>
            <w:right w:val="none" w:sz="0" w:space="0" w:color="auto"/>
          </w:divBdr>
        </w:div>
        <w:div w:id="130251940">
          <w:marLeft w:val="0"/>
          <w:marRight w:val="0"/>
          <w:marTop w:val="0"/>
          <w:marBottom w:val="0"/>
          <w:divBdr>
            <w:top w:val="none" w:sz="0" w:space="0" w:color="auto"/>
            <w:left w:val="none" w:sz="0" w:space="0" w:color="auto"/>
            <w:bottom w:val="none" w:sz="0" w:space="0" w:color="auto"/>
            <w:right w:val="none" w:sz="0" w:space="0" w:color="auto"/>
          </w:divBdr>
        </w:div>
        <w:div w:id="1144543691">
          <w:marLeft w:val="0"/>
          <w:marRight w:val="0"/>
          <w:marTop w:val="0"/>
          <w:marBottom w:val="0"/>
          <w:divBdr>
            <w:top w:val="none" w:sz="0" w:space="0" w:color="auto"/>
            <w:left w:val="none" w:sz="0" w:space="0" w:color="auto"/>
            <w:bottom w:val="none" w:sz="0" w:space="0" w:color="auto"/>
            <w:right w:val="none" w:sz="0" w:space="0" w:color="auto"/>
          </w:divBdr>
        </w:div>
        <w:div w:id="1663850975">
          <w:marLeft w:val="0"/>
          <w:marRight w:val="0"/>
          <w:marTop w:val="0"/>
          <w:marBottom w:val="0"/>
          <w:divBdr>
            <w:top w:val="none" w:sz="0" w:space="0" w:color="auto"/>
            <w:left w:val="none" w:sz="0" w:space="0" w:color="auto"/>
            <w:bottom w:val="none" w:sz="0" w:space="0" w:color="auto"/>
            <w:right w:val="none" w:sz="0" w:space="0" w:color="auto"/>
          </w:divBdr>
        </w:div>
        <w:div w:id="1467551999">
          <w:marLeft w:val="0"/>
          <w:marRight w:val="0"/>
          <w:marTop w:val="0"/>
          <w:marBottom w:val="0"/>
          <w:divBdr>
            <w:top w:val="none" w:sz="0" w:space="0" w:color="auto"/>
            <w:left w:val="none" w:sz="0" w:space="0" w:color="auto"/>
            <w:bottom w:val="none" w:sz="0" w:space="0" w:color="auto"/>
            <w:right w:val="none" w:sz="0" w:space="0" w:color="auto"/>
          </w:divBdr>
        </w:div>
        <w:div w:id="638267511">
          <w:marLeft w:val="0"/>
          <w:marRight w:val="0"/>
          <w:marTop w:val="0"/>
          <w:marBottom w:val="0"/>
          <w:divBdr>
            <w:top w:val="none" w:sz="0" w:space="0" w:color="auto"/>
            <w:left w:val="none" w:sz="0" w:space="0" w:color="auto"/>
            <w:bottom w:val="none" w:sz="0" w:space="0" w:color="auto"/>
            <w:right w:val="none" w:sz="0" w:space="0" w:color="auto"/>
          </w:divBdr>
        </w:div>
        <w:div w:id="1775899451">
          <w:marLeft w:val="0"/>
          <w:marRight w:val="0"/>
          <w:marTop w:val="0"/>
          <w:marBottom w:val="0"/>
          <w:divBdr>
            <w:top w:val="none" w:sz="0" w:space="0" w:color="auto"/>
            <w:left w:val="none" w:sz="0" w:space="0" w:color="auto"/>
            <w:bottom w:val="none" w:sz="0" w:space="0" w:color="auto"/>
            <w:right w:val="none" w:sz="0" w:space="0" w:color="auto"/>
          </w:divBdr>
        </w:div>
        <w:div w:id="2111854817">
          <w:marLeft w:val="0"/>
          <w:marRight w:val="0"/>
          <w:marTop w:val="0"/>
          <w:marBottom w:val="0"/>
          <w:divBdr>
            <w:top w:val="none" w:sz="0" w:space="0" w:color="auto"/>
            <w:left w:val="none" w:sz="0" w:space="0" w:color="auto"/>
            <w:bottom w:val="none" w:sz="0" w:space="0" w:color="auto"/>
            <w:right w:val="none" w:sz="0" w:space="0" w:color="auto"/>
          </w:divBdr>
          <w:divsChild>
            <w:div w:id="958873905">
              <w:marLeft w:val="-75"/>
              <w:marRight w:val="0"/>
              <w:marTop w:val="30"/>
              <w:marBottom w:val="30"/>
              <w:divBdr>
                <w:top w:val="none" w:sz="0" w:space="0" w:color="auto"/>
                <w:left w:val="none" w:sz="0" w:space="0" w:color="auto"/>
                <w:bottom w:val="none" w:sz="0" w:space="0" w:color="auto"/>
                <w:right w:val="none" w:sz="0" w:space="0" w:color="auto"/>
              </w:divBdr>
              <w:divsChild>
                <w:div w:id="382411705">
                  <w:marLeft w:val="0"/>
                  <w:marRight w:val="0"/>
                  <w:marTop w:val="0"/>
                  <w:marBottom w:val="0"/>
                  <w:divBdr>
                    <w:top w:val="none" w:sz="0" w:space="0" w:color="auto"/>
                    <w:left w:val="none" w:sz="0" w:space="0" w:color="auto"/>
                    <w:bottom w:val="none" w:sz="0" w:space="0" w:color="auto"/>
                    <w:right w:val="none" w:sz="0" w:space="0" w:color="auto"/>
                  </w:divBdr>
                  <w:divsChild>
                    <w:div w:id="1179807025">
                      <w:marLeft w:val="0"/>
                      <w:marRight w:val="0"/>
                      <w:marTop w:val="0"/>
                      <w:marBottom w:val="0"/>
                      <w:divBdr>
                        <w:top w:val="none" w:sz="0" w:space="0" w:color="auto"/>
                        <w:left w:val="none" w:sz="0" w:space="0" w:color="auto"/>
                        <w:bottom w:val="none" w:sz="0" w:space="0" w:color="auto"/>
                        <w:right w:val="none" w:sz="0" w:space="0" w:color="auto"/>
                      </w:divBdr>
                    </w:div>
                  </w:divsChild>
                </w:div>
                <w:div w:id="366104792">
                  <w:marLeft w:val="0"/>
                  <w:marRight w:val="0"/>
                  <w:marTop w:val="0"/>
                  <w:marBottom w:val="0"/>
                  <w:divBdr>
                    <w:top w:val="none" w:sz="0" w:space="0" w:color="auto"/>
                    <w:left w:val="none" w:sz="0" w:space="0" w:color="auto"/>
                    <w:bottom w:val="none" w:sz="0" w:space="0" w:color="auto"/>
                    <w:right w:val="none" w:sz="0" w:space="0" w:color="auto"/>
                  </w:divBdr>
                  <w:divsChild>
                    <w:div w:id="2068337307">
                      <w:marLeft w:val="0"/>
                      <w:marRight w:val="0"/>
                      <w:marTop w:val="0"/>
                      <w:marBottom w:val="0"/>
                      <w:divBdr>
                        <w:top w:val="none" w:sz="0" w:space="0" w:color="auto"/>
                        <w:left w:val="none" w:sz="0" w:space="0" w:color="auto"/>
                        <w:bottom w:val="none" w:sz="0" w:space="0" w:color="auto"/>
                        <w:right w:val="none" w:sz="0" w:space="0" w:color="auto"/>
                      </w:divBdr>
                    </w:div>
                  </w:divsChild>
                </w:div>
                <w:div w:id="1470325122">
                  <w:marLeft w:val="0"/>
                  <w:marRight w:val="0"/>
                  <w:marTop w:val="0"/>
                  <w:marBottom w:val="0"/>
                  <w:divBdr>
                    <w:top w:val="none" w:sz="0" w:space="0" w:color="auto"/>
                    <w:left w:val="none" w:sz="0" w:space="0" w:color="auto"/>
                    <w:bottom w:val="none" w:sz="0" w:space="0" w:color="auto"/>
                    <w:right w:val="none" w:sz="0" w:space="0" w:color="auto"/>
                  </w:divBdr>
                  <w:divsChild>
                    <w:div w:id="456341747">
                      <w:marLeft w:val="0"/>
                      <w:marRight w:val="0"/>
                      <w:marTop w:val="0"/>
                      <w:marBottom w:val="0"/>
                      <w:divBdr>
                        <w:top w:val="none" w:sz="0" w:space="0" w:color="auto"/>
                        <w:left w:val="none" w:sz="0" w:space="0" w:color="auto"/>
                        <w:bottom w:val="none" w:sz="0" w:space="0" w:color="auto"/>
                        <w:right w:val="none" w:sz="0" w:space="0" w:color="auto"/>
                      </w:divBdr>
                    </w:div>
                  </w:divsChild>
                </w:div>
                <w:div w:id="1391423037">
                  <w:marLeft w:val="0"/>
                  <w:marRight w:val="0"/>
                  <w:marTop w:val="0"/>
                  <w:marBottom w:val="0"/>
                  <w:divBdr>
                    <w:top w:val="none" w:sz="0" w:space="0" w:color="auto"/>
                    <w:left w:val="none" w:sz="0" w:space="0" w:color="auto"/>
                    <w:bottom w:val="none" w:sz="0" w:space="0" w:color="auto"/>
                    <w:right w:val="none" w:sz="0" w:space="0" w:color="auto"/>
                  </w:divBdr>
                  <w:divsChild>
                    <w:div w:id="1614438826">
                      <w:marLeft w:val="0"/>
                      <w:marRight w:val="0"/>
                      <w:marTop w:val="0"/>
                      <w:marBottom w:val="0"/>
                      <w:divBdr>
                        <w:top w:val="none" w:sz="0" w:space="0" w:color="auto"/>
                        <w:left w:val="none" w:sz="0" w:space="0" w:color="auto"/>
                        <w:bottom w:val="none" w:sz="0" w:space="0" w:color="auto"/>
                        <w:right w:val="none" w:sz="0" w:space="0" w:color="auto"/>
                      </w:divBdr>
                    </w:div>
                  </w:divsChild>
                </w:div>
                <w:div w:id="365448022">
                  <w:marLeft w:val="0"/>
                  <w:marRight w:val="0"/>
                  <w:marTop w:val="0"/>
                  <w:marBottom w:val="0"/>
                  <w:divBdr>
                    <w:top w:val="none" w:sz="0" w:space="0" w:color="auto"/>
                    <w:left w:val="none" w:sz="0" w:space="0" w:color="auto"/>
                    <w:bottom w:val="none" w:sz="0" w:space="0" w:color="auto"/>
                    <w:right w:val="none" w:sz="0" w:space="0" w:color="auto"/>
                  </w:divBdr>
                  <w:divsChild>
                    <w:div w:id="1047410522">
                      <w:marLeft w:val="0"/>
                      <w:marRight w:val="0"/>
                      <w:marTop w:val="0"/>
                      <w:marBottom w:val="0"/>
                      <w:divBdr>
                        <w:top w:val="none" w:sz="0" w:space="0" w:color="auto"/>
                        <w:left w:val="none" w:sz="0" w:space="0" w:color="auto"/>
                        <w:bottom w:val="none" w:sz="0" w:space="0" w:color="auto"/>
                        <w:right w:val="none" w:sz="0" w:space="0" w:color="auto"/>
                      </w:divBdr>
                    </w:div>
                  </w:divsChild>
                </w:div>
                <w:div w:id="685984059">
                  <w:marLeft w:val="0"/>
                  <w:marRight w:val="0"/>
                  <w:marTop w:val="0"/>
                  <w:marBottom w:val="0"/>
                  <w:divBdr>
                    <w:top w:val="none" w:sz="0" w:space="0" w:color="auto"/>
                    <w:left w:val="none" w:sz="0" w:space="0" w:color="auto"/>
                    <w:bottom w:val="none" w:sz="0" w:space="0" w:color="auto"/>
                    <w:right w:val="none" w:sz="0" w:space="0" w:color="auto"/>
                  </w:divBdr>
                  <w:divsChild>
                    <w:div w:id="784692807">
                      <w:marLeft w:val="0"/>
                      <w:marRight w:val="0"/>
                      <w:marTop w:val="0"/>
                      <w:marBottom w:val="0"/>
                      <w:divBdr>
                        <w:top w:val="none" w:sz="0" w:space="0" w:color="auto"/>
                        <w:left w:val="none" w:sz="0" w:space="0" w:color="auto"/>
                        <w:bottom w:val="none" w:sz="0" w:space="0" w:color="auto"/>
                        <w:right w:val="none" w:sz="0" w:space="0" w:color="auto"/>
                      </w:divBdr>
                    </w:div>
                  </w:divsChild>
                </w:div>
                <w:div w:id="1411152715">
                  <w:marLeft w:val="0"/>
                  <w:marRight w:val="0"/>
                  <w:marTop w:val="0"/>
                  <w:marBottom w:val="0"/>
                  <w:divBdr>
                    <w:top w:val="none" w:sz="0" w:space="0" w:color="auto"/>
                    <w:left w:val="none" w:sz="0" w:space="0" w:color="auto"/>
                    <w:bottom w:val="none" w:sz="0" w:space="0" w:color="auto"/>
                    <w:right w:val="none" w:sz="0" w:space="0" w:color="auto"/>
                  </w:divBdr>
                  <w:divsChild>
                    <w:div w:id="164782302">
                      <w:marLeft w:val="0"/>
                      <w:marRight w:val="0"/>
                      <w:marTop w:val="0"/>
                      <w:marBottom w:val="0"/>
                      <w:divBdr>
                        <w:top w:val="none" w:sz="0" w:space="0" w:color="auto"/>
                        <w:left w:val="none" w:sz="0" w:space="0" w:color="auto"/>
                        <w:bottom w:val="none" w:sz="0" w:space="0" w:color="auto"/>
                        <w:right w:val="none" w:sz="0" w:space="0" w:color="auto"/>
                      </w:divBdr>
                    </w:div>
                  </w:divsChild>
                </w:div>
                <w:div w:id="782266416">
                  <w:marLeft w:val="0"/>
                  <w:marRight w:val="0"/>
                  <w:marTop w:val="0"/>
                  <w:marBottom w:val="0"/>
                  <w:divBdr>
                    <w:top w:val="none" w:sz="0" w:space="0" w:color="auto"/>
                    <w:left w:val="none" w:sz="0" w:space="0" w:color="auto"/>
                    <w:bottom w:val="none" w:sz="0" w:space="0" w:color="auto"/>
                    <w:right w:val="none" w:sz="0" w:space="0" w:color="auto"/>
                  </w:divBdr>
                  <w:divsChild>
                    <w:div w:id="295910425">
                      <w:marLeft w:val="0"/>
                      <w:marRight w:val="0"/>
                      <w:marTop w:val="0"/>
                      <w:marBottom w:val="0"/>
                      <w:divBdr>
                        <w:top w:val="none" w:sz="0" w:space="0" w:color="auto"/>
                        <w:left w:val="none" w:sz="0" w:space="0" w:color="auto"/>
                        <w:bottom w:val="none" w:sz="0" w:space="0" w:color="auto"/>
                        <w:right w:val="none" w:sz="0" w:space="0" w:color="auto"/>
                      </w:divBdr>
                    </w:div>
                  </w:divsChild>
                </w:div>
                <w:div w:id="188883710">
                  <w:marLeft w:val="0"/>
                  <w:marRight w:val="0"/>
                  <w:marTop w:val="0"/>
                  <w:marBottom w:val="0"/>
                  <w:divBdr>
                    <w:top w:val="none" w:sz="0" w:space="0" w:color="auto"/>
                    <w:left w:val="none" w:sz="0" w:space="0" w:color="auto"/>
                    <w:bottom w:val="none" w:sz="0" w:space="0" w:color="auto"/>
                    <w:right w:val="none" w:sz="0" w:space="0" w:color="auto"/>
                  </w:divBdr>
                  <w:divsChild>
                    <w:div w:id="429396980">
                      <w:marLeft w:val="0"/>
                      <w:marRight w:val="0"/>
                      <w:marTop w:val="0"/>
                      <w:marBottom w:val="0"/>
                      <w:divBdr>
                        <w:top w:val="none" w:sz="0" w:space="0" w:color="auto"/>
                        <w:left w:val="none" w:sz="0" w:space="0" w:color="auto"/>
                        <w:bottom w:val="none" w:sz="0" w:space="0" w:color="auto"/>
                        <w:right w:val="none" w:sz="0" w:space="0" w:color="auto"/>
                      </w:divBdr>
                    </w:div>
                  </w:divsChild>
                </w:div>
                <w:div w:id="360017364">
                  <w:marLeft w:val="0"/>
                  <w:marRight w:val="0"/>
                  <w:marTop w:val="0"/>
                  <w:marBottom w:val="0"/>
                  <w:divBdr>
                    <w:top w:val="none" w:sz="0" w:space="0" w:color="auto"/>
                    <w:left w:val="none" w:sz="0" w:space="0" w:color="auto"/>
                    <w:bottom w:val="none" w:sz="0" w:space="0" w:color="auto"/>
                    <w:right w:val="none" w:sz="0" w:space="0" w:color="auto"/>
                  </w:divBdr>
                  <w:divsChild>
                    <w:div w:id="181869650">
                      <w:marLeft w:val="0"/>
                      <w:marRight w:val="0"/>
                      <w:marTop w:val="0"/>
                      <w:marBottom w:val="0"/>
                      <w:divBdr>
                        <w:top w:val="none" w:sz="0" w:space="0" w:color="auto"/>
                        <w:left w:val="none" w:sz="0" w:space="0" w:color="auto"/>
                        <w:bottom w:val="none" w:sz="0" w:space="0" w:color="auto"/>
                        <w:right w:val="none" w:sz="0" w:space="0" w:color="auto"/>
                      </w:divBdr>
                    </w:div>
                  </w:divsChild>
                </w:div>
                <w:div w:id="212692822">
                  <w:marLeft w:val="0"/>
                  <w:marRight w:val="0"/>
                  <w:marTop w:val="0"/>
                  <w:marBottom w:val="0"/>
                  <w:divBdr>
                    <w:top w:val="none" w:sz="0" w:space="0" w:color="auto"/>
                    <w:left w:val="none" w:sz="0" w:space="0" w:color="auto"/>
                    <w:bottom w:val="none" w:sz="0" w:space="0" w:color="auto"/>
                    <w:right w:val="none" w:sz="0" w:space="0" w:color="auto"/>
                  </w:divBdr>
                  <w:divsChild>
                    <w:div w:id="1690180337">
                      <w:marLeft w:val="0"/>
                      <w:marRight w:val="0"/>
                      <w:marTop w:val="0"/>
                      <w:marBottom w:val="0"/>
                      <w:divBdr>
                        <w:top w:val="none" w:sz="0" w:space="0" w:color="auto"/>
                        <w:left w:val="none" w:sz="0" w:space="0" w:color="auto"/>
                        <w:bottom w:val="none" w:sz="0" w:space="0" w:color="auto"/>
                        <w:right w:val="none" w:sz="0" w:space="0" w:color="auto"/>
                      </w:divBdr>
                    </w:div>
                  </w:divsChild>
                </w:div>
                <w:div w:id="1290162608">
                  <w:marLeft w:val="0"/>
                  <w:marRight w:val="0"/>
                  <w:marTop w:val="0"/>
                  <w:marBottom w:val="0"/>
                  <w:divBdr>
                    <w:top w:val="none" w:sz="0" w:space="0" w:color="auto"/>
                    <w:left w:val="none" w:sz="0" w:space="0" w:color="auto"/>
                    <w:bottom w:val="none" w:sz="0" w:space="0" w:color="auto"/>
                    <w:right w:val="none" w:sz="0" w:space="0" w:color="auto"/>
                  </w:divBdr>
                  <w:divsChild>
                    <w:div w:id="1893691071">
                      <w:marLeft w:val="0"/>
                      <w:marRight w:val="0"/>
                      <w:marTop w:val="0"/>
                      <w:marBottom w:val="0"/>
                      <w:divBdr>
                        <w:top w:val="none" w:sz="0" w:space="0" w:color="auto"/>
                        <w:left w:val="none" w:sz="0" w:space="0" w:color="auto"/>
                        <w:bottom w:val="none" w:sz="0" w:space="0" w:color="auto"/>
                        <w:right w:val="none" w:sz="0" w:space="0" w:color="auto"/>
                      </w:divBdr>
                    </w:div>
                  </w:divsChild>
                </w:div>
                <w:div w:id="1208641224">
                  <w:marLeft w:val="0"/>
                  <w:marRight w:val="0"/>
                  <w:marTop w:val="0"/>
                  <w:marBottom w:val="0"/>
                  <w:divBdr>
                    <w:top w:val="none" w:sz="0" w:space="0" w:color="auto"/>
                    <w:left w:val="none" w:sz="0" w:space="0" w:color="auto"/>
                    <w:bottom w:val="none" w:sz="0" w:space="0" w:color="auto"/>
                    <w:right w:val="none" w:sz="0" w:space="0" w:color="auto"/>
                  </w:divBdr>
                  <w:divsChild>
                    <w:div w:id="1986086755">
                      <w:marLeft w:val="0"/>
                      <w:marRight w:val="0"/>
                      <w:marTop w:val="0"/>
                      <w:marBottom w:val="0"/>
                      <w:divBdr>
                        <w:top w:val="none" w:sz="0" w:space="0" w:color="auto"/>
                        <w:left w:val="none" w:sz="0" w:space="0" w:color="auto"/>
                        <w:bottom w:val="none" w:sz="0" w:space="0" w:color="auto"/>
                        <w:right w:val="none" w:sz="0" w:space="0" w:color="auto"/>
                      </w:divBdr>
                    </w:div>
                  </w:divsChild>
                </w:div>
                <w:div w:id="580800130">
                  <w:marLeft w:val="0"/>
                  <w:marRight w:val="0"/>
                  <w:marTop w:val="0"/>
                  <w:marBottom w:val="0"/>
                  <w:divBdr>
                    <w:top w:val="none" w:sz="0" w:space="0" w:color="auto"/>
                    <w:left w:val="none" w:sz="0" w:space="0" w:color="auto"/>
                    <w:bottom w:val="none" w:sz="0" w:space="0" w:color="auto"/>
                    <w:right w:val="none" w:sz="0" w:space="0" w:color="auto"/>
                  </w:divBdr>
                  <w:divsChild>
                    <w:div w:id="485172724">
                      <w:marLeft w:val="0"/>
                      <w:marRight w:val="0"/>
                      <w:marTop w:val="0"/>
                      <w:marBottom w:val="0"/>
                      <w:divBdr>
                        <w:top w:val="none" w:sz="0" w:space="0" w:color="auto"/>
                        <w:left w:val="none" w:sz="0" w:space="0" w:color="auto"/>
                        <w:bottom w:val="none" w:sz="0" w:space="0" w:color="auto"/>
                        <w:right w:val="none" w:sz="0" w:space="0" w:color="auto"/>
                      </w:divBdr>
                    </w:div>
                  </w:divsChild>
                </w:div>
                <w:div w:id="1280138867">
                  <w:marLeft w:val="0"/>
                  <w:marRight w:val="0"/>
                  <w:marTop w:val="0"/>
                  <w:marBottom w:val="0"/>
                  <w:divBdr>
                    <w:top w:val="none" w:sz="0" w:space="0" w:color="auto"/>
                    <w:left w:val="none" w:sz="0" w:space="0" w:color="auto"/>
                    <w:bottom w:val="none" w:sz="0" w:space="0" w:color="auto"/>
                    <w:right w:val="none" w:sz="0" w:space="0" w:color="auto"/>
                  </w:divBdr>
                  <w:divsChild>
                    <w:div w:id="1724331921">
                      <w:marLeft w:val="0"/>
                      <w:marRight w:val="0"/>
                      <w:marTop w:val="0"/>
                      <w:marBottom w:val="0"/>
                      <w:divBdr>
                        <w:top w:val="none" w:sz="0" w:space="0" w:color="auto"/>
                        <w:left w:val="none" w:sz="0" w:space="0" w:color="auto"/>
                        <w:bottom w:val="none" w:sz="0" w:space="0" w:color="auto"/>
                        <w:right w:val="none" w:sz="0" w:space="0" w:color="auto"/>
                      </w:divBdr>
                    </w:div>
                  </w:divsChild>
                </w:div>
                <w:div w:id="40905760">
                  <w:marLeft w:val="0"/>
                  <w:marRight w:val="0"/>
                  <w:marTop w:val="0"/>
                  <w:marBottom w:val="0"/>
                  <w:divBdr>
                    <w:top w:val="none" w:sz="0" w:space="0" w:color="auto"/>
                    <w:left w:val="none" w:sz="0" w:space="0" w:color="auto"/>
                    <w:bottom w:val="none" w:sz="0" w:space="0" w:color="auto"/>
                    <w:right w:val="none" w:sz="0" w:space="0" w:color="auto"/>
                  </w:divBdr>
                  <w:divsChild>
                    <w:div w:id="327489644">
                      <w:marLeft w:val="0"/>
                      <w:marRight w:val="0"/>
                      <w:marTop w:val="0"/>
                      <w:marBottom w:val="0"/>
                      <w:divBdr>
                        <w:top w:val="none" w:sz="0" w:space="0" w:color="auto"/>
                        <w:left w:val="none" w:sz="0" w:space="0" w:color="auto"/>
                        <w:bottom w:val="none" w:sz="0" w:space="0" w:color="auto"/>
                        <w:right w:val="none" w:sz="0" w:space="0" w:color="auto"/>
                      </w:divBdr>
                    </w:div>
                  </w:divsChild>
                </w:div>
                <w:div w:id="2110391916">
                  <w:marLeft w:val="0"/>
                  <w:marRight w:val="0"/>
                  <w:marTop w:val="0"/>
                  <w:marBottom w:val="0"/>
                  <w:divBdr>
                    <w:top w:val="none" w:sz="0" w:space="0" w:color="auto"/>
                    <w:left w:val="none" w:sz="0" w:space="0" w:color="auto"/>
                    <w:bottom w:val="none" w:sz="0" w:space="0" w:color="auto"/>
                    <w:right w:val="none" w:sz="0" w:space="0" w:color="auto"/>
                  </w:divBdr>
                  <w:divsChild>
                    <w:div w:id="1592272041">
                      <w:marLeft w:val="0"/>
                      <w:marRight w:val="0"/>
                      <w:marTop w:val="0"/>
                      <w:marBottom w:val="0"/>
                      <w:divBdr>
                        <w:top w:val="none" w:sz="0" w:space="0" w:color="auto"/>
                        <w:left w:val="none" w:sz="0" w:space="0" w:color="auto"/>
                        <w:bottom w:val="none" w:sz="0" w:space="0" w:color="auto"/>
                        <w:right w:val="none" w:sz="0" w:space="0" w:color="auto"/>
                      </w:divBdr>
                    </w:div>
                  </w:divsChild>
                </w:div>
                <w:div w:id="370763473">
                  <w:marLeft w:val="0"/>
                  <w:marRight w:val="0"/>
                  <w:marTop w:val="0"/>
                  <w:marBottom w:val="0"/>
                  <w:divBdr>
                    <w:top w:val="none" w:sz="0" w:space="0" w:color="auto"/>
                    <w:left w:val="none" w:sz="0" w:space="0" w:color="auto"/>
                    <w:bottom w:val="none" w:sz="0" w:space="0" w:color="auto"/>
                    <w:right w:val="none" w:sz="0" w:space="0" w:color="auto"/>
                  </w:divBdr>
                  <w:divsChild>
                    <w:div w:id="1458374971">
                      <w:marLeft w:val="0"/>
                      <w:marRight w:val="0"/>
                      <w:marTop w:val="0"/>
                      <w:marBottom w:val="0"/>
                      <w:divBdr>
                        <w:top w:val="none" w:sz="0" w:space="0" w:color="auto"/>
                        <w:left w:val="none" w:sz="0" w:space="0" w:color="auto"/>
                        <w:bottom w:val="none" w:sz="0" w:space="0" w:color="auto"/>
                        <w:right w:val="none" w:sz="0" w:space="0" w:color="auto"/>
                      </w:divBdr>
                    </w:div>
                  </w:divsChild>
                </w:div>
                <w:div w:id="546374156">
                  <w:marLeft w:val="0"/>
                  <w:marRight w:val="0"/>
                  <w:marTop w:val="0"/>
                  <w:marBottom w:val="0"/>
                  <w:divBdr>
                    <w:top w:val="none" w:sz="0" w:space="0" w:color="auto"/>
                    <w:left w:val="none" w:sz="0" w:space="0" w:color="auto"/>
                    <w:bottom w:val="none" w:sz="0" w:space="0" w:color="auto"/>
                    <w:right w:val="none" w:sz="0" w:space="0" w:color="auto"/>
                  </w:divBdr>
                  <w:divsChild>
                    <w:div w:id="98575120">
                      <w:marLeft w:val="0"/>
                      <w:marRight w:val="0"/>
                      <w:marTop w:val="0"/>
                      <w:marBottom w:val="0"/>
                      <w:divBdr>
                        <w:top w:val="none" w:sz="0" w:space="0" w:color="auto"/>
                        <w:left w:val="none" w:sz="0" w:space="0" w:color="auto"/>
                        <w:bottom w:val="none" w:sz="0" w:space="0" w:color="auto"/>
                        <w:right w:val="none" w:sz="0" w:space="0" w:color="auto"/>
                      </w:divBdr>
                    </w:div>
                  </w:divsChild>
                </w:div>
                <w:div w:id="774400779">
                  <w:marLeft w:val="0"/>
                  <w:marRight w:val="0"/>
                  <w:marTop w:val="0"/>
                  <w:marBottom w:val="0"/>
                  <w:divBdr>
                    <w:top w:val="none" w:sz="0" w:space="0" w:color="auto"/>
                    <w:left w:val="none" w:sz="0" w:space="0" w:color="auto"/>
                    <w:bottom w:val="none" w:sz="0" w:space="0" w:color="auto"/>
                    <w:right w:val="none" w:sz="0" w:space="0" w:color="auto"/>
                  </w:divBdr>
                  <w:divsChild>
                    <w:div w:id="331838333">
                      <w:marLeft w:val="0"/>
                      <w:marRight w:val="0"/>
                      <w:marTop w:val="0"/>
                      <w:marBottom w:val="0"/>
                      <w:divBdr>
                        <w:top w:val="none" w:sz="0" w:space="0" w:color="auto"/>
                        <w:left w:val="none" w:sz="0" w:space="0" w:color="auto"/>
                        <w:bottom w:val="none" w:sz="0" w:space="0" w:color="auto"/>
                        <w:right w:val="none" w:sz="0" w:space="0" w:color="auto"/>
                      </w:divBdr>
                    </w:div>
                  </w:divsChild>
                </w:div>
                <w:div w:id="1658269426">
                  <w:marLeft w:val="0"/>
                  <w:marRight w:val="0"/>
                  <w:marTop w:val="0"/>
                  <w:marBottom w:val="0"/>
                  <w:divBdr>
                    <w:top w:val="none" w:sz="0" w:space="0" w:color="auto"/>
                    <w:left w:val="none" w:sz="0" w:space="0" w:color="auto"/>
                    <w:bottom w:val="none" w:sz="0" w:space="0" w:color="auto"/>
                    <w:right w:val="none" w:sz="0" w:space="0" w:color="auto"/>
                  </w:divBdr>
                  <w:divsChild>
                    <w:div w:id="76180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353337">
          <w:marLeft w:val="0"/>
          <w:marRight w:val="0"/>
          <w:marTop w:val="0"/>
          <w:marBottom w:val="0"/>
          <w:divBdr>
            <w:top w:val="none" w:sz="0" w:space="0" w:color="auto"/>
            <w:left w:val="none" w:sz="0" w:space="0" w:color="auto"/>
            <w:bottom w:val="none" w:sz="0" w:space="0" w:color="auto"/>
            <w:right w:val="none" w:sz="0" w:space="0" w:color="auto"/>
          </w:divBdr>
          <w:divsChild>
            <w:div w:id="1485464325">
              <w:marLeft w:val="0"/>
              <w:marRight w:val="0"/>
              <w:marTop w:val="0"/>
              <w:marBottom w:val="0"/>
              <w:divBdr>
                <w:top w:val="none" w:sz="0" w:space="0" w:color="auto"/>
                <w:left w:val="none" w:sz="0" w:space="0" w:color="auto"/>
                <w:bottom w:val="none" w:sz="0" w:space="0" w:color="auto"/>
                <w:right w:val="none" w:sz="0" w:space="0" w:color="auto"/>
              </w:divBdr>
            </w:div>
            <w:div w:id="1989241126">
              <w:marLeft w:val="0"/>
              <w:marRight w:val="0"/>
              <w:marTop w:val="0"/>
              <w:marBottom w:val="0"/>
              <w:divBdr>
                <w:top w:val="none" w:sz="0" w:space="0" w:color="auto"/>
                <w:left w:val="none" w:sz="0" w:space="0" w:color="auto"/>
                <w:bottom w:val="none" w:sz="0" w:space="0" w:color="auto"/>
                <w:right w:val="none" w:sz="0" w:space="0" w:color="auto"/>
              </w:divBdr>
            </w:div>
            <w:div w:id="136269727">
              <w:marLeft w:val="0"/>
              <w:marRight w:val="0"/>
              <w:marTop w:val="0"/>
              <w:marBottom w:val="0"/>
              <w:divBdr>
                <w:top w:val="none" w:sz="0" w:space="0" w:color="auto"/>
                <w:left w:val="none" w:sz="0" w:space="0" w:color="auto"/>
                <w:bottom w:val="none" w:sz="0" w:space="0" w:color="auto"/>
                <w:right w:val="none" w:sz="0" w:space="0" w:color="auto"/>
              </w:divBdr>
            </w:div>
            <w:div w:id="355548829">
              <w:marLeft w:val="0"/>
              <w:marRight w:val="0"/>
              <w:marTop w:val="0"/>
              <w:marBottom w:val="0"/>
              <w:divBdr>
                <w:top w:val="none" w:sz="0" w:space="0" w:color="auto"/>
                <w:left w:val="none" w:sz="0" w:space="0" w:color="auto"/>
                <w:bottom w:val="none" w:sz="0" w:space="0" w:color="auto"/>
                <w:right w:val="none" w:sz="0" w:space="0" w:color="auto"/>
              </w:divBdr>
            </w:div>
            <w:div w:id="756026232">
              <w:marLeft w:val="0"/>
              <w:marRight w:val="0"/>
              <w:marTop w:val="0"/>
              <w:marBottom w:val="0"/>
              <w:divBdr>
                <w:top w:val="none" w:sz="0" w:space="0" w:color="auto"/>
                <w:left w:val="none" w:sz="0" w:space="0" w:color="auto"/>
                <w:bottom w:val="none" w:sz="0" w:space="0" w:color="auto"/>
                <w:right w:val="none" w:sz="0" w:space="0" w:color="auto"/>
              </w:divBdr>
            </w:div>
          </w:divsChild>
        </w:div>
        <w:div w:id="1975284245">
          <w:marLeft w:val="0"/>
          <w:marRight w:val="0"/>
          <w:marTop w:val="0"/>
          <w:marBottom w:val="0"/>
          <w:divBdr>
            <w:top w:val="none" w:sz="0" w:space="0" w:color="auto"/>
            <w:left w:val="none" w:sz="0" w:space="0" w:color="auto"/>
            <w:bottom w:val="none" w:sz="0" w:space="0" w:color="auto"/>
            <w:right w:val="none" w:sz="0" w:space="0" w:color="auto"/>
          </w:divBdr>
          <w:divsChild>
            <w:div w:id="1194341128">
              <w:marLeft w:val="0"/>
              <w:marRight w:val="0"/>
              <w:marTop w:val="0"/>
              <w:marBottom w:val="0"/>
              <w:divBdr>
                <w:top w:val="none" w:sz="0" w:space="0" w:color="auto"/>
                <w:left w:val="none" w:sz="0" w:space="0" w:color="auto"/>
                <w:bottom w:val="none" w:sz="0" w:space="0" w:color="auto"/>
                <w:right w:val="none" w:sz="0" w:space="0" w:color="auto"/>
              </w:divBdr>
            </w:div>
            <w:div w:id="1073508143">
              <w:marLeft w:val="0"/>
              <w:marRight w:val="0"/>
              <w:marTop w:val="0"/>
              <w:marBottom w:val="0"/>
              <w:divBdr>
                <w:top w:val="none" w:sz="0" w:space="0" w:color="auto"/>
                <w:left w:val="none" w:sz="0" w:space="0" w:color="auto"/>
                <w:bottom w:val="none" w:sz="0" w:space="0" w:color="auto"/>
                <w:right w:val="none" w:sz="0" w:space="0" w:color="auto"/>
              </w:divBdr>
            </w:div>
            <w:div w:id="1832522580">
              <w:marLeft w:val="0"/>
              <w:marRight w:val="0"/>
              <w:marTop w:val="0"/>
              <w:marBottom w:val="0"/>
              <w:divBdr>
                <w:top w:val="none" w:sz="0" w:space="0" w:color="auto"/>
                <w:left w:val="none" w:sz="0" w:space="0" w:color="auto"/>
                <w:bottom w:val="none" w:sz="0" w:space="0" w:color="auto"/>
                <w:right w:val="none" w:sz="0" w:space="0" w:color="auto"/>
              </w:divBdr>
            </w:div>
            <w:div w:id="121533486">
              <w:marLeft w:val="0"/>
              <w:marRight w:val="0"/>
              <w:marTop w:val="0"/>
              <w:marBottom w:val="0"/>
              <w:divBdr>
                <w:top w:val="none" w:sz="0" w:space="0" w:color="auto"/>
                <w:left w:val="none" w:sz="0" w:space="0" w:color="auto"/>
                <w:bottom w:val="none" w:sz="0" w:space="0" w:color="auto"/>
                <w:right w:val="none" w:sz="0" w:space="0" w:color="auto"/>
              </w:divBdr>
            </w:div>
            <w:div w:id="754323567">
              <w:marLeft w:val="0"/>
              <w:marRight w:val="0"/>
              <w:marTop w:val="0"/>
              <w:marBottom w:val="0"/>
              <w:divBdr>
                <w:top w:val="none" w:sz="0" w:space="0" w:color="auto"/>
                <w:left w:val="none" w:sz="0" w:space="0" w:color="auto"/>
                <w:bottom w:val="none" w:sz="0" w:space="0" w:color="auto"/>
                <w:right w:val="none" w:sz="0" w:space="0" w:color="auto"/>
              </w:divBdr>
            </w:div>
          </w:divsChild>
        </w:div>
        <w:div w:id="1121995713">
          <w:marLeft w:val="0"/>
          <w:marRight w:val="0"/>
          <w:marTop w:val="0"/>
          <w:marBottom w:val="0"/>
          <w:divBdr>
            <w:top w:val="none" w:sz="0" w:space="0" w:color="auto"/>
            <w:left w:val="none" w:sz="0" w:space="0" w:color="auto"/>
            <w:bottom w:val="none" w:sz="0" w:space="0" w:color="auto"/>
            <w:right w:val="none" w:sz="0" w:space="0" w:color="auto"/>
          </w:divBdr>
          <w:divsChild>
            <w:div w:id="930889317">
              <w:marLeft w:val="0"/>
              <w:marRight w:val="0"/>
              <w:marTop w:val="0"/>
              <w:marBottom w:val="0"/>
              <w:divBdr>
                <w:top w:val="none" w:sz="0" w:space="0" w:color="auto"/>
                <w:left w:val="none" w:sz="0" w:space="0" w:color="auto"/>
                <w:bottom w:val="none" w:sz="0" w:space="0" w:color="auto"/>
                <w:right w:val="none" w:sz="0" w:space="0" w:color="auto"/>
              </w:divBdr>
            </w:div>
            <w:div w:id="334766128">
              <w:marLeft w:val="0"/>
              <w:marRight w:val="0"/>
              <w:marTop w:val="0"/>
              <w:marBottom w:val="0"/>
              <w:divBdr>
                <w:top w:val="none" w:sz="0" w:space="0" w:color="auto"/>
                <w:left w:val="none" w:sz="0" w:space="0" w:color="auto"/>
                <w:bottom w:val="none" w:sz="0" w:space="0" w:color="auto"/>
                <w:right w:val="none" w:sz="0" w:space="0" w:color="auto"/>
              </w:divBdr>
            </w:div>
            <w:div w:id="1700735464">
              <w:marLeft w:val="0"/>
              <w:marRight w:val="0"/>
              <w:marTop w:val="0"/>
              <w:marBottom w:val="0"/>
              <w:divBdr>
                <w:top w:val="none" w:sz="0" w:space="0" w:color="auto"/>
                <w:left w:val="none" w:sz="0" w:space="0" w:color="auto"/>
                <w:bottom w:val="none" w:sz="0" w:space="0" w:color="auto"/>
                <w:right w:val="none" w:sz="0" w:space="0" w:color="auto"/>
              </w:divBdr>
            </w:div>
            <w:div w:id="986280031">
              <w:marLeft w:val="0"/>
              <w:marRight w:val="0"/>
              <w:marTop w:val="0"/>
              <w:marBottom w:val="0"/>
              <w:divBdr>
                <w:top w:val="none" w:sz="0" w:space="0" w:color="auto"/>
                <w:left w:val="none" w:sz="0" w:space="0" w:color="auto"/>
                <w:bottom w:val="none" w:sz="0" w:space="0" w:color="auto"/>
                <w:right w:val="none" w:sz="0" w:space="0" w:color="auto"/>
              </w:divBdr>
            </w:div>
            <w:div w:id="86467272">
              <w:marLeft w:val="0"/>
              <w:marRight w:val="0"/>
              <w:marTop w:val="0"/>
              <w:marBottom w:val="0"/>
              <w:divBdr>
                <w:top w:val="none" w:sz="0" w:space="0" w:color="auto"/>
                <w:left w:val="none" w:sz="0" w:space="0" w:color="auto"/>
                <w:bottom w:val="none" w:sz="0" w:space="0" w:color="auto"/>
                <w:right w:val="none" w:sz="0" w:space="0" w:color="auto"/>
              </w:divBdr>
            </w:div>
          </w:divsChild>
        </w:div>
        <w:div w:id="859047189">
          <w:marLeft w:val="0"/>
          <w:marRight w:val="0"/>
          <w:marTop w:val="0"/>
          <w:marBottom w:val="0"/>
          <w:divBdr>
            <w:top w:val="none" w:sz="0" w:space="0" w:color="auto"/>
            <w:left w:val="none" w:sz="0" w:space="0" w:color="auto"/>
            <w:bottom w:val="none" w:sz="0" w:space="0" w:color="auto"/>
            <w:right w:val="none" w:sz="0" w:space="0" w:color="auto"/>
          </w:divBdr>
          <w:divsChild>
            <w:div w:id="200365794">
              <w:marLeft w:val="0"/>
              <w:marRight w:val="0"/>
              <w:marTop w:val="0"/>
              <w:marBottom w:val="0"/>
              <w:divBdr>
                <w:top w:val="none" w:sz="0" w:space="0" w:color="auto"/>
                <w:left w:val="none" w:sz="0" w:space="0" w:color="auto"/>
                <w:bottom w:val="none" w:sz="0" w:space="0" w:color="auto"/>
                <w:right w:val="none" w:sz="0" w:space="0" w:color="auto"/>
              </w:divBdr>
            </w:div>
            <w:div w:id="858810230">
              <w:marLeft w:val="0"/>
              <w:marRight w:val="0"/>
              <w:marTop w:val="0"/>
              <w:marBottom w:val="0"/>
              <w:divBdr>
                <w:top w:val="none" w:sz="0" w:space="0" w:color="auto"/>
                <w:left w:val="none" w:sz="0" w:space="0" w:color="auto"/>
                <w:bottom w:val="none" w:sz="0" w:space="0" w:color="auto"/>
                <w:right w:val="none" w:sz="0" w:space="0" w:color="auto"/>
              </w:divBdr>
            </w:div>
            <w:div w:id="1581521682">
              <w:marLeft w:val="0"/>
              <w:marRight w:val="0"/>
              <w:marTop w:val="0"/>
              <w:marBottom w:val="0"/>
              <w:divBdr>
                <w:top w:val="none" w:sz="0" w:space="0" w:color="auto"/>
                <w:left w:val="none" w:sz="0" w:space="0" w:color="auto"/>
                <w:bottom w:val="none" w:sz="0" w:space="0" w:color="auto"/>
                <w:right w:val="none" w:sz="0" w:space="0" w:color="auto"/>
              </w:divBdr>
            </w:div>
            <w:div w:id="245040101">
              <w:marLeft w:val="0"/>
              <w:marRight w:val="0"/>
              <w:marTop w:val="0"/>
              <w:marBottom w:val="0"/>
              <w:divBdr>
                <w:top w:val="none" w:sz="0" w:space="0" w:color="auto"/>
                <w:left w:val="none" w:sz="0" w:space="0" w:color="auto"/>
                <w:bottom w:val="none" w:sz="0" w:space="0" w:color="auto"/>
                <w:right w:val="none" w:sz="0" w:space="0" w:color="auto"/>
              </w:divBdr>
            </w:div>
            <w:div w:id="1846093651">
              <w:marLeft w:val="0"/>
              <w:marRight w:val="0"/>
              <w:marTop w:val="0"/>
              <w:marBottom w:val="0"/>
              <w:divBdr>
                <w:top w:val="none" w:sz="0" w:space="0" w:color="auto"/>
                <w:left w:val="none" w:sz="0" w:space="0" w:color="auto"/>
                <w:bottom w:val="none" w:sz="0" w:space="0" w:color="auto"/>
                <w:right w:val="none" w:sz="0" w:space="0" w:color="auto"/>
              </w:divBdr>
            </w:div>
          </w:divsChild>
        </w:div>
        <w:div w:id="1890725767">
          <w:marLeft w:val="0"/>
          <w:marRight w:val="0"/>
          <w:marTop w:val="0"/>
          <w:marBottom w:val="0"/>
          <w:divBdr>
            <w:top w:val="none" w:sz="0" w:space="0" w:color="auto"/>
            <w:left w:val="none" w:sz="0" w:space="0" w:color="auto"/>
            <w:bottom w:val="none" w:sz="0" w:space="0" w:color="auto"/>
            <w:right w:val="none" w:sz="0" w:space="0" w:color="auto"/>
          </w:divBdr>
          <w:divsChild>
            <w:div w:id="2020109872">
              <w:marLeft w:val="0"/>
              <w:marRight w:val="0"/>
              <w:marTop w:val="0"/>
              <w:marBottom w:val="0"/>
              <w:divBdr>
                <w:top w:val="none" w:sz="0" w:space="0" w:color="auto"/>
                <w:left w:val="none" w:sz="0" w:space="0" w:color="auto"/>
                <w:bottom w:val="none" w:sz="0" w:space="0" w:color="auto"/>
                <w:right w:val="none" w:sz="0" w:space="0" w:color="auto"/>
              </w:divBdr>
            </w:div>
            <w:div w:id="1193885224">
              <w:marLeft w:val="0"/>
              <w:marRight w:val="0"/>
              <w:marTop w:val="0"/>
              <w:marBottom w:val="0"/>
              <w:divBdr>
                <w:top w:val="none" w:sz="0" w:space="0" w:color="auto"/>
                <w:left w:val="none" w:sz="0" w:space="0" w:color="auto"/>
                <w:bottom w:val="none" w:sz="0" w:space="0" w:color="auto"/>
                <w:right w:val="none" w:sz="0" w:space="0" w:color="auto"/>
              </w:divBdr>
            </w:div>
            <w:div w:id="771321734">
              <w:marLeft w:val="0"/>
              <w:marRight w:val="0"/>
              <w:marTop w:val="0"/>
              <w:marBottom w:val="0"/>
              <w:divBdr>
                <w:top w:val="none" w:sz="0" w:space="0" w:color="auto"/>
                <w:left w:val="none" w:sz="0" w:space="0" w:color="auto"/>
                <w:bottom w:val="none" w:sz="0" w:space="0" w:color="auto"/>
                <w:right w:val="none" w:sz="0" w:space="0" w:color="auto"/>
              </w:divBdr>
            </w:div>
            <w:div w:id="213933677">
              <w:marLeft w:val="0"/>
              <w:marRight w:val="0"/>
              <w:marTop w:val="0"/>
              <w:marBottom w:val="0"/>
              <w:divBdr>
                <w:top w:val="none" w:sz="0" w:space="0" w:color="auto"/>
                <w:left w:val="none" w:sz="0" w:space="0" w:color="auto"/>
                <w:bottom w:val="none" w:sz="0" w:space="0" w:color="auto"/>
                <w:right w:val="none" w:sz="0" w:space="0" w:color="auto"/>
              </w:divBdr>
            </w:div>
            <w:div w:id="651755953">
              <w:marLeft w:val="0"/>
              <w:marRight w:val="0"/>
              <w:marTop w:val="0"/>
              <w:marBottom w:val="0"/>
              <w:divBdr>
                <w:top w:val="none" w:sz="0" w:space="0" w:color="auto"/>
                <w:left w:val="none" w:sz="0" w:space="0" w:color="auto"/>
                <w:bottom w:val="none" w:sz="0" w:space="0" w:color="auto"/>
                <w:right w:val="none" w:sz="0" w:space="0" w:color="auto"/>
              </w:divBdr>
            </w:div>
          </w:divsChild>
        </w:div>
        <w:div w:id="1477719718">
          <w:marLeft w:val="0"/>
          <w:marRight w:val="0"/>
          <w:marTop w:val="0"/>
          <w:marBottom w:val="0"/>
          <w:divBdr>
            <w:top w:val="none" w:sz="0" w:space="0" w:color="auto"/>
            <w:left w:val="none" w:sz="0" w:space="0" w:color="auto"/>
            <w:bottom w:val="none" w:sz="0" w:space="0" w:color="auto"/>
            <w:right w:val="none" w:sz="0" w:space="0" w:color="auto"/>
          </w:divBdr>
        </w:div>
        <w:div w:id="530807339">
          <w:marLeft w:val="0"/>
          <w:marRight w:val="0"/>
          <w:marTop w:val="0"/>
          <w:marBottom w:val="0"/>
          <w:divBdr>
            <w:top w:val="none" w:sz="0" w:space="0" w:color="auto"/>
            <w:left w:val="none" w:sz="0" w:space="0" w:color="auto"/>
            <w:bottom w:val="none" w:sz="0" w:space="0" w:color="auto"/>
            <w:right w:val="none" w:sz="0" w:space="0" w:color="auto"/>
          </w:divBdr>
        </w:div>
        <w:div w:id="1975794542">
          <w:marLeft w:val="0"/>
          <w:marRight w:val="0"/>
          <w:marTop w:val="0"/>
          <w:marBottom w:val="0"/>
          <w:divBdr>
            <w:top w:val="none" w:sz="0" w:space="0" w:color="auto"/>
            <w:left w:val="none" w:sz="0" w:space="0" w:color="auto"/>
            <w:bottom w:val="none" w:sz="0" w:space="0" w:color="auto"/>
            <w:right w:val="none" w:sz="0" w:space="0" w:color="auto"/>
          </w:divBdr>
        </w:div>
        <w:div w:id="31074789">
          <w:marLeft w:val="0"/>
          <w:marRight w:val="0"/>
          <w:marTop w:val="0"/>
          <w:marBottom w:val="0"/>
          <w:divBdr>
            <w:top w:val="none" w:sz="0" w:space="0" w:color="auto"/>
            <w:left w:val="none" w:sz="0" w:space="0" w:color="auto"/>
            <w:bottom w:val="none" w:sz="0" w:space="0" w:color="auto"/>
            <w:right w:val="none" w:sz="0" w:space="0" w:color="auto"/>
          </w:divBdr>
        </w:div>
      </w:divsChild>
    </w:div>
    <w:div w:id="1270090625">
      <w:bodyDiv w:val="1"/>
      <w:marLeft w:val="0"/>
      <w:marRight w:val="0"/>
      <w:marTop w:val="0"/>
      <w:marBottom w:val="0"/>
      <w:divBdr>
        <w:top w:val="none" w:sz="0" w:space="0" w:color="auto"/>
        <w:left w:val="none" w:sz="0" w:space="0" w:color="auto"/>
        <w:bottom w:val="none" w:sz="0" w:space="0" w:color="auto"/>
        <w:right w:val="none" w:sz="0" w:space="0" w:color="auto"/>
      </w:divBdr>
      <w:divsChild>
        <w:div w:id="728845020">
          <w:marLeft w:val="0"/>
          <w:marRight w:val="0"/>
          <w:marTop w:val="0"/>
          <w:marBottom w:val="0"/>
          <w:divBdr>
            <w:top w:val="none" w:sz="0" w:space="0" w:color="auto"/>
            <w:left w:val="none" w:sz="0" w:space="0" w:color="auto"/>
            <w:bottom w:val="none" w:sz="0" w:space="0" w:color="auto"/>
            <w:right w:val="none" w:sz="0" w:space="0" w:color="auto"/>
          </w:divBdr>
          <w:divsChild>
            <w:div w:id="9921027">
              <w:marLeft w:val="0"/>
              <w:marRight w:val="0"/>
              <w:marTop w:val="30"/>
              <w:marBottom w:val="30"/>
              <w:divBdr>
                <w:top w:val="none" w:sz="0" w:space="0" w:color="auto"/>
                <w:left w:val="none" w:sz="0" w:space="0" w:color="auto"/>
                <w:bottom w:val="none" w:sz="0" w:space="0" w:color="auto"/>
                <w:right w:val="none" w:sz="0" w:space="0" w:color="auto"/>
              </w:divBdr>
              <w:divsChild>
                <w:div w:id="900024905">
                  <w:marLeft w:val="0"/>
                  <w:marRight w:val="0"/>
                  <w:marTop w:val="0"/>
                  <w:marBottom w:val="0"/>
                  <w:divBdr>
                    <w:top w:val="none" w:sz="0" w:space="0" w:color="auto"/>
                    <w:left w:val="none" w:sz="0" w:space="0" w:color="auto"/>
                    <w:bottom w:val="none" w:sz="0" w:space="0" w:color="auto"/>
                    <w:right w:val="none" w:sz="0" w:space="0" w:color="auto"/>
                  </w:divBdr>
                  <w:divsChild>
                    <w:div w:id="580681201">
                      <w:marLeft w:val="0"/>
                      <w:marRight w:val="0"/>
                      <w:marTop w:val="0"/>
                      <w:marBottom w:val="0"/>
                      <w:divBdr>
                        <w:top w:val="none" w:sz="0" w:space="0" w:color="auto"/>
                        <w:left w:val="none" w:sz="0" w:space="0" w:color="auto"/>
                        <w:bottom w:val="none" w:sz="0" w:space="0" w:color="auto"/>
                        <w:right w:val="none" w:sz="0" w:space="0" w:color="auto"/>
                      </w:divBdr>
                    </w:div>
                  </w:divsChild>
                </w:div>
                <w:div w:id="1453599241">
                  <w:marLeft w:val="0"/>
                  <w:marRight w:val="0"/>
                  <w:marTop w:val="0"/>
                  <w:marBottom w:val="0"/>
                  <w:divBdr>
                    <w:top w:val="none" w:sz="0" w:space="0" w:color="auto"/>
                    <w:left w:val="none" w:sz="0" w:space="0" w:color="auto"/>
                    <w:bottom w:val="none" w:sz="0" w:space="0" w:color="auto"/>
                    <w:right w:val="none" w:sz="0" w:space="0" w:color="auto"/>
                  </w:divBdr>
                  <w:divsChild>
                    <w:div w:id="2033721862">
                      <w:marLeft w:val="0"/>
                      <w:marRight w:val="0"/>
                      <w:marTop w:val="0"/>
                      <w:marBottom w:val="0"/>
                      <w:divBdr>
                        <w:top w:val="none" w:sz="0" w:space="0" w:color="auto"/>
                        <w:left w:val="none" w:sz="0" w:space="0" w:color="auto"/>
                        <w:bottom w:val="none" w:sz="0" w:space="0" w:color="auto"/>
                        <w:right w:val="none" w:sz="0" w:space="0" w:color="auto"/>
                      </w:divBdr>
                    </w:div>
                    <w:div w:id="1058824501">
                      <w:marLeft w:val="0"/>
                      <w:marRight w:val="0"/>
                      <w:marTop w:val="0"/>
                      <w:marBottom w:val="0"/>
                      <w:divBdr>
                        <w:top w:val="none" w:sz="0" w:space="0" w:color="auto"/>
                        <w:left w:val="none" w:sz="0" w:space="0" w:color="auto"/>
                        <w:bottom w:val="none" w:sz="0" w:space="0" w:color="auto"/>
                        <w:right w:val="none" w:sz="0" w:space="0" w:color="auto"/>
                      </w:divBdr>
                    </w:div>
                    <w:div w:id="1293711730">
                      <w:marLeft w:val="0"/>
                      <w:marRight w:val="0"/>
                      <w:marTop w:val="0"/>
                      <w:marBottom w:val="0"/>
                      <w:divBdr>
                        <w:top w:val="none" w:sz="0" w:space="0" w:color="auto"/>
                        <w:left w:val="none" w:sz="0" w:space="0" w:color="auto"/>
                        <w:bottom w:val="none" w:sz="0" w:space="0" w:color="auto"/>
                        <w:right w:val="none" w:sz="0" w:space="0" w:color="auto"/>
                      </w:divBdr>
                    </w:div>
                    <w:div w:id="750082736">
                      <w:marLeft w:val="0"/>
                      <w:marRight w:val="0"/>
                      <w:marTop w:val="0"/>
                      <w:marBottom w:val="0"/>
                      <w:divBdr>
                        <w:top w:val="none" w:sz="0" w:space="0" w:color="auto"/>
                        <w:left w:val="none" w:sz="0" w:space="0" w:color="auto"/>
                        <w:bottom w:val="none" w:sz="0" w:space="0" w:color="auto"/>
                        <w:right w:val="none" w:sz="0" w:space="0" w:color="auto"/>
                      </w:divBdr>
                    </w:div>
                    <w:div w:id="596131530">
                      <w:marLeft w:val="0"/>
                      <w:marRight w:val="0"/>
                      <w:marTop w:val="0"/>
                      <w:marBottom w:val="0"/>
                      <w:divBdr>
                        <w:top w:val="none" w:sz="0" w:space="0" w:color="auto"/>
                        <w:left w:val="none" w:sz="0" w:space="0" w:color="auto"/>
                        <w:bottom w:val="none" w:sz="0" w:space="0" w:color="auto"/>
                        <w:right w:val="none" w:sz="0" w:space="0" w:color="auto"/>
                      </w:divBdr>
                    </w:div>
                    <w:div w:id="1469278795">
                      <w:marLeft w:val="0"/>
                      <w:marRight w:val="0"/>
                      <w:marTop w:val="0"/>
                      <w:marBottom w:val="0"/>
                      <w:divBdr>
                        <w:top w:val="none" w:sz="0" w:space="0" w:color="auto"/>
                        <w:left w:val="none" w:sz="0" w:space="0" w:color="auto"/>
                        <w:bottom w:val="none" w:sz="0" w:space="0" w:color="auto"/>
                        <w:right w:val="none" w:sz="0" w:space="0" w:color="auto"/>
                      </w:divBdr>
                    </w:div>
                    <w:div w:id="1454859553">
                      <w:marLeft w:val="0"/>
                      <w:marRight w:val="0"/>
                      <w:marTop w:val="0"/>
                      <w:marBottom w:val="0"/>
                      <w:divBdr>
                        <w:top w:val="none" w:sz="0" w:space="0" w:color="auto"/>
                        <w:left w:val="none" w:sz="0" w:space="0" w:color="auto"/>
                        <w:bottom w:val="none" w:sz="0" w:space="0" w:color="auto"/>
                        <w:right w:val="none" w:sz="0" w:space="0" w:color="auto"/>
                      </w:divBdr>
                    </w:div>
                    <w:div w:id="1236431755">
                      <w:marLeft w:val="0"/>
                      <w:marRight w:val="0"/>
                      <w:marTop w:val="0"/>
                      <w:marBottom w:val="0"/>
                      <w:divBdr>
                        <w:top w:val="none" w:sz="0" w:space="0" w:color="auto"/>
                        <w:left w:val="none" w:sz="0" w:space="0" w:color="auto"/>
                        <w:bottom w:val="none" w:sz="0" w:space="0" w:color="auto"/>
                        <w:right w:val="none" w:sz="0" w:space="0" w:color="auto"/>
                      </w:divBdr>
                    </w:div>
                    <w:div w:id="1314680857">
                      <w:marLeft w:val="0"/>
                      <w:marRight w:val="0"/>
                      <w:marTop w:val="0"/>
                      <w:marBottom w:val="0"/>
                      <w:divBdr>
                        <w:top w:val="none" w:sz="0" w:space="0" w:color="auto"/>
                        <w:left w:val="none" w:sz="0" w:space="0" w:color="auto"/>
                        <w:bottom w:val="none" w:sz="0" w:space="0" w:color="auto"/>
                        <w:right w:val="none" w:sz="0" w:space="0" w:color="auto"/>
                      </w:divBdr>
                    </w:div>
                    <w:div w:id="432434449">
                      <w:marLeft w:val="0"/>
                      <w:marRight w:val="0"/>
                      <w:marTop w:val="0"/>
                      <w:marBottom w:val="0"/>
                      <w:divBdr>
                        <w:top w:val="none" w:sz="0" w:space="0" w:color="auto"/>
                        <w:left w:val="none" w:sz="0" w:space="0" w:color="auto"/>
                        <w:bottom w:val="none" w:sz="0" w:space="0" w:color="auto"/>
                        <w:right w:val="none" w:sz="0" w:space="0" w:color="auto"/>
                      </w:divBdr>
                    </w:div>
                  </w:divsChild>
                </w:div>
                <w:div w:id="1773669093">
                  <w:marLeft w:val="0"/>
                  <w:marRight w:val="0"/>
                  <w:marTop w:val="0"/>
                  <w:marBottom w:val="0"/>
                  <w:divBdr>
                    <w:top w:val="none" w:sz="0" w:space="0" w:color="auto"/>
                    <w:left w:val="none" w:sz="0" w:space="0" w:color="auto"/>
                    <w:bottom w:val="none" w:sz="0" w:space="0" w:color="auto"/>
                    <w:right w:val="none" w:sz="0" w:space="0" w:color="auto"/>
                  </w:divBdr>
                  <w:divsChild>
                    <w:div w:id="1049450788">
                      <w:marLeft w:val="0"/>
                      <w:marRight w:val="0"/>
                      <w:marTop w:val="0"/>
                      <w:marBottom w:val="0"/>
                      <w:divBdr>
                        <w:top w:val="none" w:sz="0" w:space="0" w:color="auto"/>
                        <w:left w:val="none" w:sz="0" w:space="0" w:color="auto"/>
                        <w:bottom w:val="none" w:sz="0" w:space="0" w:color="auto"/>
                        <w:right w:val="none" w:sz="0" w:space="0" w:color="auto"/>
                      </w:divBdr>
                    </w:div>
                  </w:divsChild>
                </w:div>
                <w:div w:id="41558813">
                  <w:marLeft w:val="0"/>
                  <w:marRight w:val="0"/>
                  <w:marTop w:val="0"/>
                  <w:marBottom w:val="0"/>
                  <w:divBdr>
                    <w:top w:val="none" w:sz="0" w:space="0" w:color="auto"/>
                    <w:left w:val="none" w:sz="0" w:space="0" w:color="auto"/>
                    <w:bottom w:val="none" w:sz="0" w:space="0" w:color="auto"/>
                    <w:right w:val="none" w:sz="0" w:space="0" w:color="auto"/>
                  </w:divBdr>
                  <w:divsChild>
                    <w:div w:id="76175178">
                      <w:marLeft w:val="0"/>
                      <w:marRight w:val="0"/>
                      <w:marTop w:val="0"/>
                      <w:marBottom w:val="0"/>
                      <w:divBdr>
                        <w:top w:val="none" w:sz="0" w:space="0" w:color="auto"/>
                        <w:left w:val="none" w:sz="0" w:space="0" w:color="auto"/>
                        <w:bottom w:val="none" w:sz="0" w:space="0" w:color="auto"/>
                        <w:right w:val="none" w:sz="0" w:space="0" w:color="auto"/>
                      </w:divBdr>
                    </w:div>
                    <w:div w:id="1249345097">
                      <w:marLeft w:val="0"/>
                      <w:marRight w:val="0"/>
                      <w:marTop w:val="0"/>
                      <w:marBottom w:val="0"/>
                      <w:divBdr>
                        <w:top w:val="none" w:sz="0" w:space="0" w:color="auto"/>
                        <w:left w:val="none" w:sz="0" w:space="0" w:color="auto"/>
                        <w:bottom w:val="none" w:sz="0" w:space="0" w:color="auto"/>
                        <w:right w:val="none" w:sz="0" w:space="0" w:color="auto"/>
                      </w:divBdr>
                    </w:div>
                    <w:div w:id="1585383979">
                      <w:marLeft w:val="0"/>
                      <w:marRight w:val="0"/>
                      <w:marTop w:val="0"/>
                      <w:marBottom w:val="0"/>
                      <w:divBdr>
                        <w:top w:val="none" w:sz="0" w:space="0" w:color="auto"/>
                        <w:left w:val="none" w:sz="0" w:space="0" w:color="auto"/>
                        <w:bottom w:val="none" w:sz="0" w:space="0" w:color="auto"/>
                        <w:right w:val="none" w:sz="0" w:space="0" w:color="auto"/>
                      </w:divBdr>
                    </w:div>
                    <w:div w:id="780689406">
                      <w:marLeft w:val="0"/>
                      <w:marRight w:val="0"/>
                      <w:marTop w:val="0"/>
                      <w:marBottom w:val="0"/>
                      <w:divBdr>
                        <w:top w:val="none" w:sz="0" w:space="0" w:color="auto"/>
                        <w:left w:val="none" w:sz="0" w:space="0" w:color="auto"/>
                        <w:bottom w:val="none" w:sz="0" w:space="0" w:color="auto"/>
                        <w:right w:val="none" w:sz="0" w:space="0" w:color="auto"/>
                      </w:divBdr>
                    </w:div>
                    <w:div w:id="664557105">
                      <w:marLeft w:val="0"/>
                      <w:marRight w:val="0"/>
                      <w:marTop w:val="0"/>
                      <w:marBottom w:val="0"/>
                      <w:divBdr>
                        <w:top w:val="none" w:sz="0" w:space="0" w:color="auto"/>
                        <w:left w:val="none" w:sz="0" w:space="0" w:color="auto"/>
                        <w:bottom w:val="none" w:sz="0" w:space="0" w:color="auto"/>
                        <w:right w:val="none" w:sz="0" w:space="0" w:color="auto"/>
                      </w:divBdr>
                    </w:div>
                    <w:div w:id="1037195393">
                      <w:marLeft w:val="0"/>
                      <w:marRight w:val="0"/>
                      <w:marTop w:val="0"/>
                      <w:marBottom w:val="0"/>
                      <w:divBdr>
                        <w:top w:val="none" w:sz="0" w:space="0" w:color="auto"/>
                        <w:left w:val="none" w:sz="0" w:space="0" w:color="auto"/>
                        <w:bottom w:val="none" w:sz="0" w:space="0" w:color="auto"/>
                        <w:right w:val="none" w:sz="0" w:space="0" w:color="auto"/>
                      </w:divBdr>
                    </w:div>
                    <w:div w:id="24646101">
                      <w:marLeft w:val="0"/>
                      <w:marRight w:val="0"/>
                      <w:marTop w:val="0"/>
                      <w:marBottom w:val="0"/>
                      <w:divBdr>
                        <w:top w:val="none" w:sz="0" w:space="0" w:color="auto"/>
                        <w:left w:val="none" w:sz="0" w:space="0" w:color="auto"/>
                        <w:bottom w:val="none" w:sz="0" w:space="0" w:color="auto"/>
                        <w:right w:val="none" w:sz="0" w:space="0" w:color="auto"/>
                      </w:divBdr>
                    </w:div>
                    <w:div w:id="327640477">
                      <w:marLeft w:val="0"/>
                      <w:marRight w:val="0"/>
                      <w:marTop w:val="0"/>
                      <w:marBottom w:val="0"/>
                      <w:divBdr>
                        <w:top w:val="none" w:sz="0" w:space="0" w:color="auto"/>
                        <w:left w:val="none" w:sz="0" w:space="0" w:color="auto"/>
                        <w:bottom w:val="none" w:sz="0" w:space="0" w:color="auto"/>
                        <w:right w:val="none" w:sz="0" w:space="0" w:color="auto"/>
                      </w:divBdr>
                    </w:div>
                    <w:div w:id="1499152124">
                      <w:marLeft w:val="0"/>
                      <w:marRight w:val="0"/>
                      <w:marTop w:val="0"/>
                      <w:marBottom w:val="0"/>
                      <w:divBdr>
                        <w:top w:val="none" w:sz="0" w:space="0" w:color="auto"/>
                        <w:left w:val="none" w:sz="0" w:space="0" w:color="auto"/>
                        <w:bottom w:val="none" w:sz="0" w:space="0" w:color="auto"/>
                        <w:right w:val="none" w:sz="0" w:space="0" w:color="auto"/>
                      </w:divBdr>
                    </w:div>
                    <w:div w:id="1915385496">
                      <w:marLeft w:val="0"/>
                      <w:marRight w:val="0"/>
                      <w:marTop w:val="0"/>
                      <w:marBottom w:val="0"/>
                      <w:divBdr>
                        <w:top w:val="none" w:sz="0" w:space="0" w:color="auto"/>
                        <w:left w:val="none" w:sz="0" w:space="0" w:color="auto"/>
                        <w:bottom w:val="none" w:sz="0" w:space="0" w:color="auto"/>
                        <w:right w:val="none" w:sz="0" w:space="0" w:color="auto"/>
                      </w:divBdr>
                    </w:div>
                    <w:div w:id="1083799637">
                      <w:marLeft w:val="0"/>
                      <w:marRight w:val="0"/>
                      <w:marTop w:val="0"/>
                      <w:marBottom w:val="0"/>
                      <w:divBdr>
                        <w:top w:val="none" w:sz="0" w:space="0" w:color="auto"/>
                        <w:left w:val="none" w:sz="0" w:space="0" w:color="auto"/>
                        <w:bottom w:val="none" w:sz="0" w:space="0" w:color="auto"/>
                        <w:right w:val="none" w:sz="0" w:space="0" w:color="auto"/>
                      </w:divBdr>
                    </w:div>
                  </w:divsChild>
                </w:div>
                <w:div w:id="1329332416">
                  <w:marLeft w:val="0"/>
                  <w:marRight w:val="0"/>
                  <w:marTop w:val="0"/>
                  <w:marBottom w:val="0"/>
                  <w:divBdr>
                    <w:top w:val="none" w:sz="0" w:space="0" w:color="auto"/>
                    <w:left w:val="none" w:sz="0" w:space="0" w:color="auto"/>
                    <w:bottom w:val="none" w:sz="0" w:space="0" w:color="auto"/>
                    <w:right w:val="none" w:sz="0" w:space="0" w:color="auto"/>
                  </w:divBdr>
                  <w:divsChild>
                    <w:div w:id="363361837">
                      <w:marLeft w:val="0"/>
                      <w:marRight w:val="0"/>
                      <w:marTop w:val="0"/>
                      <w:marBottom w:val="0"/>
                      <w:divBdr>
                        <w:top w:val="none" w:sz="0" w:space="0" w:color="auto"/>
                        <w:left w:val="none" w:sz="0" w:space="0" w:color="auto"/>
                        <w:bottom w:val="none" w:sz="0" w:space="0" w:color="auto"/>
                        <w:right w:val="none" w:sz="0" w:space="0" w:color="auto"/>
                      </w:divBdr>
                    </w:div>
                  </w:divsChild>
                </w:div>
                <w:div w:id="1525510805">
                  <w:marLeft w:val="0"/>
                  <w:marRight w:val="0"/>
                  <w:marTop w:val="0"/>
                  <w:marBottom w:val="0"/>
                  <w:divBdr>
                    <w:top w:val="none" w:sz="0" w:space="0" w:color="auto"/>
                    <w:left w:val="none" w:sz="0" w:space="0" w:color="auto"/>
                    <w:bottom w:val="none" w:sz="0" w:space="0" w:color="auto"/>
                    <w:right w:val="none" w:sz="0" w:space="0" w:color="auto"/>
                  </w:divBdr>
                  <w:divsChild>
                    <w:div w:id="1437168704">
                      <w:marLeft w:val="0"/>
                      <w:marRight w:val="0"/>
                      <w:marTop w:val="0"/>
                      <w:marBottom w:val="0"/>
                      <w:divBdr>
                        <w:top w:val="none" w:sz="0" w:space="0" w:color="auto"/>
                        <w:left w:val="none" w:sz="0" w:space="0" w:color="auto"/>
                        <w:bottom w:val="none" w:sz="0" w:space="0" w:color="auto"/>
                        <w:right w:val="none" w:sz="0" w:space="0" w:color="auto"/>
                      </w:divBdr>
                    </w:div>
                  </w:divsChild>
                </w:div>
                <w:div w:id="1332029517">
                  <w:marLeft w:val="0"/>
                  <w:marRight w:val="0"/>
                  <w:marTop w:val="0"/>
                  <w:marBottom w:val="0"/>
                  <w:divBdr>
                    <w:top w:val="none" w:sz="0" w:space="0" w:color="auto"/>
                    <w:left w:val="none" w:sz="0" w:space="0" w:color="auto"/>
                    <w:bottom w:val="none" w:sz="0" w:space="0" w:color="auto"/>
                    <w:right w:val="none" w:sz="0" w:space="0" w:color="auto"/>
                  </w:divBdr>
                  <w:divsChild>
                    <w:div w:id="1998413175">
                      <w:marLeft w:val="0"/>
                      <w:marRight w:val="0"/>
                      <w:marTop w:val="0"/>
                      <w:marBottom w:val="0"/>
                      <w:divBdr>
                        <w:top w:val="none" w:sz="0" w:space="0" w:color="auto"/>
                        <w:left w:val="none" w:sz="0" w:space="0" w:color="auto"/>
                        <w:bottom w:val="none" w:sz="0" w:space="0" w:color="auto"/>
                        <w:right w:val="none" w:sz="0" w:space="0" w:color="auto"/>
                      </w:divBdr>
                    </w:div>
                  </w:divsChild>
                </w:div>
                <w:div w:id="321927612">
                  <w:marLeft w:val="0"/>
                  <w:marRight w:val="0"/>
                  <w:marTop w:val="0"/>
                  <w:marBottom w:val="0"/>
                  <w:divBdr>
                    <w:top w:val="none" w:sz="0" w:space="0" w:color="auto"/>
                    <w:left w:val="none" w:sz="0" w:space="0" w:color="auto"/>
                    <w:bottom w:val="none" w:sz="0" w:space="0" w:color="auto"/>
                    <w:right w:val="none" w:sz="0" w:space="0" w:color="auto"/>
                  </w:divBdr>
                  <w:divsChild>
                    <w:div w:id="918637138">
                      <w:marLeft w:val="0"/>
                      <w:marRight w:val="0"/>
                      <w:marTop w:val="0"/>
                      <w:marBottom w:val="0"/>
                      <w:divBdr>
                        <w:top w:val="none" w:sz="0" w:space="0" w:color="auto"/>
                        <w:left w:val="none" w:sz="0" w:space="0" w:color="auto"/>
                        <w:bottom w:val="none" w:sz="0" w:space="0" w:color="auto"/>
                        <w:right w:val="none" w:sz="0" w:space="0" w:color="auto"/>
                      </w:divBdr>
                    </w:div>
                    <w:div w:id="1340886722">
                      <w:marLeft w:val="0"/>
                      <w:marRight w:val="0"/>
                      <w:marTop w:val="0"/>
                      <w:marBottom w:val="0"/>
                      <w:divBdr>
                        <w:top w:val="none" w:sz="0" w:space="0" w:color="auto"/>
                        <w:left w:val="none" w:sz="0" w:space="0" w:color="auto"/>
                        <w:bottom w:val="none" w:sz="0" w:space="0" w:color="auto"/>
                        <w:right w:val="none" w:sz="0" w:space="0" w:color="auto"/>
                      </w:divBdr>
                    </w:div>
                    <w:div w:id="445468541">
                      <w:marLeft w:val="0"/>
                      <w:marRight w:val="0"/>
                      <w:marTop w:val="0"/>
                      <w:marBottom w:val="0"/>
                      <w:divBdr>
                        <w:top w:val="none" w:sz="0" w:space="0" w:color="auto"/>
                        <w:left w:val="none" w:sz="0" w:space="0" w:color="auto"/>
                        <w:bottom w:val="none" w:sz="0" w:space="0" w:color="auto"/>
                        <w:right w:val="none" w:sz="0" w:space="0" w:color="auto"/>
                      </w:divBdr>
                    </w:div>
                    <w:div w:id="385300800">
                      <w:marLeft w:val="0"/>
                      <w:marRight w:val="0"/>
                      <w:marTop w:val="0"/>
                      <w:marBottom w:val="0"/>
                      <w:divBdr>
                        <w:top w:val="none" w:sz="0" w:space="0" w:color="auto"/>
                        <w:left w:val="none" w:sz="0" w:space="0" w:color="auto"/>
                        <w:bottom w:val="none" w:sz="0" w:space="0" w:color="auto"/>
                        <w:right w:val="none" w:sz="0" w:space="0" w:color="auto"/>
                      </w:divBdr>
                    </w:div>
                    <w:div w:id="1453936696">
                      <w:marLeft w:val="0"/>
                      <w:marRight w:val="0"/>
                      <w:marTop w:val="0"/>
                      <w:marBottom w:val="0"/>
                      <w:divBdr>
                        <w:top w:val="none" w:sz="0" w:space="0" w:color="auto"/>
                        <w:left w:val="none" w:sz="0" w:space="0" w:color="auto"/>
                        <w:bottom w:val="none" w:sz="0" w:space="0" w:color="auto"/>
                        <w:right w:val="none" w:sz="0" w:space="0" w:color="auto"/>
                      </w:divBdr>
                    </w:div>
                    <w:div w:id="575820011">
                      <w:marLeft w:val="0"/>
                      <w:marRight w:val="0"/>
                      <w:marTop w:val="0"/>
                      <w:marBottom w:val="0"/>
                      <w:divBdr>
                        <w:top w:val="none" w:sz="0" w:space="0" w:color="auto"/>
                        <w:left w:val="none" w:sz="0" w:space="0" w:color="auto"/>
                        <w:bottom w:val="none" w:sz="0" w:space="0" w:color="auto"/>
                        <w:right w:val="none" w:sz="0" w:space="0" w:color="auto"/>
                      </w:divBdr>
                    </w:div>
                    <w:div w:id="1556117116">
                      <w:marLeft w:val="0"/>
                      <w:marRight w:val="0"/>
                      <w:marTop w:val="0"/>
                      <w:marBottom w:val="0"/>
                      <w:divBdr>
                        <w:top w:val="none" w:sz="0" w:space="0" w:color="auto"/>
                        <w:left w:val="none" w:sz="0" w:space="0" w:color="auto"/>
                        <w:bottom w:val="none" w:sz="0" w:space="0" w:color="auto"/>
                        <w:right w:val="none" w:sz="0" w:space="0" w:color="auto"/>
                      </w:divBdr>
                    </w:div>
                  </w:divsChild>
                </w:div>
                <w:div w:id="827986654">
                  <w:marLeft w:val="0"/>
                  <w:marRight w:val="0"/>
                  <w:marTop w:val="0"/>
                  <w:marBottom w:val="0"/>
                  <w:divBdr>
                    <w:top w:val="none" w:sz="0" w:space="0" w:color="auto"/>
                    <w:left w:val="none" w:sz="0" w:space="0" w:color="auto"/>
                    <w:bottom w:val="none" w:sz="0" w:space="0" w:color="auto"/>
                    <w:right w:val="none" w:sz="0" w:space="0" w:color="auto"/>
                  </w:divBdr>
                  <w:divsChild>
                    <w:div w:id="170532934">
                      <w:marLeft w:val="0"/>
                      <w:marRight w:val="0"/>
                      <w:marTop w:val="0"/>
                      <w:marBottom w:val="0"/>
                      <w:divBdr>
                        <w:top w:val="none" w:sz="0" w:space="0" w:color="auto"/>
                        <w:left w:val="none" w:sz="0" w:space="0" w:color="auto"/>
                        <w:bottom w:val="none" w:sz="0" w:space="0" w:color="auto"/>
                        <w:right w:val="none" w:sz="0" w:space="0" w:color="auto"/>
                      </w:divBdr>
                    </w:div>
                  </w:divsChild>
                </w:div>
                <w:div w:id="1418939665">
                  <w:marLeft w:val="0"/>
                  <w:marRight w:val="0"/>
                  <w:marTop w:val="0"/>
                  <w:marBottom w:val="0"/>
                  <w:divBdr>
                    <w:top w:val="none" w:sz="0" w:space="0" w:color="auto"/>
                    <w:left w:val="none" w:sz="0" w:space="0" w:color="auto"/>
                    <w:bottom w:val="none" w:sz="0" w:space="0" w:color="auto"/>
                    <w:right w:val="none" w:sz="0" w:space="0" w:color="auto"/>
                  </w:divBdr>
                  <w:divsChild>
                    <w:div w:id="1357805582">
                      <w:marLeft w:val="0"/>
                      <w:marRight w:val="0"/>
                      <w:marTop w:val="0"/>
                      <w:marBottom w:val="0"/>
                      <w:divBdr>
                        <w:top w:val="none" w:sz="0" w:space="0" w:color="auto"/>
                        <w:left w:val="none" w:sz="0" w:space="0" w:color="auto"/>
                        <w:bottom w:val="none" w:sz="0" w:space="0" w:color="auto"/>
                        <w:right w:val="none" w:sz="0" w:space="0" w:color="auto"/>
                      </w:divBdr>
                    </w:div>
                  </w:divsChild>
                </w:div>
                <w:div w:id="840586175">
                  <w:marLeft w:val="0"/>
                  <w:marRight w:val="0"/>
                  <w:marTop w:val="0"/>
                  <w:marBottom w:val="0"/>
                  <w:divBdr>
                    <w:top w:val="none" w:sz="0" w:space="0" w:color="auto"/>
                    <w:left w:val="none" w:sz="0" w:space="0" w:color="auto"/>
                    <w:bottom w:val="none" w:sz="0" w:space="0" w:color="auto"/>
                    <w:right w:val="none" w:sz="0" w:space="0" w:color="auto"/>
                  </w:divBdr>
                  <w:divsChild>
                    <w:div w:id="605500324">
                      <w:marLeft w:val="0"/>
                      <w:marRight w:val="0"/>
                      <w:marTop w:val="0"/>
                      <w:marBottom w:val="0"/>
                      <w:divBdr>
                        <w:top w:val="none" w:sz="0" w:space="0" w:color="auto"/>
                        <w:left w:val="none" w:sz="0" w:space="0" w:color="auto"/>
                        <w:bottom w:val="none" w:sz="0" w:space="0" w:color="auto"/>
                        <w:right w:val="none" w:sz="0" w:space="0" w:color="auto"/>
                      </w:divBdr>
                    </w:div>
                  </w:divsChild>
                </w:div>
                <w:div w:id="1246037049">
                  <w:marLeft w:val="0"/>
                  <w:marRight w:val="0"/>
                  <w:marTop w:val="0"/>
                  <w:marBottom w:val="0"/>
                  <w:divBdr>
                    <w:top w:val="none" w:sz="0" w:space="0" w:color="auto"/>
                    <w:left w:val="none" w:sz="0" w:space="0" w:color="auto"/>
                    <w:bottom w:val="none" w:sz="0" w:space="0" w:color="auto"/>
                    <w:right w:val="none" w:sz="0" w:space="0" w:color="auto"/>
                  </w:divBdr>
                  <w:divsChild>
                    <w:div w:id="1767076667">
                      <w:marLeft w:val="0"/>
                      <w:marRight w:val="0"/>
                      <w:marTop w:val="0"/>
                      <w:marBottom w:val="0"/>
                      <w:divBdr>
                        <w:top w:val="none" w:sz="0" w:space="0" w:color="auto"/>
                        <w:left w:val="none" w:sz="0" w:space="0" w:color="auto"/>
                        <w:bottom w:val="none" w:sz="0" w:space="0" w:color="auto"/>
                        <w:right w:val="none" w:sz="0" w:space="0" w:color="auto"/>
                      </w:divBdr>
                    </w:div>
                  </w:divsChild>
                </w:div>
                <w:div w:id="1582786623">
                  <w:marLeft w:val="0"/>
                  <w:marRight w:val="0"/>
                  <w:marTop w:val="0"/>
                  <w:marBottom w:val="0"/>
                  <w:divBdr>
                    <w:top w:val="none" w:sz="0" w:space="0" w:color="auto"/>
                    <w:left w:val="none" w:sz="0" w:space="0" w:color="auto"/>
                    <w:bottom w:val="none" w:sz="0" w:space="0" w:color="auto"/>
                    <w:right w:val="none" w:sz="0" w:space="0" w:color="auto"/>
                  </w:divBdr>
                  <w:divsChild>
                    <w:div w:id="2078672786">
                      <w:marLeft w:val="0"/>
                      <w:marRight w:val="0"/>
                      <w:marTop w:val="0"/>
                      <w:marBottom w:val="0"/>
                      <w:divBdr>
                        <w:top w:val="none" w:sz="0" w:space="0" w:color="auto"/>
                        <w:left w:val="none" w:sz="0" w:space="0" w:color="auto"/>
                        <w:bottom w:val="none" w:sz="0" w:space="0" w:color="auto"/>
                        <w:right w:val="none" w:sz="0" w:space="0" w:color="auto"/>
                      </w:divBdr>
                    </w:div>
                    <w:div w:id="1686128744">
                      <w:marLeft w:val="0"/>
                      <w:marRight w:val="0"/>
                      <w:marTop w:val="0"/>
                      <w:marBottom w:val="0"/>
                      <w:divBdr>
                        <w:top w:val="none" w:sz="0" w:space="0" w:color="auto"/>
                        <w:left w:val="none" w:sz="0" w:space="0" w:color="auto"/>
                        <w:bottom w:val="none" w:sz="0" w:space="0" w:color="auto"/>
                        <w:right w:val="none" w:sz="0" w:space="0" w:color="auto"/>
                      </w:divBdr>
                    </w:div>
                    <w:div w:id="1569682375">
                      <w:marLeft w:val="0"/>
                      <w:marRight w:val="0"/>
                      <w:marTop w:val="0"/>
                      <w:marBottom w:val="0"/>
                      <w:divBdr>
                        <w:top w:val="none" w:sz="0" w:space="0" w:color="auto"/>
                        <w:left w:val="none" w:sz="0" w:space="0" w:color="auto"/>
                        <w:bottom w:val="none" w:sz="0" w:space="0" w:color="auto"/>
                        <w:right w:val="none" w:sz="0" w:space="0" w:color="auto"/>
                      </w:divBdr>
                    </w:div>
                    <w:div w:id="967511937">
                      <w:marLeft w:val="0"/>
                      <w:marRight w:val="0"/>
                      <w:marTop w:val="0"/>
                      <w:marBottom w:val="0"/>
                      <w:divBdr>
                        <w:top w:val="none" w:sz="0" w:space="0" w:color="auto"/>
                        <w:left w:val="none" w:sz="0" w:space="0" w:color="auto"/>
                        <w:bottom w:val="none" w:sz="0" w:space="0" w:color="auto"/>
                        <w:right w:val="none" w:sz="0" w:space="0" w:color="auto"/>
                      </w:divBdr>
                    </w:div>
                    <w:div w:id="1609195652">
                      <w:marLeft w:val="0"/>
                      <w:marRight w:val="0"/>
                      <w:marTop w:val="0"/>
                      <w:marBottom w:val="0"/>
                      <w:divBdr>
                        <w:top w:val="none" w:sz="0" w:space="0" w:color="auto"/>
                        <w:left w:val="none" w:sz="0" w:space="0" w:color="auto"/>
                        <w:bottom w:val="none" w:sz="0" w:space="0" w:color="auto"/>
                        <w:right w:val="none" w:sz="0" w:space="0" w:color="auto"/>
                      </w:divBdr>
                    </w:div>
                    <w:div w:id="1334643445">
                      <w:marLeft w:val="0"/>
                      <w:marRight w:val="0"/>
                      <w:marTop w:val="0"/>
                      <w:marBottom w:val="0"/>
                      <w:divBdr>
                        <w:top w:val="none" w:sz="0" w:space="0" w:color="auto"/>
                        <w:left w:val="none" w:sz="0" w:space="0" w:color="auto"/>
                        <w:bottom w:val="none" w:sz="0" w:space="0" w:color="auto"/>
                        <w:right w:val="none" w:sz="0" w:space="0" w:color="auto"/>
                      </w:divBdr>
                    </w:div>
                    <w:div w:id="1686636392">
                      <w:marLeft w:val="0"/>
                      <w:marRight w:val="0"/>
                      <w:marTop w:val="0"/>
                      <w:marBottom w:val="0"/>
                      <w:divBdr>
                        <w:top w:val="none" w:sz="0" w:space="0" w:color="auto"/>
                        <w:left w:val="none" w:sz="0" w:space="0" w:color="auto"/>
                        <w:bottom w:val="none" w:sz="0" w:space="0" w:color="auto"/>
                        <w:right w:val="none" w:sz="0" w:space="0" w:color="auto"/>
                      </w:divBdr>
                    </w:div>
                    <w:div w:id="438182192">
                      <w:marLeft w:val="0"/>
                      <w:marRight w:val="0"/>
                      <w:marTop w:val="0"/>
                      <w:marBottom w:val="0"/>
                      <w:divBdr>
                        <w:top w:val="none" w:sz="0" w:space="0" w:color="auto"/>
                        <w:left w:val="none" w:sz="0" w:space="0" w:color="auto"/>
                        <w:bottom w:val="none" w:sz="0" w:space="0" w:color="auto"/>
                        <w:right w:val="none" w:sz="0" w:space="0" w:color="auto"/>
                      </w:divBdr>
                    </w:div>
                    <w:div w:id="2095319240">
                      <w:marLeft w:val="0"/>
                      <w:marRight w:val="0"/>
                      <w:marTop w:val="0"/>
                      <w:marBottom w:val="0"/>
                      <w:divBdr>
                        <w:top w:val="none" w:sz="0" w:space="0" w:color="auto"/>
                        <w:left w:val="none" w:sz="0" w:space="0" w:color="auto"/>
                        <w:bottom w:val="none" w:sz="0" w:space="0" w:color="auto"/>
                        <w:right w:val="none" w:sz="0" w:space="0" w:color="auto"/>
                      </w:divBdr>
                    </w:div>
                    <w:div w:id="1577856353">
                      <w:marLeft w:val="0"/>
                      <w:marRight w:val="0"/>
                      <w:marTop w:val="0"/>
                      <w:marBottom w:val="0"/>
                      <w:divBdr>
                        <w:top w:val="none" w:sz="0" w:space="0" w:color="auto"/>
                        <w:left w:val="none" w:sz="0" w:space="0" w:color="auto"/>
                        <w:bottom w:val="none" w:sz="0" w:space="0" w:color="auto"/>
                        <w:right w:val="none" w:sz="0" w:space="0" w:color="auto"/>
                      </w:divBdr>
                    </w:div>
                    <w:div w:id="1219895972">
                      <w:marLeft w:val="0"/>
                      <w:marRight w:val="0"/>
                      <w:marTop w:val="0"/>
                      <w:marBottom w:val="0"/>
                      <w:divBdr>
                        <w:top w:val="none" w:sz="0" w:space="0" w:color="auto"/>
                        <w:left w:val="none" w:sz="0" w:space="0" w:color="auto"/>
                        <w:bottom w:val="none" w:sz="0" w:space="0" w:color="auto"/>
                        <w:right w:val="none" w:sz="0" w:space="0" w:color="auto"/>
                      </w:divBdr>
                      <w:divsChild>
                        <w:div w:id="994725075">
                          <w:marLeft w:val="0"/>
                          <w:marRight w:val="0"/>
                          <w:marTop w:val="30"/>
                          <w:marBottom w:val="30"/>
                          <w:divBdr>
                            <w:top w:val="none" w:sz="0" w:space="0" w:color="auto"/>
                            <w:left w:val="none" w:sz="0" w:space="0" w:color="auto"/>
                            <w:bottom w:val="none" w:sz="0" w:space="0" w:color="auto"/>
                            <w:right w:val="none" w:sz="0" w:space="0" w:color="auto"/>
                          </w:divBdr>
                          <w:divsChild>
                            <w:div w:id="2130196218">
                              <w:marLeft w:val="0"/>
                              <w:marRight w:val="0"/>
                              <w:marTop w:val="0"/>
                              <w:marBottom w:val="0"/>
                              <w:divBdr>
                                <w:top w:val="none" w:sz="0" w:space="0" w:color="auto"/>
                                <w:left w:val="none" w:sz="0" w:space="0" w:color="auto"/>
                                <w:bottom w:val="none" w:sz="0" w:space="0" w:color="auto"/>
                                <w:right w:val="none" w:sz="0" w:space="0" w:color="auto"/>
                              </w:divBdr>
                              <w:divsChild>
                                <w:div w:id="2042121522">
                                  <w:marLeft w:val="0"/>
                                  <w:marRight w:val="0"/>
                                  <w:marTop w:val="0"/>
                                  <w:marBottom w:val="0"/>
                                  <w:divBdr>
                                    <w:top w:val="none" w:sz="0" w:space="0" w:color="auto"/>
                                    <w:left w:val="none" w:sz="0" w:space="0" w:color="auto"/>
                                    <w:bottom w:val="none" w:sz="0" w:space="0" w:color="auto"/>
                                    <w:right w:val="none" w:sz="0" w:space="0" w:color="auto"/>
                                  </w:divBdr>
                                </w:div>
                                <w:div w:id="478963489">
                                  <w:marLeft w:val="0"/>
                                  <w:marRight w:val="0"/>
                                  <w:marTop w:val="0"/>
                                  <w:marBottom w:val="0"/>
                                  <w:divBdr>
                                    <w:top w:val="none" w:sz="0" w:space="0" w:color="auto"/>
                                    <w:left w:val="none" w:sz="0" w:space="0" w:color="auto"/>
                                    <w:bottom w:val="none" w:sz="0" w:space="0" w:color="auto"/>
                                    <w:right w:val="none" w:sz="0" w:space="0" w:color="auto"/>
                                  </w:divBdr>
                                </w:div>
                              </w:divsChild>
                            </w:div>
                            <w:div w:id="1236862022">
                              <w:marLeft w:val="0"/>
                              <w:marRight w:val="0"/>
                              <w:marTop w:val="0"/>
                              <w:marBottom w:val="0"/>
                              <w:divBdr>
                                <w:top w:val="none" w:sz="0" w:space="0" w:color="auto"/>
                                <w:left w:val="none" w:sz="0" w:space="0" w:color="auto"/>
                                <w:bottom w:val="none" w:sz="0" w:space="0" w:color="auto"/>
                                <w:right w:val="none" w:sz="0" w:space="0" w:color="auto"/>
                              </w:divBdr>
                              <w:divsChild>
                                <w:div w:id="787090865">
                                  <w:marLeft w:val="0"/>
                                  <w:marRight w:val="0"/>
                                  <w:marTop w:val="0"/>
                                  <w:marBottom w:val="0"/>
                                  <w:divBdr>
                                    <w:top w:val="none" w:sz="0" w:space="0" w:color="auto"/>
                                    <w:left w:val="none" w:sz="0" w:space="0" w:color="auto"/>
                                    <w:bottom w:val="none" w:sz="0" w:space="0" w:color="auto"/>
                                    <w:right w:val="none" w:sz="0" w:space="0" w:color="auto"/>
                                  </w:divBdr>
                                </w:div>
                                <w:div w:id="1206060391">
                                  <w:marLeft w:val="0"/>
                                  <w:marRight w:val="0"/>
                                  <w:marTop w:val="0"/>
                                  <w:marBottom w:val="0"/>
                                  <w:divBdr>
                                    <w:top w:val="none" w:sz="0" w:space="0" w:color="auto"/>
                                    <w:left w:val="none" w:sz="0" w:space="0" w:color="auto"/>
                                    <w:bottom w:val="none" w:sz="0" w:space="0" w:color="auto"/>
                                    <w:right w:val="none" w:sz="0" w:space="0" w:color="auto"/>
                                  </w:divBdr>
                                </w:div>
                                <w:div w:id="1491481586">
                                  <w:marLeft w:val="0"/>
                                  <w:marRight w:val="0"/>
                                  <w:marTop w:val="0"/>
                                  <w:marBottom w:val="0"/>
                                  <w:divBdr>
                                    <w:top w:val="none" w:sz="0" w:space="0" w:color="auto"/>
                                    <w:left w:val="none" w:sz="0" w:space="0" w:color="auto"/>
                                    <w:bottom w:val="none" w:sz="0" w:space="0" w:color="auto"/>
                                    <w:right w:val="none" w:sz="0" w:space="0" w:color="auto"/>
                                  </w:divBdr>
                                </w:div>
                                <w:div w:id="1683512443">
                                  <w:marLeft w:val="0"/>
                                  <w:marRight w:val="0"/>
                                  <w:marTop w:val="0"/>
                                  <w:marBottom w:val="0"/>
                                  <w:divBdr>
                                    <w:top w:val="none" w:sz="0" w:space="0" w:color="auto"/>
                                    <w:left w:val="none" w:sz="0" w:space="0" w:color="auto"/>
                                    <w:bottom w:val="none" w:sz="0" w:space="0" w:color="auto"/>
                                    <w:right w:val="none" w:sz="0" w:space="0" w:color="auto"/>
                                  </w:divBdr>
                                </w:div>
                                <w:div w:id="75985129">
                                  <w:marLeft w:val="0"/>
                                  <w:marRight w:val="0"/>
                                  <w:marTop w:val="0"/>
                                  <w:marBottom w:val="0"/>
                                  <w:divBdr>
                                    <w:top w:val="none" w:sz="0" w:space="0" w:color="auto"/>
                                    <w:left w:val="none" w:sz="0" w:space="0" w:color="auto"/>
                                    <w:bottom w:val="none" w:sz="0" w:space="0" w:color="auto"/>
                                    <w:right w:val="none" w:sz="0" w:space="0" w:color="auto"/>
                                  </w:divBdr>
                                </w:div>
                              </w:divsChild>
                            </w:div>
                            <w:div w:id="195579762">
                              <w:marLeft w:val="0"/>
                              <w:marRight w:val="0"/>
                              <w:marTop w:val="0"/>
                              <w:marBottom w:val="0"/>
                              <w:divBdr>
                                <w:top w:val="none" w:sz="0" w:space="0" w:color="auto"/>
                                <w:left w:val="none" w:sz="0" w:space="0" w:color="auto"/>
                                <w:bottom w:val="none" w:sz="0" w:space="0" w:color="auto"/>
                                <w:right w:val="none" w:sz="0" w:space="0" w:color="auto"/>
                              </w:divBdr>
                              <w:divsChild>
                                <w:div w:id="1874075871">
                                  <w:marLeft w:val="0"/>
                                  <w:marRight w:val="0"/>
                                  <w:marTop w:val="0"/>
                                  <w:marBottom w:val="0"/>
                                  <w:divBdr>
                                    <w:top w:val="none" w:sz="0" w:space="0" w:color="auto"/>
                                    <w:left w:val="none" w:sz="0" w:space="0" w:color="auto"/>
                                    <w:bottom w:val="none" w:sz="0" w:space="0" w:color="auto"/>
                                    <w:right w:val="none" w:sz="0" w:space="0" w:color="auto"/>
                                  </w:divBdr>
                                </w:div>
                              </w:divsChild>
                            </w:div>
                            <w:div w:id="25182084">
                              <w:marLeft w:val="0"/>
                              <w:marRight w:val="0"/>
                              <w:marTop w:val="0"/>
                              <w:marBottom w:val="0"/>
                              <w:divBdr>
                                <w:top w:val="none" w:sz="0" w:space="0" w:color="auto"/>
                                <w:left w:val="none" w:sz="0" w:space="0" w:color="auto"/>
                                <w:bottom w:val="none" w:sz="0" w:space="0" w:color="auto"/>
                                <w:right w:val="none" w:sz="0" w:space="0" w:color="auto"/>
                              </w:divBdr>
                              <w:divsChild>
                                <w:div w:id="1967855077">
                                  <w:marLeft w:val="0"/>
                                  <w:marRight w:val="0"/>
                                  <w:marTop w:val="0"/>
                                  <w:marBottom w:val="0"/>
                                  <w:divBdr>
                                    <w:top w:val="none" w:sz="0" w:space="0" w:color="auto"/>
                                    <w:left w:val="none" w:sz="0" w:space="0" w:color="auto"/>
                                    <w:bottom w:val="none" w:sz="0" w:space="0" w:color="auto"/>
                                    <w:right w:val="none" w:sz="0" w:space="0" w:color="auto"/>
                                  </w:divBdr>
                                </w:div>
                              </w:divsChild>
                            </w:div>
                            <w:div w:id="1720664169">
                              <w:marLeft w:val="0"/>
                              <w:marRight w:val="0"/>
                              <w:marTop w:val="0"/>
                              <w:marBottom w:val="0"/>
                              <w:divBdr>
                                <w:top w:val="none" w:sz="0" w:space="0" w:color="auto"/>
                                <w:left w:val="none" w:sz="0" w:space="0" w:color="auto"/>
                                <w:bottom w:val="none" w:sz="0" w:space="0" w:color="auto"/>
                                <w:right w:val="none" w:sz="0" w:space="0" w:color="auto"/>
                              </w:divBdr>
                              <w:divsChild>
                                <w:div w:id="1066102044">
                                  <w:marLeft w:val="0"/>
                                  <w:marRight w:val="0"/>
                                  <w:marTop w:val="0"/>
                                  <w:marBottom w:val="0"/>
                                  <w:divBdr>
                                    <w:top w:val="none" w:sz="0" w:space="0" w:color="auto"/>
                                    <w:left w:val="none" w:sz="0" w:space="0" w:color="auto"/>
                                    <w:bottom w:val="none" w:sz="0" w:space="0" w:color="auto"/>
                                    <w:right w:val="none" w:sz="0" w:space="0" w:color="auto"/>
                                  </w:divBdr>
                                </w:div>
                              </w:divsChild>
                            </w:div>
                            <w:div w:id="633829297">
                              <w:marLeft w:val="0"/>
                              <w:marRight w:val="0"/>
                              <w:marTop w:val="0"/>
                              <w:marBottom w:val="0"/>
                              <w:divBdr>
                                <w:top w:val="none" w:sz="0" w:space="0" w:color="auto"/>
                                <w:left w:val="none" w:sz="0" w:space="0" w:color="auto"/>
                                <w:bottom w:val="none" w:sz="0" w:space="0" w:color="auto"/>
                                <w:right w:val="none" w:sz="0" w:space="0" w:color="auto"/>
                              </w:divBdr>
                              <w:divsChild>
                                <w:div w:id="510878611">
                                  <w:marLeft w:val="0"/>
                                  <w:marRight w:val="0"/>
                                  <w:marTop w:val="0"/>
                                  <w:marBottom w:val="0"/>
                                  <w:divBdr>
                                    <w:top w:val="none" w:sz="0" w:space="0" w:color="auto"/>
                                    <w:left w:val="none" w:sz="0" w:space="0" w:color="auto"/>
                                    <w:bottom w:val="none" w:sz="0" w:space="0" w:color="auto"/>
                                    <w:right w:val="none" w:sz="0" w:space="0" w:color="auto"/>
                                  </w:divBdr>
                                </w:div>
                              </w:divsChild>
                            </w:div>
                            <w:div w:id="1075476015">
                              <w:marLeft w:val="0"/>
                              <w:marRight w:val="0"/>
                              <w:marTop w:val="0"/>
                              <w:marBottom w:val="0"/>
                              <w:divBdr>
                                <w:top w:val="none" w:sz="0" w:space="0" w:color="auto"/>
                                <w:left w:val="none" w:sz="0" w:space="0" w:color="auto"/>
                                <w:bottom w:val="none" w:sz="0" w:space="0" w:color="auto"/>
                                <w:right w:val="none" w:sz="0" w:space="0" w:color="auto"/>
                              </w:divBdr>
                              <w:divsChild>
                                <w:div w:id="1763143192">
                                  <w:marLeft w:val="0"/>
                                  <w:marRight w:val="0"/>
                                  <w:marTop w:val="0"/>
                                  <w:marBottom w:val="0"/>
                                  <w:divBdr>
                                    <w:top w:val="none" w:sz="0" w:space="0" w:color="auto"/>
                                    <w:left w:val="none" w:sz="0" w:space="0" w:color="auto"/>
                                    <w:bottom w:val="none" w:sz="0" w:space="0" w:color="auto"/>
                                    <w:right w:val="none" w:sz="0" w:space="0" w:color="auto"/>
                                  </w:divBdr>
                                </w:div>
                              </w:divsChild>
                            </w:div>
                            <w:div w:id="44960246">
                              <w:marLeft w:val="0"/>
                              <w:marRight w:val="0"/>
                              <w:marTop w:val="0"/>
                              <w:marBottom w:val="0"/>
                              <w:divBdr>
                                <w:top w:val="none" w:sz="0" w:space="0" w:color="auto"/>
                                <w:left w:val="none" w:sz="0" w:space="0" w:color="auto"/>
                                <w:bottom w:val="none" w:sz="0" w:space="0" w:color="auto"/>
                                <w:right w:val="none" w:sz="0" w:space="0" w:color="auto"/>
                              </w:divBdr>
                              <w:divsChild>
                                <w:div w:id="267275206">
                                  <w:marLeft w:val="0"/>
                                  <w:marRight w:val="0"/>
                                  <w:marTop w:val="0"/>
                                  <w:marBottom w:val="0"/>
                                  <w:divBdr>
                                    <w:top w:val="none" w:sz="0" w:space="0" w:color="auto"/>
                                    <w:left w:val="none" w:sz="0" w:space="0" w:color="auto"/>
                                    <w:bottom w:val="none" w:sz="0" w:space="0" w:color="auto"/>
                                    <w:right w:val="none" w:sz="0" w:space="0" w:color="auto"/>
                                  </w:divBdr>
                                </w:div>
                              </w:divsChild>
                            </w:div>
                            <w:div w:id="2037541181">
                              <w:marLeft w:val="0"/>
                              <w:marRight w:val="0"/>
                              <w:marTop w:val="0"/>
                              <w:marBottom w:val="0"/>
                              <w:divBdr>
                                <w:top w:val="none" w:sz="0" w:space="0" w:color="auto"/>
                                <w:left w:val="none" w:sz="0" w:space="0" w:color="auto"/>
                                <w:bottom w:val="none" w:sz="0" w:space="0" w:color="auto"/>
                                <w:right w:val="none" w:sz="0" w:space="0" w:color="auto"/>
                              </w:divBdr>
                              <w:divsChild>
                                <w:div w:id="507716230">
                                  <w:marLeft w:val="0"/>
                                  <w:marRight w:val="0"/>
                                  <w:marTop w:val="0"/>
                                  <w:marBottom w:val="0"/>
                                  <w:divBdr>
                                    <w:top w:val="none" w:sz="0" w:space="0" w:color="auto"/>
                                    <w:left w:val="none" w:sz="0" w:space="0" w:color="auto"/>
                                    <w:bottom w:val="none" w:sz="0" w:space="0" w:color="auto"/>
                                    <w:right w:val="none" w:sz="0" w:space="0" w:color="auto"/>
                                  </w:divBdr>
                                </w:div>
                              </w:divsChild>
                            </w:div>
                            <w:div w:id="778182026">
                              <w:marLeft w:val="0"/>
                              <w:marRight w:val="0"/>
                              <w:marTop w:val="0"/>
                              <w:marBottom w:val="0"/>
                              <w:divBdr>
                                <w:top w:val="none" w:sz="0" w:space="0" w:color="auto"/>
                                <w:left w:val="none" w:sz="0" w:space="0" w:color="auto"/>
                                <w:bottom w:val="none" w:sz="0" w:space="0" w:color="auto"/>
                                <w:right w:val="none" w:sz="0" w:space="0" w:color="auto"/>
                              </w:divBdr>
                              <w:divsChild>
                                <w:div w:id="1955162678">
                                  <w:marLeft w:val="0"/>
                                  <w:marRight w:val="0"/>
                                  <w:marTop w:val="0"/>
                                  <w:marBottom w:val="0"/>
                                  <w:divBdr>
                                    <w:top w:val="none" w:sz="0" w:space="0" w:color="auto"/>
                                    <w:left w:val="none" w:sz="0" w:space="0" w:color="auto"/>
                                    <w:bottom w:val="none" w:sz="0" w:space="0" w:color="auto"/>
                                    <w:right w:val="none" w:sz="0" w:space="0" w:color="auto"/>
                                  </w:divBdr>
                                </w:div>
                              </w:divsChild>
                            </w:div>
                            <w:div w:id="131138317">
                              <w:marLeft w:val="0"/>
                              <w:marRight w:val="0"/>
                              <w:marTop w:val="0"/>
                              <w:marBottom w:val="0"/>
                              <w:divBdr>
                                <w:top w:val="none" w:sz="0" w:space="0" w:color="auto"/>
                                <w:left w:val="none" w:sz="0" w:space="0" w:color="auto"/>
                                <w:bottom w:val="none" w:sz="0" w:space="0" w:color="auto"/>
                                <w:right w:val="none" w:sz="0" w:space="0" w:color="auto"/>
                              </w:divBdr>
                              <w:divsChild>
                                <w:div w:id="1339964710">
                                  <w:marLeft w:val="0"/>
                                  <w:marRight w:val="0"/>
                                  <w:marTop w:val="0"/>
                                  <w:marBottom w:val="0"/>
                                  <w:divBdr>
                                    <w:top w:val="none" w:sz="0" w:space="0" w:color="auto"/>
                                    <w:left w:val="none" w:sz="0" w:space="0" w:color="auto"/>
                                    <w:bottom w:val="none" w:sz="0" w:space="0" w:color="auto"/>
                                    <w:right w:val="none" w:sz="0" w:space="0" w:color="auto"/>
                                  </w:divBdr>
                                </w:div>
                              </w:divsChild>
                            </w:div>
                            <w:div w:id="11540534">
                              <w:marLeft w:val="0"/>
                              <w:marRight w:val="0"/>
                              <w:marTop w:val="0"/>
                              <w:marBottom w:val="0"/>
                              <w:divBdr>
                                <w:top w:val="none" w:sz="0" w:space="0" w:color="auto"/>
                                <w:left w:val="none" w:sz="0" w:space="0" w:color="auto"/>
                                <w:bottom w:val="none" w:sz="0" w:space="0" w:color="auto"/>
                                <w:right w:val="none" w:sz="0" w:space="0" w:color="auto"/>
                              </w:divBdr>
                              <w:divsChild>
                                <w:div w:id="609319731">
                                  <w:marLeft w:val="0"/>
                                  <w:marRight w:val="0"/>
                                  <w:marTop w:val="0"/>
                                  <w:marBottom w:val="0"/>
                                  <w:divBdr>
                                    <w:top w:val="none" w:sz="0" w:space="0" w:color="auto"/>
                                    <w:left w:val="none" w:sz="0" w:space="0" w:color="auto"/>
                                    <w:bottom w:val="none" w:sz="0" w:space="0" w:color="auto"/>
                                    <w:right w:val="none" w:sz="0" w:space="0" w:color="auto"/>
                                  </w:divBdr>
                                </w:div>
                              </w:divsChild>
                            </w:div>
                            <w:div w:id="1801679904">
                              <w:marLeft w:val="0"/>
                              <w:marRight w:val="0"/>
                              <w:marTop w:val="0"/>
                              <w:marBottom w:val="0"/>
                              <w:divBdr>
                                <w:top w:val="none" w:sz="0" w:space="0" w:color="auto"/>
                                <w:left w:val="none" w:sz="0" w:space="0" w:color="auto"/>
                                <w:bottom w:val="none" w:sz="0" w:space="0" w:color="auto"/>
                                <w:right w:val="none" w:sz="0" w:space="0" w:color="auto"/>
                              </w:divBdr>
                              <w:divsChild>
                                <w:div w:id="1602564239">
                                  <w:marLeft w:val="0"/>
                                  <w:marRight w:val="0"/>
                                  <w:marTop w:val="0"/>
                                  <w:marBottom w:val="0"/>
                                  <w:divBdr>
                                    <w:top w:val="none" w:sz="0" w:space="0" w:color="auto"/>
                                    <w:left w:val="none" w:sz="0" w:space="0" w:color="auto"/>
                                    <w:bottom w:val="none" w:sz="0" w:space="0" w:color="auto"/>
                                    <w:right w:val="none" w:sz="0" w:space="0" w:color="auto"/>
                                  </w:divBdr>
                                </w:div>
                              </w:divsChild>
                            </w:div>
                            <w:div w:id="1631548084">
                              <w:marLeft w:val="0"/>
                              <w:marRight w:val="0"/>
                              <w:marTop w:val="0"/>
                              <w:marBottom w:val="0"/>
                              <w:divBdr>
                                <w:top w:val="none" w:sz="0" w:space="0" w:color="auto"/>
                                <w:left w:val="none" w:sz="0" w:space="0" w:color="auto"/>
                                <w:bottom w:val="none" w:sz="0" w:space="0" w:color="auto"/>
                                <w:right w:val="none" w:sz="0" w:space="0" w:color="auto"/>
                              </w:divBdr>
                              <w:divsChild>
                                <w:div w:id="151411901">
                                  <w:marLeft w:val="0"/>
                                  <w:marRight w:val="0"/>
                                  <w:marTop w:val="0"/>
                                  <w:marBottom w:val="0"/>
                                  <w:divBdr>
                                    <w:top w:val="none" w:sz="0" w:space="0" w:color="auto"/>
                                    <w:left w:val="none" w:sz="0" w:space="0" w:color="auto"/>
                                    <w:bottom w:val="none" w:sz="0" w:space="0" w:color="auto"/>
                                    <w:right w:val="none" w:sz="0" w:space="0" w:color="auto"/>
                                  </w:divBdr>
                                </w:div>
                              </w:divsChild>
                            </w:div>
                            <w:div w:id="119961225">
                              <w:marLeft w:val="0"/>
                              <w:marRight w:val="0"/>
                              <w:marTop w:val="0"/>
                              <w:marBottom w:val="0"/>
                              <w:divBdr>
                                <w:top w:val="none" w:sz="0" w:space="0" w:color="auto"/>
                                <w:left w:val="none" w:sz="0" w:space="0" w:color="auto"/>
                                <w:bottom w:val="none" w:sz="0" w:space="0" w:color="auto"/>
                                <w:right w:val="none" w:sz="0" w:space="0" w:color="auto"/>
                              </w:divBdr>
                              <w:divsChild>
                                <w:div w:id="2065829702">
                                  <w:marLeft w:val="0"/>
                                  <w:marRight w:val="0"/>
                                  <w:marTop w:val="0"/>
                                  <w:marBottom w:val="0"/>
                                  <w:divBdr>
                                    <w:top w:val="none" w:sz="0" w:space="0" w:color="auto"/>
                                    <w:left w:val="none" w:sz="0" w:space="0" w:color="auto"/>
                                    <w:bottom w:val="none" w:sz="0" w:space="0" w:color="auto"/>
                                    <w:right w:val="none" w:sz="0" w:space="0" w:color="auto"/>
                                  </w:divBdr>
                                </w:div>
                              </w:divsChild>
                            </w:div>
                            <w:div w:id="429476507">
                              <w:marLeft w:val="0"/>
                              <w:marRight w:val="0"/>
                              <w:marTop w:val="0"/>
                              <w:marBottom w:val="0"/>
                              <w:divBdr>
                                <w:top w:val="none" w:sz="0" w:space="0" w:color="auto"/>
                                <w:left w:val="none" w:sz="0" w:space="0" w:color="auto"/>
                                <w:bottom w:val="none" w:sz="0" w:space="0" w:color="auto"/>
                                <w:right w:val="none" w:sz="0" w:space="0" w:color="auto"/>
                              </w:divBdr>
                              <w:divsChild>
                                <w:div w:id="246308117">
                                  <w:marLeft w:val="0"/>
                                  <w:marRight w:val="0"/>
                                  <w:marTop w:val="0"/>
                                  <w:marBottom w:val="0"/>
                                  <w:divBdr>
                                    <w:top w:val="none" w:sz="0" w:space="0" w:color="auto"/>
                                    <w:left w:val="none" w:sz="0" w:space="0" w:color="auto"/>
                                    <w:bottom w:val="none" w:sz="0" w:space="0" w:color="auto"/>
                                    <w:right w:val="none" w:sz="0" w:space="0" w:color="auto"/>
                                  </w:divBdr>
                                </w:div>
                              </w:divsChild>
                            </w:div>
                            <w:div w:id="1112631301">
                              <w:marLeft w:val="0"/>
                              <w:marRight w:val="0"/>
                              <w:marTop w:val="0"/>
                              <w:marBottom w:val="0"/>
                              <w:divBdr>
                                <w:top w:val="none" w:sz="0" w:space="0" w:color="auto"/>
                                <w:left w:val="none" w:sz="0" w:space="0" w:color="auto"/>
                                <w:bottom w:val="none" w:sz="0" w:space="0" w:color="auto"/>
                                <w:right w:val="none" w:sz="0" w:space="0" w:color="auto"/>
                              </w:divBdr>
                              <w:divsChild>
                                <w:div w:id="950360552">
                                  <w:marLeft w:val="0"/>
                                  <w:marRight w:val="0"/>
                                  <w:marTop w:val="0"/>
                                  <w:marBottom w:val="0"/>
                                  <w:divBdr>
                                    <w:top w:val="none" w:sz="0" w:space="0" w:color="auto"/>
                                    <w:left w:val="none" w:sz="0" w:space="0" w:color="auto"/>
                                    <w:bottom w:val="none" w:sz="0" w:space="0" w:color="auto"/>
                                    <w:right w:val="none" w:sz="0" w:space="0" w:color="auto"/>
                                  </w:divBdr>
                                </w:div>
                              </w:divsChild>
                            </w:div>
                            <w:div w:id="622661952">
                              <w:marLeft w:val="0"/>
                              <w:marRight w:val="0"/>
                              <w:marTop w:val="0"/>
                              <w:marBottom w:val="0"/>
                              <w:divBdr>
                                <w:top w:val="none" w:sz="0" w:space="0" w:color="auto"/>
                                <w:left w:val="none" w:sz="0" w:space="0" w:color="auto"/>
                                <w:bottom w:val="none" w:sz="0" w:space="0" w:color="auto"/>
                                <w:right w:val="none" w:sz="0" w:space="0" w:color="auto"/>
                              </w:divBdr>
                              <w:divsChild>
                                <w:div w:id="1090539950">
                                  <w:marLeft w:val="0"/>
                                  <w:marRight w:val="0"/>
                                  <w:marTop w:val="0"/>
                                  <w:marBottom w:val="0"/>
                                  <w:divBdr>
                                    <w:top w:val="none" w:sz="0" w:space="0" w:color="auto"/>
                                    <w:left w:val="none" w:sz="0" w:space="0" w:color="auto"/>
                                    <w:bottom w:val="none" w:sz="0" w:space="0" w:color="auto"/>
                                    <w:right w:val="none" w:sz="0" w:space="0" w:color="auto"/>
                                  </w:divBdr>
                                </w:div>
                              </w:divsChild>
                            </w:div>
                            <w:div w:id="1140683120">
                              <w:marLeft w:val="0"/>
                              <w:marRight w:val="0"/>
                              <w:marTop w:val="0"/>
                              <w:marBottom w:val="0"/>
                              <w:divBdr>
                                <w:top w:val="none" w:sz="0" w:space="0" w:color="auto"/>
                                <w:left w:val="none" w:sz="0" w:space="0" w:color="auto"/>
                                <w:bottom w:val="none" w:sz="0" w:space="0" w:color="auto"/>
                                <w:right w:val="none" w:sz="0" w:space="0" w:color="auto"/>
                              </w:divBdr>
                              <w:divsChild>
                                <w:div w:id="1288781623">
                                  <w:marLeft w:val="0"/>
                                  <w:marRight w:val="0"/>
                                  <w:marTop w:val="0"/>
                                  <w:marBottom w:val="0"/>
                                  <w:divBdr>
                                    <w:top w:val="none" w:sz="0" w:space="0" w:color="auto"/>
                                    <w:left w:val="none" w:sz="0" w:space="0" w:color="auto"/>
                                    <w:bottom w:val="none" w:sz="0" w:space="0" w:color="auto"/>
                                    <w:right w:val="none" w:sz="0" w:space="0" w:color="auto"/>
                                  </w:divBdr>
                                </w:div>
                              </w:divsChild>
                            </w:div>
                            <w:div w:id="1611207818">
                              <w:marLeft w:val="0"/>
                              <w:marRight w:val="0"/>
                              <w:marTop w:val="0"/>
                              <w:marBottom w:val="0"/>
                              <w:divBdr>
                                <w:top w:val="none" w:sz="0" w:space="0" w:color="auto"/>
                                <w:left w:val="none" w:sz="0" w:space="0" w:color="auto"/>
                                <w:bottom w:val="none" w:sz="0" w:space="0" w:color="auto"/>
                                <w:right w:val="none" w:sz="0" w:space="0" w:color="auto"/>
                              </w:divBdr>
                              <w:divsChild>
                                <w:div w:id="2000229013">
                                  <w:marLeft w:val="0"/>
                                  <w:marRight w:val="0"/>
                                  <w:marTop w:val="0"/>
                                  <w:marBottom w:val="0"/>
                                  <w:divBdr>
                                    <w:top w:val="none" w:sz="0" w:space="0" w:color="auto"/>
                                    <w:left w:val="none" w:sz="0" w:space="0" w:color="auto"/>
                                    <w:bottom w:val="none" w:sz="0" w:space="0" w:color="auto"/>
                                    <w:right w:val="none" w:sz="0" w:space="0" w:color="auto"/>
                                  </w:divBdr>
                                </w:div>
                              </w:divsChild>
                            </w:div>
                            <w:div w:id="1559246929">
                              <w:marLeft w:val="0"/>
                              <w:marRight w:val="0"/>
                              <w:marTop w:val="0"/>
                              <w:marBottom w:val="0"/>
                              <w:divBdr>
                                <w:top w:val="none" w:sz="0" w:space="0" w:color="auto"/>
                                <w:left w:val="none" w:sz="0" w:space="0" w:color="auto"/>
                                <w:bottom w:val="none" w:sz="0" w:space="0" w:color="auto"/>
                                <w:right w:val="none" w:sz="0" w:space="0" w:color="auto"/>
                              </w:divBdr>
                              <w:divsChild>
                                <w:div w:id="2018190010">
                                  <w:marLeft w:val="0"/>
                                  <w:marRight w:val="0"/>
                                  <w:marTop w:val="0"/>
                                  <w:marBottom w:val="0"/>
                                  <w:divBdr>
                                    <w:top w:val="none" w:sz="0" w:space="0" w:color="auto"/>
                                    <w:left w:val="none" w:sz="0" w:space="0" w:color="auto"/>
                                    <w:bottom w:val="none" w:sz="0" w:space="0" w:color="auto"/>
                                    <w:right w:val="none" w:sz="0" w:space="0" w:color="auto"/>
                                  </w:divBdr>
                                </w:div>
                              </w:divsChild>
                            </w:div>
                            <w:div w:id="366495377">
                              <w:marLeft w:val="0"/>
                              <w:marRight w:val="0"/>
                              <w:marTop w:val="0"/>
                              <w:marBottom w:val="0"/>
                              <w:divBdr>
                                <w:top w:val="none" w:sz="0" w:space="0" w:color="auto"/>
                                <w:left w:val="none" w:sz="0" w:space="0" w:color="auto"/>
                                <w:bottom w:val="none" w:sz="0" w:space="0" w:color="auto"/>
                                <w:right w:val="none" w:sz="0" w:space="0" w:color="auto"/>
                              </w:divBdr>
                              <w:divsChild>
                                <w:div w:id="60608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863766">
                      <w:marLeft w:val="0"/>
                      <w:marRight w:val="0"/>
                      <w:marTop w:val="0"/>
                      <w:marBottom w:val="0"/>
                      <w:divBdr>
                        <w:top w:val="none" w:sz="0" w:space="0" w:color="auto"/>
                        <w:left w:val="none" w:sz="0" w:space="0" w:color="auto"/>
                        <w:bottom w:val="none" w:sz="0" w:space="0" w:color="auto"/>
                        <w:right w:val="none" w:sz="0" w:space="0" w:color="auto"/>
                      </w:divBdr>
                    </w:div>
                    <w:div w:id="1226834846">
                      <w:marLeft w:val="0"/>
                      <w:marRight w:val="0"/>
                      <w:marTop w:val="0"/>
                      <w:marBottom w:val="0"/>
                      <w:divBdr>
                        <w:top w:val="none" w:sz="0" w:space="0" w:color="auto"/>
                        <w:left w:val="none" w:sz="0" w:space="0" w:color="auto"/>
                        <w:bottom w:val="none" w:sz="0" w:space="0" w:color="auto"/>
                        <w:right w:val="none" w:sz="0" w:space="0" w:color="auto"/>
                      </w:divBdr>
                    </w:div>
                    <w:div w:id="1432163517">
                      <w:marLeft w:val="0"/>
                      <w:marRight w:val="0"/>
                      <w:marTop w:val="0"/>
                      <w:marBottom w:val="0"/>
                      <w:divBdr>
                        <w:top w:val="none" w:sz="0" w:space="0" w:color="auto"/>
                        <w:left w:val="none" w:sz="0" w:space="0" w:color="auto"/>
                        <w:bottom w:val="none" w:sz="0" w:space="0" w:color="auto"/>
                        <w:right w:val="none" w:sz="0" w:space="0" w:color="auto"/>
                      </w:divBdr>
                    </w:div>
                    <w:div w:id="857697727">
                      <w:marLeft w:val="0"/>
                      <w:marRight w:val="0"/>
                      <w:marTop w:val="0"/>
                      <w:marBottom w:val="0"/>
                      <w:divBdr>
                        <w:top w:val="none" w:sz="0" w:space="0" w:color="auto"/>
                        <w:left w:val="none" w:sz="0" w:space="0" w:color="auto"/>
                        <w:bottom w:val="none" w:sz="0" w:space="0" w:color="auto"/>
                        <w:right w:val="none" w:sz="0" w:space="0" w:color="auto"/>
                      </w:divBdr>
                    </w:div>
                    <w:div w:id="1444769030">
                      <w:marLeft w:val="0"/>
                      <w:marRight w:val="0"/>
                      <w:marTop w:val="0"/>
                      <w:marBottom w:val="0"/>
                      <w:divBdr>
                        <w:top w:val="none" w:sz="0" w:space="0" w:color="auto"/>
                        <w:left w:val="none" w:sz="0" w:space="0" w:color="auto"/>
                        <w:bottom w:val="none" w:sz="0" w:space="0" w:color="auto"/>
                        <w:right w:val="none" w:sz="0" w:space="0" w:color="auto"/>
                      </w:divBdr>
                    </w:div>
                    <w:div w:id="1576747684">
                      <w:marLeft w:val="0"/>
                      <w:marRight w:val="0"/>
                      <w:marTop w:val="0"/>
                      <w:marBottom w:val="0"/>
                      <w:divBdr>
                        <w:top w:val="none" w:sz="0" w:space="0" w:color="auto"/>
                        <w:left w:val="none" w:sz="0" w:space="0" w:color="auto"/>
                        <w:bottom w:val="none" w:sz="0" w:space="0" w:color="auto"/>
                        <w:right w:val="none" w:sz="0" w:space="0" w:color="auto"/>
                      </w:divBdr>
                    </w:div>
                    <w:div w:id="470679870">
                      <w:marLeft w:val="0"/>
                      <w:marRight w:val="0"/>
                      <w:marTop w:val="0"/>
                      <w:marBottom w:val="0"/>
                      <w:divBdr>
                        <w:top w:val="none" w:sz="0" w:space="0" w:color="auto"/>
                        <w:left w:val="none" w:sz="0" w:space="0" w:color="auto"/>
                        <w:bottom w:val="none" w:sz="0" w:space="0" w:color="auto"/>
                        <w:right w:val="none" w:sz="0" w:space="0" w:color="auto"/>
                      </w:divBdr>
                    </w:div>
                    <w:div w:id="474493473">
                      <w:marLeft w:val="0"/>
                      <w:marRight w:val="0"/>
                      <w:marTop w:val="0"/>
                      <w:marBottom w:val="0"/>
                      <w:divBdr>
                        <w:top w:val="none" w:sz="0" w:space="0" w:color="auto"/>
                        <w:left w:val="none" w:sz="0" w:space="0" w:color="auto"/>
                        <w:bottom w:val="none" w:sz="0" w:space="0" w:color="auto"/>
                        <w:right w:val="none" w:sz="0" w:space="0" w:color="auto"/>
                      </w:divBdr>
                      <w:divsChild>
                        <w:div w:id="446704083">
                          <w:marLeft w:val="0"/>
                          <w:marRight w:val="0"/>
                          <w:marTop w:val="30"/>
                          <w:marBottom w:val="30"/>
                          <w:divBdr>
                            <w:top w:val="none" w:sz="0" w:space="0" w:color="auto"/>
                            <w:left w:val="none" w:sz="0" w:space="0" w:color="auto"/>
                            <w:bottom w:val="none" w:sz="0" w:space="0" w:color="auto"/>
                            <w:right w:val="none" w:sz="0" w:space="0" w:color="auto"/>
                          </w:divBdr>
                          <w:divsChild>
                            <w:div w:id="526257725">
                              <w:marLeft w:val="0"/>
                              <w:marRight w:val="0"/>
                              <w:marTop w:val="0"/>
                              <w:marBottom w:val="0"/>
                              <w:divBdr>
                                <w:top w:val="none" w:sz="0" w:space="0" w:color="auto"/>
                                <w:left w:val="none" w:sz="0" w:space="0" w:color="auto"/>
                                <w:bottom w:val="none" w:sz="0" w:space="0" w:color="auto"/>
                                <w:right w:val="none" w:sz="0" w:space="0" w:color="auto"/>
                              </w:divBdr>
                              <w:divsChild>
                                <w:div w:id="780538865">
                                  <w:marLeft w:val="0"/>
                                  <w:marRight w:val="0"/>
                                  <w:marTop w:val="0"/>
                                  <w:marBottom w:val="0"/>
                                  <w:divBdr>
                                    <w:top w:val="none" w:sz="0" w:space="0" w:color="auto"/>
                                    <w:left w:val="none" w:sz="0" w:space="0" w:color="auto"/>
                                    <w:bottom w:val="none" w:sz="0" w:space="0" w:color="auto"/>
                                    <w:right w:val="none" w:sz="0" w:space="0" w:color="auto"/>
                                  </w:divBdr>
                                </w:div>
                                <w:div w:id="10692108">
                                  <w:marLeft w:val="0"/>
                                  <w:marRight w:val="0"/>
                                  <w:marTop w:val="0"/>
                                  <w:marBottom w:val="0"/>
                                  <w:divBdr>
                                    <w:top w:val="none" w:sz="0" w:space="0" w:color="auto"/>
                                    <w:left w:val="none" w:sz="0" w:space="0" w:color="auto"/>
                                    <w:bottom w:val="none" w:sz="0" w:space="0" w:color="auto"/>
                                    <w:right w:val="none" w:sz="0" w:space="0" w:color="auto"/>
                                  </w:divBdr>
                                </w:div>
                              </w:divsChild>
                            </w:div>
                            <w:div w:id="165486179">
                              <w:marLeft w:val="0"/>
                              <w:marRight w:val="0"/>
                              <w:marTop w:val="0"/>
                              <w:marBottom w:val="0"/>
                              <w:divBdr>
                                <w:top w:val="none" w:sz="0" w:space="0" w:color="auto"/>
                                <w:left w:val="none" w:sz="0" w:space="0" w:color="auto"/>
                                <w:bottom w:val="none" w:sz="0" w:space="0" w:color="auto"/>
                                <w:right w:val="none" w:sz="0" w:space="0" w:color="auto"/>
                              </w:divBdr>
                              <w:divsChild>
                                <w:div w:id="1246380971">
                                  <w:marLeft w:val="0"/>
                                  <w:marRight w:val="0"/>
                                  <w:marTop w:val="0"/>
                                  <w:marBottom w:val="0"/>
                                  <w:divBdr>
                                    <w:top w:val="none" w:sz="0" w:space="0" w:color="auto"/>
                                    <w:left w:val="none" w:sz="0" w:space="0" w:color="auto"/>
                                    <w:bottom w:val="none" w:sz="0" w:space="0" w:color="auto"/>
                                    <w:right w:val="none" w:sz="0" w:space="0" w:color="auto"/>
                                  </w:divBdr>
                                </w:div>
                                <w:div w:id="367999286">
                                  <w:marLeft w:val="0"/>
                                  <w:marRight w:val="0"/>
                                  <w:marTop w:val="0"/>
                                  <w:marBottom w:val="0"/>
                                  <w:divBdr>
                                    <w:top w:val="none" w:sz="0" w:space="0" w:color="auto"/>
                                    <w:left w:val="none" w:sz="0" w:space="0" w:color="auto"/>
                                    <w:bottom w:val="none" w:sz="0" w:space="0" w:color="auto"/>
                                    <w:right w:val="none" w:sz="0" w:space="0" w:color="auto"/>
                                  </w:divBdr>
                                </w:div>
                                <w:div w:id="1729306839">
                                  <w:marLeft w:val="0"/>
                                  <w:marRight w:val="0"/>
                                  <w:marTop w:val="0"/>
                                  <w:marBottom w:val="0"/>
                                  <w:divBdr>
                                    <w:top w:val="none" w:sz="0" w:space="0" w:color="auto"/>
                                    <w:left w:val="none" w:sz="0" w:space="0" w:color="auto"/>
                                    <w:bottom w:val="none" w:sz="0" w:space="0" w:color="auto"/>
                                    <w:right w:val="none" w:sz="0" w:space="0" w:color="auto"/>
                                  </w:divBdr>
                                </w:div>
                                <w:div w:id="2092700755">
                                  <w:marLeft w:val="0"/>
                                  <w:marRight w:val="0"/>
                                  <w:marTop w:val="0"/>
                                  <w:marBottom w:val="0"/>
                                  <w:divBdr>
                                    <w:top w:val="none" w:sz="0" w:space="0" w:color="auto"/>
                                    <w:left w:val="none" w:sz="0" w:space="0" w:color="auto"/>
                                    <w:bottom w:val="none" w:sz="0" w:space="0" w:color="auto"/>
                                    <w:right w:val="none" w:sz="0" w:space="0" w:color="auto"/>
                                  </w:divBdr>
                                </w:div>
                                <w:div w:id="1038549266">
                                  <w:marLeft w:val="0"/>
                                  <w:marRight w:val="0"/>
                                  <w:marTop w:val="0"/>
                                  <w:marBottom w:val="0"/>
                                  <w:divBdr>
                                    <w:top w:val="none" w:sz="0" w:space="0" w:color="auto"/>
                                    <w:left w:val="none" w:sz="0" w:space="0" w:color="auto"/>
                                    <w:bottom w:val="none" w:sz="0" w:space="0" w:color="auto"/>
                                    <w:right w:val="none" w:sz="0" w:space="0" w:color="auto"/>
                                  </w:divBdr>
                                </w:div>
                              </w:divsChild>
                            </w:div>
                            <w:div w:id="694961034">
                              <w:marLeft w:val="0"/>
                              <w:marRight w:val="0"/>
                              <w:marTop w:val="0"/>
                              <w:marBottom w:val="0"/>
                              <w:divBdr>
                                <w:top w:val="none" w:sz="0" w:space="0" w:color="auto"/>
                                <w:left w:val="none" w:sz="0" w:space="0" w:color="auto"/>
                                <w:bottom w:val="none" w:sz="0" w:space="0" w:color="auto"/>
                                <w:right w:val="none" w:sz="0" w:space="0" w:color="auto"/>
                              </w:divBdr>
                              <w:divsChild>
                                <w:div w:id="1337343285">
                                  <w:marLeft w:val="0"/>
                                  <w:marRight w:val="0"/>
                                  <w:marTop w:val="0"/>
                                  <w:marBottom w:val="0"/>
                                  <w:divBdr>
                                    <w:top w:val="none" w:sz="0" w:space="0" w:color="auto"/>
                                    <w:left w:val="none" w:sz="0" w:space="0" w:color="auto"/>
                                    <w:bottom w:val="none" w:sz="0" w:space="0" w:color="auto"/>
                                    <w:right w:val="none" w:sz="0" w:space="0" w:color="auto"/>
                                  </w:divBdr>
                                </w:div>
                              </w:divsChild>
                            </w:div>
                            <w:div w:id="246616879">
                              <w:marLeft w:val="0"/>
                              <w:marRight w:val="0"/>
                              <w:marTop w:val="0"/>
                              <w:marBottom w:val="0"/>
                              <w:divBdr>
                                <w:top w:val="none" w:sz="0" w:space="0" w:color="auto"/>
                                <w:left w:val="none" w:sz="0" w:space="0" w:color="auto"/>
                                <w:bottom w:val="none" w:sz="0" w:space="0" w:color="auto"/>
                                <w:right w:val="none" w:sz="0" w:space="0" w:color="auto"/>
                              </w:divBdr>
                              <w:divsChild>
                                <w:div w:id="735785974">
                                  <w:marLeft w:val="0"/>
                                  <w:marRight w:val="0"/>
                                  <w:marTop w:val="0"/>
                                  <w:marBottom w:val="0"/>
                                  <w:divBdr>
                                    <w:top w:val="none" w:sz="0" w:space="0" w:color="auto"/>
                                    <w:left w:val="none" w:sz="0" w:space="0" w:color="auto"/>
                                    <w:bottom w:val="none" w:sz="0" w:space="0" w:color="auto"/>
                                    <w:right w:val="none" w:sz="0" w:space="0" w:color="auto"/>
                                  </w:divBdr>
                                </w:div>
                              </w:divsChild>
                            </w:div>
                            <w:div w:id="1224482985">
                              <w:marLeft w:val="0"/>
                              <w:marRight w:val="0"/>
                              <w:marTop w:val="0"/>
                              <w:marBottom w:val="0"/>
                              <w:divBdr>
                                <w:top w:val="none" w:sz="0" w:space="0" w:color="auto"/>
                                <w:left w:val="none" w:sz="0" w:space="0" w:color="auto"/>
                                <w:bottom w:val="none" w:sz="0" w:space="0" w:color="auto"/>
                                <w:right w:val="none" w:sz="0" w:space="0" w:color="auto"/>
                              </w:divBdr>
                              <w:divsChild>
                                <w:div w:id="2023050918">
                                  <w:marLeft w:val="0"/>
                                  <w:marRight w:val="0"/>
                                  <w:marTop w:val="0"/>
                                  <w:marBottom w:val="0"/>
                                  <w:divBdr>
                                    <w:top w:val="none" w:sz="0" w:space="0" w:color="auto"/>
                                    <w:left w:val="none" w:sz="0" w:space="0" w:color="auto"/>
                                    <w:bottom w:val="none" w:sz="0" w:space="0" w:color="auto"/>
                                    <w:right w:val="none" w:sz="0" w:space="0" w:color="auto"/>
                                  </w:divBdr>
                                </w:div>
                              </w:divsChild>
                            </w:div>
                            <w:div w:id="796798934">
                              <w:marLeft w:val="0"/>
                              <w:marRight w:val="0"/>
                              <w:marTop w:val="0"/>
                              <w:marBottom w:val="0"/>
                              <w:divBdr>
                                <w:top w:val="none" w:sz="0" w:space="0" w:color="auto"/>
                                <w:left w:val="none" w:sz="0" w:space="0" w:color="auto"/>
                                <w:bottom w:val="none" w:sz="0" w:space="0" w:color="auto"/>
                                <w:right w:val="none" w:sz="0" w:space="0" w:color="auto"/>
                              </w:divBdr>
                              <w:divsChild>
                                <w:div w:id="402071282">
                                  <w:marLeft w:val="0"/>
                                  <w:marRight w:val="0"/>
                                  <w:marTop w:val="0"/>
                                  <w:marBottom w:val="0"/>
                                  <w:divBdr>
                                    <w:top w:val="none" w:sz="0" w:space="0" w:color="auto"/>
                                    <w:left w:val="none" w:sz="0" w:space="0" w:color="auto"/>
                                    <w:bottom w:val="none" w:sz="0" w:space="0" w:color="auto"/>
                                    <w:right w:val="none" w:sz="0" w:space="0" w:color="auto"/>
                                  </w:divBdr>
                                </w:div>
                              </w:divsChild>
                            </w:div>
                            <w:div w:id="1607424508">
                              <w:marLeft w:val="0"/>
                              <w:marRight w:val="0"/>
                              <w:marTop w:val="0"/>
                              <w:marBottom w:val="0"/>
                              <w:divBdr>
                                <w:top w:val="none" w:sz="0" w:space="0" w:color="auto"/>
                                <w:left w:val="none" w:sz="0" w:space="0" w:color="auto"/>
                                <w:bottom w:val="none" w:sz="0" w:space="0" w:color="auto"/>
                                <w:right w:val="none" w:sz="0" w:space="0" w:color="auto"/>
                              </w:divBdr>
                              <w:divsChild>
                                <w:div w:id="728460798">
                                  <w:marLeft w:val="0"/>
                                  <w:marRight w:val="0"/>
                                  <w:marTop w:val="0"/>
                                  <w:marBottom w:val="0"/>
                                  <w:divBdr>
                                    <w:top w:val="none" w:sz="0" w:space="0" w:color="auto"/>
                                    <w:left w:val="none" w:sz="0" w:space="0" w:color="auto"/>
                                    <w:bottom w:val="none" w:sz="0" w:space="0" w:color="auto"/>
                                    <w:right w:val="none" w:sz="0" w:space="0" w:color="auto"/>
                                  </w:divBdr>
                                </w:div>
                              </w:divsChild>
                            </w:div>
                            <w:div w:id="1095249695">
                              <w:marLeft w:val="0"/>
                              <w:marRight w:val="0"/>
                              <w:marTop w:val="0"/>
                              <w:marBottom w:val="0"/>
                              <w:divBdr>
                                <w:top w:val="none" w:sz="0" w:space="0" w:color="auto"/>
                                <w:left w:val="none" w:sz="0" w:space="0" w:color="auto"/>
                                <w:bottom w:val="none" w:sz="0" w:space="0" w:color="auto"/>
                                <w:right w:val="none" w:sz="0" w:space="0" w:color="auto"/>
                              </w:divBdr>
                              <w:divsChild>
                                <w:div w:id="896211464">
                                  <w:marLeft w:val="0"/>
                                  <w:marRight w:val="0"/>
                                  <w:marTop w:val="0"/>
                                  <w:marBottom w:val="0"/>
                                  <w:divBdr>
                                    <w:top w:val="none" w:sz="0" w:space="0" w:color="auto"/>
                                    <w:left w:val="none" w:sz="0" w:space="0" w:color="auto"/>
                                    <w:bottom w:val="none" w:sz="0" w:space="0" w:color="auto"/>
                                    <w:right w:val="none" w:sz="0" w:space="0" w:color="auto"/>
                                  </w:divBdr>
                                </w:div>
                              </w:divsChild>
                            </w:div>
                            <w:div w:id="1928340281">
                              <w:marLeft w:val="0"/>
                              <w:marRight w:val="0"/>
                              <w:marTop w:val="0"/>
                              <w:marBottom w:val="0"/>
                              <w:divBdr>
                                <w:top w:val="none" w:sz="0" w:space="0" w:color="auto"/>
                                <w:left w:val="none" w:sz="0" w:space="0" w:color="auto"/>
                                <w:bottom w:val="none" w:sz="0" w:space="0" w:color="auto"/>
                                <w:right w:val="none" w:sz="0" w:space="0" w:color="auto"/>
                              </w:divBdr>
                              <w:divsChild>
                                <w:div w:id="1625966043">
                                  <w:marLeft w:val="0"/>
                                  <w:marRight w:val="0"/>
                                  <w:marTop w:val="0"/>
                                  <w:marBottom w:val="0"/>
                                  <w:divBdr>
                                    <w:top w:val="none" w:sz="0" w:space="0" w:color="auto"/>
                                    <w:left w:val="none" w:sz="0" w:space="0" w:color="auto"/>
                                    <w:bottom w:val="none" w:sz="0" w:space="0" w:color="auto"/>
                                    <w:right w:val="none" w:sz="0" w:space="0" w:color="auto"/>
                                  </w:divBdr>
                                </w:div>
                              </w:divsChild>
                            </w:div>
                            <w:div w:id="965084612">
                              <w:marLeft w:val="0"/>
                              <w:marRight w:val="0"/>
                              <w:marTop w:val="0"/>
                              <w:marBottom w:val="0"/>
                              <w:divBdr>
                                <w:top w:val="none" w:sz="0" w:space="0" w:color="auto"/>
                                <w:left w:val="none" w:sz="0" w:space="0" w:color="auto"/>
                                <w:bottom w:val="none" w:sz="0" w:space="0" w:color="auto"/>
                                <w:right w:val="none" w:sz="0" w:space="0" w:color="auto"/>
                              </w:divBdr>
                              <w:divsChild>
                                <w:div w:id="1332951776">
                                  <w:marLeft w:val="0"/>
                                  <w:marRight w:val="0"/>
                                  <w:marTop w:val="0"/>
                                  <w:marBottom w:val="0"/>
                                  <w:divBdr>
                                    <w:top w:val="none" w:sz="0" w:space="0" w:color="auto"/>
                                    <w:left w:val="none" w:sz="0" w:space="0" w:color="auto"/>
                                    <w:bottom w:val="none" w:sz="0" w:space="0" w:color="auto"/>
                                    <w:right w:val="none" w:sz="0" w:space="0" w:color="auto"/>
                                  </w:divBdr>
                                </w:div>
                              </w:divsChild>
                            </w:div>
                            <w:div w:id="315885265">
                              <w:marLeft w:val="0"/>
                              <w:marRight w:val="0"/>
                              <w:marTop w:val="0"/>
                              <w:marBottom w:val="0"/>
                              <w:divBdr>
                                <w:top w:val="none" w:sz="0" w:space="0" w:color="auto"/>
                                <w:left w:val="none" w:sz="0" w:space="0" w:color="auto"/>
                                <w:bottom w:val="none" w:sz="0" w:space="0" w:color="auto"/>
                                <w:right w:val="none" w:sz="0" w:space="0" w:color="auto"/>
                              </w:divBdr>
                              <w:divsChild>
                                <w:div w:id="1262955924">
                                  <w:marLeft w:val="0"/>
                                  <w:marRight w:val="0"/>
                                  <w:marTop w:val="0"/>
                                  <w:marBottom w:val="0"/>
                                  <w:divBdr>
                                    <w:top w:val="none" w:sz="0" w:space="0" w:color="auto"/>
                                    <w:left w:val="none" w:sz="0" w:space="0" w:color="auto"/>
                                    <w:bottom w:val="none" w:sz="0" w:space="0" w:color="auto"/>
                                    <w:right w:val="none" w:sz="0" w:space="0" w:color="auto"/>
                                  </w:divBdr>
                                </w:div>
                              </w:divsChild>
                            </w:div>
                            <w:div w:id="1515803324">
                              <w:marLeft w:val="0"/>
                              <w:marRight w:val="0"/>
                              <w:marTop w:val="0"/>
                              <w:marBottom w:val="0"/>
                              <w:divBdr>
                                <w:top w:val="none" w:sz="0" w:space="0" w:color="auto"/>
                                <w:left w:val="none" w:sz="0" w:space="0" w:color="auto"/>
                                <w:bottom w:val="none" w:sz="0" w:space="0" w:color="auto"/>
                                <w:right w:val="none" w:sz="0" w:space="0" w:color="auto"/>
                              </w:divBdr>
                              <w:divsChild>
                                <w:div w:id="2093816276">
                                  <w:marLeft w:val="0"/>
                                  <w:marRight w:val="0"/>
                                  <w:marTop w:val="0"/>
                                  <w:marBottom w:val="0"/>
                                  <w:divBdr>
                                    <w:top w:val="none" w:sz="0" w:space="0" w:color="auto"/>
                                    <w:left w:val="none" w:sz="0" w:space="0" w:color="auto"/>
                                    <w:bottom w:val="none" w:sz="0" w:space="0" w:color="auto"/>
                                    <w:right w:val="none" w:sz="0" w:space="0" w:color="auto"/>
                                  </w:divBdr>
                                </w:div>
                              </w:divsChild>
                            </w:div>
                            <w:div w:id="1568607025">
                              <w:marLeft w:val="0"/>
                              <w:marRight w:val="0"/>
                              <w:marTop w:val="0"/>
                              <w:marBottom w:val="0"/>
                              <w:divBdr>
                                <w:top w:val="none" w:sz="0" w:space="0" w:color="auto"/>
                                <w:left w:val="none" w:sz="0" w:space="0" w:color="auto"/>
                                <w:bottom w:val="none" w:sz="0" w:space="0" w:color="auto"/>
                                <w:right w:val="none" w:sz="0" w:space="0" w:color="auto"/>
                              </w:divBdr>
                              <w:divsChild>
                                <w:div w:id="156192042">
                                  <w:marLeft w:val="0"/>
                                  <w:marRight w:val="0"/>
                                  <w:marTop w:val="0"/>
                                  <w:marBottom w:val="0"/>
                                  <w:divBdr>
                                    <w:top w:val="none" w:sz="0" w:space="0" w:color="auto"/>
                                    <w:left w:val="none" w:sz="0" w:space="0" w:color="auto"/>
                                    <w:bottom w:val="none" w:sz="0" w:space="0" w:color="auto"/>
                                    <w:right w:val="none" w:sz="0" w:space="0" w:color="auto"/>
                                  </w:divBdr>
                                </w:div>
                              </w:divsChild>
                            </w:div>
                            <w:div w:id="1723602043">
                              <w:marLeft w:val="0"/>
                              <w:marRight w:val="0"/>
                              <w:marTop w:val="0"/>
                              <w:marBottom w:val="0"/>
                              <w:divBdr>
                                <w:top w:val="none" w:sz="0" w:space="0" w:color="auto"/>
                                <w:left w:val="none" w:sz="0" w:space="0" w:color="auto"/>
                                <w:bottom w:val="none" w:sz="0" w:space="0" w:color="auto"/>
                                <w:right w:val="none" w:sz="0" w:space="0" w:color="auto"/>
                              </w:divBdr>
                              <w:divsChild>
                                <w:div w:id="1961380678">
                                  <w:marLeft w:val="0"/>
                                  <w:marRight w:val="0"/>
                                  <w:marTop w:val="0"/>
                                  <w:marBottom w:val="0"/>
                                  <w:divBdr>
                                    <w:top w:val="none" w:sz="0" w:space="0" w:color="auto"/>
                                    <w:left w:val="none" w:sz="0" w:space="0" w:color="auto"/>
                                    <w:bottom w:val="none" w:sz="0" w:space="0" w:color="auto"/>
                                    <w:right w:val="none" w:sz="0" w:space="0" w:color="auto"/>
                                  </w:divBdr>
                                </w:div>
                              </w:divsChild>
                            </w:div>
                            <w:div w:id="555895424">
                              <w:marLeft w:val="0"/>
                              <w:marRight w:val="0"/>
                              <w:marTop w:val="0"/>
                              <w:marBottom w:val="0"/>
                              <w:divBdr>
                                <w:top w:val="none" w:sz="0" w:space="0" w:color="auto"/>
                                <w:left w:val="none" w:sz="0" w:space="0" w:color="auto"/>
                                <w:bottom w:val="none" w:sz="0" w:space="0" w:color="auto"/>
                                <w:right w:val="none" w:sz="0" w:space="0" w:color="auto"/>
                              </w:divBdr>
                              <w:divsChild>
                                <w:div w:id="828441498">
                                  <w:marLeft w:val="0"/>
                                  <w:marRight w:val="0"/>
                                  <w:marTop w:val="0"/>
                                  <w:marBottom w:val="0"/>
                                  <w:divBdr>
                                    <w:top w:val="none" w:sz="0" w:space="0" w:color="auto"/>
                                    <w:left w:val="none" w:sz="0" w:space="0" w:color="auto"/>
                                    <w:bottom w:val="none" w:sz="0" w:space="0" w:color="auto"/>
                                    <w:right w:val="none" w:sz="0" w:space="0" w:color="auto"/>
                                  </w:divBdr>
                                </w:div>
                              </w:divsChild>
                            </w:div>
                            <w:div w:id="206308460">
                              <w:marLeft w:val="0"/>
                              <w:marRight w:val="0"/>
                              <w:marTop w:val="0"/>
                              <w:marBottom w:val="0"/>
                              <w:divBdr>
                                <w:top w:val="none" w:sz="0" w:space="0" w:color="auto"/>
                                <w:left w:val="none" w:sz="0" w:space="0" w:color="auto"/>
                                <w:bottom w:val="none" w:sz="0" w:space="0" w:color="auto"/>
                                <w:right w:val="none" w:sz="0" w:space="0" w:color="auto"/>
                              </w:divBdr>
                              <w:divsChild>
                                <w:div w:id="509637994">
                                  <w:marLeft w:val="0"/>
                                  <w:marRight w:val="0"/>
                                  <w:marTop w:val="0"/>
                                  <w:marBottom w:val="0"/>
                                  <w:divBdr>
                                    <w:top w:val="none" w:sz="0" w:space="0" w:color="auto"/>
                                    <w:left w:val="none" w:sz="0" w:space="0" w:color="auto"/>
                                    <w:bottom w:val="none" w:sz="0" w:space="0" w:color="auto"/>
                                    <w:right w:val="none" w:sz="0" w:space="0" w:color="auto"/>
                                  </w:divBdr>
                                </w:div>
                              </w:divsChild>
                            </w:div>
                            <w:div w:id="706180102">
                              <w:marLeft w:val="0"/>
                              <w:marRight w:val="0"/>
                              <w:marTop w:val="0"/>
                              <w:marBottom w:val="0"/>
                              <w:divBdr>
                                <w:top w:val="none" w:sz="0" w:space="0" w:color="auto"/>
                                <w:left w:val="none" w:sz="0" w:space="0" w:color="auto"/>
                                <w:bottom w:val="none" w:sz="0" w:space="0" w:color="auto"/>
                                <w:right w:val="none" w:sz="0" w:space="0" w:color="auto"/>
                              </w:divBdr>
                              <w:divsChild>
                                <w:div w:id="986206718">
                                  <w:marLeft w:val="0"/>
                                  <w:marRight w:val="0"/>
                                  <w:marTop w:val="0"/>
                                  <w:marBottom w:val="0"/>
                                  <w:divBdr>
                                    <w:top w:val="none" w:sz="0" w:space="0" w:color="auto"/>
                                    <w:left w:val="none" w:sz="0" w:space="0" w:color="auto"/>
                                    <w:bottom w:val="none" w:sz="0" w:space="0" w:color="auto"/>
                                    <w:right w:val="none" w:sz="0" w:space="0" w:color="auto"/>
                                  </w:divBdr>
                                </w:div>
                              </w:divsChild>
                            </w:div>
                            <w:div w:id="1038311345">
                              <w:marLeft w:val="0"/>
                              <w:marRight w:val="0"/>
                              <w:marTop w:val="0"/>
                              <w:marBottom w:val="0"/>
                              <w:divBdr>
                                <w:top w:val="none" w:sz="0" w:space="0" w:color="auto"/>
                                <w:left w:val="none" w:sz="0" w:space="0" w:color="auto"/>
                                <w:bottom w:val="none" w:sz="0" w:space="0" w:color="auto"/>
                                <w:right w:val="none" w:sz="0" w:space="0" w:color="auto"/>
                              </w:divBdr>
                              <w:divsChild>
                                <w:div w:id="955211904">
                                  <w:marLeft w:val="0"/>
                                  <w:marRight w:val="0"/>
                                  <w:marTop w:val="0"/>
                                  <w:marBottom w:val="0"/>
                                  <w:divBdr>
                                    <w:top w:val="none" w:sz="0" w:space="0" w:color="auto"/>
                                    <w:left w:val="none" w:sz="0" w:space="0" w:color="auto"/>
                                    <w:bottom w:val="none" w:sz="0" w:space="0" w:color="auto"/>
                                    <w:right w:val="none" w:sz="0" w:space="0" w:color="auto"/>
                                  </w:divBdr>
                                </w:div>
                              </w:divsChild>
                            </w:div>
                            <w:div w:id="2029522773">
                              <w:marLeft w:val="0"/>
                              <w:marRight w:val="0"/>
                              <w:marTop w:val="0"/>
                              <w:marBottom w:val="0"/>
                              <w:divBdr>
                                <w:top w:val="none" w:sz="0" w:space="0" w:color="auto"/>
                                <w:left w:val="none" w:sz="0" w:space="0" w:color="auto"/>
                                <w:bottom w:val="none" w:sz="0" w:space="0" w:color="auto"/>
                                <w:right w:val="none" w:sz="0" w:space="0" w:color="auto"/>
                              </w:divBdr>
                              <w:divsChild>
                                <w:div w:id="1036852883">
                                  <w:marLeft w:val="0"/>
                                  <w:marRight w:val="0"/>
                                  <w:marTop w:val="0"/>
                                  <w:marBottom w:val="0"/>
                                  <w:divBdr>
                                    <w:top w:val="none" w:sz="0" w:space="0" w:color="auto"/>
                                    <w:left w:val="none" w:sz="0" w:space="0" w:color="auto"/>
                                    <w:bottom w:val="none" w:sz="0" w:space="0" w:color="auto"/>
                                    <w:right w:val="none" w:sz="0" w:space="0" w:color="auto"/>
                                  </w:divBdr>
                                </w:div>
                              </w:divsChild>
                            </w:div>
                            <w:div w:id="1940406599">
                              <w:marLeft w:val="0"/>
                              <w:marRight w:val="0"/>
                              <w:marTop w:val="0"/>
                              <w:marBottom w:val="0"/>
                              <w:divBdr>
                                <w:top w:val="none" w:sz="0" w:space="0" w:color="auto"/>
                                <w:left w:val="none" w:sz="0" w:space="0" w:color="auto"/>
                                <w:bottom w:val="none" w:sz="0" w:space="0" w:color="auto"/>
                                <w:right w:val="none" w:sz="0" w:space="0" w:color="auto"/>
                              </w:divBdr>
                              <w:divsChild>
                                <w:div w:id="822963107">
                                  <w:marLeft w:val="0"/>
                                  <w:marRight w:val="0"/>
                                  <w:marTop w:val="0"/>
                                  <w:marBottom w:val="0"/>
                                  <w:divBdr>
                                    <w:top w:val="none" w:sz="0" w:space="0" w:color="auto"/>
                                    <w:left w:val="none" w:sz="0" w:space="0" w:color="auto"/>
                                    <w:bottom w:val="none" w:sz="0" w:space="0" w:color="auto"/>
                                    <w:right w:val="none" w:sz="0" w:space="0" w:color="auto"/>
                                  </w:divBdr>
                                </w:div>
                              </w:divsChild>
                            </w:div>
                            <w:div w:id="217938551">
                              <w:marLeft w:val="0"/>
                              <w:marRight w:val="0"/>
                              <w:marTop w:val="0"/>
                              <w:marBottom w:val="0"/>
                              <w:divBdr>
                                <w:top w:val="none" w:sz="0" w:space="0" w:color="auto"/>
                                <w:left w:val="none" w:sz="0" w:space="0" w:color="auto"/>
                                <w:bottom w:val="none" w:sz="0" w:space="0" w:color="auto"/>
                                <w:right w:val="none" w:sz="0" w:space="0" w:color="auto"/>
                              </w:divBdr>
                              <w:divsChild>
                                <w:div w:id="1539320912">
                                  <w:marLeft w:val="0"/>
                                  <w:marRight w:val="0"/>
                                  <w:marTop w:val="0"/>
                                  <w:marBottom w:val="0"/>
                                  <w:divBdr>
                                    <w:top w:val="none" w:sz="0" w:space="0" w:color="auto"/>
                                    <w:left w:val="none" w:sz="0" w:space="0" w:color="auto"/>
                                    <w:bottom w:val="none" w:sz="0" w:space="0" w:color="auto"/>
                                    <w:right w:val="none" w:sz="0" w:space="0" w:color="auto"/>
                                  </w:divBdr>
                                </w:div>
                              </w:divsChild>
                            </w:div>
                            <w:div w:id="1093281757">
                              <w:marLeft w:val="0"/>
                              <w:marRight w:val="0"/>
                              <w:marTop w:val="0"/>
                              <w:marBottom w:val="0"/>
                              <w:divBdr>
                                <w:top w:val="none" w:sz="0" w:space="0" w:color="auto"/>
                                <w:left w:val="none" w:sz="0" w:space="0" w:color="auto"/>
                                <w:bottom w:val="none" w:sz="0" w:space="0" w:color="auto"/>
                                <w:right w:val="none" w:sz="0" w:space="0" w:color="auto"/>
                              </w:divBdr>
                              <w:divsChild>
                                <w:div w:id="171102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248396">
                      <w:marLeft w:val="0"/>
                      <w:marRight w:val="0"/>
                      <w:marTop w:val="0"/>
                      <w:marBottom w:val="0"/>
                      <w:divBdr>
                        <w:top w:val="none" w:sz="0" w:space="0" w:color="auto"/>
                        <w:left w:val="none" w:sz="0" w:space="0" w:color="auto"/>
                        <w:bottom w:val="none" w:sz="0" w:space="0" w:color="auto"/>
                        <w:right w:val="none" w:sz="0" w:space="0" w:color="auto"/>
                      </w:divBdr>
                    </w:div>
                    <w:div w:id="777335283">
                      <w:marLeft w:val="0"/>
                      <w:marRight w:val="0"/>
                      <w:marTop w:val="0"/>
                      <w:marBottom w:val="0"/>
                      <w:divBdr>
                        <w:top w:val="none" w:sz="0" w:space="0" w:color="auto"/>
                        <w:left w:val="none" w:sz="0" w:space="0" w:color="auto"/>
                        <w:bottom w:val="none" w:sz="0" w:space="0" w:color="auto"/>
                        <w:right w:val="none" w:sz="0" w:space="0" w:color="auto"/>
                      </w:divBdr>
                    </w:div>
                    <w:div w:id="1552031520">
                      <w:marLeft w:val="0"/>
                      <w:marRight w:val="0"/>
                      <w:marTop w:val="0"/>
                      <w:marBottom w:val="0"/>
                      <w:divBdr>
                        <w:top w:val="none" w:sz="0" w:space="0" w:color="auto"/>
                        <w:left w:val="none" w:sz="0" w:space="0" w:color="auto"/>
                        <w:bottom w:val="none" w:sz="0" w:space="0" w:color="auto"/>
                        <w:right w:val="none" w:sz="0" w:space="0" w:color="auto"/>
                      </w:divBdr>
                    </w:div>
                    <w:div w:id="696737124">
                      <w:marLeft w:val="0"/>
                      <w:marRight w:val="0"/>
                      <w:marTop w:val="0"/>
                      <w:marBottom w:val="0"/>
                      <w:divBdr>
                        <w:top w:val="none" w:sz="0" w:space="0" w:color="auto"/>
                        <w:left w:val="none" w:sz="0" w:space="0" w:color="auto"/>
                        <w:bottom w:val="none" w:sz="0" w:space="0" w:color="auto"/>
                        <w:right w:val="none" w:sz="0" w:space="0" w:color="auto"/>
                      </w:divBdr>
                    </w:div>
                    <w:div w:id="1637947368">
                      <w:marLeft w:val="0"/>
                      <w:marRight w:val="0"/>
                      <w:marTop w:val="0"/>
                      <w:marBottom w:val="0"/>
                      <w:divBdr>
                        <w:top w:val="none" w:sz="0" w:space="0" w:color="auto"/>
                        <w:left w:val="none" w:sz="0" w:space="0" w:color="auto"/>
                        <w:bottom w:val="none" w:sz="0" w:space="0" w:color="auto"/>
                        <w:right w:val="none" w:sz="0" w:space="0" w:color="auto"/>
                      </w:divBdr>
                    </w:div>
                    <w:div w:id="983853843">
                      <w:marLeft w:val="0"/>
                      <w:marRight w:val="0"/>
                      <w:marTop w:val="0"/>
                      <w:marBottom w:val="0"/>
                      <w:divBdr>
                        <w:top w:val="none" w:sz="0" w:space="0" w:color="auto"/>
                        <w:left w:val="none" w:sz="0" w:space="0" w:color="auto"/>
                        <w:bottom w:val="none" w:sz="0" w:space="0" w:color="auto"/>
                        <w:right w:val="none" w:sz="0" w:space="0" w:color="auto"/>
                      </w:divBdr>
                    </w:div>
                    <w:div w:id="1536195127">
                      <w:marLeft w:val="0"/>
                      <w:marRight w:val="0"/>
                      <w:marTop w:val="0"/>
                      <w:marBottom w:val="0"/>
                      <w:divBdr>
                        <w:top w:val="none" w:sz="0" w:space="0" w:color="auto"/>
                        <w:left w:val="none" w:sz="0" w:space="0" w:color="auto"/>
                        <w:bottom w:val="none" w:sz="0" w:space="0" w:color="auto"/>
                        <w:right w:val="none" w:sz="0" w:space="0" w:color="auto"/>
                      </w:divBdr>
                    </w:div>
                    <w:div w:id="690764099">
                      <w:marLeft w:val="0"/>
                      <w:marRight w:val="0"/>
                      <w:marTop w:val="0"/>
                      <w:marBottom w:val="0"/>
                      <w:divBdr>
                        <w:top w:val="none" w:sz="0" w:space="0" w:color="auto"/>
                        <w:left w:val="none" w:sz="0" w:space="0" w:color="auto"/>
                        <w:bottom w:val="none" w:sz="0" w:space="0" w:color="auto"/>
                        <w:right w:val="none" w:sz="0" w:space="0" w:color="auto"/>
                      </w:divBdr>
                    </w:div>
                    <w:div w:id="1588421076">
                      <w:marLeft w:val="0"/>
                      <w:marRight w:val="0"/>
                      <w:marTop w:val="0"/>
                      <w:marBottom w:val="0"/>
                      <w:divBdr>
                        <w:top w:val="none" w:sz="0" w:space="0" w:color="auto"/>
                        <w:left w:val="none" w:sz="0" w:space="0" w:color="auto"/>
                        <w:bottom w:val="none" w:sz="0" w:space="0" w:color="auto"/>
                        <w:right w:val="none" w:sz="0" w:space="0" w:color="auto"/>
                      </w:divBdr>
                    </w:div>
                    <w:div w:id="960380808">
                      <w:marLeft w:val="0"/>
                      <w:marRight w:val="0"/>
                      <w:marTop w:val="0"/>
                      <w:marBottom w:val="0"/>
                      <w:divBdr>
                        <w:top w:val="none" w:sz="0" w:space="0" w:color="auto"/>
                        <w:left w:val="none" w:sz="0" w:space="0" w:color="auto"/>
                        <w:bottom w:val="none" w:sz="0" w:space="0" w:color="auto"/>
                        <w:right w:val="none" w:sz="0" w:space="0" w:color="auto"/>
                      </w:divBdr>
                    </w:div>
                  </w:divsChild>
                </w:div>
                <w:div w:id="1040714229">
                  <w:marLeft w:val="0"/>
                  <w:marRight w:val="0"/>
                  <w:marTop w:val="0"/>
                  <w:marBottom w:val="0"/>
                  <w:divBdr>
                    <w:top w:val="none" w:sz="0" w:space="0" w:color="auto"/>
                    <w:left w:val="none" w:sz="0" w:space="0" w:color="auto"/>
                    <w:bottom w:val="none" w:sz="0" w:space="0" w:color="auto"/>
                    <w:right w:val="none" w:sz="0" w:space="0" w:color="auto"/>
                  </w:divBdr>
                  <w:divsChild>
                    <w:div w:id="1595627451">
                      <w:marLeft w:val="0"/>
                      <w:marRight w:val="0"/>
                      <w:marTop w:val="0"/>
                      <w:marBottom w:val="0"/>
                      <w:divBdr>
                        <w:top w:val="none" w:sz="0" w:space="0" w:color="auto"/>
                        <w:left w:val="none" w:sz="0" w:space="0" w:color="auto"/>
                        <w:bottom w:val="none" w:sz="0" w:space="0" w:color="auto"/>
                        <w:right w:val="none" w:sz="0" w:space="0" w:color="auto"/>
                      </w:divBdr>
                    </w:div>
                  </w:divsChild>
                </w:div>
                <w:div w:id="1668752113">
                  <w:marLeft w:val="0"/>
                  <w:marRight w:val="0"/>
                  <w:marTop w:val="0"/>
                  <w:marBottom w:val="0"/>
                  <w:divBdr>
                    <w:top w:val="none" w:sz="0" w:space="0" w:color="auto"/>
                    <w:left w:val="none" w:sz="0" w:space="0" w:color="auto"/>
                    <w:bottom w:val="none" w:sz="0" w:space="0" w:color="auto"/>
                    <w:right w:val="none" w:sz="0" w:space="0" w:color="auto"/>
                  </w:divBdr>
                  <w:divsChild>
                    <w:div w:id="153104066">
                      <w:marLeft w:val="0"/>
                      <w:marRight w:val="0"/>
                      <w:marTop w:val="0"/>
                      <w:marBottom w:val="0"/>
                      <w:divBdr>
                        <w:top w:val="none" w:sz="0" w:space="0" w:color="auto"/>
                        <w:left w:val="none" w:sz="0" w:space="0" w:color="auto"/>
                        <w:bottom w:val="none" w:sz="0" w:space="0" w:color="auto"/>
                        <w:right w:val="none" w:sz="0" w:space="0" w:color="auto"/>
                      </w:divBdr>
                    </w:div>
                  </w:divsChild>
                </w:div>
                <w:div w:id="1343119760">
                  <w:marLeft w:val="0"/>
                  <w:marRight w:val="0"/>
                  <w:marTop w:val="0"/>
                  <w:marBottom w:val="0"/>
                  <w:divBdr>
                    <w:top w:val="none" w:sz="0" w:space="0" w:color="auto"/>
                    <w:left w:val="none" w:sz="0" w:space="0" w:color="auto"/>
                    <w:bottom w:val="none" w:sz="0" w:space="0" w:color="auto"/>
                    <w:right w:val="none" w:sz="0" w:space="0" w:color="auto"/>
                  </w:divBdr>
                  <w:divsChild>
                    <w:div w:id="260374827">
                      <w:marLeft w:val="0"/>
                      <w:marRight w:val="0"/>
                      <w:marTop w:val="0"/>
                      <w:marBottom w:val="0"/>
                      <w:divBdr>
                        <w:top w:val="none" w:sz="0" w:space="0" w:color="auto"/>
                        <w:left w:val="none" w:sz="0" w:space="0" w:color="auto"/>
                        <w:bottom w:val="none" w:sz="0" w:space="0" w:color="auto"/>
                        <w:right w:val="none" w:sz="0" w:space="0" w:color="auto"/>
                      </w:divBdr>
                    </w:div>
                  </w:divsChild>
                </w:div>
                <w:div w:id="1349528862">
                  <w:marLeft w:val="0"/>
                  <w:marRight w:val="0"/>
                  <w:marTop w:val="0"/>
                  <w:marBottom w:val="0"/>
                  <w:divBdr>
                    <w:top w:val="none" w:sz="0" w:space="0" w:color="auto"/>
                    <w:left w:val="none" w:sz="0" w:space="0" w:color="auto"/>
                    <w:bottom w:val="none" w:sz="0" w:space="0" w:color="auto"/>
                    <w:right w:val="none" w:sz="0" w:space="0" w:color="auto"/>
                  </w:divBdr>
                  <w:divsChild>
                    <w:div w:id="1973245356">
                      <w:marLeft w:val="0"/>
                      <w:marRight w:val="0"/>
                      <w:marTop w:val="0"/>
                      <w:marBottom w:val="0"/>
                      <w:divBdr>
                        <w:top w:val="none" w:sz="0" w:space="0" w:color="auto"/>
                        <w:left w:val="none" w:sz="0" w:space="0" w:color="auto"/>
                        <w:bottom w:val="none" w:sz="0" w:space="0" w:color="auto"/>
                        <w:right w:val="none" w:sz="0" w:space="0" w:color="auto"/>
                      </w:divBdr>
                    </w:div>
                    <w:div w:id="910384223">
                      <w:marLeft w:val="0"/>
                      <w:marRight w:val="0"/>
                      <w:marTop w:val="0"/>
                      <w:marBottom w:val="0"/>
                      <w:divBdr>
                        <w:top w:val="none" w:sz="0" w:space="0" w:color="auto"/>
                        <w:left w:val="none" w:sz="0" w:space="0" w:color="auto"/>
                        <w:bottom w:val="none" w:sz="0" w:space="0" w:color="auto"/>
                        <w:right w:val="none" w:sz="0" w:space="0" w:color="auto"/>
                      </w:divBdr>
                    </w:div>
                    <w:div w:id="1497845294">
                      <w:marLeft w:val="0"/>
                      <w:marRight w:val="0"/>
                      <w:marTop w:val="0"/>
                      <w:marBottom w:val="0"/>
                      <w:divBdr>
                        <w:top w:val="none" w:sz="0" w:space="0" w:color="auto"/>
                        <w:left w:val="none" w:sz="0" w:space="0" w:color="auto"/>
                        <w:bottom w:val="none" w:sz="0" w:space="0" w:color="auto"/>
                        <w:right w:val="none" w:sz="0" w:space="0" w:color="auto"/>
                      </w:divBdr>
                    </w:div>
                    <w:div w:id="1393965060">
                      <w:marLeft w:val="0"/>
                      <w:marRight w:val="0"/>
                      <w:marTop w:val="0"/>
                      <w:marBottom w:val="0"/>
                      <w:divBdr>
                        <w:top w:val="none" w:sz="0" w:space="0" w:color="auto"/>
                        <w:left w:val="none" w:sz="0" w:space="0" w:color="auto"/>
                        <w:bottom w:val="none" w:sz="0" w:space="0" w:color="auto"/>
                        <w:right w:val="none" w:sz="0" w:space="0" w:color="auto"/>
                      </w:divBdr>
                    </w:div>
                    <w:div w:id="2055544224">
                      <w:marLeft w:val="0"/>
                      <w:marRight w:val="0"/>
                      <w:marTop w:val="0"/>
                      <w:marBottom w:val="0"/>
                      <w:divBdr>
                        <w:top w:val="none" w:sz="0" w:space="0" w:color="auto"/>
                        <w:left w:val="none" w:sz="0" w:space="0" w:color="auto"/>
                        <w:bottom w:val="none" w:sz="0" w:space="0" w:color="auto"/>
                        <w:right w:val="none" w:sz="0" w:space="0" w:color="auto"/>
                      </w:divBdr>
                    </w:div>
                    <w:div w:id="97214842">
                      <w:marLeft w:val="0"/>
                      <w:marRight w:val="0"/>
                      <w:marTop w:val="0"/>
                      <w:marBottom w:val="0"/>
                      <w:divBdr>
                        <w:top w:val="none" w:sz="0" w:space="0" w:color="auto"/>
                        <w:left w:val="none" w:sz="0" w:space="0" w:color="auto"/>
                        <w:bottom w:val="none" w:sz="0" w:space="0" w:color="auto"/>
                        <w:right w:val="none" w:sz="0" w:space="0" w:color="auto"/>
                      </w:divBdr>
                    </w:div>
                    <w:div w:id="440222794">
                      <w:marLeft w:val="0"/>
                      <w:marRight w:val="0"/>
                      <w:marTop w:val="0"/>
                      <w:marBottom w:val="0"/>
                      <w:divBdr>
                        <w:top w:val="none" w:sz="0" w:space="0" w:color="auto"/>
                        <w:left w:val="none" w:sz="0" w:space="0" w:color="auto"/>
                        <w:bottom w:val="none" w:sz="0" w:space="0" w:color="auto"/>
                        <w:right w:val="none" w:sz="0" w:space="0" w:color="auto"/>
                      </w:divBdr>
                    </w:div>
                    <w:div w:id="1914199602">
                      <w:marLeft w:val="0"/>
                      <w:marRight w:val="0"/>
                      <w:marTop w:val="0"/>
                      <w:marBottom w:val="0"/>
                      <w:divBdr>
                        <w:top w:val="none" w:sz="0" w:space="0" w:color="auto"/>
                        <w:left w:val="none" w:sz="0" w:space="0" w:color="auto"/>
                        <w:bottom w:val="none" w:sz="0" w:space="0" w:color="auto"/>
                        <w:right w:val="none" w:sz="0" w:space="0" w:color="auto"/>
                      </w:divBdr>
                    </w:div>
                    <w:div w:id="1183393439">
                      <w:marLeft w:val="0"/>
                      <w:marRight w:val="0"/>
                      <w:marTop w:val="0"/>
                      <w:marBottom w:val="0"/>
                      <w:divBdr>
                        <w:top w:val="none" w:sz="0" w:space="0" w:color="auto"/>
                        <w:left w:val="none" w:sz="0" w:space="0" w:color="auto"/>
                        <w:bottom w:val="none" w:sz="0" w:space="0" w:color="auto"/>
                        <w:right w:val="none" w:sz="0" w:space="0" w:color="auto"/>
                      </w:divBdr>
                    </w:div>
                    <w:div w:id="1095401250">
                      <w:marLeft w:val="0"/>
                      <w:marRight w:val="0"/>
                      <w:marTop w:val="0"/>
                      <w:marBottom w:val="0"/>
                      <w:divBdr>
                        <w:top w:val="none" w:sz="0" w:space="0" w:color="auto"/>
                        <w:left w:val="none" w:sz="0" w:space="0" w:color="auto"/>
                        <w:bottom w:val="none" w:sz="0" w:space="0" w:color="auto"/>
                        <w:right w:val="none" w:sz="0" w:space="0" w:color="auto"/>
                      </w:divBdr>
                    </w:div>
                    <w:div w:id="1580602697">
                      <w:marLeft w:val="0"/>
                      <w:marRight w:val="0"/>
                      <w:marTop w:val="0"/>
                      <w:marBottom w:val="0"/>
                      <w:divBdr>
                        <w:top w:val="none" w:sz="0" w:space="0" w:color="auto"/>
                        <w:left w:val="none" w:sz="0" w:space="0" w:color="auto"/>
                        <w:bottom w:val="none" w:sz="0" w:space="0" w:color="auto"/>
                        <w:right w:val="none" w:sz="0" w:space="0" w:color="auto"/>
                      </w:divBdr>
                    </w:div>
                    <w:div w:id="825819755">
                      <w:marLeft w:val="0"/>
                      <w:marRight w:val="0"/>
                      <w:marTop w:val="0"/>
                      <w:marBottom w:val="0"/>
                      <w:divBdr>
                        <w:top w:val="none" w:sz="0" w:space="0" w:color="auto"/>
                        <w:left w:val="none" w:sz="0" w:space="0" w:color="auto"/>
                        <w:bottom w:val="none" w:sz="0" w:space="0" w:color="auto"/>
                        <w:right w:val="none" w:sz="0" w:space="0" w:color="auto"/>
                      </w:divBdr>
                    </w:div>
                    <w:div w:id="1493909243">
                      <w:marLeft w:val="0"/>
                      <w:marRight w:val="0"/>
                      <w:marTop w:val="0"/>
                      <w:marBottom w:val="0"/>
                      <w:divBdr>
                        <w:top w:val="none" w:sz="0" w:space="0" w:color="auto"/>
                        <w:left w:val="none" w:sz="0" w:space="0" w:color="auto"/>
                        <w:bottom w:val="none" w:sz="0" w:space="0" w:color="auto"/>
                        <w:right w:val="none" w:sz="0" w:space="0" w:color="auto"/>
                      </w:divBdr>
                    </w:div>
                    <w:div w:id="989016088">
                      <w:marLeft w:val="0"/>
                      <w:marRight w:val="0"/>
                      <w:marTop w:val="0"/>
                      <w:marBottom w:val="0"/>
                      <w:divBdr>
                        <w:top w:val="none" w:sz="0" w:space="0" w:color="auto"/>
                        <w:left w:val="none" w:sz="0" w:space="0" w:color="auto"/>
                        <w:bottom w:val="none" w:sz="0" w:space="0" w:color="auto"/>
                        <w:right w:val="none" w:sz="0" w:space="0" w:color="auto"/>
                      </w:divBdr>
                    </w:div>
                    <w:div w:id="478303647">
                      <w:marLeft w:val="0"/>
                      <w:marRight w:val="0"/>
                      <w:marTop w:val="0"/>
                      <w:marBottom w:val="0"/>
                      <w:divBdr>
                        <w:top w:val="none" w:sz="0" w:space="0" w:color="auto"/>
                        <w:left w:val="none" w:sz="0" w:space="0" w:color="auto"/>
                        <w:bottom w:val="none" w:sz="0" w:space="0" w:color="auto"/>
                        <w:right w:val="none" w:sz="0" w:space="0" w:color="auto"/>
                      </w:divBdr>
                    </w:div>
                    <w:div w:id="1253971504">
                      <w:marLeft w:val="0"/>
                      <w:marRight w:val="0"/>
                      <w:marTop w:val="0"/>
                      <w:marBottom w:val="0"/>
                      <w:divBdr>
                        <w:top w:val="none" w:sz="0" w:space="0" w:color="auto"/>
                        <w:left w:val="none" w:sz="0" w:space="0" w:color="auto"/>
                        <w:bottom w:val="none" w:sz="0" w:space="0" w:color="auto"/>
                        <w:right w:val="none" w:sz="0" w:space="0" w:color="auto"/>
                      </w:divBdr>
                    </w:div>
                    <w:div w:id="1095177518">
                      <w:marLeft w:val="0"/>
                      <w:marRight w:val="0"/>
                      <w:marTop w:val="0"/>
                      <w:marBottom w:val="0"/>
                      <w:divBdr>
                        <w:top w:val="none" w:sz="0" w:space="0" w:color="auto"/>
                        <w:left w:val="none" w:sz="0" w:space="0" w:color="auto"/>
                        <w:bottom w:val="none" w:sz="0" w:space="0" w:color="auto"/>
                        <w:right w:val="none" w:sz="0" w:space="0" w:color="auto"/>
                      </w:divBdr>
                    </w:div>
                    <w:div w:id="504714413">
                      <w:marLeft w:val="0"/>
                      <w:marRight w:val="0"/>
                      <w:marTop w:val="0"/>
                      <w:marBottom w:val="0"/>
                      <w:divBdr>
                        <w:top w:val="none" w:sz="0" w:space="0" w:color="auto"/>
                        <w:left w:val="none" w:sz="0" w:space="0" w:color="auto"/>
                        <w:bottom w:val="none" w:sz="0" w:space="0" w:color="auto"/>
                        <w:right w:val="none" w:sz="0" w:space="0" w:color="auto"/>
                      </w:divBdr>
                    </w:div>
                    <w:div w:id="392893416">
                      <w:marLeft w:val="0"/>
                      <w:marRight w:val="0"/>
                      <w:marTop w:val="0"/>
                      <w:marBottom w:val="0"/>
                      <w:divBdr>
                        <w:top w:val="none" w:sz="0" w:space="0" w:color="auto"/>
                        <w:left w:val="none" w:sz="0" w:space="0" w:color="auto"/>
                        <w:bottom w:val="none" w:sz="0" w:space="0" w:color="auto"/>
                        <w:right w:val="none" w:sz="0" w:space="0" w:color="auto"/>
                      </w:divBdr>
                    </w:div>
                    <w:div w:id="1232614792">
                      <w:marLeft w:val="0"/>
                      <w:marRight w:val="0"/>
                      <w:marTop w:val="0"/>
                      <w:marBottom w:val="0"/>
                      <w:divBdr>
                        <w:top w:val="none" w:sz="0" w:space="0" w:color="auto"/>
                        <w:left w:val="none" w:sz="0" w:space="0" w:color="auto"/>
                        <w:bottom w:val="none" w:sz="0" w:space="0" w:color="auto"/>
                        <w:right w:val="none" w:sz="0" w:space="0" w:color="auto"/>
                      </w:divBdr>
                    </w:div>
                    <w:div w:id="1255626078">
                      <w:marLeft w:val="0"/>
                      <w:marRight w:val="0"/>
                      <w:marTop w:val="0"/>
                      <w:marBottom w:val="0"/>
                      <w:divBdr>
                        <w:top w:val="none" w:sz="0" w:space="0" w:color="auto"/>
                        <w:left w:val="none" w:sz="0" w:space="0" w:color="auto"/>
                        <w:bottom w:val="none" w:sz="0" w:space="0" w:color="auto"/>
                        <w:right w:val="none" w:sz="0" w:space="0" w:color="auto"/>
                      </w:divBdr>
                    </w:div>
                    <w:div w:id="645551010">
                      <w:marLeft w:val="0"/>
                      <w:marRight w:val="0"/>
                      <w:marTop w:val="0"/>
                      <w:marBottom w:val="0"/>
                      <w:divBdr>
                        <w:top w:val="none" w:sz="0" w:space="0" w:color="auto"/>
                        <w:left w:val="none" w:sz="0" w:space="0" w:color="auto"/>
                        <w:bottom w:val="none" w:sz="0" w:space="0" w:color="auto"/>
                        <w:right w:val="none" w:sz="0" w:space="0" w:color="auto"/>
                      </w:divBdr>
                    </w:div>
                    <w:div w:id="23679174">
                      <w:marLeft w:val="0"/>
                      <w:marRight w:val="0"/>
                      <w:marTop w:val="0"/>
                      <w:marBottom w:val="0"/>
                      <w:divBdr>
                        <w:top w:val="none" w:sz="0" w:space="0" w:color="auto"/>
                        <w:left w:val="none" w:sz="0" w:space="0" w:color="auto"/>
                        <w:bottom w:val="none" w:sz="0" w:space="0" w:color="auto"/>
                        <w:right w:val="none" w:sz="0" w:space="0" w:color="auto"/>
                      </w:divBdr>
                    </w:div>
                    <w:div w:id="1402026862">
                      <w:marLeft w:val="0"/>
                      <w:marRight w:val="0"/>
                      <w:marTop w:val="0"/>
                      <w:marBottom w:val="0"/>
                      <w:divBdr>
                        <w:top w:val="none" w:sz="0" w:space="0" w:color="auto"/>
                        <w:left w:val="none" w:sz="0" w:space="0" w:color="auto"/>
                        <w:bottom w:val="none" w:sz="0" w:space="0" w:color="auto"/>
                        <w:right w:val="none" w:sz="0" w:space="0" w:color="auto"/>
                      </w:divBdr>
                    </w:div>
                    <w:div w:id="249850794">
                      <w:marLeft w:val="0"/>
                      <w:marRight w:val="0"/>
                      <w:marTop w:val="0"/>
                      <w:marBottom w:val="0"/>
                      <w:divBdr>
                        <w:top w:val="none" w:sz="0" w:space="0" w:color="auto"/>
                        <w:left w:val="none" w:sz="0" w:space="0" w:color="auto"/>
                        <w:bottom w:val="none" w:sz="0" w:space="0" w:color="auto"/>
                        <w:right w:val="none" w:sz="0" w:space="0" w:color="auto"/>
                      </w:divBdr>
                    </w:div>
                    <w:div w:id="255789254">
                      <w:marLeft w:val="0"/>
                      <w:marRight w:val="0"/>
                      <w:marTop w:val="0"/>
                      <w:marBottom w:val="0"/>
                      <w:divBdr>
                        <w:top w:val="none" w:sz="0" w:space="0" w:color="auto"/>
                        <w:left w:val="none" w:sz="0" w:space="0" w:color="auto"/>
                        <w:bottom w:val="none" w:sz="0" w:space="0" w:color="auto"/>
                        <w:right w:val="none" w:sz="0" w:space="0" w:color="auto"/>
                      </w:divBdr>
                    </w:div>
                    <w:div w:id="485437339">
                      <w:marLeft w:val="0"/>
                      <w:marRight w:val="0"/>
                      <w:marTop w:val="0"/>
                      <w:marBottom w:val="0"/>
                      <w:divBdr>
                        <w:top w:val="none" w:sz="0" w:space="0" w:color="auto"/>
                        <w:left w:val="none" w:sz="0" w:space="0" w:color="auto"/>
                        <w:bottom w:val="none" w:sz="0" w:space="0" w:color="auto"/>
                        <w:right w:val="none" w:sz="0" w:space="0" w:color="auto"/>
                      </w:divBdr>
                    </w:div>
                    <w:div w:id="1441025559">
                      <w:marLeft w:val="0"/>
                      <w:marRight w:val="0"/>
                      <w:marTop w:val="0"/>
                      <w:marBottom w:val="0"/>
                      <w:divBdr>
                        <w:top w:val="none" w:sz="0" w:space="0" w:color="auto"/>
                        <w:left w:val="none" w:sz="0" w:space="0" w:color="auto"/>
                        <w:bottom w:val="none" w:sz="0" w:space="0" w:color="auto"/>
                        <w:right w:val="none" w:sz="0" w:space="0" w:color="auto"/>
                      </w:divBdr>
                    </w:div>
                    <w:div w:id="1654598066">
                      <w:marLeft w:val="0"/>
                      <w:marRight w:val="0"/>
                      <w:marTop w:val="0"/>
                      <w:marBottom w:val="0"/>
                      <w:divBdr>
                        <w:top w:val="none" w:sz="0" w:space="0" w:color="auto"/>
                        <w:left w:val="none" w:sz="0" w:space="0" w:color="auto"/>
                        <w:bottom w:val="none" w:sz="0" w:space="0" w:color="auto"/>
                        <w:right w:val="none" w:sz="0" w:space="0" w:color="auto"/>
                      </w:divBdr>
                    </w:div>
                    <w:div w:id="385644029">
                      <w:marLeft w:val="0"/>
                      <w:marRight w:val="0"/>
                      <w:marTop w:val="0"/>
                      <w:marBottom w:val="0"/>
                      <w:divBdr>
                        <w:top w:val="none" w:sz="0" w:space="0" w:color="auto"/>
                        <w:left w:val="none" w:sz="0" w:space="0" w:color="auto"/>
                        <w:bottom w:val="none" w:sz="0" w:space="0" w:color="auto"/>
                        <w:right w:val="none" w:sz="0" w:space="0" w:color="auto"/>
                      </w:divBdr>
                    </w:div>
                    <w:div w:id="297878036">
                      <w:marLeft w:val="0"/>
                      <w:marRight w:val="0"/>
                      <w:marTop w:val="0"/>
                      <w:marBottom w:val="0"/>
                      <w:divBdr>
                        <w:top w:val="none" w:sz="0" w:space="0" w:color="auto"/>
                        <w:left w:val="none" w:sz="0" w:space="0" w:color="auto"/>
                        <w:bottom w:val="none" w:sz="0" w:space="0" w:color="auto"/>
                        <w:right w:val="none" w:sz="0" w:space="0" w:color="auto"/>
                      </w:divBdr>
                    </w:div>
                    <w:div w:id="393623342">
                      <w:marLeft w:val="0"/>
                      <w:marRight w:val="0"/>
                      <w:marTop w:val="0"/>
                      <w:marBottom w:val="0"/>
                      <w:divBdr>
                        <w:top w:val="none" w:sz="0" w:space="0" w:color="auto"/>
                        <w:left w:val="none" w:sz="0" w:space="0" w:color="auto"/>
                        <w:bottom w:val="none" w:sz="0" w:space="0" w:color="auto"/>
                        <w:right w:val="none" w:sz="0" w:space="0" w:color="auto"/>
                      </w:divBdr>
                    </w:div>
                    <w:div w:id="2053112779">
                      <w:marLeft w:val="0"/>
                      <w:marRight w:val="0"/>
                      <w:marTop w:val="0"/>
                      <w:marBottom w:val="0"/>
                      <w:divBdr>
                        <w:top w:val="none" w:sz="0" w:space="0" w:color="auto"/>
                        <w:left w:val="none" w:sz="0" w:space="0" w:color="auto"/>
                        <w:bottom w:val="none" w:sz="0" w:space="0" w:color="auto"/>
                        <w:right w:val="none" w:sz="0" w:space="0" w:color="auto"/>
                      </w:divBdr>
                    </w:div>
                    <w:div w:id="196083766">
                      <w:marLeft w:val="0"/>
                      <w:marRight w:val="0"/>
                      <w:marTop w:val="0"/>
                      <w:marBottom w:val="0"/>
                      <w:divBdr>
                        <w:top w:val="none" w:sz="0" w:space="0" w:color="auto"/>
                        <w:left w:val="none" w:sz="0" w:space="0" w:color="auto"/>
                        <w:bottom w:val="none" w:sz="0" w:space="0" w:color="auto"/>
                        <w:right w:val="none" w:sz="0" w:space="0" w:color="auto"/>
                      </w:divBdr>
                    </w:div>
                    <w:div w:id="236938385">
                      <w:marLeft w:val="0"/>
                      <w:marRight w:val="0"/>
                      <w:marTop w:val="0"/>
                      <w:marBottom w:val="0"/>
                      <w:divBdr>
                        <w:top w:val="none" w:sz="0" w:space="0" w:color="auto"/>
                        <w:left w:val="none" w:sz="0" w:space="0" w:color="auto"/>
                        <w:bottom w:val="none" w:sz="0" w:space="0" w:color="auto"/>
                        <w:right w:val="none" w:sz="0" w:space="0" w:color="auto"/>
                      </w:divBdr>
                    </w:div>
                    <w:div w:id="786119625">
                      <w:marLeft w:val="0"/>
                      <w:marRight w:val="0"/>
                      <w:marTop w:val="0"/>
                      <w:marBottom w:val="0"/>
                      <w:divBdr>
                        <w:top w:val="none" w:sz="0" w:space="0" w:color="auto"/>
                        <w:left w:val="none" w:sz="0" w:space="0" w:color="auto"/>
                        <w:bottom w:val="none" w:sz="0" w:space="0" w:color="auto"/>
                        <w:right w:val="none" w:sz="0" w:space="0" w:color="auto"/>
                      </w:divBdr>
                    </w:div>
                    <w:div w:id="708141651">
                      <w:marLeft w:val="0"/>
                      <w:marRight w:val="0"/>
                      <w:marTop w:val="0"/>
                      <w:marBottom w:val="0"/>
                      <w:divBdr>
                        <w:top w:val="none" w:sz="0" w:space="0" w:color="auto"/>
                        <w:left w:val="none" w:sz="0" w:space="0" w:color="auto"/>
                        <w:bottom w:val="none" w:sz="0" w:space="0" w:color="auto"/>
                        <w:right w:val="none" w:sz="0" w:space="0" w:color="auto"/>
                      </w:divBdr>
                    </w:div>
                    <w:div w:id="670833978">
                      <w:marLeft w:val="0"/>
                      <w:marRight w:val="0"/>
                      <w:marTop w:val="0"/>
                      <w:marBottom w:val="0"/>
                      <w:divBdr>
                        <w:top w:val="none" w:sz="0" w:space="0" w:color="auto"/>
                        <w:left w:val="none" w:sz="0" w:space="0" w:color="auto"/>
                        <w:bottom w:val="none" w:sz="0" w:space="0" w:color="auto"/>
                        <w:right w:val="none" w:sz="0" w:space="0" w:color="auto"/>
                      </w:divBdr>
                    </w:div>
                    <w:div w:id="64836450">
                      <w:marLeft w:val="0"/>
                      <w:marRight w:val="0"/>
                      <w:marTop w:val="0"/>
                      <w:marBottom w:val="0"/>
                      <w:divBdr>
                        <w:top w:val="none" w:sz="0" w:space="0" w:color="auto"/>
                        <w:left w:val="none" w:sz="0" w:space="0" w:color="auto"/>
                        <w:bottom w:val="none" w:sz="0" w:space="0" w:color="auto"/>
                        <w:right w:val="none" w:sz="0" w:space="0" w:color="auto"/>
                      </w:divBdr>
                    </w:div>
                    <w:div w:id="1717272496">
                      <w:marLeft w:val="0"/>
                      <w:marRight w:val="0"/>
                      <w:marTop w:val="0"/>
                      <w:marBottom w:val="0"/>
                      <w:divBdr>
                        <w:top w:val="none" w:sz="0" w:space="0" w:color="auto"/>
                        <w:left w:val="none" w:sz="0" w:space="0" w:color="auto"/>
                        <w:bottom w:val="none" w:sz="0" w:space="0" w:color="auto"/>
                        <w:right w:val="none" w:sz="0" w:space="0" w:color="auto"/>
                      </w:divBdr>
                    </w:div>
                    <w:div w:id="1143889420">
                      <w:marLeft w:val="0"/>
                      <w:marRight w:val="0"/>
                      <w:marTop w:val="0"/>
                      <w:marBottom w:val="0"/>
                      <w:divBdr>
                        <w:top w:val="none" w:sz="0" w:space="0" w:color="auto"/>
                        <w:left w:val="none" w:sz="0" w:space="0" w:color="auto"/>
                        <w:bottom w:val="none" w:sz="0" w:space="0" w:color="auto"/>
                        <w:right w:val="none" w:sz="0" w:space="0" w:color="auto"/>
                      </w:divBdr>
                    </w:div>
                    <w:div w:id="1316107683">
                      <w:marLeft w:val="0"/>
                      <w:marRight w:val="0"/>
                      <w:marTop w:val="0"/>
                      <w:marBottom w:val="0"/>
                      <w:divBdr>
                        <w:top w:val="none" w:sz="0" w:space="0" w:color="auto"/>
                        <w:left w:val="none" w:sz="0" w:space="0" w:color="auto"/>
                        <w:bottom w:val="none" w:sz="0" w:space="0" w:color="auto"/>
                        <w:right w:val="none" w:sz="0" w:space="0" w:color="auto"/>
                      </w:divBdr>
                    </w:div>
                    <w:div w:id="933904668">
                      <w:marLeft w:val="0"/>
                      <w:marRight w:val="0"/>
                      <w:marTop w:val="0"/>
                      <w:marBottom w:val="0"/>
                      <w:divBdr>
                        <w:top w:val="none" w:sz="0" w:space="0" w:color="auto"/>
                        <w:left w:val="none" w:sz="0" w:space="0" w:color="auto"/>
                        <w:bottom w:val="none" w:sz="0" w:space="0" w:color="auto"/>
                        <w:right w:val="none" w:sz="0" w:space="0" w:color="auto"/>
                      </w:divBdr>
                    </w:div>
                    <w:div w:id="2010323375">
                      <w:marLeft w:val="0"/>
                      <w:marRight w:val="0"/>
                      <w:marTop w:val="0"/>
                      <w:marBottom w:val="0"/>
                      <w:divBdr>
                        <w:top w:val="none" w:sz="0" w:space="0" w:color="auto"/>
                        <w:left w:val="none" w:sz="0" w:space="0" w:color="auto"/>
                        <w:bottom w:val="none" w:sz="0" w:space="0" w:color="auto"/>
                        <w:right w:val="none" w:sz="0" w:space="0" w:color="auto"/>
                      </w:divBdr>
                    </w:div>
                    <w:div w:id="1391344412">
                      <w:marLeft w:val="0"/>
                      <w:marRight w:val="0"/>
                      <w:marTop w:val="0"/>
                      <w:marBottom w:val="0"/>
                      <w:divBdr>
                        <w:top w:val="none" w:sz="0" w:space="0" w:color="auto"/>
                        <w:left w:val="none" w:sz="0" w:space="0" w:color="auto"/>
                        <w:bottom w:val="none" w:sz="0" w:space="0" w:color="auto"/>
                        <w:right w:val="none" w:sz="0" w:space="0" w:color="auto"/>
                      </w:divBdr>
                    </w:div>
                    <w:div w:id="807091014">
                      <w:marLeft w:val="0"/>
                      <w:marRight w:val="0"/>
                      <w:marTop w:val="0"/>
                      <w:marBottom w:val="0"/>
                      <w:divBdr>
                        <w:top w:val="none" w:sz="0" w:space="0" w:color="auto"/>
                        <w:left w:val="none" w:sz="0" w:space="0" w:color="auto"/>
                        <w:bottom w:val="none" w:sz="0" w:space="0" w:color="auto"/>
                        <w:right w:val="none" w:sz="0" w:space="0" w:color="auto"/>
                      </w:divBdr>
                    </w:div>
                    <w:div w:id="2119792500">
                      <w:marLeft w:val="0"/>
                      <w:marRight w:val="0"/>
                      <w:marTop w:val="0"/>
                      <w:marBottom w:val="0"/>
                      <w:divBdr>
                        <w:top w:val="none" w:sz="0" w:space="0" w:color="auto"/>
                        <w:left w:val="none" w:sz="0" w:space="0" w:color="auto"/>
                        <w:bottom w:val="none" w:sz="0" w:space="0" w:color="auto"/>
                        <w:right w:val="none" w:sz="0" w:space="0" w:color="auto"/>
                      </w:divBdr>
                    </w:div>
                    <w:div w:id="1333528117">
                      <w:marLeft w:val="0"/>
                      <w:marRight w:val="0"/>
                      <w:marTop w:val="0"/>
                      <w:marBottom w:val="0"/>
                      <w:divBdr>
                        <w:top w:val="none" w:sz="0" w:space="0" w:color="auto"/>
                        <w:left w:val="none" w:sz="0" w:space="0" w:color="auto"/>
                        <w:bottom w:val="none" w:sz="0" w:space="0" w:color="auto"/>
                        <w:right w:val="none" w:sz="0" w:space="0" w:color="auto"/>
                      </w:divBdr>
                    </w:div>
                    <w:div w:id="928928390">
                      <w:marLeft w:val="0"/>
                      <w:marRight w:val="0"/>
                      <w:marTop w:val="0"/>
                      <w:marBottom w:val="0"/>
                      <w:divBdr>
                        <w:top w:val="none" w:sz="0" w:space="0" w:color="auto"/>
                        <w:left w:val="none" w:sz="0" w:space="0" w:color="auto"/>
                        <w:bottom w:val="none" w:sz="0" w:space="0" w:color="auto"/>
                        <w:right w:val="none" w:sz="0" w:space="0" w:color="auto"/>
                      </w:divBdr>
                    </w:div>
                    <w:div w:id="2017877520">
                      <w:marLeft w:val="0"/>
                      <w:marRight w:val="0"/>
                      <w:marTop w:val="0"/>
                      <w:marBottom w:val="0"/>
                      <w:divBdr>
                        <w:top w:val="none" w:sz="0" w:space="0" w:color="auto"/>
                        <w:left w:val="none" w:sz="0" w:space="0" w:color="auto"/>
                        <w:bottom w:val="none" w:sz="0" w:space="0" w:color="auto"/>
                        <w:right w:val="none" w:sz="0" w:space="0" w:color="auto"/>
                      </w:divBdr>
                    </w:div>
                    <w:div w:id="802189190">
                      <w:marLeft w:val="0"/>
                      <w:marRight w:val="0"/>
                      <w:marTop w:val="0"/>
                      <w:marBottom w:val="0"/>
                      <w:divBdr>
                        <w:top w:val="none" w:sz="0" w:space="0" w:color="auto"/>
                        <w:left w:val="none" w:sz="0" w:space="0" w:color="auto"/>
                        <w:bottom w:val="none" w:sz="0" w:space="0" w:color="auto"/>
                        <w:right w:val="none" w:sz="0" w:space="0" w:color="auto"/>
                      </w:divBdr>
                    </w:div>
                    <w:div w:id="2110738501">
                      <w:marLeft w:val="0"/>
                      <w:marRight w:val="0"/>
                      <w:marTop w:val="0"/>
                      <w:marBottom w:val="0"/>
                      <w:divBdr>
                        <w:top w:val="none" w:sz="0" w:space="0" w:color="auto"/>
                        <w:left w:val="none" w:sz="0" w:space="0" w:color="auto"/>
                        <w:bottom w:val="none" w:sz="0" w:space="0" w:color="auto"/>
                        <w:right w:val="none" w:sz="0" w:space="0" w:color="auto"/>
                      </w:divBdr>
                    </w:div>
                    <w:div w:id="307126639">
                      <w:marLeft w:val="0"/>
                      <w:marRight w:val="0"/>
                      <w:marTop w:val="0"/>
                      <w:marBottom w:val="0"/>
                      <w:divBdr>
                        <w:top w:val="none" w:sz="0" w:space="0" w:color="auto"/>
                        <w:left w:val="none" w:sz="0" w:space="0" w:color="auto"/>
                        <w:bottom w:val="none" w:sz="0" w:space="0" w:color="auto"/>
                        <w:right w:val="none" w:sz="0" w:space="0" w:color="auto"/>
                      </w:divBdr>
                    </w:div>
                    <w:div w:id="1921913951">
                      <w:marLeft w:val="0"/>
                      <w:marRight w:val="0"/>
                      <w:marTop w:val="0"/>
                      <w:marBottom w:val="0"/>
                      <w:divBdr>
                        <w:top w:val="none" w:sz="0" w:space="0" w:color="auto"/>
                        <w:left w:val="none" w:sz="0" w:space="0" w:color="auto"/>
                        <w:bottom w:val="none" w:sz="0" w:space="0" w:color="auto"/>
                        <w:right w:val="none" w:sz="0" w:space="0" w:color="auto"/>
                      </w:divBdr>
                    </w:div>
                    <w:div w:id="351803096">
                      <w:marLeft w:val="0"/>
                      <w:marRight w:val="0"/>
                      <w:marTop w:val="0"/>
                      <w:marBottom w:val="0"/>
                      <w:divBdr>
                        <w:top w:val="none" w:sz="0" w:space="0" w:color="auto"/>
                        <w:left w:val="none" w:sz="0" w:space="0" w:color="auto"/>
                        <w:bottom w:val="none" w:sz="0" w:space="0" w:color="auto"/>
                        <w:right w:val="none" w:sz="0" w:space="0" w:color="auto"/>
                      </w:divBdr>
                    </w:div>
                    <w:div w:id="1990092838">
                      <w:marLeft w:val="0"/>
                      <w:marRight w:val="0"/>
                      <w:marTop w:val="0"/>
                      <w:marBottom w:val="0"/>
                      <w:divBdr>
                        <w:top w:val="none" w:sz="0" w:space="0" w:color="auto"/>
                        <w:left w:val="none" w:sz="0" w:space="0" w:color="auto"/>
                        <w:bottom w:val="none" w:sz="0" w:space="0" w:color="auto"/>
                        <w:right w:val="none" w:sz="0" w:space="0" w:color="auto"/>
                      </w:divBdr>
                    </w:div>
                    <w:div w:id="743647838">
                      <w:marLeft w:val="0"/>
                      <w:marRight w:val="0"/>
                      <w:marTop w:val="0"/>
                      <w:marBottom w:val="0"/>
                      <w:divBdr>
                        <w:top w:val="none" w:sz="0" w:space="0" w:color="auto"/>
                        <w:left w:val="none" w:sz="0" w:space="0" w:color="auto"/>
                        <w:bottom w:val="none" w:sz="0" w:space="0" w:color="auto"/>
                        <w:right w:val="none" w:sz="0" w:space="0" w:color="auto"/>
                      </w:divBdr>
                    </w:div>
                    <w:div w:id="2094159067">
                      <w:marLeft w:val="0"/>
                      <w:marRight w:val="0"/>
                      <w:marTop w:val="0"/>
                      <w:marBottom w:val="0"/>
                      <w:divBdr>
                        <w:top w:val="none" w:sz="0" w:space="0" w:color="auto"/>
                        <w:left w:val="none" w:sz="0" w:space="0" w:color="auto"/>
                        <w:bottom w:val="none" w:sz="0" w:space="0" w:color="auto"/>
                        <w:right w:val="none" w:sz="0" w:space="0" w:color="auto"/>
                      </w:divBdr>
                    </w:div>
                    <w:div w:id="1778983513">
                      <w:marLeft w:val="0"/>
                      <w:marRight w:val="0"/>
                      <w:marTop w:val="0"/>
                      <w:marBottom w:val="0"/>
                      <w:divBdr>
                        <w:top w:val="none" w:sz="0" w:space="0" w:color="auto"/>
                        <w:left w:val="none" w:sz="0" w:space="0" w:color="auto"/>
                        <w:bottom w:val="none" w:sz="0" w:space="0" w:color="auto"/>
                        <w:right w:val="none" w:sz="0" w:space="0" w:color="auto"/>
                      </w:divBdr>
                    </w:div>
                    <w:div w:id="1253200633">
                      <w:marLeft w:val="0"/>
                      <w:marRight w:val="0"/>
                      <w:marTop w:val="0"/>
                      <w:marBottom w:val="0"/>
                      <w:divBdr>
                        <w:top w:val="none" w:sz="0" w:space="0" w:color="auto"/>
                        <w:left w:val="none" w:sz="0" w:space="0" w:color="auto"/>
                        <w:bottom w:val="none" w:sz="0" w:space="0" w:color="auto"/>
                        <w:right w:val="none" w:sz="0" w:space="0" w:color="auto"/>
                      </w:divBdr>
                    </w:div>
                    <w:div w:id="757290333">
                      <w:marLeft w:val="0"/>
                      <w:marRight w:val="0"/>
                      <w:marTop w:val="0"/>
                      <w:marBottom w:val="0"/>
                      <w:divBdr>
                        <w:top w:val="none" w:sz="0" w:space="0" w:color="auto"/>
                        <w:left w:val="none" w:sz="0" w:space="0" w:color="auto"/>
                        <w:bottom w:val="none" w:sz="0" w:space="0" w:color="auto"/>
                        <w:right w:val="none" w:sz="0" w:space="0" w:color="auto"/>
                      </w:divBdr>
                    </w:div>
                    <w:div w:id="1721783874">
                      <w:marLeft w:val="0"/>
                      <w:marRight w:val="0"/>
                      <w:marTop w:val="0"/>
                      <w:marBottom w:val="0"/>
                      <w:divBdr>
                        <w:top w:val="none" w:sz="0" w:space="0" w:color="auto"/>
                        <w:left w:val="none" w:sz="0" w:space="0" w:color="auto"/>
                        <w:bottom w:val="none" w:sz="0" w:space="0" w:color="auto"/>
                        <w:right w:val="none" w:sz="0" w:space="0" w:color="auto"/>
                      </w:divBdr>
                    </w:div>
                    <w:div w:id="841241293">
                      <w:marLeft w:val="0"/>
                      <w:marRight w:val="0"/>
                      <w:marTop w:val="0"/>
                      <w:marBottom w:val="0"/>
                      <w:divBdr>
                        <w:top w:val="none" w:sz="0" w:space="0" w:color="auto"/>
                        <w:left w:val="none" w:sz="0" w:space="0" w:color="auto"/>
                        <w:bottom w:val="none" w:sz="0" w:space="0" w:color="auto"/>
                        <w:right w:val="none" w:sz="0" w:space="0" w:color="auto"/>
                      </w:divBdr>
                    </w:div>
                    <w:div w:id="413479958">
                      <w:marLeft w:val="0"/>
                      <w:marRight w:val="0"/>
                      <w:marTop w:val="0"/>
                      <w:marBottom w:val="0"/>
                      <w:divBdr>
                        <w:top w:val="none" w:sz="0" w:space="0" w:color="auto"/>
                        <w:left w:val="none" w:sz="0" w:space="0" w:color="auto"/>
                        <w:bottom w:val="none" w:sz="0" w:space="0" w:color="auto"/>
                        <w:right w:val="none" w:sz="0" w:space="0" w:color="auto"/>
                      </w:divBdr>
                    </w:div>
                    <w:div w:id="935402948">
                      <w:marLeft w:val="0"/>
                      <w:marRight w:val="0"/>
                      <w:marTop w:val="0"/>
                      <w:marBottom w:val="0"/>
                      <w:divBdr>
                        <w:top w:val="none" w:sz="0" w:space="0" w:color="auto"/>
                        <w:left w:val="none" w:sz="0" w:space="0" w:color="auto"/>
                        <w:bottom w:val="none" w:sz="0" w:space="0" w:color="auto"/>
                        <w:right w:val="none" w:sz="0" w:space="0" w:color="auto"/>
                      </w:divBdr>
                    </w:div>
                    <w:div w:id="29456681">
                      <w:marLeft w:val="0"/>
                      <w:marRight w:val="0"/>
                      <w:marTop w:val="0"/>
                      <w:marBottom w:val="0"/>
                      <w:divBdr>
                        <w:top w:val="none" w:sz="0" w:space="0" w:color="auto"/>
                        <w:left w:val="none" w:sz="0" w:space="0" w:color="auto"/>
                        <w:bottom w:val="none" w:sz="0" w:space="0" w:color="auto"/>
                        <w:right w:val="none" w:sz="0" w:space="0" w:color="auto"/>
                      </w:divBdr>
                    </w:div>
                    <w:div w:id="1419406116">
                      <w:marLeft w:val="0"/>
                      <w:marRight w:val="0"/>
                      <w:marTop w:val="0"/>
                      <w:marBottom w:val="0"/>
                      <w:divBdr>
                        <w:top w:val="none" w:sz="0" w:space="0" w:color="auto"/>
                        <w:left w:val="none" w:sz="0" w:space="0" w:color="auto"/>
                        <w:bottom w:val="none" w:sz="0" w:space="0" w:color="auto"/>
                        <w:right w:val="none" w:sz="0" w:space="0" w:color="auto"/>
                      </w:divBdr>
                    </w:div>
                    <w:div w:id="2133934972">
                      <w:marLeft w:val="0"/>
                      <w:marRight w:val="0"/>
                      <w:marTop w:val="0"/>
                      <w:marBottom w:val="0"/>
                      <w:divBdr>
                        <w:top w:val="none" w:sz="0" w:space="0" w:color="auto"/>
                        <w:left w:val="none" w:sz="0" w:space="0" w:color="auto"/>
                        <w:bottom w:val="none" w:sz="0" w:space="0" w:color="auto"/>
                        <w:right w:val="none" w:sz="0" w:space="0" w:color="auto"/>
                      </w:divBdr>
                    </w:div>
                    <w:div w:id="96751342">
                      <w:marLeft w:val="0"/>
                      <w:marRight w:val="0"/>
                      <w:marTop w:val="0"/>
                      <w:marBottom w:val="0"/>
                      <w:divBdr>
                        <w:top w:val="none" w:sz="0" w:space="0" w:color="auto"/>
                        <w:left w:val="none" w:sz="0" w:space="0" w:color="auto"/>
                        <w:bottom w:val="none" w:sz="0" w:space="0" w:color="auto"/>
                        <w:right w:val="none" w:sz="0" w:space="0" w:color="auto"/>
                      </w:divBdr>
                    </w:div>
                    <w:div w:id="469177929">
                      <w:marLeft w:val="0"/>
                      <w:marRight w:val="0"/>
                      <w:marTop w:val="0"/>
                      <w:marBottom w:val="0"/>
                      <w:divBdr>
                        <w:top w:val="none" w:sz="0" w:space="0" w:color="auto"/>
                        <w:left w:val="none" w:sz="0" w:space="0" w:color="auto"/>
                        <w:bottom w:val="none" w:sz="0" w:space="0" w:color="auto"/>
                        <w:right w:val="none" w:sz="0" w:space="0" w:color="auto"/>
                      </w:divBdr>
                    </w:div>
                    <w:div w:id="102461607">
                      <w:marLeft w:val="0"/>
                      <w:marRight w:val="0"/>
                      <w:marTop w:val="0"/>
                      <w:marBottom w:val="0"/>
                      <w:divBdr>
                        <w:top w:val="none" w:sz="0" w:space="0" w:color="auto"/>
                        <w:left w:val="none" w:sz="0" w:space="0" w:color="auto"/>
                        <w:bottom w:val="none" w:sz="0" w:space="0" w:color="auto"/>
                        <w:right w:val="none" w:sz="0" w:space="0" w:color="auto"/>
                      </w:divBdr>
                    </w:div>
                    <w:div w:id="1850632078">
                      <w:marLeft w:val="0"/>
                      <w:marRight w:val="0"/>
                      <w:marTop w:val="0"/>
                      <w:marBottom w:val="0"/>
                      <w:divBdr>
                        <w:top w:val="none" w:sz="0" w:space="0" w:color="auto"/>
                        <w:left w:val="none" w:sz="0" w:space="0" w:color="auto"/>
                        <w:bottom w:val="none" w:sz="0" w:space="0" w:color="auto"/>
                        <w:right w:val="none" w:sz="0" w:space="0" w:color="auto"/>
                      </w:divBdr>
                    </w:div>
                    <w:div w:id="1503427544">
                      <w:marLeft w:val="0"/>
                      <w:marRight w:val="0"/>
                      <w:marTop w:val="0"/>
                      <w:marBottom w:val="0"/>
                      <w:divBdr>
                        <w:top w:val="none" w:sz="0" w:space="0" w:color="auto"/>
                        <w:left w:val="none" w:sz="0" w:space="0" w:color="auto"/>
                        <w:bottom w:val="none" w:sz="0" w:space="0" w:color="auto"/>
                        <w:right w:val="none" w:sz="0" w:space="0" w:color="auto"/>
                      </w:divBdr>
                    </w:div>
                    <w:div w:id="1160580688">
                      <w:marLeft w:val="0"/>
                      <w:marRight w:val="0"/>
                      <w:marTop w:val="0"/>
                      <w:marBottom w:val="0"/>
                      <w:divBdr>
                        <w:top w:val="none" w:sz="0" w:space="0" w:color="auto"/>
                        <w:left w:val="none" w:sz="0" w:space="0" w:color="auto"/>
                        <w:bottom w:val="none" w:sz="0" w:space="0" w:color="auto"/>
                        <w:right w:val="none" w:sz="0" w:space="0" w:color="auto"/>
                      </w:divBdr>
                    </w:div>
                    <w:div w:id="1885871357">
                      <w:marLeft w:val="0"/>
                      <w:marRight w:val="0"/>
                      <w:marTop w:val="0"/>
                      <w:marBottom w:val="0"/>
                      <w:divBdr>
                        <w:top w:val="none" w:sz="0" w:space="0" w:color="auto"/>
                        <w:left w:val="none" w:sz="0" w:space="0" w:color="auto"/>
                        <w:bottom w:val="none" w:sz="0" w:space="0" w:color="auto"/>
                        <w:right w:val="none" w:sz="0" w:space="0" w:color="auto"/>
                      </w:divBdr>
                    </w:div>
                    <w:div w:id="77679002">
                      <w:marLeft w:val="0"/>
                      <w:marRight w:val="0"/>
                      <w:marTop w:val="0"/>
                      <w:marBottom w:val="0"/>
                      <w:divBdr>
                        <w:top w:val="none" w:sz="0" w:space="0" w:color="auto"/>
                        <w:left w:val="none" w:sz="0" w:space="0" w:color="auto"/>
                        <w:bottom w:val="none" w:sz="0" w:space="0" w:color="auto"/>
                        <w:right w:val="none" w:sz="0" w:space="0" w:color="auto"/>
                      </w:divBdr>
                    </w:div>
                    <w:div w:id="1047611063">
                      <w:marLeft w:val="0"/>
                      <w:marRight w:val="0"/>
                      <w:marTop w:val="0"/>
                      <w:marBottom w:val="0"/>
                      <w:divBdr>
                        <w:top w:val="none" w:sz="0" w:space="0" w:color="auto"/>
                        <w:left w:val="none" w:sz="0" w:space="0" w:color="auto"/>
                        <w:bottom w:val="none" w:sz="0" w:space="0" w:color="auto"/>
                        <w:right w:val="none" w:sz="0" w:space="0" w:color="auto"/>
                      </w:divBdr>
                    </w:div>
                    <w:div w:id="1281184573">
                      <w:marLeft w:val="0"/>
                      <w:marRight w:val="0"/>
                      <w:marTop w:val="0"/>
                      <w:marBottom w:val="0"/>
                      <w:divBdr>
                        <w:top w:val="none" w:sz="0" w:space="0" w:color="auto"/>
                        <w:left w:val="none" w:sz="0" w:space="0" w:color="auto"/>
                        <w:bottom w:val="none" w:sz="0" w:space="0" w:color="auto"/>
                        <w:right w:val="none" w:sz="0" w:space="0" w:color="auto"/>
                      </w:divBdr>
                    </w:div>
                    <w:div w:id="1645889737">
                      <w:marLeft w:val="0"/>
                      <w:marRight w:val="0"/>
                      <w:marTop w:val="0"/>
                      <w:marBottom w:val="0"/>
                      <w:divBdr>
                        <w:top w:val="none" w:sz="0" w:space="0" w:color="auto"/>
                        <w:left w:val="none" w:sz="0" w:space="0" w:color="auto"/>
                        <w:bottom w:val="none" w:sz="0" w:space="0" w:color="auto"/>
                        <w:right w:val="none" w:sz="0" w:space="0" w:color="auto"/>
                      </w:divBdr>
                    </w:div>
                    <w:div w:id="903874946">
                      <w:marLeft w:val="0"/>
                      <w:marRight w:val="0"/>
                      <w:marTop w:val="0"/>
                      <w:marBottom w:val="0"/>
                      <w:divBdr>
                        <w:top w:val="none" w:sz="0" w:space="0" w:color="auto"/>
                        <w:left w:val="none" w:sz="0" w:space="0" w:color="auto"/>
                        <w:bottom w:val="none" w:sz="0" w:space="0" w:color="auto"/>
                        <w:right w:val="none" w:sz="0" w:space="0" w:color="auto"/>
                      </w:divBdr>
                    </w:div>
                    <w:div w:id="2060738942">
                      <w:marLeft w:val="0"/>
                      <w:marRight w:val="0"/>
                      <w:marTop w:val="0"/>
                      <w:marBottom w:val="0"/>
                      <w:divBdr>
                        <w:top w:val="none" w:sz="0" w:space="0" w:color="auto"/>
                        <w:left w:val="none" w:sz="0" w:space="0" w:color="auto"/>
                        <w:bottom w:val="none" w:sz="0" w:space="0" w:color="auto"/>
                        <w:right w:val="none" w:sz="0" w:space="0" w:color="auto"/>
                      </w:divBdr>
                    </w:div>
                    <w:div w:id="501162009">
                      <w:marLeft w:val="0"/>
                      <w:marRight w:val="0"/>
                      <w:marTop w:val="0"/>
                      <w:marBottom w:val="0"/>
                      <w:divBdr>
                        <w:top w:val="none" w:sz="0" w:space="0" w:color="auto"/>
                        <w:left w:val="none" w:sz="0" w:space="0" w:color="auto"/>
                        <w:bottom w:val="none" w:sz="0" w:space="0" w:color="auto"/>
                        <w:right w:val="none" w:sz="0" w:space="0" w:color="auto"/>
                      </w:divBdr>
                    </w:div>
                    <w:div w:id="1986735030">
                      <w:marLeft w:val="0"/>
                      <w:marRight w:val="0"/>
                      <w:marTop w:val="0"/>
                      <w:marBottom w:val="0"/>
                      <w:divBdr>
                        <w:top w:val="none" w:sz="0" w:space="0" w:color="auto"/>
                        <w:left w:val="none" w:sz="0" w:space="0" w:color="auto"/>
                        <w:bottom w:val="none" w:sz="0" w:space="0" w:color="auto"/>
                        <w:right w:val="none" w:sz="0" w:space="0" w:color="auto"/>
                      </w:divBdr>
                    </w:div>
                    <w:div w:id="1927766470">
                      <w:marLeft w:val="0"/>
                      <w:marRight w:val="0"/>
                      <w:marTop w:val="0"/>
                      <w:marBottom w:val="0"/>
                      <w:divBdr>
                        <w:top w:val="none" w:sz="0" w:space="0" w:color="auto"/>
                        <w:left w:val="none" w:sz="0" w:space="0" w:color="auto"/>
                        <w:bottom w:val="none" w:sz="0" w:space="0" w:color="auto"/>
                        <w:right w:val="none" w:sz="0" w:space="0" w:color="auto"/>
                      </w:divBdr>
                    </w:div>
                    <w:div w:id="238827381">
                      <w:marLeft w:val="0"/>
                      <w:marRight w:val="0"/>
                      <w:marTop w:val="0"/>
                      <w:marBottom w:val="0"/>
                      <w:divBdr>
                        <w:top w:val="none" w:sz="0" w:space="0" w:color="auto"/>
                        <w:left w:val="none" w:sz="0" w:space="0" w:color="auto"/>
                        <w:bottom w:val="none" w:sz="0" w:space="0" w:color="auto"/>
                        <w:right w:val="none" w:sz="0" w:space="0" w:color="auto"/>
                      </w:divBdr>
                    </w:div>
                    <w:div w:id="1277249504">
                      <w:marLeft w:val="0"/>
                      <w:marRight w:val="0"/>
                      <w:marTop w:val="0"/>
                      <w:marBottom w:val="0"/>
                      <w:divBdr>
                        <w:top w:val="none" w:sz="0" w:space="0" w:color="auto"/>
                        <w:left w:val="none" w:sz="0" w:space="0" w:color="auto"/>
                        <w:bottom w:val="none" w:sz="0" w:space="0" w:color="auto"/>
                        <w:right w:val="none" w:sz="0" w:space="0" w:color="auto"/>
                      </w:divBdr>
                    </w:div>
                    <w:div w:id="1893300036">
                      <w:marLeft w:val="0"/>
                      <w:marRight w:val="0"/>
                      <w:marTop w:val="0"/>
                      <w:marBottom w:val="0"/>
                      <w:divBdr>
                        <w:top w:val="none" w:sz="0" w:space="0" w:color="auto"/>
                        <w:left w:val="none" w:sz="0" w:space="0" w:color="auto"/>
                        <w:bottom w:val="none" w:sz="0" w:space="0" w:color="auto"/>
                        <w:right w:val="none" w:sz="0" w:space="0" w:color="auto"/>
                      </w:divBdr>
                    </w:div>
                    <w:div w:id="542598486">
                      <w:marLeft w:val="0"/>
                      <w:marRight w:val="0"/>
                      <w:marTop w:val="0"/>
                      <w:marBottom w:val="0"/>
                      <w:divBdr>
                        <w:top w:val="none" w:sz="0" w:space="0" w:color="auto"/>
                        <w:left w:val="none" w:sz="0" w:space="0" w:color="auto"/>
                        <w:bottom w:val="none" w:sz="0" w:space="0" w:color="auto"/>
                        <w:right w:val="none" w:sz="0" w:space="0" w:color="auto"/>
                      </w:divBdr>
                    </w:div>
                    <w:div w:id="712074547">
                      <w:marLeft w:val="0"/>
                      <w:marRight w:val="0"/>
                      <w:marTop w:val="0"/>
                      <w:marBottom w:val="0"/>
                      <w:divBdr>
                        <w:top w:val="none" w:sz="0" w:space="0" w:color="auto"/>
                        <w:left w:val="none" w:sz="0" w:space="0" w:color="auto"/>
                        <w:bottom w:val="none" w:sz="0" w:space="0" w:color="auto"/>
                        <w:right w:val="none" w:sz="0" w:space="0" w:color="auto"/>
                      </w:divBdr>
                    </w:div>
                    <w:div w:id="2078436995">
                      <w:marLeft w:val="0"/>
                      <w:marRight w:val="0"/>
                      <w:marTop w:val="0"/>
                      <w:marBottom w:val="0"/>
                      <w:divBdr>
                        <w:top w:val="none" w:sz="0" w:space="0" w:color="auto"/>
                        <w:left w:val="none" w:sz="0" w:space="0" w:color="auto"/>
                        <w:bottom w:val="none" w:sz="0" w:space="0" w:color="auto"/>
                        <w:right w:val="none" w:sz="0" w:space="0" w:color="auto"/>
                      </w:divBdr>
                    </w:div>
                    <w:div w:id="1037396038">
                      <w:marLeft w:val="0"/>
                      <w:marRight w:val="0"/>
                      <w:marTop w:val="0"/>
                      <w:marBottom w:val="0"/>
                      <w:divBdr>
                        <w:top w:val="none" w:sz="0" w:space="0" w:color="auto"/>
                        <w:left w:val="none" w:sz="0" w:space="0" w:color="auto"/>
                        <w:bottom w:val="none" w:sz="0" w:space="0" w:color="auto"/>
                        <w:right w:val="none" w:sz="0" w:space="0" w:color="auto"/>
                      </w:divBdr>
                    </w:div>
                    <w:div w:id="1991320324">
                      <w:marLeft w:val="0"/>
                      <w:marRight w:val="0"/>
                      <w:marTop w:val="0"/>
                      <w:marBottom w:val="0"/>
                      <w:divBdr>
                        <w:top w:val="none" w:sz="0" w:space="0" w:color="auto"/>
                        <w:left w:val="none" w:sz="0" w:space="0" w:color="auto"/>
                        <w:bottom w:val="none" w:sz="0" w:space="0" w:color="auto"/>
                        <w:right w:val="none" w:sz="0" w:space="0" w:color="auto"/>
                      </w:divBdr>
                    </w:div>
                    <w:div w:id="1561558324">
                      <w:marLeft w:val="0"/>
                      <w:marRight w:val="0"/>
                      <w:marTop w:val="0"/>
                      <w:marBottom w:val="0"/>
                      <w:divBdr>
                        <w:top w:val="none" w:sz="0" w:space="0" w:color="auto"/>
                        <w:left w:val="none" w:sz="0" w:space="0" w:color="auto"/>
                        <w:bottom w:val="none" w:sz="0" w:space="0" w:color="auto"/>
                        <w:right w:val="none" w:sz="0" w:space="0" w:color="auto"/>
                      </w:divBdr>
                    </w:div>
                    <w:div w:id="1838492716">
                      <w:marLeft w:val="0"/>
                      <w:marRight w:val="0"/>
                      <w:marTop w:val="0"/>
                      <w:marBottom w:val="0"/>
                      <w:divBdr>
                        <w:top w:val="none" w:sz="0" w:space="0" w:color="auto"/>
                        <w:left w:val="none" w:sz="0" w:space="0" w:color="auto"/>
                        <w:bottom w:val="none" w:sz="0" w:space="0" w:color="auto"/>
                        <w:right w:val="none" w:sz="0" w:space="0" w:color="auto"/>
                      </w:divBdr>
                    </w:div>
                    <w:div w:id="973489412">
                      <w:marLeft w:val="0"/>
                      <w:marRight w:val="0"/>
                      <w:marTop w:val="0"/>
                      <w:marBottom w:val="0"/>
                      <w:divBdr>
                        <w:top w:val="none" w:sz="0" w:space="0" w:color="auto"/>
                        <w:left w:val="none" w:sz="0" w:space="0" w:color="auto"/>
                        <w:bottom w:val="none" w:sz="0" w:space="0" w:color="auto"/>
                        <w:right w:val="none" w:sz="0" w:space="0" w:color="auto"/>
                      </w:divBdr>
                    </w:div>
                    <w:div w:id="1090471436">
                      <w:marLeft w:val="0"/>
                      <w:marRight w:val="0"/>
                      <w:marTop w:val="0"/>
                      <w:marBottom w:val="0"/>
                      <w:divBdr>
                        <w:top w:val="none" w:sz="0" w:space="0" w:color="auto"/>
                        <w:left w:val="none" w:sz="0" w:space="0" w:color="auto"/>
                        <w:bottom w:val="none" w:sz="0" w:space="0" w:color="auto"/>
                        <w:right w:val="none" w:sz="0" w:space="0" w:color="auto"/>
                      </w:divBdr>
                    </w:div>
                    <w:div w:id="1160072868">
                      <w:marLeft w:val="0"/>
                      <w:marRight w:val="0"/>
                      <w:marTop w:val="0"/>
                      <w:marBottom w:val="0"/>
                      <w:divBdr>
                        <w:top w:val="none" w:sz="0" w:space="0" w:color="auto"/>
                        <w:left w:val="none" w:sz="0" w:space="0" w:color="auto"/>
                        <w:bottom w:val="none" w:sz="0" w:space="0" w:color="auto"/>
                        <w:right w:val="none" w:sz="0" w:space="0" w:color="auto"/>
                      </w:divBdr>
                    </w:div>
                    <w:div w:id="2058384824">
                      <w:marLeft w:val="0"/>
                      <w:marRight w:val="0"/>
                      <w:marTop w:val="0"/>
                      <w:marBottom w:val="0"/>
                      <w:divBdr>
                        <w:top w:val="none" w:sz="0" w:space="0" w:color="auto"/>
                        <w:left w:val="none" w:sz="0" w:space="0" w:color="auto"/>
                        <w:bottom w:val="none" w:sz="0" w:space="0" w:color="auto"/>
                        <w:right w:val="none" w:sz="0" w:space="0" w:color="auto"/>
                      </w:divBdr>
                    </w:div>
                    <w:div w:id="988440829">
                      <w:marLeft w:val="0"/>
                      <w:marRight w:val="0"/>
                      <w:marTop w:val="0"/>
                      <w:marBottom w:val="0"/>
                      <w:divBdr>
                        <w:top w:val="none" w:sz="0" w:space="0" w:color="auto"/>
                        <w:left w:val="none" w:sz="0" w:space="0" w:color="auto"/>
                        <w:bottom w:val="none" w:sz="0" w:space="0" w:color="auto"/>
                        <w:right w:val="none" w:sz="0" w:space="0" w:color="auto"/>
                      </w:divBdr>
                    </w:div>
                    <w:div w:id="1754400373">
                      <w:marLeft w:val="0"/>
                      <w:marRight w:val="0"/>
                      <w:marTop w:val="0"/>
                      <w:marBottom w:val="0"/>
                      <w:divBdr>
                        <w:top w:val="none" w:sz="0" w:space="0" w:color="auto"/>
                        <w:left w:val="none" w:sz="0" w:space="0" w:color="auto"/>
                        <w:bottom w:val="none" w:sz="0" w:space="0" w:color="auto"/>
                        <w:right w:val="none" w:sz="0" w:space="0" w:color="auto"/>
                      </w:divBdr>
                    </w:div>
                    <w:div w:id="1230075450">
                      <w:marLeft w:val="0"/>
                      <w:marRight w:val="0"/>
                      <w:marTop w:val="0"/>
                      <w:marBottom w:val="0"/>
                      <w:divBdr>
                        <w:top w:val="none" w:sz="0" w:space="0" w:color="auto"/>
                        <w:left w:val="none" w:sz="0" w:space="0" w:color="auto"/>
                        <w:bottom w:val="none" w:sz="0" w:space="0" w:color="auto"/>
                        <w:right w:val="none" w:sz="0" w:space="0" w:color="auto"/>
                      </w:divBdr>
                    </w:div>
                    <w:div w:id="757292238">
                      <w:marLeft w:val="0"/>
                      <w:marRight w:val="0"/>
                      <w:marTop w:val="0"/>
                      <w:marBottom w:val="0"/>
                      <w:divBdr>
                        <w:top w:val="none" w:sz="0" w:space="0" w:color="auto"/>
                        <w:left w:val="none" w:sz="0" w:space="0" w:color="auto"/>
                        <w:bottom w:val="none" w:sz="0" w:space="0" w:color="auto"/>
                        <w:right w:val="none" w:sz="0" w:space="0" w:color="auto"/>
                      </w:divBdr>
                    </w:div>
                    <w:div w:id="2113477669">
                      <w:marLeft w:val="0"/>
                      <w:marRight w:val="0"/>
                      <w:marTop w:val="0"/>
                      <w:marBottom w:val="0"/>
                      <w:divBdr>
                        <w:top w:val="none" w:sz="0" w:space="0" w:color="auto"/>
                        <w:left w:val="none" w:sz="0" w:space="0" w:color="auto"/>
                        <w:bottom w:val="none" w:sz="0" w:space="0" w:color="auto"/>
                        <w:right w:val="none" w:sz="0" w:space="0" w:color="auto"/>
                      </w:divBdr>
                    </w:div>
                    <w:div w:id="1401825238">
                      <w:marLeft w:val="0"/>
                      <w:marRight w:val="0"/>
                      <w:marTop w:val="0"/>
                      <w:marBottom w:val="0"/>
                      <w:divBdr>
                        <w:top w:val="none" w:sz="0" w:space="0" w:color="auto"/>
                        <w:left w:val="none" w:sz="0" w:space="0" w:color="auto"/>
                        <w:bottom w:val="none" w:sz="0" w:space="0" w:color="auto"/>
                        <w:right w:val="none" w:sz="0" w:space="0" w:color="auto"/>
                      </w:divBdr>
                    </w:div>
                    <w:div w:id="1271162303">
                      <w:marLeft w:val="0"/>
                      <w:marRight w:val="0"/>
                      <w:marTop w:val="0"/>
                      <w:marBottom w:val="0"/>
                      <w:divBdr>
                        <w:top w:val="none" w:sz="0" w:space="0" w:color="auto"/>
                        <w:left w:val="none" w:sz="0" w:space="0" w:color="auto"/>
                        <w:bottom w:val="none" w:sz="0" w:space="0" w:color="auto"/>
                        <w:right w:val="none" w:sz="0" w:space="0" w:color="auto"/>
                      </w:divBdr>
                    </w:div>
                    <w:div w:id="1469396732">
                      <w:marLeft w:val="0"/>
                      <w:marRight w:val="0"/>
                      <w:marTop w:val="0"/>
                      <w:marBottom w:val="0"/>
                      <w:divBdr>
                        <w:top w:val="none" w:sz="0" w:space="0" w:color="auto"/>
                        <w:left w:val="none" w:sz="0" w:space="0" w:color="auto"/>
                        <w:bottom w:val="none" w:sz="0" w:space="0" w:color="auto"/>
                        <w:right w:val="none" w:sz="0" w:space="0" w:color="auto"/>
                      </w:divBdr>
                    </w:div>
                    <w:div w:id="653723694">
                      <w:marLeft w:val="0"/>
                      <w:marRight w:val="0"/>
                      <w:marTop w:val="0"/>
                      <w:marBottom w:val="0"/>
                      <w:divBdr>
                        <w:top w:val="none" w:sz="0" w:space="0" w:color="auto"/>
                        <w:left w:val="none" w:sz="0" w:space="0" w:color="auto"/>
                        <w:bottom w:val="none" w:sz="0" w:space="0" w:color="auto"/>
                        <w:right w:val="none" w:sz="0" w:space="0" w:color="auto"/>
                      </w:divBdr>
                    </w:div>
                    <w:div w:id="1818842653">
                      <w:marLeft w:val="0"/>
                      <w:marRight w:val="0"/>
                      <w:marTop w:val="0"/>
                      <w:marBottom w:val="0"/>
                      <w:divBdr>
                        <w:top w:val="none" w:sz="0" w:space="0" w:color="auto"/>
                        <w:left w:val="none" w:sz="0" w:space="0" w:color="auto"/>
                        <w:bottom w:val="none" w:sz="0" w:space="0" w:color="auto"/>
                        <w:right w:val="none" w:sz="0" w:space="0" w:color="auto"/>
                      </w:divBdr>
                    </w:div>
                    <w:div w:id="102268201">
                      <w:marLeft w:val="0"/>
                      <w:marRight w:val="0"/>
                      <w:marTop w:val="0"/>
                      <w:marBottom w:val="0"/>
                      <w:divBdr>
                        <w:top w:val="none" w:sz="0" w:space="0" w:color="auto"/>
                        <w:left w:val="none" w:sz="0" w:space="0" w:color="auto"/>
                        <w:bottom w:val="none" w:sz="0" w:space="0" w:color="auto"/>
                        <w:right w:val="none" w:sz="0" w:space="0" w:color="auto"/>
                      </w:divBdr>
                    </w:div>
                    <w:div w:id="1179540091">
                      <w:marLeft w:val="0"/>
                      <w:marRight w:val="0"/>
                      <w:marTop w:val="0"/>
                      <w:marBottom w:val="0"/>
                      <w:divBdr>
                        <w:top w:val="none" w:sz="0" w:space="0" w:color="auto"/>
                        <w:left w:val="none" w:sz="0" w:space="0" w:color="auto"/>
                        <w:bottom w:val="none" w:sz="0" w:space="0" w:color="auto"/>
                        <w:right w:val="none" w:sz="0" w:space="0" w:color="auto"/>
                      </w:divBdr>
                    </w:div>
                    <w:div w:id="1271205866">
                      <w:marLeft w:val="0"/>
                      <w:marRight w:val="0"/>
                      <w:marTop w:val="0"/>
                      <w:marBottom w:val="0"/>
                      <w:divBdr>
                        <w:top w:val="none" w:sz="0" w:space="0" w:color="auto"/>
                        <w:left w:val="none" w:sz="0" w:space="0" w:color="auto"/>
                        <w:bottom w:val="none" w:sz="0" w:space="0" w:color="auto"/>
                        <w:right w:val="none" w:sz="0" w:space="0" w:color="auto"/>
                      </w:divBdr>
                    </w:div>
                    <w:div w:id="427234547">
                      <w:marLeft w:val="0"/>
                      <w:marRight w:val="0"/>
                      <w:marTop w:val="0"/>
                      <w:marBottom w:val="0"/>
                      <w:divBdr>
                        <w:top w:val="none" w:sz="0" w:space="0" w:color="auto"/>
                        <w:left w:val="none" w:sz="0" w:space="0" w:color="auto"/>
                        <w:bottom w:val="none" w:sz="0" w:space="0" w:color="auto"/>
                        <w:right w:val="none" w:sz="0" w:space="0" w:color="auto"/>
                      </w:divBdr>
                    </w:div>
                    <w:div w:id="782845262">
                      <w:marLeft w:val="0"/>
                      <w:marRight w:val="0"/>
                      <w:marTop w:val="0"/>
                      <w:marBottom w:val="0"/>
                      <w:divBdr>
                        <w:top w:val="none" w:sz="0" w:space="0" w:color="auto"/>
                        <w:left w:val="none" w:sz="0" w:space="0" w:color="auto"/>
                        <w:bottom w:val="none" w:sz="0" w:space="0" w:color="auto"/>
                        <w:right w:val="none" w:sz="0" w:space="0" w:color="auto"/>
                      </w:divBdr>
                    </w:div>
                    <w:div w:id="1400059175">
                      <w:marLeft w:val="0"/>
                      <w:marRight w:val="0"/>
                      <w:marTop w:val="0"/>
                      <w:marBottom w:val="0"/>
                      <w:divBdr>
                        <w:top w:val="none" w:sz="0" w:space="0" w:color="auto"/>
                        <w:left w:val="none" w:sz="0" w:space="0" w:color="auto"/>
                        <w:bottom w:val="none" w:sz="0" w:space="0" w:color="auto"/>
                        <w:right w:val="none" w:sz="0" w:space="0" w:color="auto"/>
                      </w:divBdr>
                    </w:div>
                    <w:div w:id="1085881271">
                      <w:marLeft w:val="0"/>
                      <w:marRight w:val="0"/>
                      <w:marTop w:val="0"/>
                      <w:marBottom w:val="0"/>
                      <w:divBdr>
                        <w:top w:val="none" w:sz="0" w:space="0" w:color="auto"/>
                        <w:left w:val="none" w:sz="0" w:space="0" w:color="auto"/>
                        <w:bottom w:val="none" w:sz="0" w:space="0" w:color="auto"/>
                        <w:right w:val="none" w:sz="0" w:space="0" w:color="auto"/>
                      </w:divBdr>
                    </w:div>
                    <w:div w:id="1860896957">
                      <w:marLeft w:val="0"/>
                      <w:marRight w:val="0"/>
                      <w:marTop w:val="0"/>
                      <w:marBottom w:val="0"/>
                      <w:divBdr>
                        <w:top w:val="none" w:sz="0" w:space="0" w:color="auto"/>
                        <w:left w:val="none" w:sz="0" w:space="0" w:color="auto"/>
                        <w:bottom w:val="none" w:sz="0" w:space="0" w:color="auto"/>
                        <w:right w:val="none" w:sz="0" w:space="0" w:color="auto"/>
                      </w:divBdr>
                    </w:div>
                    <w:div w:id="1570384911">
                      <w:marLeft w:val="0"/>
                      <w:marRight w:val="0"/>
                      <w:marTop w:val="0"/>
                      <w:marBottom w:val="0"/>
                      <w:divBdr>
                        <w:top w:val="none" w:sz="0" w:space="0" w:color="auto"/>
                        <w:left w:val="none" w:sz="0" w:space="0" w:color="auto"/>
                        <w:bottom w:val="none" w:sz="0" w:space="0" w:color="auto"/>
                        <w:right w:val="none" w:sz="0" w:space="0" w:color="auto"/>
                      </w:divBdr>
                    </w:div>
                    <w:div w:id="1190491306">
                      <w:marLeft w:val="0"/>
                      <w:marRight w:val="0"/>
                      <w:marTop w:val="0"/>
                      <w:marBottom w:val="0"/>
                      <w:divBdr>
                        <w:top w:val="none" w:sz="0" w:space="0" w:color="auto"/>
                        <w:left w:val="none" w:sz="0" w:space="0" w:color="auto"/>
                        <w:bottom w:val="none" w:sz="0" w:space="0" w:color="auto"/>
                        <w:right w:val="none" w:sz="0" w:space="0" w:color="auto"/>
                      </w:divBdr>
                    </w:div>
                    <w:div w:id="1101879804">
                      <w:marLeft w:val="0"/>
                      <w:marRight w:val="0"/>
                      <w:marTop w:val="0"/>
                      <w:marBottom w:val="0"/>
                      <w:divBdr>
                        <w:top w:val="none" w:sz="0" w:space="0" w:color="auto"/>
                        <w:left w:val="none" w:sz="0" w:space="0" w:color="auto"/>
                        <w:bottom w:val="none" w:sz="0" w:space="0" w:color="auto"/>
                        <w:right w:val="none" w:sz="0" w:space="0" w:color="auto"/>
                      </w:divBdr>
                    </w:div>
                    <w:div w:id="1004213198">
                      <w:marLeft w:val="0"/>
                      <w:marRight w:val="0"/>
                      <w:marTop w:val="0"/>
                      <w:marBottom w:val="0"/>
                      <w:divBdr>
                        <w:top w:val="none" w:sz="0" w:space="0" w:color="auto"/>
                        <w:left w:val="none" w:sz="0" w:space="0" w:color="auto"/>
                        <w:bottom w:val="none" w:sz="0" w:space="0" w:color="auto"/>
                        <w:right w:val="none" w:sz="0" w:space="0" w:color="auto"/>
                      </w:divBdr>
                    </w:div>
                    <w:div w:id="1275088734">
                      <w:marLeft w:val="0"/>
                      <w:marRight w:val="0"/>
                      <w:marTop w:val="0"/>
                      <w:marBottom w:val="0"/>
                      <w:divBdr>
                        <w:top w:val="none" w:sz="0" w:space="0" w:color="auto"/>
                        <w:left w:val="none" w:sz="0" w:space="0" w:color="auto"/>
                        <w:bottom w:val="none" w:sz="0" w:space="0" w:color="auto"/>
                        <w:right w:val="none" w:sz="0" w:space="0" w:color="auto"/>
                      </w:divBdr>
                    </w:div>
                    <w:div w:id="1868106000">
                      <w:marLeft w:val="0"/>
                      <w:marRight w:val="0"/>
                      <w:marTop w:val="0"/>
                      <w:marBottom w:val="0"/>
                      <w:divBdr>
                        <w:top w:val="none" w:sz="0" w:space="0" w:color="auto"/>
                        <w:left w:val="none" w:sz="0" w:space="0" w:color="auto"/>
                        <w:bottom w:val="none" w:sz="0" w:space="0" w:color="auto"/>
                        <w:right w:val="none" w:sz="0" w:space="0" w:color="auto"/>
                      </w:divBdr>
                    </w:div>
                    <w:div w:id="629819467">
                      <w:marLeft w:val="0"/>
                      <w:marRight w:val="0"/>
                      <w:marTop w:val="0"/>
                      <w:marBottom w:val="0"/>
                      <w:divBdr>
                        <w:top w:val="none" w:sz="0" w:space="0" w:color="auto"/>
                        <w:left w:val="none" w:sz="0" w:space="0" w:color="auto"/>
                        <w:bottom w:val="none" w:sz="0" w:space="0" w:color="auto"/>
                        <w:right w:val="none" w:sz="0" w:space="0" w:color="auto"/>
                      </w:divBdr>
                    </w:div>
                    <w:div w:id="1527907692">
                      <w:marLeft w:val="0"/>
                      <w:marRight w:val="0"/>
                      <w:marTop w:val="0"/>
                      <w:marBottom w:val="0"/>
                      <w:divBdr>
                        <w:top w:val="none" w:sz="0" w:space="0" w:color="auto"/>
                        <w:left w:val="none" w:sz="0" w:space="0" w:color="auto"/>
                        <w:bottom w:val="none" w:sz="0" w:space="0" w:color="auto"/>
                        <w:right w:val="none" w:sz="0" w:space="0" w:color="auto"/>
                      </w:divBdr>
                    </w:div>
                    <w:div w:id="46729133">
                      <w:marLeft w:val="0"/>
                      <w:marRight w:val="0"/>
                      <w:marTop w:val="0"/>
                      <w:marBottom w:val="0"/>
                      <w:divBdr>
                        <w:top w:val="none" w:sz="0" w:space="0" w:color="auto"/>
                        <w:left w:val="none" w:sz="0" w:space="0" w:color="auto"/>
                        <w:bottom w:val="none" w:sz="0" w:space="0" w:color="auto"/>
                        <w:right w:val="none" w:sz="0" w:space="0" w:color="auto"/>
                      </w:divBdr>
                    </w:div>
                    <w:div w:id="267811027">
                      <w:marLeft w:val="0"/>
                      <w:marRight w:val="0"/>
                      <w:marTop w:val="0"/>
                      <w:marBottom w:val="0"/>
                      <w:divBdr>
                        <w:top w:val="none" w:sz="0" w:space="0" w:color="auto"/>
                        <w:left w:val="none" w:sz="0" w:space="0" w:color="auto"/>
                        <w:bottom w:val="none" w:sz="0" w:space="0" w:color="auto"/>
                        <w:right w:val="none" w:sz="0" w:space="0" w:color="auto"/>
                      </w:divBdr>
                    </w:div>
                    <w:div w:id="1723364149">
                      <w:marLeft w:val="0"/>
                      <w:marRight w:val="0"/>
                      <w:marTop w:val="0"/>
                      <w:marBottom w:val="0"/>
                      <w:divBdr>
                        <w:top w:val="none" w:sz="0" w:space="0" w:color="auto"/>
                        <w:left w:val="none" w:sz="0" w:space="0" w:color="auto"/>
                        <w:bottom w:val="none" w:sz="0" w:space="0" w:color="auto"/>
                        <w:right w:val="none" w:sz="0" w:space="0" w:color="auto"/>
                      </w:divBdr>
                    </w:div>
                    <w:div w:id="1772359095">
                      <w:marLeft w:val="0"/>
                      <w:marRight w:val="0"/>
                      <w:marTop w:val="0"/>
                      <w:marBottom w:val="0"/>
                      <w:divBdr>
                        <w:top w:val="none" w:sz="0" w:space="0" w:color="auto"/>
                        <w:left w:val="none" w:sz="0" w:space="0" w:color="auto"/>
                        <w:bottom w:val="none" w:sz="0" w:space="0" w:color="auto"/>
                        <w:right w:val="none" w:sz="0" w:space="0" w:color="auto"/>
                      </w:divBdr>
                    </w:div>
                    <w:div w:id="686174876">
                      <w:marLeft w:val="0"/>
                      <w:marRight w:val="0"/>
                      <w:marTop w:val="0"/>
                      <w:marBottom w:val="0"/>
                      <w:divBdr>
                        <w:top w:val="none" w:sz="0" w:space="0" w:color="auto"/>
                        <w:left w:val="none" w:sz="0" w:space="0" w:color="auto"/>
                        <w:bottom w:val="none" w:sz="0" w:space="0" w:color="auto"/>
                        <w:right w:val="none" w:sz="0" w:space="0" w:color="auto"/>
                      </w:divBdr>
                    </w:div>
                    <w:div w:id="1552110239">
                      <w:marLeft w:val="0"/>
                      <w:marRight w:val="0"/>
                      <w:marTop w:val="0"/>
                      <w:marBottom w:val="0"/>
                      <w:divBdr>
                        <w:top w:val="none" w:sz="0" w:space="0" w:color="auto"/>
                        <w:left w:val="none" w:sz="0" w:space="0" w:color="auto"/>
                        <w:bottom w:val="none" w:sz="0" w:space="0" w:color="auto"/>
                        <w:right w:val="none" w:sz="0" w:space="0" w:color="auto"/>
                      </w:divBdr>
                    </w:div>
                    <w:div w:id="763185996">
                      <w:marLeft w:val="0"/>
                      <w:marRight w:val="0"/>
                      <w:marTop w:val="0"/>
                      <w:marBottom w:val="0"/>
                      <w:divBdr>
                        <w:top w:val="none" w:sz="0" w:space="0" w:color="auto"/>
                        <w:left w:val="none" w:sz="0" w:space="0" w:color="auto"/>
                        <w:bottom w:val="none" w:sz="0" w:space="0" w:color="auto"/>
                        <w:right w:val="none" w:sz="0" w:space="0" w:color="auto"/>
                      </w:divBdr>
                    </w:div>
                    <w:div w:id="1047948554">
                      <w:marLeft w:val="0"/>
                      <w:marRight w:val="0"/>
                      <w:marTop w:val="0"/>
                      <w:marBottom w:val="0"/>
                      <w:divBdr>
                        <w:top w:val="none" w:sz="0" w:space="0" w:color="auto"/>
                        <w:left w:val="none" w:sz="0" w:space="0" w:color="auto"/>
                        <w:bottom w:val="none" w:sz="0" w:space="0" w:color="auto"/>
                        <w:right w:val="none" w:sz="0" w:space="0" w:color="auto"/>
                      </w:divBdr>
                    </w:div>
                    <w:div w:id="1010990377">
                      <w:marLeft w:val="0"/>
                      <w:marRight w:val="0"/>
                      <w:marTop w:val="0"/>
                      <w:marBottom w:val="0"/>
                      <w:divBdr>
                        <w:top w:val="none" w:sz="0" w:space="0" w:color="auto"/>
                        <w:left w:val="none" w:sz="0" w:space="0" w:color="auto"/>
                        <w:bottom w:val="none" w:sz="0" w:space="0" w:color="auto"/>
                        <w:right w:val="none" w:sz="0" w:space="0" w:color="auto"/>
                      </w:divBdr>
                    </w:div>
                    <w:div w:id="1127775980">
                      <w:marLeft w:val="0"/>
                      <w:marRight w:val="0"/>
                      <w:marTop w:val="0"/>
                      <w:marBottom w:val="0"/>
                      <w:divBdr>
                        <w:top w:val="none" w:sz="0" w:space="0" w:color="auto"/>
                        <w:left w:val="none" w:sz="0" w:space="0" w:color="auto"/>
                        <w:bottom w:val="none" w:sz="0" w:space="0" w:color="auto"/>
                        <w:right w:val="none" w:sz="0" w:space="0" w:color="auto"/>
                      </w:divBdr>
                    </w:div>
                    <w:div w:id="1246257131">
                      <w:marLeft w:val="0"/>
                      <w:marRight w:val="0"/>
                      <w:marTop w:val="0"/>
                      <w:marBottom w:val="0"/>
                      <w:divBdr>
                        <w:top w:val="none" w:sz="0" w:space="0" w:color="auto"/>
                        <w:left w:val="none" w:sz="0" w:space="0" w:color="auto"/>
                        <w:bottom w:val="none" w:sz="0" w:space="0" w:color="auto"/>
                        <w:right w:val="none" w:sz="0" w:space="0" w:color="auto"/>
                      </w:divBdr>
                    </w:div>
                    <w:div w:id="1608075556">
                      <w:marLeft w:val="0"/>
                      <w:marRight w:val="0"/>
                      <w:marTop w:val="0"/>
                      <w:marBottom w:val="0"/>
                      <w:divBdr>
                        <w:top w:val="none" w:sz="0" w:space="0" w:color="auto"/>
                        <w:left w:val="none" w:sz="0" w:space="0" w:color="auto"/>
                        <w:bottom w:val="none" w:sz="0" w:space="0" w:color="auto"/>
                        <w:right w:val="none" w:sz="0" w:space="0" w:color="auto"/>
                      </w:divBdr>
                    </w:div>
                    <w:div w:id="301664062">
                      <w:marLeft w:val="0"/>
                      <w:marRight w:val="0"/>
                      <w:marTop w:val="0"/>
                      <w:marBottom w:val="0"/>
                      <w:divBdr>
                        <w:top w:val="none" w:sz="0" w:space="0" w:color="auto"/>
                        <w:left w:val="none" w:sz="0" w:space="0" w:color="auto"/>
                        <w:bottom w:val="none" w:sz="0" w:space="0" w:color="auto"/>
                        <w:right w:val="none" w:sz="0" w:space="0" w:color="auto"/>
                      </w:divBdr>
                    </w:div>
                    <w:div w:id="581185482">
                      <w:marLeft w:val="0"/>
                      <w:marRight w:val="0"/>
                      <w:marTop w:val="0"/>
                      <w:marBottom w:val="0"/>
                      <w:divBdr>
                        <w:top w:val="none" w:sz="0" w:space="0" w:color="auto"/>
                        <w:left w:val="none" w:sz="0" w:space="0" w:color="auto"/>
                        <w:bottom w:val="none" w:sz="0" w:space="0" w:color="auto"/>
                        <w:right w:val="none" w:sz="0" w:space="0" w:color="auto"/>
                      </w:divBdr>
                    </w:div>
                    <w:div w:id="1923028001">
                      <w:marLeft w:val="0"/>
                      <w:marRight w:val="0"/>
                      <w:marTop w:val="0"/>
                      <w:marBottom w:val="0"/>
                      <w:divBdr>
                        <w:top w:val="none" w:sz="0" w:space="0" w:color="auto"/>
                        <w:left w:val="none" w:sz="0" w:space="0" w:color="auto"/>
                        <w:bottom w:val="none" w:sz="0" w:space="0" w:color="auto"/>
                        <w:right w:val="none" w:sz="0" w:space="0" w:color="auto"/>
                      </w:divBdr>
                    </w:div>
                    <w:div w:id="1086878856">
                      <w:marLeft w:val="0"/>
                      <w:marRight w:val="0"/>
                      <w:marTop w:val="0"/>
                      <w:marBottom w:val="0"/>
                      <w:divBdr>
                        <w:top w:val="none" w:sz="0" w:space="0" w:color="auto"/>
                        <w:left w:val="none" w:sz="0" w:space="0" w:color="auto"/>
                        <w:bottom w:val="none" w:sz="0" w:space="0" w:color="auto"/>
                        <w:right w:val="none" w:sz="0" w:space="0" w:color="auto"/>
                      </w:divBdr>
                    </w:div>
                    <w:div w:id="530729660">
                      <w:marLeft w:val="0"/>
                      <w:marRight w:val="0"/>
                      <w:marTop w:val="0"/>
                      <w:marBottom w:val="0"/>
                      <w:divBdr>
                        <w:top w:val="none" w:sz="0" w:space="0" w:color="auto"/>
                        <w:left w:val="none" w:sz="0" w:space="0" w:color="auto"/>
                        <w:bottom w:val="none" w:sz="0" w:space="0" w:color="auto"/>
                        <w:right w:val="none" w:sz="0" w:space="0" w:color="auto"/>
                      </w:divBdr>
                    </w:div>
                    <w:div w:id="179778533">
                      <w:marLeft w:val="0"/>
                      <w:marRight w:val="0"/>
                      <w:marTop w:val="0"/>
                      <w:marBottom w:val="0"/>
                      <w:divBdr>
                        <w:top w:val="none" w:sz="0" w:space="0" w:color="auto"/>
                        <w:left w:val="none" w:sz="0" w:space="0" w:color="auto"/>
                        <w:bottom w:val="none" w:sz="0" w:space="0" w:color="auto"/>
                        <w:right w:val="none" w:sz="0" w:space="0" w:color="auto"/>
                      </w:divBdr>
                    </w:div>
                    <w:div w:id="1611430075">
                      <w:marLeft w:val="0"/>
                      <w:marRight w:val="0"/>
                      <w:marTop w:val="0"/>
                      <w:marBottom w:val="0"/>
                      <w:divBdr>
                        <w:top w:val="none" w:sz="0" w:space="0" w:color="auto"/>
                        <w:left w:val="none" w:sz="0" w:space="0" w:color="auto"/>
                        <w:bottom w:val="none" w:sz="0" w:space="0" w:color="auto"/>
                        <w:right w:val="none" w:sz="0" w:space="0" w:color="auto"/>
                      </w:divBdr>
                    </w:div>
                    <w:div w:id="1557622140">
                      <w:marLeft w:val="0"/>
                      <w:marRight w:val="0"/>
                      <w:marTop w:val="0"/>
                      <w:marBottom w:val="0"/>
                      <w:divBdr>
                        <w:top w:val="none" w:sz="0" w:space="0" w:color="auto"/>
                        <w:left w:val="none" w:sz="0" w:space="0" w:color="auto"/>
                        <w:bottom w:val="none" w:sz="0" w:space="0" w:color="auto"/>
                        <w:right w:val="none" w:sz="0" w:space="0" w:color="auto"/>
                      </w:divBdr>
                    </w:div>
                    <w:div w:id="1463034977">
                      <w:marLeft w:val="0"/>
                      <w:marRight w:val="0"/>
                      <w:marTop w:val="0"/>
                      <w:marBottom w:val="0"/>
                      <w:divBdr>
                        <w:top w:val="none" w:sz="0" w:space="0" w:color="auto"/>
                        <w:left w:val="none" w:sz="0" w:space="0" w:color="auto"/>
                        <w:bottom w:val="none" w:sz="0" w:space="0" w:color="auto"/>
                        <w:right w:val="none" w:sz="0" w:space="0" w:color="auto"/>
                      </w:divBdr>
                    </w:div>
                    <w:div w:id="777025716">
                      <w:marLeft w:val="0"/>
                      <w:marRight w:val="0"/>
                      <w:marTop w:val="0"/>
                      <w:marBottom w:val="0"/>
                      <w:divBdr>
                        <w:top w:val="none" w:sz="0" w:space="0" w:color="auto"/>
                        <w:left w:val="none" w:sz="0" w:space="0" w:color="auto"/>
                        <w:bottom w:val="none" w:sz="0" w:space="0" w:color="auto"/>
                        <w:right w:val="none" w:sz="0" w:space="0" w:color="auto"/>
                      </w:divBdr>
                    </w:div>
                    <w:div w:id="1306741652">
                      <w:marLeft w:val="0"/>
                      <w:marRight w:val="0"/>
                      <w:marTop w:val="0"/>
                      <w:marBottom w:val="0"/>
                      <w:divBdr>
                        <w:top w:val="none" w:sz="0" w:space="0" w:color="auto"/>
                        <w:left w:val="none" w:sz="0" w:space="0" w:color="auto"/>
                        <w:bottom w:val="none" w:sz="0" w:space="0" w:color="auto"/>
                        <w:right w:val="none" w:sz="0" w:space="0" w:color="auto"/>
                      </w:divBdr>
                    </w:div>
                    <w:div w:id="2097510682">
                      <w:marLeft w:val="0"/>
                      <w:marRight w:val="0"/>
                      <w:marTop w:val="0"/>
                      <w:marBottom w:val="0"/>
                      <w:divBdr>
                        <w:top w:val="none" w:sz="0" w:space="0" w:color="auto"/>
                        <w:left w:val="none" w:sz="0" w:space="0" w:color="auto"/>
                        <w:bottom w:val="none" w:sz="0" w:space="0" w:color="auto"/>
                        <w:right w:val="none" w:sz="0" w:space="0" w:color="auto"/>
                      </w:divBdr>
                    </w:div>
                    <w:div w:id="1967269570">
                      <w:marLeft w:val="0"/>
                      <w:marRight w:val="0"/>
                      <w:marTop w:val="0"/>
                      <w:marBottom w:val="0"/>
                      <w:divBdr>
                        <w:top w:val="none" w:sz="0" w:space="0" w:color="auto"/>
                        <w:left w:val="none" w:sz="0" w:space="0" w:color="auto"/>
                        <w:bottom w:val="none" w:sz="0" w:space="0" w:color="auto"/>
                        <w:right w:val="none" w:sz="0" w:space="0" w:color="auto"/>
                      </w:divBdr>
                    </w:div>
                    <w:div w:id="2012103896">
                      <w:marLeft w:val="0"/>
                      <w:marRight w:val="0"/>
                      <w:marTop w:val="0"/>
                      <w:marBottom w:val="0"/>
                      <w:divBdr>
                        <w:top w:val="none" w:sz="0" w:space="0" w:color="auto"/>
                        <w:left w:val="none" w:sz="0" w:space="0" w:color="auto"/>
                        <w:bottom w:val="none" w:sz="0" w:space="0" w:color="auto"/>
                        <w:right w:val="none" w:sz="0" w:space="0" w:color="auto"/>
                      </w:divBdr>
                    </w:div>
                    <w:div w:id="718751222">
                      <w:marLeft w:val="0"/>
                      <w:marRight w:val="0"/>
                      <w:marTop w:val="0"/>
                      <w:marBottom w:val="0"/>
                      <w:divBdr>
                        <w:top w:val="none" w:sz="0" w:space="0" w:color="auto"/>
                        <w:left w:val="none" w:sz="0" w:space="0" w:color="auto"/>
                        <w:bottom w:val="none" w:sz="0" w:space="0" w:color="auto"/>
                        <w:right w:val="none" w:sz="0" w:space="0" w:color="auto"/>
                      </w:divBdr>
                    </w:div>
                    <w:div w:id="125777754">
                      <w:marLeft w:val="0"/>
                      <w:marRight w:val="0"/>
                      <w:marTop w:val="0"/>
                      <w:marBottom w:val="0"/>
                      <w:divBdr>
                        <w:top w:val="none" w:sz="0" w:space="0" w:color="auto"/>
                        <w:left w:val="none" w:sz="0" w:space="0" w:color="auto"/>
                        <w:bottom w:val="none" w:sz="0" w:space="0" w:color="auto"/>
                        <w:right w:val="none" w:sz="0" w:space="0" w:color="auto"/>
                      </w:divBdr>
                    </w:div>
                    <w:div w:id="82998886">
                      <w:marLeft w:val="0"/>
                      <w:marRight w:val="0"/>
                      <w:marTop w:val="0"/>
                      <w:marBottom w:val="0"/>
                      <w:divBdr>
                        <w:top w:val="none" w:sz="0" w:space="0" w:color="auto"/>
                        <w:left w:val="none" w:sz="0" w:space="0" w:color="auto"/>
                        <w:bottom w:val="none" w:sz="0" w:space="0" w:color="auto"/>
                        <w:right w:val="none" w:sz="0" w:space="0" w:color="auto"/>
                      </w:divBdr>
                    </w:div>
                    <w:div w:id="1083375940">
                      <w:marLeft w:val="0"/>
                      <w:marRight w:val="0"/>
                      <w:marTop w:val="0"/>
                      <w:marBottom w:val="0"/>
                      <w:divBdr>
                        <w:top w:val="none" w:sz="0" w:space="0" w:color="auto"/>
                        <w:left w:val="none" w:sz="0" w:space="0" w:color="auto"/>
                        <w:bottom w:val="none" w:sz="0" w:space="0" w:color="auto"/>
                        <w:right w:val="none" w:sz="0" w:space="0" w:color="auto"/>
                      </w:divBdr>
                    </w:div>
                    <w:div w:id="405078856">
                      <w:marLeft w:val="0"/>
                      <w:marRight w:val="0"/>
                      <w:marTop w:val="0"/>
                      <w:marBottom w:val="0"/>
                      <w:divBdr>
                        <w:top w:val="none" w:sz="0" w:space="0" w:color="auto"/>
                        <w:left w:val="none" w:sz="0" w:space="0" w:color="auto"/>
                        <w:bottom w:val="none" w:sz="0" w:space="0" w:color="auto"/>
                        <w:right w:val="none" w:sz="0" w:space="0" w:color="auto"/>
                      </w:divBdr>
                    </w:div>
                    <w:div w:id="1932395948">
                      <w:marLeft w:val="0"/>
                      <w:marRight w:val="0"/>
                      <w:marTop w:val="0"/>
                      <w:marBottom w:val="0"/>
                      <w:divBdr>
                        <w:top w:val="none" w:sz="0" w:space="0" w:color="auto"/>
                        <w:left w:val="none" w:sz="0" w:space="0" w:color="auto"/>
                        <w:bottom w:val="none" w:sz="0" w:space="0" w:color="auto"/>
                        <w:right w:val="none" w:sz="0" w:space="0" w:color="auto"/>
                      </w:divBdr>
                    </w:div>
                    <w:div w:id="522944239">
                      <w:marLeft w:val="0"/>
                      <w:marRight w:val="0"/>
                      <w:marTop w:val="0"/>
                      <w:marBottom w:val="0"/>
                      <w:divBdr>
                        <w:top w:val="none" w:sz="0" w:space="0" w:color="auto"/>
                        <w:left w:val="none" w:sz="0" w:space="0" w:color="auto"/>
                        <w:bottom w:val="none" w:sz="0" w:space="0" w:color="auto"/>
                        <w:right w:val="none" w:sz="0" w:space="0" w:color="auto"/>
                      </w:divBdr>
                    </w:div>
                    <w:div w:id="979118057">
                      <w:marLeft w:val="0"/>
                      <w:marRight w:val="0"/>
                      <w:marTop w:val="0"/>
                      <w:marBottom w:val="0"/>
                      <w:divBdr>
                        <w:top w:val="none" w:sz="0" w:space="0" w:color="auto"/>
                        <w:left w:val="none" w:sz="0" w:space="0" w:color="auto"/>
                        <w:bottom w:val="none" w:sz="0" w:space="0" w:color="auto"/>
                        <w:right w:val="none" w:sz="0" w:space="0" w:color="auto"/>
                      </w:divBdr>
                    </w:div>
                    <w:div w:id="512648378">
                      <w:marLeft w:val="0"/>
                      <w:marRight w:val="0"/>
                      <w:marTop w:val="0"/>
                      <w:marBottom w:val="0"/>
                      <w:divBdr>
                        <w:top w:val="none" w:sz="0" w:space="0" w:color="auto"/>
                        <w:left w:val="none" w:sz="0" w:space="0" w:color="auto"/>
                        <w:bottom w:val="none" w:sz="0" w:space="0" w:color="auto"/>
                        <w:right w:val="none" w:sz="0" w:space="0" w:color="auto"/>
                      </w:divBdr>
                    </w:div>
                    <w:div w:id="1863740672">
                      <w:marLeft w:val="0"/>
                      <w:marRight w:val="0"/>
                      <w:marTop w:val="0"/>
                      <w:marBottom w:val="0"/>
                      <w:divBdr>
                        <w:top w:val="none" w:sz="0" w:space="0" w:color="auto"/>
                        <w:left w:val="none" w:sz="0" w:space="0" w:color="auto"/>
                        <w:bottom w:val="none" w:sz="0" w:space="0" w:color="auto"/>
                        <w:right w:val="none" w:sz="0" w:space="0" w:color="auto"/>
                      </w:divBdr>
                    </w:div>
                    <w:div w:id="1232083533">
                      <w:marLeft w:val="0"/>
                      <w:marRight w:val="0"/>
                      <w:marTop w:val="0"/>
                      <w:marBottom w:val="0"/>
                      <w:divBdr>
                        <w:top w:val="none" w:sz="0" w:space="0" w:color="auto"/>
                        <w:left w:val="none" w:sz="0" w:space="0" w:color="auto"/>
                        <w:bottom w:val="none" w:sz="0" w:space="0" w:color="auto"/>
                        <w:right w:val="none" w:sz="0" w:space="0" w:color="auto"/>
                      </w:divBdr>
                    </w:div>
                    <w:div w:id="905527511">
                      <w:marLeft w:val="0"/>
                      <w:marRight w:val="0"/>
                      <w:marTop w:val="0"/>
                      <w:marBottom w:val="0"/>
                      <w:divBdr>
                        <w:top w:val="none" w:sz="0" w:space="0" w:color="auto"/>
                        <w:left w:val="none" w:sz="0" w:space="0" w:color="auto"/>
                        <w:bottom w:val="none" w:sz="0" w:space="0" w:color="auto"/>
                        <w:right w:val="none" w:sz="0" w:space="0" w:color="auto"/>
                      </w:divBdr>
                    </w:div>
                    <w:div w:id="35392018">
                      <w:marLeft w:val="0"/>
                      <w:marRight w:val="0"/>
                      <w:marTop w:val="0"/>
                      <w:marBottom w:val="0"/>
                      <w:divBdr>
                        <w:top w:val="none" w:sz="0" w:space="0" w:color="auto"/>
                        <w:left w:val="none" w:sz="0" w:space="0" w:color="auto"/>
                        <w:bottom w:val="none" w:sz="0" w:space="0" w:color="auto"/>
                        <w:right w:val="none" w:sz="0" w:space="0" w:color="auto"/>
                      </w:divBdr>
                    </w:div>
                    <w:div w:id="1777745566">
                      <w:marLeft w:val="0"/>
                      <w:marRight w:val="0"/>
                      <w:marTop w:val="0"/>
                      <w:marBottom w:val="0"/>
                      <w:divBdr>
                        <w:top w:val="none" w:sz="0" w:space="0" w:color="auto"/>
                        <w:left w:val="none" w:sz="0" w:space="0" w:color="auto"/>
                        <w:bottom w:val="none" w:sz="0" w:space="0" w:color="auto"/>
                        <w:right w:val="none" w:sz="0" w:space="0" w:color="auto"/>
                      </w:divBdr>
                    </w:div>
                    <w:div w:id="1472673616">
                      <w:marLeft w:val="0"/>
                      <w:marRight w:val="0"/>
                      <w:marTop w:val="0"/>
                      <w:marBottom w:val="0"/>
                      <w:divBdr>
                        <w:top w:val="none" w:sz="0" w:space="0" w:color="auto"/>
                        <w:left w:val="none" w:sz="0" w:space="0" w:color="auto"/>
                        <w:bottom w:val="none" w:sz="0" w:space="0" w:color="auto"/>
                        <w:right w:val="none" w:sz="0" w:space="0" w:color="auto"/>
                      </w:divBdr>
                    </w:div>
                    <w:div w:id="367535739">
                      <w:marLeft w:val="0"/>
                      <w:marRight w:val="0"/>
                      <w:marTop w:val="0"/>
                      <w:marBottom w:val="0"/>
                      <w:divBdr>
                        <w:top w:val="none" w:sz="0" w:space="0" w:color="auto"/>
                        <w:left w:val="none" w:sz="0" w:space="0" w:color="auto"/>
                        <w:bottom w:val="none" w:sz="0" w:space="0" w:color="auto"/>
                        <w:right w:val="none" w:sz="0" w:space="0" w:color="auto"/>
                      </w:divBdr>
                    </w:div>
                  </w:divsChild>
                </w:div>
                <w:div w:id="465851107">
                  <w:marLeft w:val="0"/>
                  <w:marRight w:val="0"/>
                  <w:marTop w:val="0"/>
                  <w:marBottom w:val="0"/>
                  <w:divBdr>
                    <w:top w:val="none" w:sz="0" w:space="0" w:color="auto"/>
                    <w:left w:val="none" w:sz="0" w:space="0" w:color="auto"/>
                    <w:bottom w:val="none" w:sz="0" w:space="0" w:color="auto"/>
                    <w:right w:val="none" w:sz="0" w:space="0" w:color="auto"/>
                  </w:divBdr>
                  <w:divsChild>
                    <w:div w:id="1890258799">
                      <w:marLeft w:val="0"/>
                      <w:marRight w:val="0"/>
                      <w:marTop w:val="0"/>
                      <w:marBottom w:val="0"/>
                      <w:divBdr>
                        <w:top w:val="none" w:sz="0" w:space="0" w:color="auto"/>
                        <w:left w:val="none" w:sz="0" w:space="0" w:color="auto"/>
                        <w:bottom w:val="none" w:sz="0" w:space="0" w:color="auto"/>
                        <w:right w:val="none" w:sz="0" w:space="0" w:color="auto"/>
                      </w:divBdr>
                    </w:div>
                  </w:divsChild>
                </w:div>
                <w:div w:id="1121459388">
                  <w:marLeft w:val="0"/>
                  <w:marRight w:val="0"/>
                  <w:marTop w:val="0"/>
                  <w:marBottom w:val="0"/>
                  <w:divBdr>
                    <w:top w:val="none" w:sz="0" w:space="0" w:color="auto"/>
                    <w:left w:val="none" w:sz="0" w:space="0" w:color="auto"/>
                    <w:bottom w:val="none" w:sz="0" w:space="0" w:color="auto"/>
                    <w:right w:val="none" w:sz="0" w:space="0" w:color="auto"/>
                  </w:divBdr>
                  <w:divsChild>
                    <w:div w:id="2111772185">
                      <w:marLeft w:val="0"/>
                      <w:marRight w:val="0"/>
                      <w:marTop w:val="0"/>
                      <w:marBottom w:val="0"/>
                      <w:divBdr>
                        <w:top w:val="none" w:sz="0" w:space="0" w:color="auto"/>
                        <w:left w:val="none" w:sz="0" w:space="0" w:color="auto"/>
                        <w:bottom w:val="none" w:sz="0" w:space="0" w:color="auto"/>
                        <w:right w:val="none" w:sz="0" w:space="0" w:color="auto"/>
                      </w:divBdr>
                    </w:div>
                  </w:divsChild>
                </w:div>
                <w:div w:id="1079133537">
                  <w:marLeft w:val="0"/>
                  <w:marRight w:val="0"/>
                  <w:marTop w:val="0"/>
                  <w:marBottom w:val="0"/>
                  <w:divBdr>
                    <w:top w:val="none" w:sz="0" w:space="0" w:color="auto"/>
                    <w:left w:val="none" w:sz="0" w:space="0" w:color="auto"/>
                    <w:bottom w:val="none" w:sz="0" w:space="0" w:color="auto"/>
                    <w:right w:val="none" w:sz="0" w:space="0" w:color="auto"/>
                  </w:divBdr>
                  <w:divsChild>
                    <w:div w:id="1892040443">
                      <w:marLeft w:val="0"/>
                      <w:marRight w:val="0"/>
                      <w:marTop w:val="0"/>
                      <w:marBottom w:val="0"/>
                      <w:divBdr>
                        <w:top w:val="none" w:sz="0" w:space="0" w:color="auto"/>
                        <w:left w:val="none" w:sz="0" w:space="0" w:color="auto"/>
                        <w:bottom w:val="none" w:sz="0" w:space="0" w:color="auto"/>
                        <w:right w:val="none" w:sz="0" w:space="0" w:color="auto"/>
                      </w:divBdr>
                    </w:div>
                  </w:divsChild>
                </w:div>
                <w:div w:id="488064185">
                  <w:marLeft w:val="0"/>
                  <w:marRight w:val="0"/>
                  <w:marTop w:val="0"/>
                  <w:marBottom w:val="0"/>
                  <w:divBdr>
                    <w:top w:val="none" w:sz="0" w:space="0" w:color="auto"/>
                    <w:left w:val="none" w:sz="0" w:space="0" w:color="auto"/>
                    <w:bottom w:val="none" w:sz="0" w:space="0" w:color="auto"/>
                    <w:right w:val="none" w:sz="0" w:space="0" w:color="auto"/>
                  </w:divBdr>
                  <w:divsChild>
                    <w:div w:id="1194804783">
                      <w:marLeft w:val="0"/>
                      <w:marRight w:val="0"/>
                      <w:marTop w:val="0"/>
                      <w:marBottom w:val="0"/>
                      <w:divBdr>
                        <w:top w:val="none" w:sz="0" w:space="0" w:color="auto"/>
                        <w:left w:val="none" w:sz="0" w:space="0" w:color="auto"/>
                        <w:bottom w:val="none" w:sz="0" w:space="0" w:color="auto"/>
                        <w:right w:val="none" w:sz="0" w:space="0" w:color="auto"/>
                      </w:divBdr>
                    </w:div>
                  </w:divsChild>
                </w:div>
                <w:div w:id="1467503755">
                  <w:marLeft w:val="0"/>
                  <w:marRight w:val="0"/>
                  <w:marTop w:val="0"/>
                  <w:marBottom w:val="0"/>
                  <w:divBdr>
                    <w:top w:val="none" w:sz="0" w:space="0" w:color="auto"/>
                    <w:left w:val="none" w:sz="0" w:space="0" w:color="auto"/>
                    <w:bottom w:val="none" w:sz="0" w:space="0" w:color="auto"/>
                    <w:right w:val="none" w:sz="0" w:space="0" w:color="auto"/>
                  </w:divBdr>
                  <w:divsChild>
                    <w:div w:id="54746231">
                      <w:marLeft w:val="0"/>
                      <w:marRight w:val="0"/>
                      <w:marTop w:val="0"/>
                      <w:marBottom w:val="0"/>
                      <w:divBdr>
                        <w:top w:val="none" w:sz="0" w:space="0" w:color="auto"/>
                        <w:left w:val="none" w:sz="0" w:space="0" w:color="auto"/>
                        <w:bottom w:val="none" w:sz="0" w:space="0" w:color="auto"/>
                        <w:right w:val="none" w:sz="0" w:space="0" w:color="auto"/>
                      </w:divBdr>
                    </w:div>
                    <w:div w:id="1527448985">
                      <w:marLeft w:val="0"/>
                      <w:marRight w:val="0"/>
                      <w:marTop w:val="0"/>
                      <w:marBottom w:val="0"/>
                      <w:divBdr>
                        <w:top w:val="none" w:sz="0" w:space="0" w:color="auto"/>
                        <w:left w:val="none" w:sz="0" w:space="0" w:color="auto"/>
                        <w:bottom w:val="none" w:sz="0" w:space="0" w:color="auto"/>
                        <w:right w:val="none" w:sz="0" w:space="0" w:color="auto"/>
                      </w:divBdr>
                    </w:div>
                    <w:div w:id="1139496525">
                      <w:marLeft w:val="0"/>
                      <w:marRight w:val="0"/>
                      <w:marTop w:val="0"/>
                      <w:marBottom w:val="0"/>
                      <w:divBdr>
                        <w:top w:val="none" w:sz="0" w:space="0" w:color="auto"/>
                        <w:left w:val="none" w:sz="0" w:space="0" w:color="auto"/>
                        <w:bottom w:val="none" w:sz="0" w:space="0" w:color="auto"/>
                        <w:right w:val="none" w:sz="0" w:space="0" w:color="auto"/>
                      </w:divBdr>
                    </w:div>
                    <w:div w:id="1839343613">
                      <w:marLeft w:val="0"/>
                      <w:marRight w:val="0"/>
                      <w:marTop w:val="0"/>
                      <w:marBottom w:val="0"/>
                      <w:divBdr>
                        <w:top w:val="none" w:sz="0" w:space="0" w:color="auto"/>
                        <w:left w:val="none" w:sz="0" w:space="0" w:color="auto"/>
                        <w:bottom w:val="none" w:sz="0" w:space="0" w:color="auto"/>
                        <w:right w:val="none" w:sz="0" w:space="0" w:color="auto"/>
                      </w:divBdr>
                    </w:div>
                    <w:div w:id="422459701">
                      <w:marLeft w:val="0"/>
                      <w:marRight w:val="0"/>
                      <w:marTop w:val="0"/>
                      <w:marBottom w:val="0"/>
                      <w:divBdr>
                        <w:top w:val="none" w:sz="0" w:space="0" w:color="auto"/>
                        <w:left w:val="none" w:sz="0" w:space="0" w:color="auto"/>
                        <w:bottom w:val="none" w:sz="0" w:space="0" w:color="auto"/>
                        <w:right w:val="none" w:sz="0" w:space="0" w:color="auto"/>
                      </w:divBdr>
                    </w:div>
                    <w:div w:id="1242183800">
                      <w:marLeft w:val="0"/>
                      <w:marRight w:val="0"/>
                      <w:marTop w:val="0"/>
                      <w:marBottom w:val="0"/>
                      <w:divBdr>
                        <w:top w:val="none" w:sz="0" w:space="0" w:color="auto"/>
                        <w:left w:val="none" w:sz="0" w:space="0" w:color="auto"/>
                        <w:bottom w:val="none" w:sz="0" w:space="0" w:color="auto"/>
                        <w:right w:val="none" w:sz="0" w:space="0" w:color="auto"/>
                      </w:divBdr>
                    </w:div>
                    <w:div w:id="1597252948">
                      <w:marLeft w:val="0"/>
                      <w:marRight w:val="0"/>
                      <w:marTop w:val="0"/>
                      <w:marBottom w:val="0"/>
                      <w:divBdr>
                        <w:top w:val="none" w:sz="0" w:space="0" w:color="auto"/>
                        <w:left w:val="none" w:sz="0" w:space="0" w:color="auto"/>
                        <w:bottom w:val="none" w:sz="0" w:space="0" w:color="auto"/>
                        <w:right w:val="none" w:sz="0" w:space="0" w:color="auto"/>
                      </w:divBdr>
                    </w:div>
                    <w:div w:id="261690805">
                      <w:marLeft w:val="0"/>
                      <w:marRight w:val="0"/>
                      <w:marTop w:val="0"/>
                      <w:marBottom w:val="0"/>
                      <w:divBdr>
                        <w:top w:val="none" w:sz="0" w:space="0" w:color="auto"/>
                        <w:left w:val="none" w:sz="0" w:space="0" w:color="auto"/>
                        <w:bottom w:val="none" w:sz="0" w:space="0" w:color="auto"/>
                        <w:right w:val="none" w:sz="0" w:space="0" w:color="auto"/>
                      </w:divBdr>
                    </w:div>
                    <w:div w:id="1136753893">
                      <w:marLeft w:val="0"/>
                      <w:marRight w:val="0"/>
                      <w:marTop w:val="0"/>
                      <w:marBottom w:val="0"/>
                      <w:divBdr>
                        <w:top w:val="none" w:sz="0" w:space="0" w:color="auto"/>
                        <w:left w:val="none" w:sz="0" w:space="0" w:color="auto"/>
                        <w:bottom w:val="none" w:sz="0" w:space="0" w:color="auto"/>
                        <w:right w:val="none" w:sz="0" w:space="0" w:color="auto"/>
                      </w:divBdr>
                    </w:div>
                    <w:div w:id="148788362">
                      <w:marLeft w:val="0"/>
                      <w:marRight w:val="0"/>
                      <w:marTop w:val="0"/>
                      <w:marBottom w:val="0"/>
                      <w:divBdr>
                        <w:top w:val="none" w:sz="0" w:space="0" w:color="auto"/>
                        <w:left w:val="none" w:sz="0" w:space="0" w:color="auto"/>
                        <w:bottom w:val="none" w:sz="0" w:space="0" w:color="auto"/>
                        <w:right w:val="none" w:sz="0" w:space="0" w:color="auto"/>
                      </w:divBdr>
                    </w:div>
                    <w:div w:id="1423186592">
                      <w:marLeft w:val="0"/>
                      <w:marRight w:val="0"/>
                      <w:marTop w:val="0"/>
                      <w:marBottom w:val="0"/>
                      <w:divBdr>
                        <w:top w:val="none" w:sz="0" w:space="0" w:color="auto"/>
                        <w:left w:val="none" w:sz="0" w:space="0" w:color="auto"/>
                        <w:bottom w:val="none" w:sz="0" w:space="0" w:color="auto"/>
                        <w:right w:val="none" w:sz="0" w:space="0" w:color="auto"/>
                      </w:divBdr>
                    </w:div>
                    <w:div w:id="1952742858">
                      <w:marLeft w:val="0"/>
                      <w:marRight w:val="0"/>
                      <w:marTop w:val="0"/>
                      <w:marBottom w:val="0"/>
                      <w:divBdr>
                        <w:top w:val="none" w:sz="0" w:space="0" w:color="auto"/>
                        <w:left w:val="none" w:sz="0" w:space="0" w:color="auto"/>
                        <w:bottom w:val="none" w:sz="0" w:space="0" w:color="auto"/>
                        <w:right w:val="none" w:sz="0" w:space="0" w:color="auto"/>
                      </w:divBdr>
                    </w:div>
                    <w:div w:id="1754162874">
                      <w:marLeft w:val="0"/>
                      <w:marRight w:val="0"/>
                      <w:marTop w:val="0"/>
                      <w:marBottom w:val="0"/>
                      <w:divBdr>
                        <w:top w:val="none" w:sz="0" w:space="0" w:color="auto"/>
                        <w:left w:val="none" w:sz="0" w:space="0" w:color="auto"/>
                        <w:bottom w:val="none" w:sz="0" w:space="0" w:color="auto"/>
                        <w:right w:val="none" w:sz="0" w:space="0" w:color="auto"/>
                      </w:divBdr>
                    </w:div>
                    <w:div w:id="405229266">
                      <w:marLeft w:val="0"/>
                      <w:marRight w:val="0"/>
                      <w:marTop w:val="0"/>
                      <w:marBottom w:val="0"/>
                      <w:divBdr>
                        <w:top w:val="none" w:sz="0" w:space="0" w:color="auto"/>
                        <w:left w:val="none" w:sz="0" w:space="0" w:color="auto"/>
                        <w:bottom w:val="none" w:sz="0" w:space="0" w:color="auto"/>
                        <w:right w:val="none" w:sz="0" w:space="0" w:color="auto"/>
                      </w:divBdr>
                    </w:div>
                    <w:div w:id="607347392">
                      <w:marLeft w:val="0"/>
                      <w:marRight w:val="0"/>
                      <w:marTop w:val="0"/>
                      <w:marBottom w:val="0"/>
                      <w:divBdr>
                        <w:top w:val="none" w:sz="0" w:space="0" w:color="auto"/>
                        <w:left w:val="none" w:sz="0" w:space="0" w:color="auto"/>
                        <w:bottom w:val="none" w:sz="0" w:space="0" w:color="auto"/>
                        <w:right w:val="none" w:sz="0" w:space="0" w:color="auto"/>
                      </w:divBdr>
                    </w:div>
                    <w:div w:id="109784722">
                      <w:marLeft w:val="0"/>
                      <w:marRight w:val="0"/>
                      <w:marTop w:val="0"/>
                      <w:marBottom w:val="0"/>
                      <w:divBdr>
                        <w:top w:val="none" w:sz="0" w:space="0" w:color="auto"/>
                        <w:left w:val="none" w:sz="0" w:space="0" w:color="auto"/>
                        <w:bottom w:val="none" w:sz="0" w:space="0" w:color="auto"/>
                        <w:right w:val="none" w:sz="0" w:space="0" w:color="auto"/>
                      </w:divBdr>
                    </w:div>
                    <w:div w:id="682709144">
                      <w:marLeft w:val="0"/>
                      <w:marRight w:val="0"/>
                      <w:marTop w:val="0"/>
                      <w:marBottom w:val="0"/>
                      <w:divBdr>
                        <w:top w:val="none" w:sz="0" w:space="0" w:color="auto"/>
                        <w:left w:val="none" w:sz="0" w:space="0" w:color="auto"/>
                        <w:bottom w:val="none" w:sz="0" w:space="0" w:color="auto"/>
                        <w:right w:val="none" w:sz="0" w:space="0" w:color="auto"/>
                      </w:divBdr>
                    </w:div>
                    <w:div w:id="150608676">
                      <w:marLeft w:val="0"/>
                      <w:marRight w:val="0"/>
                      <w:marTop w:val="0"/>
                      <w:marBottom w:val="0"/>
                      <w:divBdr>
                        <w:top w:val="none" w:sz="0" w:space="0" w:color="auto"/>
                        <w:left w:val="none" w:sz="0" w:space="0" w:color="auto"/>
                        <w:bottom w:val="none" w:sz="0" w:space="0" w:color="auto"/>
                        <w:right w:val="none" w:sz="0" w:space="0" w:color="auto"/>
                      </w:divBdr>
                    </w:div>
                    <w:div w:id="1105659674">
                      <w:marLeft w:val="0"/>
                      <w:marRight w:val="0"/>
                      <w:marTop w:val="0"/>
                      <w:marBottom w:val="0"/>
                      <w:divBdr>
                        <w:top w:val="none" w:sz="0" w:space="0" w:color="auto"/>
                        <w:left w:val="none" w:sz="0" w:space="0" w:color="auto"/>
                        <w:bottom w:val="none" w:sz="0" w:space="0" w:color="auto"/>
                        <w:right w:val="none" w:sz="0" w:space="0" w:color="auto"/>
                      </w:divBdr>
                    </w:div>
                    <w:div w:id="1775594495">
                      <w:marLeft w:val="0"/>
                      <w:marRight w:val="0"/>
                      <w:marTop w:val="0"/>
                      <w:marBottom w:val="0"/>
                      <w:divBdr>
                        <w:top w:val="none" w:sz="0" w:space="0" w:color="auto"/>
                        <w:left w:val="none" w:sz="0" w:space="0" w:color="auto"/>
                        <w:bottom w:val="none" w:sz="0" w:space="0" w:color="auto"/>
                        <w:right w:val="none" w:sz="0" w:space="0" w:color="auto"/>
                      </w:divBdr>
                    </w:div>
                    <w:div w:id="1193618192">
                      <w:marLeft w:val="0"/>
                      <w:marRight w:val="0"/>
                      <w:marTop w:val="0"/>
                      <w:marBottom w:val="0"/>
                      <w:divBdr>
                        <w:top w:val="none" w:sz="0" w:space="0" w:color="auto"/>
                        <w:left w:val="none" w:sz="0" w:space="0" w:color="auto"/>
                        <w:bottom w:val="none" w:sz="0" w:space="0" w:color="auto"/>
                        <w:right w:val="none" w:sz="0" w:space="0" w:color="auto"/>
                      </w:divBdr>
                    </w:div>
                    <w:div w:id="712119724">
                      <w:marLeft w:val="0"/>
                      <w:marRight w:val="0"/>
                      <w:marTop w:val="0"/>
                      <w:marBottom w:val="0"/>
                      <w:divBdr>
                        <w:top w:val="none" w:sz="0" w:space="0" w:color="auto"/>
                        <w:left w:val="none" w:sz="0" w:space="0" w:color="auto"/>
                        <w:bottom w:val="none" w:sz="0" w:space="0" w:color="auto"/>
                        <w:right w:val="none" w:sz="0" w:space="0" w:color="auto"/>
                      </w:divBdr>
                    </w:div>
                    <w:div w:id="1824812477">
                      <w:marLeft w:val="0"/>
                      <w:marRight w:val="0"/>
                      <w:marTop w:val="0"/>
                      <w:marBottom w:val="0"/>
                      <w:divBdr>
                        <w:top w:val="none" w:sz="0" w:space="0" w:color="auto"/>
                        <w:left w:val="none" w:sz="0" w:space="0" w:color="auto"/>
                        <w:bottom w:val="none" w:sz="0" w:space="0" w:color="auto"/>
                        <w:right w:val="none" w:sz="0" w:space="0" w:color="auto"/>
                      </w:divBdr>
                    </w:div>
                    <w:div w:id="89086784">
                      <w:marLeft w:val="0"/>
                      <w:marRight w:val="0"/>
                      <w:marTop w:val="0"/>
                      <w:marBottom w:val="0"/>
                      <w:divBdr>
                        <w:top w:val="none" w:sz="0" w:space="0" w:color="auto"/>
                        <w:left w:val="none" w:sz="0" w:space="0" w:color="auto"/>
                        <w:bottom w:val="none" w:sz="0" w:space="0" w:color="auto"/>
                        <w:right w:val="none" w:sz="0" w:space="0" w:color="auto"/>
                      </w:divBdr>
                    </w:div>
                    <w:div w:id="1509442258">
                      <w:marLeft w:val="0"/>
                      <w:marRight w:val="0"/>
                      <w:marTop w:val="0"/>
                      <w:marBottom w:val="0"/>
                      <w:divBdr>
                        <w:top w:val="none" w:sz="0" w:space="0" w:color="auto"/>
                        <w:left w:val="none" w:sz="0" w:space="0" w:color="auto"/>
                        <w:bottom w:val="none" w:sz="0" w:space="0" w:color="auto"/>
                        <w:right w:val="none" w:sz="0" w:space="0" w:color="auto"/>
                      </w:divBdr>
                    </w:div>
                    <w:div w:id="61225237">
                      <w:marLeft w:val="0"/>
                      <w:marRight w:val="0"/>
                      <w:marTop w:val="0"/>
                      <w:marBottom w:val="0"/>
                      <w:divBdr>
                        <w:top w:val="none" w:sz="0" w:space="0" w:color="auto"/>
                        <w:left w:val="none" w:sz="0" w:space="0" w:color="auto"/>
                        <w:bottom w:val="none" w:sz="0" w:space="0" w:color="auto"/>
                        <w:right w:val="none" w:sz="0" w:space="0" w:color="auto"/>
                      </w:divBdr>
                    </w:div>
                    <w:div w:id="109906522">
                      <w:marLeft w:val="0"/>
                      <w:marRight w:val="0"/>
                      <w:marTop w:val="0"/>
                      <w:marBottom w:val="0"/>
                      <w:divBdr>
                        <w:top w:val="none" w:sz="0" w:space="0" w:color="auto"/>
                        <w:left w:val="none" w:sz="0" w:space="0" w:color="auto"/>
                        <w:bottom w:val="none" w:sz="0" w:space="0" w:color="auto"/>
                        <w:right w:val="none" w:sz="0" w:space="0" w:color="auto"/>
                      </w:divBdr>
                    </w:div>
                    <w:div w:id="789200833">
                      <w:marLeft w:val="0"/>
                      <w:marRight w:val="0"/>
                      <w:marTop w:val="0"/>
                      <w:marBottom w:val="0"/>
                      <w:divBdr>
                        <w:top w:val="none" w:sz="0" w:space="0" w:color="auto"/>
                        <w:left w:val="none" w:sz="0" w:space="0" w:color="auto"/>
                        <w:bottom w:val="none" w:sz="0" w:space="0" w:color="auto"/>
                        <w:right w:val="none" w:sz="0" w:space="0" w:color="auto"/>
                      </w:divBdr>
                    </w:div>
                    <w:div w:id="1541741043">
                      <w:marLeft w:val="0"/>
                      <w:marRight w:val="0"/>
                      <w:marTop w:val="0"/>
                      <w:marBottom w:val="0"/>
                      <w:divBdr>
                        <w:top w:val="none" w:sz="0" w:space="0" w:color="auto"/>
                        <w:left w:val="none" w:sz="0" w:space="0" w:color="auto"/>
                        <w:bottom w:val="none" w:sz="0" w:space="0" w:color="auto"/>
                        <w:right w:val="none" w:sz="0" w:space="0" w:color="auto"/>
                      </w:divBdr>
                    </w:div>
                    <w:div w:id="388456379">
                      <w:marLeft w:val="0"/>
                      <w:marRight w:val="0"/>
                      <w:marTop w:val="0"/>
                      <w:marBottom w:val="0"/>
                      <w:divBdr>
                        <w:top w:val="none" w:sz="0" w:space="0" w:color="auto"/>
                        <w:left w:val="none" w:sz="0" w:space="0" w:color="auto"/>
                        <w:bottom w:val="none" w:sz="0" w:space="0" w:color="auto"/>
                        <w:right w:val="none" w:sz="0" w:space="0" w:color="auto"/>
                      </w:divBdr>
                    </w:div>
                    <w:div w:id="883099684">
                      <w:marLeft w:val="0"/>
                      <w:marRight w:val="0"/>
                      <w:marTop w:val="0"/>
                      <w:marBottom w:val="0"/>
                      <w:divBdr>
                        <w:top w:val="none" w:sz="0" w:space="0" w:color="auto"/>
                        <w:left w:val="none" w:sz="0" w:space="0" w:color="auto"/>
                        <w:bottom w:val="none" w:sz="0" w:space="0" w:color="auto"/>
                        <w:right w:val="none" w:sz="0" w:space="0" w:color="auto"/>
                      </w:divBdr>
                    </w:div>
                  </w:divsChild>
                </w:div>
                <w:div w:id="30350248">
                  <w:marLeft w:val="0"/>
                  <w:marRight w:val="0"/>
                  <w:marTop w:val="0"/>
                  <w:marBottom w:val="0"/>
                  <w:divBdr>
                    <w:top w:val="none" w:sz="0" w:space="0" w:color="auto"/>
                    <w:left w:val="none" w:sz="0" w:space="0" w:color="auto"/>
                    <w:bottom w:val="none" w:sz="0" w:space="0" w:color="auto"/>
                    <w:right w:val="none" w:sz="0" w:space="0" w:color="auto"/>
                  </w:divBdr>
                  <w:divsChild>
                    <w:div w:id="2123718242">
                      <w:marLeft w:val="0"/>
                      <w:marRight w:val="0"/>
                      <w:marTop w:val="0"/>
                      <w:marBottom w:val="0"/>
                      <w:divBdr>
                        <w:top w:val="none" w:sz="0" w:space="0" w:color="auto"/>
                        <w:left w:val="none" w:sz="0" w:space="0" w:color="auto"/>
                        <w:bottom w:val="none" w:sz="0" w:space="0" w:color="auto"/>
                        <w:right w:val="none" w:sz="0" w:space="0" w:color="auto"/>
                      </w:divBdr>
                    </w:div>
                  </w:divsChild>
                </w:div>
                <w:div w:id="1311061789">
                  <w:marLeft w:val="0"/>
                  <w:marRight w:val="0"/>
                  <w:marTop w:val="0"/>
                  <w:marBottom w:val="0"/>
                  <w:divBdr>
                    <w:top w:val="none" w:sz="0" w:space="0" w:color="auto"/>
                    <w:left w:val="none" w:sz="0" w:space="0" w:color="auto"/>
                    <w:bottom w:val="none" w:sz="0" w:space="0" w:color="auto"/>
                    <w:right w:val="none" w:sz="0" w:space="0" w:color="auto"/>
                  </w:divBdr>
                  <w:divsChild>
                    <w:div w:id="338001053">
                      <w:marLeft w:val="0"/>
                      <w:marRight w:val="0"/>
                      <w:marTop w:val="0"/>
                      <w:marBottom w:val="0"/>
                      <w:divBdr>
                        <w:top w:val="none" w:sz="0" w:space="0" w:color="auto"/>
                        <w:left w:val="none" w:sz="0" w:space="0" w:color="auto"/>
                        <w:bottom w:val="none" w:sz="0" w:space="0" w:color="auto"/>
                        <w:right w:val="none" w:sz="0" w:space="0" w:color="auto"/>
                      </w:divBdr>
                    </w:div>
                  </w:divsChild>
                </w:div>
                <w:div w:id="851996934">
                  <w:marLeft w:val="0"/>
                  <w:marRight w:val="0"/>
                  <w:marTop w:val="0"/>
                  <w:marBottom w:val="0"/>
                  <w:divBdr>
                    <w:top w:val="none" w:sz="0" w:space="0" w:color="auto"/>
                    <w:left w:val="none" w:sz="0" w:space="0" w:color="auto"/>
                    <w:bottom w:val="none" w:sz="0" w:space="0" w:color="auto"/>
                    <w:right w:val="none" w:sz="0" w:space="0" w:color="auto"/>
                  </w:divBdr>
                  <w:divsChild>
                    <w:div w:id="1602298880">
                      <w:marLeft w:val="0"/>
                      <w:marRight w:val="0"/>
                      <w:marTop w:val="0"/>
                      <w:marBottom w:val="0"/>
                      <w:divBdr>
                        <w:top w:val="none" w:sz="0" w:space="0" w:color="auto"/>
                        <w:left w:val="none" w:sz="0" w:space="0" w:color="auto"/>
                        <w:bottom w:val="none" w:sz="0" w:space="0" w:color="auto"/>
                        <w:right w:val="none" w:sz="0" w:space="0" w:color="auto"/>
                      </w:divBdr>
                    </w:div>
                  </w:divsChild>
                </w:div>
                <w:div w:id="230122119">
                  <w:marLeft w:val="0"/>
                  <w:marRight w:val="0"/>
                  <w:marTop w:val="0"/>
                  <w:marBottom w:val="0"/>
                  <w:divBdr>
                    <w:top w:val="none" w:sz="0" w:space="0" w:color="auto"/>
                    <w:left w:val="none" w:sz="0" w:space="0" w:color="auto"/>
                    <w:bottom w:val="none" w:sz="0" w:space="0" w:color="auto"/>
                    <w:right w:val="none" w:sz="0" w:space="0" w:color="auto"/>
                  </w:divBdr>
                  <w:divsChild>
                    <w:div w:id="466246072">
                      <w:marLeft w:val="0"/>
                      <w:marRight w:val="0"/>
                      <w:marTop w:val="0"/>
                      <w:marBottom w:val="0"/>
                      <w:divBdr>
                        <w:top w:val="none" w:sz="0" w:space="0" w:color="auto"/>
                        <w:left w:val="none" w:sz="0" w:space="0" w:color="auto"/>
                        <w:bottom w:val="none" w:sz="0" w:space="0" w:color="auto"/>
                        <w:right w:val="none" w:sz="0" w:space="0" w:color="auto"/>
                      </w:divBdr>
                    </w:div>
                    <w:div w:id="2135638845">
                      <w:marLeft w:val="0"/>
                      <w:marRight w:val="0"/>
                      <w:marTop w:val="0"/>
                      <w:marBottom w:val="0"/>
                      <w:divBdr>
                        <w:top w:val="none" w:sz="0" w:space="0" w:color="auto"/>
                        <w:left w:val="none" w:sz="0" w:space="0" w:color="auto"/>
                        <w:bottom w:val="none" w:sz="0" w:space="0" w:color="auto"/>
                        <w:right w:val="none" w:sz="0" w:space="0" w:color="auto"/>
                      </w:divBdr>
                    </w:div>
                    <w:div w:id="609975089">
                      <w:marLeft w:val="0"/>
                      <w:marRight w:val="0"/>
                      <w:marTop w:val="0"/>
                      <w:marBottom w:val="0"/>
                      <w:divBdr>
                        <w:top w:val="none" w:sz="0" w:space="0" w:color="auto"/>
                        <w:left w:val="none" w:sz="0" w:space="0" w:color="auto"/>
                        <w:bottom w:val="none" w:sz="0" w:space="0" w:color="auto"/>
                        <w:right w:val="none" w:sz="0" w:space="0" w:color="auto"/>
                      </w:divBdr>
                    </w:div>
                    <w:div w:id="687294553">
                      <w:marLeft w:val="0"/>
                      <w:marRight w:val="0"/>
                      <w:marTop w:val="0"/>
                      <w:marBottom w:val="0"/>
                      <w:divBdr>
                        <w:top w:val="none" w:sz="0" w:space="0" w:color="auto"/>
                        <w:left w:val="none" w:sz="0" w:space="0" w:color="auto"/>
                        <w:bottom w:val="none" w:sz="0" w:space="0" w:color="auto"/>
                        <w:right w:val="none" w:sz="0" w:space="0" w:color="auto"/>
                      </w:divBdr>
                    </w:div>
                    <w:div w:id="468012869">
                      <w:marLeft w:val="0"/>
                      <w:marRight w:val="0"/>
                      <w:marTop w:val="0"/>
                      <w:marBottom w:val="0"/>
                      <w:divBdr>
                        <w:top w:val="none" w:sz="0" w:space="0" w:color="auto"/>
                        <w:left w:val="none" w:sz="0" w:space="0" w:color="auto"/>
                        <w:bottom w:val="none" w:sz="0" w:space="0" w:color="auto"/>
                        <w:right w:val="none" w:sz="0" w:space="0" w:color="auto"/>
                      </w:divBdr>
                    </w:div>
                    <w:div w:id="636761477">
                      <w:marLeft w:val="0"/>
                      <w:marRight w:val="0"/>
                      <w:marTop w:val="0"/>
                      <w:marBottom w:val="0"/>
                      <w:divBdr>
                        <w:top w:val="none" w:sz="0" w:space="0" w:color="auto"/>
                        <w:left w:val="none" w:sz="0" w:space="0" w:color="auto"/>
                        <w:bottom w:val="none" w:sz="0" w:space="0" w:color="auto"/>
                        <w:right w:val="none" w:sz="0" w:space="0" w:color="auto"/>
                      </w:divBdr>
                    </w:div>
                    <w:div w:id="1252664272">
                      <w:marLeft w:val="0"/>
                      <w:marRight w:val="0"/>
                      <w:marTop w:val="0"/>
                      <w:marBottom w:val="0"/>
                      <w:divBdr>
                        <w:top w:val="none" w:sz="0" w:space="0" w:color="auto"/>
                        <w:left w:val="none" w:sz="0" w:space="0" w:color="auto"/>
                        <w:bottom w:val="none" w:sz="0" w:space="0" w:color="auto"/>
                        <w:right w:val="none" w:sz="0" w:space="0" w:color="auto"/>
                      </w:divBdr>
                    </w:div>
                    <w:div w:id="2131506393">
                      <w:marLeft w:val="0"/>
                      <w:marRight w:val="0"/>
                      <w:marTop w:val="0"/>
                      <w:marBottom w:val="0"/>
                      <w:divBdr>
                        <w:top w:val="none" w:sz="0" w:space="0" w:color="auto"/>
                        <w:left w:val="none" w:sz="0" w:space="0" w:color="auto"/>
                        <w:bottom w:val="none" w:sz="0" w:space="0" w:color="auto"/>
                        <w:right w:val="none" w:sz="0" w:space="0" w:color="auto"/>
                      </w:divBdr>
                    </w:div>
                    <w:div w:id="1979800035">
                      <w:marLeft w:val="0"/>
                      <w:marRight w:val="0"/>
                      <w:marTop w:val="0"/>
                      <w:marBottom w:val="0"/>
                      <w:divBdr>
                        <w:top w:val="none" w:sz="0" w:space="0" w:color="auto"/>
                        <w:left w:val="none" w:sz="0" w:space="0" w:color="auto"/>
                        <w:bottom w:val="none" w:sz="0" w:space="0" w:color="auto"/>
                        <w:right w:val="none" w:sz="0" w:space="0" w:color="auto"/>
                      </w:divBdr>
                    </w:div>
                    <w:div w:id="92743931">
                      <w:marLeft w:val="0"/>
                      <w:marRight w:val="0"/>
                      <w:marTop w:val="0"/>
                      <w:marBottom w:val="0"/>
                      <w:divBdr>
                        <w:top w:val="none" w:sz="0" w:space="0" w:color="auto"/>
                        <w:left w:val="none" w:sz="0" w:space="0" w:color="auto"/>
                        <w:bottom w:val="none" w:sz="0" w:space="0" w:color="auto"/>
                        <w:right w:val="none" w:sz="0" w:space="0" w:color="auto"/>
                      </w:divBdr>
                    </w:div>
                    <w:div w:id="1282498790">
                      <w:marLeft w:val="0"/>
                      <w:marRight w:val="0"/>
                      <w:marTop w:val="0"/>
                      <w:marBottom w:val="0"/>
                      <w:divBdr>
                        <w:top w:val="none" w:sz="0" w:space="0" w:color="auto"/>
                        <w:left w:val="none" w:sz="0" w:space="0" w:color="auto"/>
                        <w:bottom w:val="none" w:sz="0" w:space="0" w:color="auto"/>
                        <w:right w:val="none" w:sz="0" w:space="0" w:color="auto"/>
                      </w:divBdr>
                    </w:div>
                    <w:div w:id="85545090">
                      <w:marLeft w:val="0"/>
                      <w:marRight w:val="0"/>
                      <w:marTop w:val="0"/>
                      <w:marBottom w:val="0"/>
                      <w:divBdr>
                        <w:top w:val="none" w:sz="0" w:space="0" w:color="auto"/>
                        <w:left w:val="none" w:sz="0" w:space="0" w:color="auto"/>
                        <w:bottom w:val="none" w:sz="0" w:space="0" w:color="auto"/>
                        <w:right w:val="none" w:sz="0" w:space="0" w:color="auto"/>
                      </w:divBdr>
                    </w:div>
                    <w:div w:id="686907159">
                      <w:marLeft w:val="0"/>
                      <w:marRight w:val="0"/>
                      <w:marTop w:val="0"/>
                      <w:marBottom w:val="0"/>
                      <w:divBdr>
                        <w:top w:val="none" w:sz="0" w:space="0" w:color="auto"/>
                        <w:left w:val="none" w:sz="0" w:space="0" w:color="auto"/>
                        <w:bottom w:val="none" w:sz="0" w:space="0" w:color="auto"/>
                        <w:right w:val="none" w:sz="0" w:space="0" w:color="auto"/>
                      </w:divBdr>
                    </w:div>
                    <w:div w:id="186647960">
                      <w:marLeft w:val="0"/>
                      <w:marRight w:val="0"/>
                      <w:marTop w:val="0"/>
                      <w:marBottom w:val="0"/>
                      <w:divBdr>
                        <w:top w:val="none" w:sz="0" w:space="0" w:color="auto"/>
                        <w:left w:val="none" w:sz="0" w:space="0" w:color="auto"/>
                        <w:bottom w:val="none" w:sz="0" w:space="0" w:color="auto"/>
                        <w:right w:val="none" w:sz="0" w:space="0" w:color="auto"/>
                      </w:divBdr>
                    </w:div>
                    <w:div w:id="359823039">
                      <w:marLeft w:val="0"/>
                      <w:marRight w:val="0"/>
                      <w:marTop w:val="0"/>
                      <w:marBottom w:val="0"/>
                      <w:divBdr>
                        <w:top w:val="none" w:sz="0" w:space="0" w:color="auto"/>
                        <w:left w:val="none" w:sz="0" w:space="0" w:color="auto"/>
                        <w:bottom w:val="none" w:sz="0" w:space="0" w:color="auto"/>
                        <w:right w:val="none" w:sz="0" w:space="0" w:color="auto"/>
                      </w:divBdr>
                    </w:div>
                    <w:div w:id="512837562">
                      <w:marLeft w:val="0"/>
                      <w:marRight w:val="0"/>
                      <w:marTop w:val="0"/>
                      <w:marBottom w:val="0"/>
                      <w:divBdr>
                        <w:top w:val="none" w:sz="0" w:space="0" w:color="auto"/>
                        <w:left w:val="none" w:sz="0" w:space="0" w:color="auto"/>
                        <w:bottom w:val="none" w:sz="0" w:space="0" w:color="auto"/>
                        <w:right w:val="none" w:sz="0" w:space="0" w:color="auto"/>
                      </w:divBdr>
                    </w:div>
                    <w:div w:id="1159420302">
                      <w:marLeft w:val="0"/>
                      <w:marRight w:val="0"/>
                      <w:marTop w:val="0"/>
                      <w:marBottom w:val="0"/>
                      <w:divBdr>
                        <w:top w:val="none" w:sz="0" w:space="0" w:color="auto"/>
                        <w:left w:val="none" w:sz="0" w:space="0" w:color="auto"/>
                        <w:bottom w:val="none" w:sz="0" w:space="0" w:color="auto"/>
                        <w:right w:val="none" w:sz="0" w:space="0" w:color="auto"/>
                      </w:divBdr>
                    </w:div>
                    <w:div w:id="967667744">
                      <w:marLeft w:val="0"/>
                      <w:marRight w:val="0"/>
                      <w:marTop w:val="0"/>
                      <w:marBottom w:val="0"/>
                      <w:divBdr>
                        <w:top w:val="none" w:sz="0" w:space="0" w:color="auto"/>
                        <w:left w:val="none" w:sz="0" w:space="0" w:color="auto"/>
                        <w:bottom w:val="none" w:sz="0" w:space="0" w:color="auto"/>
                        <w:right w:val="none" w:sz="0" w:space="0" w:color="auto"/>
                      </w:divBdr>
                    </w:div>
                    <w:div w:id="517888635">
                      <w:marLeft w:val="0"/>
                      <w:marRight w:val="0"/>
                      <w:marTop w:val="0"/>
                      <w:marBottom w:val="0"/>
                      <w:divBdr>
                        <w:top w:val="none" w:sz="0" w:space="0" w:color="auto"/>
                        <w:left w:val="none" w:sz="0" w:space="0" w:color="auto"/>
                        <w:bottom w:val="none" w:sz="0" w:space="0" w:color="auto"/>
                        <w:right w:val="none" w:sz="0" w:space="0" w:color="auto"/>
                      </w:divBdr>
                    </w:div>
                    <w:div w:id="932204782">
                      <w:marLeft w:val="0"/>
                      <w:marRight w:val="0"/>
                      <w:marTop w:val="0"/>
                      <w:marBottom w:val="0"/>
                      <w:divBdr>
                        <w:top w:val="none" w:sz="0" w:space="0" w:color="auto"/>
                        <w:left w:val="none" w:sz="0" w:space="0" w:color="auto"/>
                        <w:bottom w:val="none" w:sz="0" w:space="0" w:color="auto"/>
                        <w:right w:val="none" w:sz="0" w:space="0" w:color="auto"/>
                      </w:divBdr>
                    </w:div>
                    <w:div w:id="1669943960">
                      <w:marLeft w:val="0"/>
                      <w:marRight w:val="0"/>
                      <w:marTop w:val="0"/>
                      <w:marBottom w:val="0"/>
                      <w:divBdr>
                        <w:top w:val="none" w:sz="0" w:space="0" w:color="auto"/>
                        <w:left w:val="none" w:sz="0" w:space="0" w:color="auto"/>
                        <w:bottom w:val="none" w:sz="0" w:space="0" w:color="auto"/>
                        <w:right w:val="none" w:sz="0" w:space="0" w:color="auto"/>
                      </w:divBdr>
                    </w:div>
                    <w:div w:id="1135487350">
                      <w:marLeft w:val="0"/>
                      <w:marRight w:val="0"/>
                      <w:marTop w:val="0"/>
                      <w:marBottom w:val="0"/>
                      <w:divBdr>
                        <w:top w:val="none" w:sz="0" w:space="0" w:color="auto"/>
                        <w:left w:val="none" w:sz="0" w:space="0" w:color="auto"/>
                        <w:bottom w:val="none" w:sz="0" w:space="0" w:color="auto"/>
                        <w:right w:val="none" w:sz="0" w:space="0" w:color="auto"/>
                      </w:divBdr>
                    </w:div>
                    <w:div w:id="606472470">
                      <w:marLeft w:val="0"/>
                      <w:marRight w:val="0"/>
                      <w:marTop w:val="0"/>
                      <w:marBottom w:val="0"/>
                      <w:divBdr>
                        <w:top w:val="none" w:sz="0" w:space="0" w:color="auto"/>
                        <w:left w:val="none" w:sz="0" w:space="0" w:color="auto"/>
                        <w:bottom w:val="none" w:sz="0" w:space="0" w:color="auto"/>
                        <w:right w:val="none" w:sz="0" w:space="0" w:color="auto"/>
                      </w:divBdr>
                    </w:div>
                    <w:div w:id="576089187">
                      <w:marLeft w:val="0"/>
                      <w:marRight w:val="0"/>
                      <w:marTop w:val="0"/>
                      <w:marBottom w:val="0"/>
                      <w:divBdr>
                        <w:top w:val="none" w:sz="0" w:space="0" w:color="auto"/>
                        <w:left w:val="none" w:sz="0" w:space="0" w:color="auto"/>
                        <w:bottom w:val="none" w:sz="0" w:space="0" w:color="auto"/>
                        <w:right w:val="none" w:sz="0" w:space="0" w:color="auto"/>
                      </w:divBdr>
                    </w:div>
                    <w:div w:id="711610676">
                      <w:marLeft w:val="0"/>
                      <w:marRight w:val="0"/>
                      <w:marTop w:val="0"/>
                      <w:marBottom w:val="0"/>
                      <w:divBdr>
                        <w:top w:val="none" w:sz="0" w:space="0" w:color="auto"/>
                        <w:left w:val="none" w:sz="0" w:space="0" w:color="auto"/>
                        <w:bottom w:val="none" w:sz="0" w:space="0" w:color="auto"/>
                        <w:right w:val="none" w:sz="0" w:space="0" w:color="auto"/>
                      </w:divBdr>
                    </w:div>
                    <w:div w:id="1524630092">
                      <w:marLeft w:val="0"/>
                      <w:marRight w:val="0"/>
                      <w:marTop w:val="0"/>
                      <w:marBottom w:val="0"/>
                      <w:divBdr>
                        <w:top w:val="none" w:sz="0" w:space="0" w:color="auto"/>
                        <w:left w:val="none" w:sz="0" w:space="0" w:color="auto"/>
                        <w:bottom w:val="none" w:sz="0" w:space="0" w:color="auto"/>
                        <w:right w:val="none" w:sz="0" w:space="0" w:color="auto"/>
                      </w:divBdr>
                    </w:div>
                    <w:div w:id="389117508">
                      <w:marLeft w:val="0"/>
                      <w:marRight w:val="0"/>
                      <w:marTop w:val="0"/>
                      <w:marBottom w:val="0"/>
                      <w:divBdr>
                        <w:top w:val="none" w:sz="0" w:space="0" w:color="auto"/>
                        <w:left w:val="none" w:sz="0" w:space="0" w:color="auto"/>
                        <w:bottom w:val="none" w:sz="0" w:space="0" w:color="auto"/>
                        <w:right w:val="none" w:sz="0" w:space="0" w:color="auto"/>
                      </w:divBdr>
                    </w:div>
                    <w:div w:id="1381244781">
                      <w:marLeft w:val="0"/>
                      <w:marRight w:val="0"/>
                      <w:marTop w:val="0"/>
                      <w:marBottom w:val="0"/>
                      <w:divBdr>
                        <w:top w:val="none" w:sz="0" w:space="0" w:color="auto"/>
                        <w:left w:val="none" w:sz="0" w:space="0" w:color="auto"/>
                        <w:bottom w:val="none" w:sz="0" w:space="0" w:color="auto"/>
                        <w:right w:val="none" w:sz="0" w:space="0" w:color="auto"/>
                      </w:divBdr>
                    </w:div>
                    <w:div w:id="960187615">
                      <w:marLeft w:val="0"/>
                      <w:marRight w:val="0"/>
                      <w:marTop w:val="0"/>
                      <w:marBottom w:val="0"/>
                      <w:divBdr>
                        <w:top w:val="none" w:sz="0" w:space="0" w:color="auto"/>
                        <w:left w:val="none" w:sz="0" w:space="0" w:color="auto"/>
                        <w:bottom w:val="none" w:sz="0" w:space="0" w:color="auto"/>
                        <w:right w:val="none" w:sz="0" w:space="0" w:color="auto"/>
                      </w:divBdr>
                    </w:div>
                    <w:div w:id="802188423">
                      <w:marLeft w:val="0"/>
                      <w:marRight w:val="0"/>
                      <w:marTop w:val="0"/>
                      <w:marBottom w:val="0"/>
                      <w:divBdr>
                        <w:top w:val="none" w:sz="0" w:space="0" w:color="auto"/>
                        <w:left w:val="none" w:sz="0" w:space="0" w:color="auto"/>
                        <w:bottom w:val="none" w:sz="0" w:space="0" w:color="auto"/>
                        <w:right w:val="none" w:sz="0" w:space="0" w:color="auto"/>
                      </w:divBdr>
                    </w:div>
                    <w:div w:id="228537119">
                      <w:marLeft w:val="0"/>
                      <w:marRight w:val="0"/>
                      <w:marTop w:val="0"/>
                      <w:marBottom w:val="0"/>
                      <w:divBdr>
                        <w:top w:val="none" w:sz="0" w:space="0" w:color="auto"/>
                        <w:left w:val="none" w:sz="0" w:space="0" w:color="auto"/>
                        <w:bottom w:val="none" w:sz="0" w:space="0" w:color="auto"/>
                        <w:right w:val="none" w:sz="0" w:space="0" w:color="auto"/>
                      </w:divBdr>
                    </w:div>
                    <w:div w:id="1031491936">
                      <w:marLeft w:val="0"/>
                      <w:marRight w:val="0"/>
                      <w:marTop w:val="0"/>
                      <w:marBottom w:val="0"/>
                      <w:divBdr>
                        <w:top w:val="none" w:sz="0" w:space="0" w:color="auto"/>
                        <w:left w:val="none" w:sz="0" w:space="0" w:color="auto"/>
                        <w:bottom w:val="none" w:sz="0" w:space="0" w:color="auto"/>
                        <w:right w:val="none" w:sz="0" w:space="0" w:color="auto"/>
                      </w:divBdr>
                    </w:div>
                    <w:div w:id="1594053127">
                      <w:marLeft w:val="0"/>
                      <w:marRight w:val="0"/>
                      <w:marTop w:val="0"/>
                      <w:marBottom w:val="0"/>
                      <w:divBdr>
                        <w:top w:val="none" w:sz="0" w:space="0" w:color="auto"/>
                        <w:left w:val="none" w:sz="0" w:space="0" w:color="auto"/>
                        <w:bottom w:val="none" w:sz="0" w:space="0" w:color="auto"/>
                        <w:right w:val="none" w:sz="0" w:space="0" w:color="auto"/>
                      </w:divBdr>
                    </w:div>
                    <w:div w:id="1811942164">
                      <w:marLeft w:val="0"/>
                      <w:marRight w:val="0"/>
                      <w:marTop w:val="0"/>
                      <w:marBottom w:val="0"/>
                      <w:divBdr>
                        <w:top w:val="none" w:sz="0" w:space="0" w:color="auto"/>
                        <w:left w:val="none" w:sz="0" w:space="0" w:color="auto"/>
                        <w:bottom w:val="none" w:sz="0" w:space="0" w:color="auto"/>
                        <w:right w:val="none" w:sz="0" w:space="0" w:color="auto"/>
                      </w:divBdr>
                    </w:div>
                    <w:div w:id="117381336">
                      <w:marLeft w:val="0"/>
                      <w:marRight w:val="0"/>
                      <w:marTop w:val="0"/>
                      <w:marBottom w:val="0"/>
                      <w:divBdr>
                        <w:top w:val="none" w:sz="0" w:space="0" w:color="auto"/>
                        <w:left w:val="none" w:sz="0" w:space="0" w:color="auto"/>
                        <w:bottom w:val="none" w:sz="0" w:space="0" w:color="auto"/>
                        <w:right w:val="none" w:sz="0" w:space="0" w:color="auto"/>
                      </w:divBdr>
                    </w:div>
                    <w:div w:id="604965050">
                      <w:marLeft w:val="0"/>
                      <w:marRight w:val="0"/>
                      <w:marTop w:val="0"/>
                      <w:marBottom w:val="0"/>
                      <w:divBdr>
                        <w:top w:val="none" w:sz="0" w:space="0" w:color="auto"/>
                        <w:left w:val="none" w:sz="0" w:space="0" w:color="auto"/>
                        <w:bottom w:val="none" w:sz="0" w:space="0" w:color="auto"/>
                        <w:right w:val="none" w:sz="0" w:space="0" w:color="auto"/>
                      </w:divBdr>
                    </w:div>
                    <w:div w:id="1147940549">
                      <w:marLeft w:val="0"/>
                      <w:marRight w:val="0"/>
                      <w:marTop w:val="0"/>
                      <w:marBottom w:val="0"/>
                      <w:divBdr>
                        <w:top w:val="none" w:sz="0" w:space="0" w:color="auto"/>
                        <w:left w:val="none" w:sz="0" w:space="0" w:color="auto"/>
                        <w:bottom w:val="none" w:sz="0" w:space="0" w:color="auto"/>
                        <w:right w:val="none" w:sz="0" w:space="0" w:color="auto"/>
                      </w:divBdr>
                    </w:div>
                    <w:div w:id="1357464415">
                      <w:marLeft w:val="0"/>
                      <w:marRight w:val="0"/>
                      <w:marTop w:val="0"/>
                      <w:marBottom w:val="0"/>
                      <w:divBdr>
                        <w:top w:val="none" w:sz="0" w:space="0" w:color="auto"/>
                        <w:left w:val="none" w:sz="0" w:space="0" w:color="auto"/>
                        <w:bottom w:val="none" w:sz="0" w:space="0" w:color="auto"/>
                        <w:right w:val="none" w:sz="0" w:space="0" w:color="auto"/>
                      </w:divBdr>
                    </w:div>
                    <w:div w:id="611941452">
                      <w:marLeft w:val="0"/>
                      <w:marRight w:val="0"/>
                      <w:marTop w:val="0"/>
                      <w:marBottom w:val="0"/>
                      <w:divBdr>
                        <w:top w:val="none" w:sz="0" w:space="0" w:color="auto"/>
                        <w:left w:val="none" w:sz="0" w:space="0" w:color="auto"/>
                        <w:bottom w:val="none" w:sz="0" w:space="0" w:color="auto"/>
                        <w:right w:val="none" w:sz="0" w:space="0" w:color="auto"/>
                      </w:divBdr>
                    </w:div>
                    <w:div w:id="282541862">
                      <w:marLeft w:val="0"/>
                      <w:marRight w:val="0"/>
                      <w:marTop w:val="0"/>
                      <w:marBottom w:val="0"/>
                      <w:divBdr>
                        <w:top w:val="none" w:sz="0" w:space="0" w:color="auto"/>
                        <w:left w:val="none" w:sz="0" w:space="0" w:color="auto"/>
                        <w:bottom w:val="none" w:sz="0" w:space="0" w:color="auto"/>
                        <w:right w:val="none" w:sz="0" w:space="0" w:color="auto"/>
                      </w:divBdr>
                    </w:div>
                    <w:div w:id="692923781">
                      <w:marLeft w:val="0"/>
                      <w:marRight w:val="0"/>
                      <w:marTop w:val="0"/>
                      <w:marBottom w:val="0"/>
                      <w:divBdr>
                        <w:top w:val="none" w:sz="0" w:space="0" w:color="auto"/>
                        <w:left w:val="none" w:sz="0" w:space="0" w:color="auto"/>
                        <w:bottom w:val="none" w:sz="0" w:space="0" w:color="auto"/>
                        <w:right w:val="none" w:sz="0" w:space="0" w:color="auto"/>
                      </w:divBdr>
                    </w:div>
                    <w:div w:id="1239093778">
                      <w:marLeft w:val="0"/>
                      <w:marRight w:val="0"/>
                      <w:marTop w:val="0"/>
                      <w:marBottom w:val="0"/>
                      <w:divBdr>
                        <w:top w:val="none" w:sz="0" w:space="0" w:color="auto"/>
                        <w:left w:val="none" w:sz="0" w:space="0" w:color="auto"/>
                        <w:bottom w:val="none" w:sz="0" w:space="0" w:color="auto"/>
                        <w:right w:val="none" w:sz="0" w:space="0" w:color="auto"/>
                      </w:divBdr>
                    </w:div>
                    <w:div w:id="1169491436">
                      <w:marLeft w:val="0"/>
                      <w:marRight w:val="0"/>
                      <w:marTop w:val="0"/>
                      <w:marBottom w:val="0"/>
                      <w:divBdr>
                        <w:top w:val="none" w:sz="0" w:space="0" w:color="auto"/>
                        <w:left w:val="none" w:sz="0" w:space="0" w:color="auto"/>
                        <w:bottom w:val="none" w:sz="0" w:space="0" w:color="auto"/>
                        <w:right w:val="none" w:sz="0" w:space="0" w:color="auto"/>
                      </w:divBdr>
                    </w:div>
                    <w:div w:id="45643748">
                      <w:marLeft w:val="0"/>
                      <w:marRight w:val="0"/>
                      <w:marTop w:val="0"/>
                      <w:marBottom w:val="0"/>
                      <w:divBdr>
                        <w:top w:val="none" w:sz="0" w:space="0" w:color="auto"/>
                        <w:left w:val="none" w:sz="0" w:space="0" w:color="auto"/>
                        <w:bottom w:val="none" w:sz="0" w:space="0" w:color="auto"/>
                        <w:right w:val="none" w:sz="0" w:space="0" w:color="auto"/>
                      </w:divBdr>
                      <w:divsChild>
                        <w:div w:id="878661481">
                          <w:marLeft w:val="0"/>
                          <w:marRight w:val="0"/>
                          <w:marTop w:val="30"/>
                          <w:marBottom w:val="30"/>
                          <w:divBdr>
                            <w:top w:val="none" w:sz="0" w:space="0" w:color="auto"/>
                            <w:left w:val="none" w:sz="0" w:space="0" w:color="auto"/>
                            <w:bottom w:val="none" w:sz="0" w:space="0" w:color="auto"/>
                            <w:right w:val="none" w:sz="0" w:space="0" w:color="auto"/>
                          </w:divBdr>
                          <w:divsChild>
                            <w:div w:id="1160774682">
                              <w:marLeft w:val="0"/>
                              <w:marRight w:val="0"/>
                              <w:marTop w:val="0"/>
                              <w:marBottom w:val="0"/>
                              <w:divBdr>
                                <w:top w:val="none" w:sz="0" w:space="0" w:color="auto"/>
                                <w:left w:val="none" w:sz="0" w:space="0" w:color="auto"/>
                                <w:bottom w:val="none" w:sz="0" w:space="0" w:color="auto"/>
                                <w:right w:val="none" w:sz="0" w:space="0" w:color="auto"/>
                              </w:divBdr>
                              <w:divsChild>
                                <w:div w:id="972753072">
                                  <w:marLeft w:val="0"/>
                                  <w:marRight w:val="0"/>
                                  <w:marTop w:val="0"/>
                                  <w:marBottom w:val="0"/>
                                  <w:divBdr>
                                    <w:top w:val="none" w:sz="0" w:space="0" w:color="auto"/>
                                    <w:left w:val="none" w:sz="0" w:space="0" w:color="auto"/>
                                    <w:bottom w:val="none" w:sz="0" w:space="0" w:color="auto"/>
                                    <w:right w:val="none" w:sz="0" w:space="0" w:color="auto"/>
                                  </w:divBdr>
                                </w:div>
                                <w:div w:id="1100686587">
                                  <w:marLeft w:val="0"/>
                                  <w:marRight w:val="0"/>
                                  <w:marTop w:val="0"/>
                                  <w:marBottom w:val="0"/>
                                  <w:divBdr>
                                    <w:top w:val="none" w:sz="0" w:space="0" w:color="auto"/>
                                    <w:left w:val="none" w:sz="0" w:space="0" w:color="auto"/>
                                    <w:bottom w:val="none" w:sz="0" w:space="0" w:color="auto"/>
                                    <w:right w:val="none" w:sz="0" w:space="0" w:color="auto"/>
                                  </w:divBdr>
                                </w:div>
                              </w:divsChild>
                            </w:div>
                            <w:div w:id="2126150719">
                              <w:marLeft w:val="0"/>
                              <w:marRight w:val="0"/>
                              <w:marTop w:val="0"/>
                              <w:marBottom w:val="0"/>
                              <w:divBdr>
                                <w:top w:val="none" w:sz="0" w:space="0" w:color="auto"/>
                                <w:left w:val="none" w:sz="0" w:space="0" w:color="auto"/>
                                <w:bottom w:val="none" w:sz="0" w:space="0" w:color="auto"/>
                                <w:right w:val="none" w:sz="0" w:space="0" w:color="auto"/>
                              </w:divBdr>
                              <w:divsChild>
                                <w:div w:id="1598054320">
                                  <w:marLeft w:val="0"/>
                                  <w:marRight w:val="0"/>
                                  <w:marTop w:val="0"/>
                                  <w:marBottom w:val="0"/>
                                  <w:divBdr>
                                    <w:top w:val="none" w:sz="0" w:space="0" w:color="auto"/>
                                    <w:left w:val="none" w:sz="0" w:space="0" w:color="auto"/>
                                    <w:bottom w:val="none" w:sz="0" w:space="0" w:color="auto"/>
                                    <w:right w:val="none" w:sz="0" w:space="0" w:color="auto"/>
                                  </w:divBdr>
                                </w:div>
                              </w:divsChild>
                            </w:div>
                            <w:div w:id="158011340">
                              <w:marLeft w:val="0"/>
                              <w:marRight w:val="0"/>
                              <w:marTop w:val="0"/>
                              <w:marBottom w:val="0"/>
                              <w:divBdr>
                                <w:top w:val="none" w:sz="0" w:space="0" w:color="auto"/>
                                <w:left w:val="none" w:sz="0" w:space="0" w:color="auto"/>
                                <w:bottom w:val="none" w:sz="0" w:space="0" w:color="auto"/>
                                <w:right w:val="none" w:sz="0" w:space="0" w:color="auto"/>
                              </w:divBdr>
                              <w:divsChild>
                                <w:div w:id="460921313">
                                  <w:marLeft w:val="0"/>
                                  <w:marRight w:val="0"/>
                                  <w:marTop w:val="0"/>
                                  <w:marBottom w:val="0"/>
                                  <w:divBdr>
                                    <w:top w:val="none" w:sz="0" w:space="0" w:color="auto"/>
                                    <w:left w:val="none" w:sz="0" w:space="0" w:color="auto"/>
                                    <w:bottom w:val="none" w:sz="0" w:space="0" w:color="auto"/>
                                    <w:right w:val="none" w:sz="0" w:space="0" w:color="auto"/>
                                  </w:divBdr>
                                </w:div>
                                <w:div w:id="1717657357">
                                  <w:marLeft w:val="0"/>
                                  <w:marRight w:val="0"/>
                                  <w:marTop w:val="0"/>
                                  <w:marBottom w:val="0"/>
                                  <w:divBdr>
                                    <w:top w:val="none" w:sz="0" w:space="0" w:color="auto"/>
                                    <w:left w:val="none" w:sz="0" w:space="0" w:color="auto"/>
                                    <w:bottom w:val="none" w:sz="0" w:space="0" w:color="auto"/>
                                    <w:right w:val="none" w:sz="0" w:space="0" w:color="auto"/>
                                  </w:divBdr>
                                </w:div>
                              </w:divsChild>
                            </w:div>
                            <w:div w:id="444081913">
                              <w:marLeft w:val="0"/>
                              <w:marRight w:val="0"/>
                              <w:marTop w:val="0"/>
                              <w:marBottom w:val="0"/>
                              <w:divBdr>
                                <w:top w:val="none" w:sz="0" w:space="0" w:color="auto"/>
                                <w:left w:val="none" w:sz="0" w:space="0" w:color="auto"/>
                                <w:bottom w:val="none" w:sz="0" w:space="0" w:color="auto"/>
                                <w:right w:val="none" w:sz="0" w:space="0" w:color="auto"/>
                              </w:divBdr>
                              <w:divsChild>
                                <w:div w:id="403112217">
                                  <w:marLeft w:val="0"/>
                                  <w:marRight w:val="0"/>
                                  <w:marTop w:val="0"/>
                                  <w:marBottom w:val="0"/>
                                  <w:divBdr>
                                    <w:top w:val="none" w:sz="0" w:space="0" w:color="auto"/>
                                    <w:left w:val="none" w:sz="0" w:space="0" w:color="auto"/>
                                    <w:bottom w:val="none" w:sz="0" w:space="0" w:color="auto"/>
                                    <w:right w:val="none" w:sz="0" w:space="0" w:color="auto"/>
                                  </w:divBdr>
                                </w:div>
                              </w:divsChild>
                            </w:div>
                            <w:div w:id="281158736">
                              <w:marLeft w:val="0"/>
                              <w:marRight w:val="0"/>
                              <w:marTop w:val="0"/>
                              <w:marBottom w:val="0"/>
                              <w:divBdr>
                                <w:top w:val="none" w:sz="0" w:space="0" w:color="auto"/>
                                <w:left w:val="none" w:sz="0" w:space="0" w:color="auto"/>
                                <w:bottom w:val="none" w:sz="0" w:space="0" w:color="auto"/>
                                <w:right w:val="none" w:sz="0" w:space="0" w:color="auto"/>
                              </w:divBdr>
                              <w:divsChild>
                                <w:div w:id="950010634">
                                  <w:marLeft w:val="0"/>
                                  <w:marRight w:val="0"/>
                                  <w:marTop w:val="0"/>
                                  <w:marBottom w:val="0"/>
                                  <w:divBdr>
                                    <w:top w:val="none" w:sz="0" w:space="0" w:color="auto"/>
                                    <w:left w:val="none" w:sz="0" w:space="0" w:color="auto"/>
                                    <w:bottom w:val="none" w:sz="0" w:space="0" w:color="auto"/>
                                    <w:right w:val="none" w:sz="0" w:space="0" w:color="auto"/>
                                  </w:divBdr>
                                </w:div>
                              </w:divsChild>
                            </w:div>
                            <w:div w:id="892666437">
                              <w:marLeft w:val="0"/>
                              <w:marRight w:val="0"/>
                              <w:marTop w:val="0"/>
                              <w:marBottom w:val="0"/>
                              <w:divBdr>
                                <w:top w:val="none" w:sz="0" w:space="0" w:color="auto"/>
                                <w:left w:val="none" w:sz="0" w:space="0" w:color="auto"/>
                                <w:bottom w:val="none" w:sz="0" w:space="0" w:color="auto"/>
                                <w:right w:val="none" w:sz="0" w:space="0" w:color="auto"/>
                              </w:divBdr>
                              <w:divsChild>
                                <w:div w:id="358744432">
                                  <w:marLeft w:val="0"/>
                                  <w:marRight w:val="0"/>
                                  <w:marTop w:val="0"/>
                                  <w:marBottom w:val="0"/>
                                  <w:divBdr>
                                    <w:top w:val="none" w:sz="0" w:space="0" w:color="auto"/>
                                    <w:left w:val="none" w:sz="0" w:space="0" w:color="auto"/>
                                    <w:bottom w:val="none" w:sz="0" w:space="0" w:color="auto"/>
                                    <w:right w:val="none" w:sz="0" w:space="0" w:color="auto"/>
                                  </w:divBdr>
                                </w:div>
                              </w:divsChild>
                            </w:div>
                            <w:div w:id="654261590">
                              <w:marLeft w:val="0"/>
                              <w:marRight w:val="0"/>
                              <w:marTop w:val="0"/>
                              <w:marBottom w:val="0"/>
                              <w:divBdr>
                                <w:top w:val="none" w:sz="0" w:space="0" w:color="auto"/>
                                <w:left w:val="none" w:sz="0" w:space="0" w:color="auto"/>
                                <w:bottom w:val="none" w:sz="0" w:space="0" w:color="auto"/>
                                <w:right w:val="none" w:sz="0" w:space="0" w:color="auto"/>
                              </w:divBdr>
                              <w:divsChild>
                                <w:div w:id="494415823">
                                  <w:marLeft w:val="0"/>
                                  <w:marRight w:val="0"/>
                                  <w:marTop w:val="0"/>
                                  <w:marBottom w:val="0"/>
                                  <w:divBdr>
                                    <w:top w:val="none" w:sz="0" w:space="0" w:color="auto"/>
                                    <w:left w:val="none" w:sz="0" w:space="0" w:color="auto"/>
                                    <w:bottom w:val="none" w:sz="0" w:space="0" w:color="auto"/>
                                    <w:right w:val="none" w:sz="0" w:space="0" w:color="auto"/>
                                  </w:divBdr>
                                </w:div>
                              </w:divsChild>
                            </w:div>
                            <w:div w:id="177012792">
                              <w:marLeft w:val="0"/>
                              <w:marRight w:val="0"/>
                              <w:marTop w:val="0"/>
                              <w:marBottom w:val="0"/>
                              <w:divBdr>
                                <w:top w:val="none" w:sz="0" w:space="0" w:color="auto"/>
                                <w:left w:val="none" w:sz="0" w:space="0" w:color="auto"/>
                                <w:bottom w:val="none" w:sz="0" w:space="0" w:color="auto"/>
                                <w:right w:val="none" w:sz="0" w:space="0" w:color="auto"/>
                              </w:divBdr>
                              <w:divsChild>
                                <w:div w:id="603728265">
                                  <w:marLeft w:val="0"/>
                                  <w:marRight w:val="0"/>
                                  <w:marTop w:val="0"/>
                                  <w:marBottom w:val="0"/>
                                  <w:divBdr>
                                    <w:top w:val="none" w:sz="0" w:space="0" w:color="auto"/>
                                    <w:left w:val="none" w:sz="0" w:space="0" w:color="auto"/>
                                    <w:bottom w:val="none" w:sz="0" w:space="0" w:color="auto"/>
                                    <w:right w:val="none" w:sz="0" w:space="0" w:color="auto"/>
                                  </w:divBdr>
                                </w:div>
                              </w:divsChild>
                            </w:div>
                            <w:div w:id="1989093111">
                              <w:marLeft w:val="0"/>
                              <w:marRight w:val="0"/>
                              <w:marTop w:val="0"/>
                              <w:marBottom w:val="0"/>
                              <w:divBdr>
                                <w:top w:val="none" w:sz="0" w:space="0" w:color="auto"/>
                                <w:left w:val="none" w:sz="0" w:space="0" w:color="auto"/>
                                <w:bottom w:val="none" w:sz="0" w:space="0" w:color="auto"/>
                                <w:right w:val="none" w:sz="0" w:space="0" w:color="auto"/>
                              </w:divBdr>
                              <w:divsChild>
                                <w:div w:id="1889486155">
                                  <w:marLeft w:val="0"/>
                                  <w:marRight w:val="0"/>
                                  <w:marTop w:val="0"/>
                                  <w:marBottom w:val="0"/>
                                  <w:divBdr>
                                    <w:top w:val="none" w:sz="0" w:space="0" w:color="auto"/>
                                    <w:left w:val="none" w:sz="0" w:space="0" w:color="auto"/>
                                    <w:bottom w:val="none" w:sz="0" w:space="0" w:color="auto"/>
                                    <w:right w:val="none" w:sz="0" w:space="0" w:color="auto"/>
                                  </w:divBdr>
                                </w:div>
                              </w:divsChild>
                            </w:div>
                            <w:div w:id="257375857">
                              <w:marLeft w:val="0"/>
                              <w:marRight w:val="0"/>
                              <w:marTop w:val="0"/>
                              <w:marBottom w:val="0"/>
                              <w:divBdr>
                                <w:top w:val="none" w:sz="0" w:space="0" w:color="auto"/>
                                <w:left w:val="none" w:sz="0" w:space="0" w:color="auto"/>
                                <w:bottom w:val="none" w:sz="0" w:space="0" w:color="auto"/>
                                <w:right w:val="none" w:sz="0" w:space="0" w:color="auto"/>
                              </w:divBdr>
                              <w:divsChild>
                                <w:div w:id="1490948031">
                                  <w:marLeft w:val="0"/>
                                  <w:marRight w:val="0"/>
                                  <w:marTop w:val="0"/>
                                  <w:marBottom w:val="0"/>
                                  <w:divBdr>
                                    <w:top w:val="none" w:sz="0" w:space="0" w:color="auto"/>
                                    <w:left w:val="none" w:sz="0" w:space="0" w:color="auto"/>
                                    <w:bottom w:val="none" w:sz="0" w:space="0" w:color="auto"/>
                                    <w:right w:val="none" w:sz="0" w:space="0" w:color="auto"/>
                                  </w:divBdr>
                                </w:div>
                              </w:divsChild>
                            </w:div>
                            <w:div w:id="1966112599">
                              <w:marLeft w:val="0"/>
                              <w:marRight w:val="0"/>
                              <w:marTop w:val="0"/>
                              <w:marBottom w:val="0"/>
                              <w:divBdr>
                                <w:top w:val="none" w:sz="0" w:space="0" w:color="auto"/>
                                <w:left w:val="none" w:sz="0" w:space="0" w:color="auto"/>
                                <w:bottom w:val="none" w:sz="0" w:space="0" w:color="auto"/>
                                <w:right w:val="none" w:sz="0" w:space="0" w:color="auto"/>
                              </w:divBdr>
                              <w:divsChild>
                                <w:div w:id="535122075">
                                  <w:marLeft w:val="0"/>
                                  <w:marRight w:val="0"/>
                                  <w:marTop w:val="0"/>
                                  <w:marBottom w:val="0"/>
                                  <w:divBdr>
                                    <w:top w:val="none" w:sz="0" w:space="0" w:color="auto"/>
                                    <w:left w:val="none" w:sz="0" w:space="0" w:color="auto"/>
                                    <w:bottom w:val="none" w:sz="0" w:space="0" w:color="auto"/>
                                    <w:right w:val="none" w:sz="0" w:space="0" w:color="auto"/>
                                  </w:divBdr>
                                </w:div>
                              </w:divsChild>
                            </w:div>
                            <w:div w:id="1085421032">
                              <w:marLeft w:val="0"/>
                              <w:marRight w:val="0"/>
                              <w:marTop w:val="0"/>
                              <w:marBottom w:val="0"/>
                              <w:divBdr>
                                <w:top w:val="none" w:sz="0" w:space="0" w:color="auto"/>
                                <w:left w:val="none" w:sz="0" w:space="0" w:color="auto"/>
                                <w:bottom w:val="none" w:sz="0" w:space="0" w:color="auto"/>
                                <w:right w:val="none" w:sz="0" w:space="0" w:color="auto"/>
                              </w:divBdr>
                              <w:divsChild>
                                <w:div w:id="1772899271">
                                  <w:marLeft w:val="0"/>
                                  <w:marRight w:val="0"/>
                                  <w:marTop w:val="0"/>
                                  <w:marBottom w:val="0"/>
                                  <w:divBdr>
                                    <w:top w:val="none" w:sz="0" w:space="0" w:color="auto"/>
                                    <w:left w:val="none" w:sz="0" w:space="0" w:color="auto"/>
                                    <w:bottom w:val="none" w:sz="0" w:space="0" w:color="auto"/>
                                    <w:right w:val="none" w:sz="0" w:space="0" w:color="auto"/>
                                  </w:divBdr>
                                </w:div>
                              </w:divsChild>
                            </w:div>
                            <w:div w:id="1473863463">
                              <w:marLeft w:val="0"/>
                              <w:marRight w:val="0"/>
                              <w:marTop w:val="0"/>
                              <w:marBottom w:val="0"/>
                              <w:divBdr>
                                <w:top w:val="none" w:sz="0" w:space="0" w:color="auto"/>
                                <w:left w:val="none" w:sz="0" w:space="0" w:color="auto"/>
                                <w:bottom w:val="none" w:sz="0" w:space="0" w:color="auto"/>
                                <w:right w:val="none" w:sz="0" w:space="0" w:color="auto"/>
                              </w:divBdr>
                              <w:divsChild>
                                <w:div w:id="686636405">
                                  <w:marLeft w:val="0"/>
                                  <w:marRight w:val="0"/>
                                  <w:marTop w:val="0"/>
                                  <w:marBottom w:val="0"/>
                                  <w:divBdr>
                                    <w:top w:val="none" w:sz="0" w:space="0" w:color="auto"/>
                                    <w:left w:val="none" w:sz="0" w:space="0" w:color="auto"/>
                                    <w:bottom w:val="none" w:sz="0" w:space="0" w:color="auto"/>
                                    <w:right w:val="none" w:sz="0" w:space="0" w:color="auto"/>
                                  </w:divBdr>
                                </w:div>
                              </w:divsChild>
                            </w:div>
                            <w:div w:id="907543730">
                              <w:marLeft w:val="0"/>
                              <w:marRight w:val="0"/>
                              <w:marTop w:val="0"/>
                              <w:marBottom w:val="0"/>
                              <w:divBdr>
                                <w:top w:val="none" w:sz="0" w:space="0" w:color="auto"/>
                                <w:left w:val="none" w:sz="0" w:space="0" w:color="auto"/>
                                <w:bottom w:val="none" w:sz="0" w:space="0" w:color="auto"/>
                                <w:right w:val="none" w:sz="0" w:space="0" w:color="auto"/>
                              </w:divBdr>
                              <w:divsChild>
                                <w:div w:id="1824807323">
                                  <w:marLeft w:val="0"/>
                                  <w:marRight w:val="0"/>
                                  <w:marTop w:val="0"/>
                                  <w:marBottom w:val="0"/>
                                  <w:divBdr>
                                    <w:top w:val="none" w:sz="0" w:space="0" w:color="auto"/>
                                    <w:left w:val="none" w:sz="0" w:space="0" w:color="auto"/>
                                    <w:bottom w:val="none" w:sz="0" w:space="0" w:color="auto"/>
                                    <w:right w:val="none" w:sz="0" w:space="0" w:color="auto"/>
                                  </w:divBdr>
                                </w:div>
                              </w:divsChild>
                            </w:div>
                            <w:div w:id="628097790">
                              <w:marLeft w:val="0"/>
                              <w:marRight w:val="0"/>
                              <w:marTop w:val="0"/>
                              <w:marBottom w:val="0"/>
                              <w:divBdr>
                                <w:top w:val="none" w:sz="0" w:space="0" w:color="auto"/>
                                <w:left w:val="none" w:sz="0" w:space="0" w:color="auto"/>
                                <w:bottom w:val="none" w:sz="0" w:space="0" w:color="auto"/>
                                <w:right w:val="none" w:sz="0" w:space="0" w:color="auto"/>
                              </w:divBdr>
                              <w:divsChild>
                                <w:div w:id="636179313">
                                  <w:marLeft w:val="0"/>
                                  <w:marRight w:val="0"/>
                                  <w:marTop w:val="0"/>
                                  <w:marBottom w:val="0"/>
                                  <w:divBdr>
                                    <w:top w:val="none" w:sz="0" w:space="0" w:color="auto"/>
                                    <w:left w:val="none" w:sz="0" w:space="0" w:color="auto"/>
                                    <w:bottom w:val="none" w:sz="0" w:space="0" w:color="auto"/>
                                    <w:right w:val="none" w:sz="0" w:space="0" w:color="auto"/>
                                  </w:divBdr>
                                </w:div>
                              </w:divsChild>
                            </w:div>
                            <w:div w:id="46027677">
                              <w:marLeft w:val="0"/>
                              <w:marRight w:val="0"/>
                              <w:marTop w:val="0"/>
                              <w:marBottom w:val="0"/>
                              <w:divBdr>
                                <w:top w:val="none" w:sz="0" w:space="0" w:color="auto"/>
                                <w:left w:val="none" w:sz="0" w:space="0" w:color="auto"/>
                                <w:bottom w:val="none" w:sz="0" w:space="0" w:color="auto"/>
                                <w:right w:val="none" w:sz="0" w:space="0" w:color="auto"/>
                              </w:divBdr>
                              <w:divsChild>
                                <w:div w:id="1605845834">
                                  <w:marLeft w:val="0"/>
                                  <w:marRight w:val="0"/>
                                  <w:marTop w:val="0"/>
                                  <w:marBottom w:val="0"/>
                                  <w:divBdr>
                                    <w:top w:val="none" w:sz="0" w:space="0" w:color="auto"/>
                                    <w:left w:val="none" w:sz="0" w:space="0" w:color="auto"/>
                                    <w:bottom w:val="none" w:sz="0" w:space="0" w:color="auto"/>
                                    <w:right w:val="none" w:sz="0" w:space="0" w:color="auto"/>
                                  </w:divBdr>
                                </w:div>
                              </w:divsChild>
                            </w:div>
                            <w:div w:id="1892229315">
                              <w:marLeft w:val="0"/>
                              <w:marRight w:val="0"/>
                              <w:marTop w:val="0"/>
                              <w:marBottom w:val="0"/>
                              <w:divBdr>
                                <w:top w:val="none" w:sz="0" w:space="0" w:color="auto"/>
                                <w:left w:val="none" w:sz="0" w:space="0" w:color="auto"/>
                                <w:bottom w:val="none" w:sz="0" w:space="0" w:color="auto"/>
                                <w:right w:val="none" w:sz="0" w:space="0" w:color="auto"/>
                              </w:divBdr>
                              <w:divsChild>
                                <w:div w:id="1027415869">
                                  <w:marLeft w:val="0"/>
                                  <w:marRight w:val="0"/>
                                  <w:marTop w:val="0"/>
                                  <w:marBottom w:val="0"/>
                                  <w:divBdr>
                                    <w:top w:val="none" w:sz="0" w:space="0" w:color="auto"/>
                                    <w:left w:val="none" w:sz="0" w:space="0" w:color="auto"/>
                                    <w:bottom w:val="none" w:sz="0" w:space="0" w:color="auto"/>
                                    <w:right w:val="none" w:sz="0" w:space="0" w:color="auto"/>
                                  </w:divBdr>
                                </w:div>
                              </w:divsChild>
                            </w:div>
                            <w:div w:id="1664428654">
                              <w:marLeft w:val="0"/>
                              <w:marRight w:val="0"/>
                              <w:marTop w:val="0"/>
                              <w:marBottom w:val="0"/>
                              <w:divBdr>
                                <w:top w:val="none" w:sz="0" w:space="0" w:color="auto"/>
                                <w:left w:val="none" w:sz="0" w:space="0" w:color="auto"/>
                                <w:bottom w:val="none" w:sz="0" w:space="0" w:color="auto"/>
                                <w:right w:val="none" w:sz="0" w:space="0" w:color="auto"/>
                              </w:divBdr>
                              <w:divsChild>
                                <w:div w:id="1987589707">
                                  <w:marLeft w:val="0"/>
                                  <w:marRight w:val="0"/>
                                  <w:marTop w:val="0"/>
                                  <w:marBottom w:val="0"/>
                                  <w:divBdr>
                                    <w:top w:val="none" w:sz="0" w:space="0" w:color="auto"/>
                                    <w:left w:val="none" w:sz="0" w:space="0" w:color="auto"/>
                                    <w:bottom w:val="none" w:sz="0" w:space="0" w:color="auto"/>
                                    <w:right w:val="none" w:sz="0" w:space="0" w:color="auto"/>
                                  </w:divBdr>
                                </w:div>
                              </w:divsChild>
                            </w:div>
                            <w:div w:id="1800026264">
                              <w:marLeft w:val="0"/>
                              <w:marRight w:val="0"/>
                              <w:marTop w:val="0"/>
                              <w:marBottom w:val="0"/>
                              <w:divBdr>
                                <w:top w:val="none" w:sz="0" w:space="0" w:color="auto"/>
                                <w:left w:val="none" w:sz="0" w:space="0" w:color="auto"/>
                                <w:bottom w:val="none" w:sz="0" w:space="0" w:color="auto"/>
                                <w:right w:val="none" w:sz="0" w:space="0" w:color="auto"/>
                              </w:divBdr>
                              <w:divsChild>
                                <w:div w:id="1681009947">
                                  <w:marLeft w:val="0"/>
                                  <w:marRight w:val="0"/>
                                  <w:marTop w:val="0"/>
                                  <w:marBottom w:val="0"/>
                                  <w:divBdr>
                                    <w:top w:val="none" w:sz="0" w:space="0" w:color="auto"/>
                                    <w:left w:val="none" w:sz="0" w:space="0" w:color="auto"/>
                                    <w:bottom w:val="none" w:sz="0" w:space="0" w:color="auto"/>
                                    <w:right w:val="none" w:sz="0" w:space="0" w:color="auto"/>
                                  </w:divBdr>
                                </w:div>
                              </w:divsChild>
                            </w:div>
                            <w:div w:id="1102185773">
                              <w:marLeft w:val="0"/>
                              <w:marRight w:val="0"/>
                              <w:marTop w:val="0"/>
                              <w:marBottom w:val="0"/>
                              <w:divBdr>
                                <w:top w:val="none" w:sz="0" w:space="0" w:color="auto"/>
                                <w:left w:val="none" w:sz="0" w:space="0" w:color="auto"/>
                                <w:bottom w:val="none" w:sz="0" w:space="0" w:color="auto"/>
                                <w:right w:val="none" w:sz="0" w:space="0" w:color="auto"/>
                              </w:divBdr>
                              <w:divsChild>
                                <w:div w:id="925966720">
                                  <w:marLeft w:val="0"/>
                                  <w:marRight w:val="0"/>
                                  <w:marTop w:val="0"/>
                                  <w:marBottom w:val="0"/>
                                  <w:divBdr>
                                    <w:top w:val="none" w:sz="0" w:space="0" w:color="auto"/>
                                    <w:left w:val="none" w:sz="0" w:space="0" w:color="auto"/>
                                    <w:bottom w:val="none" w:sz="0" w:space="0" w:color="auto"/>
                                    <w:right w:val="none" w:sz="0" w:space="0" w:color="auto"/>
                                  </w:divBdr>
                                </w:div>
                              </w:divsChild>
                            </w:div>
                            <w:div w:id="1275400566">
                              <w:marLeft w:val="0"/>
                              <w:marRight w:val="0"/>
                              <w:marTop w:val="0"/>
                              <w:marBottom w:val="0"/>
                              <w:divBdr>
                                <w:top w:val="none" w:sz="0" w:space="0" w:color="auto"/>
                                <w:left w:val="none" w:sz="0" w:space="0" w:color="auto"/>
                                <w:bottom w:val="none" w:sz="0" w:space="0" w:color="auto"/>
                                <w:right w:val="none" w:sz="0" w:space="0" w:color="auto"/>
                              </w:divBdr>
                              <w:divsChild>
                                <w:div w:id="592011456">
                                  <w:marLeft w:val="0"/>
                                  <w:marRight w:val="0"/>
                                  <w:marTop w:val="0"/>
                                  <w:marBottom w:val="0"/>
                                  <w:divBdr>
                                    <w:top w:val="none" w:sz="0" w:space="0" w:color="auto"/>
                                    <w:left w:val="none" w:sz="0" w:space="0" w:color="auto"/>
                                    <w:bottom w:val="none" w:sz="0" w:space="0" w:color="auto"/>
                                    <w:right w:val="none" w:sz="0" w:space="0" w:color="auto"/>
                                  </w:divBdr>
                                </w:div>
                              </w:divsChild>
                            </w:div>
                            <w:div w:id="1639873498">
                              <w:marLeft w:val="0"/>
                              <w:marRight w:val="0"/>
                              <w:marTop w:val="0"/>
                              <w:marBottom w:val="0"/>
                              <w:divBdr>
                                <w:top w:val="none" w:sz="0" w:space="0" w:color="auto"/>
                                <w:left w:val="none" w:sz="0" w:space="0" w:color="auto"/>
                                <w:bottom w:val="none" w:sz="0" w:space="0" w:color="auto"/>
                                <w:right w:val="none" w:sz="0" w:space="0" w:color="auto"/>
                              </w:divBdr>
                              <w:divsChild>
                                <w:div w:id="2064477131">
                                  <w:marLeft w:val="0"/>
                                  <w:marRight w:val="0"/>
                                  <w:marTop w:val="0"/>
                                  <w:marBottom w:val="0"/>
                                  <w:divBdr>
                                    <w:top w:val="none" w:sz="0" w:space="0" w:color="auto"/>
                                    <w:left w:val="none" w:sz="0" w:space="0" w:color="auto"/>
                                    <w:bottom w:val="none" w:sz="0" w:space="0" w:color="auto"/>
                                    <w:right w:val="none" w:sz="0" w:space="0" w:color="auto"/>
                                  </w:divBdr>
                                </w:div>
                              </w:divsChild>
                            </w:div>
                            <w:div w:id="499272434">
                              <w:marLeft w:val="0"/>
                              <w:marRight w:val="0"/>
                              <w:marTop w:val="0"/>
                              <w:marBottom w:val="0"/>
                              <w:divBdr>
                                <w:top w:val="none" w:sz="0" w:space="0" w:color="auto"/>
                                <w:left w:val="none" w:sz="0" w:space="0" w:color="auto"/>
                                <w:bottom w:val="none" w:sz="0" w:space="0" w:color="auto"/>
                                <w:right w:val="none" w:sz="0" w:space="0" w:color="auto"/>
                              </w:divBdr>
                              <w:divsChild>
                                <w:div w:id="2141874304">
                                  <w:marLeft w:val="0"/>
                                  <w:marRight w:val="0"/>
                                  <w:marTop w:val="0"/>
                                  <w:marBottom w:val="0"/>
                                  <w:divBdr>
                                    <w:top w:val="none" w:sz="0" w:space="0" w:color="auto"/>
                                    <w:left w:val="none" w:sz="0" w:space="0" w:color="auto"/>
                                    <w:bottom w:val="none" w:sz="0" w:space="0" w:color="auto"/>
                                    <w:right w:val="none" w:sz="0" w:space="0" w:color="auto"/>
                                  </w:divBdr>
                                </w:div>
                              </w:divsChild>
                            </w:div>
                            <w:div w:id="597130682">
                              <w:marLeft w:val="0"/>
                              <w:marRight w:val="0"/>
                              <w:marTop w:val="0"/>
                              <w:marBottom w:val="0"/>
                              <w:divBdr>
                                <w:top w:val="none" w:sz="0" w:space="0" w:color="auto"/>
                                <w:left w:val="none" w:sz="0" w:space="0" w:color="auto"/>
                                <w:bottom w:val="none" w:sz="0" w:space="0" w:color="auto"/>
                                <w:right w:val="none" w:sz="0" w:space="0" w:color="auto"/>
                              </w:divBdr>
                              <w:divsChild>
                                <w:div w:id="1385178672">
                                  <w:marLeft w:val="0"/>
                                  <w:marRight w:val="0"/>
                                  <w:marTop w:val="0"/>
                                  <w:marBottom w:val="0"/>
                                  <w:divBdr>
                                    <w:top w:val="none" w:sz="0" w:space="0" w:color="auto"/>
                                    <w:left w:val="none" w:sz="0" w:space="0" w:color="auto"/>
                                    <w:bottom w:val="none" w:sz="0" w:space="0" w:color="auto"/>
                                    <w:right w:val="none" w:sz="0" w:space="0" w:color="auto"/>
                                  </w:divBdr>
                                </w:div>
                              </w:divsChild>
                            </w:div>
                            <w:div w:id="1225944301">
                              <w:marLeft w:val="0"/>
                              <w:marRight w:val="0"/>
                              <w:marTop w:val="0"/>
                              <w:marBottom w:val="0"/>
                              <w:divBdr>
                                <w:top w:val="none" w:sz="0" w:space="0" w:color="auto"/>
                                <w:left w:val="none" w:sz="0" w:space="0" w:color="auto"/>
                                <w:bottom w:val="none" w:sz="0" w:space="0" w:color="auto"/>
                                <w:right w:val="none" w:sz="0" w:space="0" w:color="auto"/>
                              </w:divBdr>
                              <w:divsChild>
                                <w:div w:id="2029715698">
                                  <w:marLeft w:val="0"/>
                                  <w:marRight w:val="0"/>
                                  <w:marTop w:val="0"/>
                                  <w:marBottom w:val="0"/>
                                  <w:divBdr>
                                    <w:top w:val="none" w:sz="0" w:space="0" w:color="auto"/>
                                    <w:left w:val="none" w:sz="0" w:space="0" w:color="auto"/>
                                    <w:bottom w:val="none" w:sz="0" w:space="0" w:color="auto"/>
                                    <w:right w:val="none" w:sz="0" w:space="0" w:color="auto"/>
                                  </w:divBdr>
                                </w:div>
                              </w:divsChild>
                            </w:div>
                            <w:div w:id="257951107">
                              <w:marLeft w:val="0"/>
                              <w:marRight w:val="0"/>
                              <w:marTop w:val="0"/>
                              <w:marBottom w:val="0"/>
                              <w:divBdr>
                                <w:top w:val="none" w:sz="0" w:space="0" w:color="auto"/>
                                <w:left w:val="none" w:sz="0" w:space="0" w:color="auto"/>
                                <w:bottom w:val="none" w:sz="0" w:space="0" w:color="auto"/>
                                <w:right w:val="none" w:sz="0" w:space="0" w:color="auto"/>
                              </w:divBdr>
                              <w:divsChild>
                                <w:div w:id="1774788814">
                                  <w:marLeft w:val="0"/>
                                  <w:marRight w:val="0"/>
                                  <w:marTop w:val="0"/>
                                  <w:marBottom w:val="0"/>
                                  <w:divBdr>
                                    <w:top w:val="none" w:sz="0" w:space="0" w:color="auto"/>
                                    <w:left w:val="none" w:sz="0" w:space="0" w:color="auto"/>
                                    <w:bottom w:val="none" w:sz="0" w:space="0" w:color="auto"/>
                                    <w:right w:val="none" w:sz="0" w:space="0" w:color="auto"/>
                                  </w:divBdr>
                                </w:div>
                              </w:divsChild>
                            </w:div>
                            <w:div w:id="160394867">
                              <w:marLeft w:val="0"/>
                              <w:marRight w:val="0"/>
                              <w:marTop w:val="0"/>
                              <w:marBottom w:val="0"/>
                              <w:divBdr>
                                <w:top w:val="none" w:sz="0" w:space="0" w:color="auto"/>
                                <w:left w:val="none" w:sz="0" w:space="0" w:color="auto"/>
                                <w:bottom w:val="none" w:sz="0" w:space="0" w:color="auto"/>
                                <w:right w:val="none" w:sz="0" w:space="0" w:color="auto"/>
                              </w:divBdr>
                              <w:divsChild>
                                <w:div w:id="2032030629">
                                  <w:marLeft w:val="0"/>
                                  <w:marRight w:val="0"/>
                                  <w:marTop w:val="0"/>
                                  <w:marBottom w:val="0"/>
                                  <w:divBdr>
                                    <w:top w:val="none" w:sz="0" w:space="0" w:color="auto"/>
                                    <w:left w:val="none" w:sz="0" w:space="0" w:color="auto"/>
                                    <w:bottom w:val="none" w:sz="0" w:space="0" w:color="auto"/>
                                    <w:right w:val="none" w:sz="0" w:space="0" w:color="auto"/>
                                  </w:divBdr>
                                </w:div>
                                <w:div w:id="193640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788567">
                      <w:marLeft w:val="0"/>
                      <w:marRight w:val="0"/>
                      <w:marTop w:val="0"/>
                      <w:marBottom w:val="0"/>
                      <w:divBdr>
                        <w:top w:val="none" w:sz="0" w:space="0" w:color="auto"/>
                        <w:left w:val="none" w:sz="0" w:space="0" w:color="auto"/>
                        <w:bottom w:val="none" w:sz="0" w:space="0" w:color="auto"/>
                        <w:right w:val="none" w:sz="0" w:space="0" w:color="auto"/>
                      </w:divBdr>
                    </w:div>
                    <w:div w:id="576133719">
                      <w:marLeft w:val="0"/>
                      <w:marRight w:val="0"/>
                      <w:marTop w:val="0"/>
                      <w:marBottom w:val="0"/>
                      <w:divBdr>
                        <w:top w:val="none" w:sz="0" w:space="0" w:color="auto"/>
                        <w:left w:val="none" w:sz="0" w:space="0" w:color="auto"/>
                        <w:bottom w:val="none" w:sz="0" w:space="0" w:color="auto"/>
                        <w:right w:val="none" w:sz="0" w:space="0" w:color="auto"/>
                      </w:divBdr>
                    </w:div>
                  </w:divsChild>
                </w:div>
                <w:div w:id="541670168">
                  <w:marLeft w:val="0"/>
                  <w:marRight w:val="0"/>
                  <w:marTop w:val="0"/>
                  <w:marBottom w:val="0"/>
                  <w:divBdr>
                    <w:top w:val="none" w:sz="0" w:space="0" w:color="auto"/>
                    <w:left w:val="none" w:sz="0" w:space="0" w:color="auto"/>
                    <w:bottom w:val="none" w:sz="0" w:space="0" w:color="auto"/>
                    <w:right w:val="none" w:sz="0" w:space="0" w:color="auto"/>
                  </w:divBdr>
                  <w:divsChild>
                    <w:div w:id="62409310">
                      <w:marLeft w:val="0"/>
                      <w:marRight w:val="0"/>
                      <w:marTop w:val="0"/>
                      <w:marBottom w:val="0"/>
                      <w:divBdr>
                        <w:top w:val="none" w:sz="0" w:space="0" w:color="auto"/>
                        <w:left w:val="none" w:sz="0" w:space="0" w:color="auto"/>
                        <w:bottom w:val="none" w:sz="0" w:space="0" w:color="auto"/>
                        <w:right w:val="none" w:sz="0" w:space="0" w:color="auto"/>
                      </w:divBdr>
                    </w:div>
                  </w:divsChild>
                </w:div>
                <w:div w:id="1607687144">
                  <w:marLeft w:val="0"/>
                  <w:marRight w:val="0"/>
                  <w:marTop w:val="0"/>
                  <w:marBottom w:val="0"/>
                  <w:divBdr>
                    <w:top w:val="none" w:sz="0" w:space="0" w:color="auto"/>
                    <w:left w:val="none" w:sz="0" w:space="0" w:color="auto"/>
                    <w:bottom w:val="none" w:sz="0" w:space="0" w:color="auto"/>
                    <w:right w:val="none" w:sz="0" w:space="0" w:color="auto"/>
                  </w:divBdr>
                  <w:divsChild>
                    <w:div w:id="554435697">
                      <w:marLeft w:val="0"/>
                      <w:marRight w:val="0"/>
                      <w:marTop w:val="0"/>
                      <w:marBottom w:val="0"/>
                      <w:divBdr>
                        <w:top w:val="none" w:sz="0" w:space="0" w:color="auto"/>
                        <w:left w:val="none" w:sz="0" w:space="0" w:color="auto"/>
                        <w:bottom w:val="none" w:sz="0" w:space="0" w:color="auto"/>
                        <w:right w:val="none" w:sz="0" w:space="0" w:color="auto"/>
                      </w:divBdr>
                    </w:div>
                  </w:divsChild>
                </w:div>
                <w:div w:id="2078671519">
                  <w:marLeft w:val="0"/>
                  <w:marRight w:val="0"/>
                  <w:marTop w:val="0"/>
                  <w:marBottom w:val="0"/>
                  <w:divBdr>
                    <w:top w:val="none" w:sz="0" w:space="0" w:color="auto"/>
                    <w:left w:val="none" w:sz="0" w:space="0" w:color="auto"/>
                    <w:bottom w:val="none" w:sz="0" w:space="0" w:color="auto"/>
                    <w:right w:val="none" w:sz="0" w:space="0" w:color="auto"/>
                  </w:divBdr>
                  <w:divsChild>
                    <w:div w:id="1866283856">
                      <w:marLeft w:val="0"/>
                      <w:marRight w:val="0"/>
                      <w:marTop w:val="0"/>
                      <w:marBottom w:val="0"/>
                      <w:divBdr>
                        <w:top w:val="none" w:sz="0" w:space="0" w:color="auto"/>
                        <w:left w:val="none" w:sz="0" w:space="0" w:color="auto"/>
                        <w:bottom w:val="none" w:sz="0" w:space="0" w:color="auto"/>
                        <w:right w:val="none" w:sz="0" w:space="0" w:color="auto"/>
                      </w:divBdr>
                    </w:div>
                  </w:divsChild>
                </w:div>
                <w:div w:id="703529290">
                  <w:marLeft w:val="0"/>
                  <w:marRight w:val="0"/>
                  <w:marTop w:val="0"/>
                  <w:marBottom w:val="0"/>
                  <w:divBdr>
                    <w:top w:val="none" w:sz="0" w:space="0" w:color="auto"/>
                    <w:left w:val="none" w:sz="0" w:space="0" w:color="auto"/>
                    <w:bottom w:val="none" w:sz="0" w:space="0" w:color="auto"/>
                    <w:right w:val="none" w:sz="0" w:space="0" w:color="auto"/>
                  </w:divBdr>
                  <w:divsChild>
                    <w:div w:id="697777457">
                      <w:marLeft w:val="0"/>
                      <w:marRight w:val="0"/>
                      <w:marTop w:val="0"/>
                      <w:marBottom w:val="0"/>
                      <w:divBdr>
                        <w:top w:val="none" w:sz="0" w:space="0" w:color="auto"/>
                        <w:left w:val="none" w:sz="0" w:space="0" w:color="auto"/>
                        <w:bottom w:val="none" w:sz="0" w:space="0" w:color="auto"/>
                        <w:right w:val="none" w:sz="0" w:space="0" w:color="auto"/>
                      </w:divBdr>
                    </w:div>
                  </w:divsChild>
                </w:div>
                <w:div w:id="674502176">
                  <w:marLeft w:val="0"/>
                  <w:marRight w:val="0"/>
                  <w:marTop w:val="0"/>
                  <w:marBottom w:val="0"/>
                  <w:divBdr>
                    <w:top w:val="none" w:sz="0" w:space="0" w:color="auto"/>
                    <w:left w:val="none" w:sz="0" w:space="0" w:color="auto"/>
                    <w:bottom w:val="none" w:sz="0" w:space="0" w:color="auto"/>
                    <w:right w:val="none" w:sz="0" w:space="0" w:color="auto"/>
                  </w:divBdr>
                  <w:divsChild>
                    <w:div w:id="1816602711">
                      <w:marLeft w:val="0"/>
                      <w:marRight w:val="0"/>
                      <w:marTop w:val="0"/>
                      <w:marBottom w:val="0"/>
                      <w:divBdr>
                        <w:top w:val="none" w:sz="0" w:space="0" w:color="auto"/>
                        <w:left w:val="none" w:sz="0" w:space="0" w:color="auto"/>
                        <w:bottom w:val="none" w:sz="0" w:space="0" w:color="auto"/>
                        <w:right w:val="none" w:sz="0" w:space="0" w:color="auto"/>
                      </w:divBdr>
                    </w:div>
                    <w:div w:id="891624350">
                      <w:marLeft w:val="0"/>
                      <w:marRight w:val="0"/>
                      <w:marTop w:val="0"/>
                      <w:marBottom w:val="0"/>
                      <w:divBdr>
                        <w:top w:val="none" w:sz="0" w:space="0" w:color="auto"/>
                        <w:left w:val="none" w:sz="0" w:space="0" w:color="auto"/>
                        <w:bottom w:val="none" w:sz="0" w:space="0" w:color="auto"/>
                        <w:right w:val="none" w:sz="0" w:space="0" w:color="auto"/>
                      </w:divBdr>
                    </w:div>
                    <w:div w:id="187446837">
                      <w:marLeft w:val="0"/>
                      <w:marRight w:val="0"/>
                      <w:marTop w:val="0"/>
                      <w:marBottom w:val="0"/>
                      <w:divBdr>
                        <w:top w:val="none" w:sz="0" w:space="0" w:color="auto"/>
                        <w:left w:val="none" w:sz="0" w:space="0" w:color="auto"/>
                        <w:bottom w:val="none" w:sz="0" w:space="0" w:color="auto"/>
                        <w:right w:val="none" w:sz="0" w:space="0" w:color="auto"/>
                      </w:divBdr>
                    </w:div>
                    <w:div w:id="695886277">
                      <w:marLeft w:val="0"/>
                      <w:marRight w:val="0"/>
                      <w:marTop w:val="0"/>
                      <w:marBottom w:val="0"/>
                      <w:divBdr>
                        <w:top w:val="none" w:sz="0" w:space="0" w:color="auto"/>
                        <w:left w:val="none" w:sz="0" w:space="0" w:color="auto"/>
                        <w:bottom w:val="none" w:sz="0" w:space="0" w:color="auto"/>
                        <w:right w:val="none" w:sz="0" w:space="0" w:color="auto"/>
                      </w:divBdr>
                    </w:div>
                    <w:div w:id="1494107008">
                      <w:marLeft w:val="0"/>
                      <w:marRight w:val="0"/>
                      <w:marTop w:val="0"/>
                      <w:marBottom w:val="0"/>
                      <w:divBdr>
                        <w:top w:val="none" w:sz="0" w:space="0" w:color="auto"/>
                        <w:left w:val="none" w:sz="0" w:space="0" w:color="auto"/>
                        <w:bottom w:val="none" w:sz="0" w:space="0" w:color="auto"/>
                        <w:right w:val="none" w:sz="0" w:space="0" w:color="auto"/>
                      </w:divBdr>
                    </w:div>
                  </w:divsChild>
                </w:div>
                <w:div w:id="288165615">
                  <w:marLeft w:val="0"/>
                  <w:marRight w:val="0"/>
                  <w:marTop w:val="0"/>
                  <w:marBottom w:val="0"/>
                  <w:divBdr>
                    <w:top w:val="none" w:sz="0" w:space="0" w:color="auto"/>
                    <w:left w:val="none" w:sz="0" w:space="0" w:color="auto"/>
                    <w:bottom w:val="none" w:sz="0" w:space="0" w:color="auto"/>
                    <w:right w:val="none" w:sz="0" w:space="0" w:color="auto"/>
                  </w:divBdr>
                  <w:divsChild>
                    <w:div w:id="1418795257">
                      <w:marLeft w:val="0"/>
                      <w:marRight w:val="0"/>
                      <w:marTop w:val="0"/>
                      <w:marBottom w:val="0"/>
                      <w:divBdr>
                        <w:top w:val="none" w:sz="0" w:space="0" w:color="auto"/>
                        <w:left w:val="none" w:sz="0" w:space="0" w:color="auto"/>
                        <w:bottom w:val="none" w:sz="0" w:space="0" w:color="auto"/>
                        <w:right w:val="none" w:sz="0" w:space="0" w:color="auto"/>
                      </w:divBdr>
                    </w:div>
                  </w:divsChild>
                </w:div>
                <w:div w:id="396442748">
                  <w:marLeft w:val="0"/>
                  <w:marRight w:val="0"/>
                  <w:marTop w:val="0"/>
                  <w:marBottom w:val="0"/>
                  <w:divBdr>
                    <w:top w:val="none" w:sz="0" w:space="0" w:color="auto"/>
                    <w:left w:val="none" w:sz="0" w:space="0" w:color="auto"/>
                    <w:bottom w:val="none" w:sz="0" w:space="0" w:color="auto"/>
                    <w:right w:val="none" w:sz="0" w:space="0" w:color="auto"/>
                  </w:divBdr>
                  <w:divsChild>
                    <w:div w:id="2066179323">
                      <w:marLeft w:val="0"/>
                      <w:marRight w:val="0"/>
                      <w:marTop w:val="0"/>
                      <w:marBottom w:val="0"/>
                      <w:divBdr>
                        <w:top w:val="none" w:sz="0" w:space="0" w:color="auto"/>
                        <w:left w:val="none" w:sz="0" w:space="0" w:color="auto"/>
                        <w:bottom w:val="none" w:sz="0" w:space="0" w:color="auto"/>
                        <w:right w:val="none" w:sz="0" w:space="0" w:color="auto"/>
                      </w:divBdr>
                    </w:div>
                  </w:divsChild>
                </w:div>
                <w:div w:id="2041973999">
                  <w:marLeft w:val="0"/>
                  <w:marRight w:val="0"/>
                  <w:marTop w:val="0"/>
                  <w:marBottom w:val="0"/>
                  <w:divBdr>
                    <w:top w:val="none" w:sz="0" w:space="0" w:color="auto"/>
                    <w:left w:val="none" w:sz="0" w:space="0" w:color="auto"/>
                    <w:bottom w:val="none" w:sz="0" w:space="0" w:color="auto"/>
                    <w:right w:val="none" w:sz="0" w:space="0" w:color="auto"/>
                  </w:divBdr>
                  <w:divsChild>
                    <w:div w:id="48653346">
                      <w:marLeft w:val="0"/>
                      <w:marRight w:val="0"/>
                      <w:marTop w:val="0"/>
                      <w:marBottom w:val="0"/>
                      <w:divBdr>
                        <w:top w:val="none" w:sz="0" w:space="0" w:color="auto"/>
                        <w:left w:val="none" w:sz="0" w:space="0" w:color="auto"/>
                        <w:bottom w:val="none" w:sz="0" w:space="0" w:color="auto"/>
                        <w:right w:val="none" w:sz="0" w:space="0" w:color="auto"/>
                      </w:divBdr>
                    </w:div>
                    <w:div w:id="347144443">
                      <w:marLeft w:val="0"/>
                      <w:marRight w:val="0"/>
                      <w:marTop w:val="0"/>
                      <w:marBottom w:val="0"/>
                      <w:divBdr>
                        <w:top w:val="none" w:sz="0" w:space="0" w:color="auto"/>
                        <w:left w:val="none" w:sz="0" w:space="0" w:color="auto"/>
                        <w:bottom w:val="none" w:sz="0" w:space="0" w:color="auto"/>
                        <w:right w:val="none" w:sz="0" w:space="0" w:color="auto"/>
                      </w:divBdr>
                    </w:div>
                    <w:div w:id="379480415">
                      <w:marLeft w:val="0"/>
                      <w:marRight w:val="0"/>
                      <w:marTop w:val="0"/>
                      <w:marBottom w:val="0"/>
                      <w:divBdr>
                        <w:top w:val="none" w:sz="0" w:space="0" w:color="auto"/>
                        <w:left w:val="none" w:sz="0" w:space="0" w:color="auto"/>
                        <w:bottom w:val="none" w:sz="0" w:space="0" w:color="auto"/>
                        <w:right w:val="none" w:sz="0" w:space="0" w:color="auto"/>
                      </w:divBdr>
                    </w:div>
                    <w:div w:id="156263488">
                      <w:marLeft w:val="0"/>
                      <w:marRight w:val="0"/>
                      <w:marTop w:val="0"/>
                      <w:marBottom w:val="0"/>
                      <w:divBdr>
                        <w:top w:val="none" w:sz="0" w:space="0" w:color="auto"/>
                        <w:left w:val="none" w:sz="0" w:space="0" w:color="auto"/>
                        <w:bottom w:val="none" w:sz="0" w:space="0" w:color="auto"/>
                        <w:right w:val="none" w:sz="0" w:space="0" w:color="auto"/>
                      </w:divBdr>
                    </w:div>
                    <w:div w:id="157430864">
                      <w:marLeft w:val="0"/>
                      <w:marRight w:val="0"/>
                      <w:marTop w:val="0"/>
                      <w:marBottom w:val="0"/>
                      <w:divBdr>
                        <w:top w:val="none" w:sz="0" w:space="0" w:color="auto"/>
                        <w:left w:val="none" w:sz="0" w:space="0" w:color="auto"/>
                        <w:bottom w:val="none" w:sz="0" w:space="0" w:color="auto"/>
                        <w:right w:val="none" w:sz="0" w:space="0" w:color="auto"/>
                      </w:divBdr>
                    </w:div>
                    <w:div w:id="33387885">
                      <w:marLeft w:val="0"/>
                      <w:marRight w:val="0"/>
                      <w:marTop w:val="0"/>
                      <w:marBottom w:val="0"/>
                      <w:divBdr>
                        <w:top w:val="none" w:sz="0" w:space="0" w:color="auto"/>
                        <w:left w:val="none" w:sz="0" w:space="0" w:color="auto"/>
                        <w:bottom w:val="none" w:sz="0" w:space="0" w:color="auto"/>
                        <w:right w:val="none" w:sz="0" w:space="0" w:color="auto"/>
                      </w:divBdr>
                    </w:div>
                    <w:div w:id="139001962">
                      <w:marLeft w:val="0"/>
                      <w:marRight w:val="0"/>
                      <w:marTop w:val="0"/>
                      <w:marBottom w:val="0"/>
                      <w:divBdr>
                        <w:top w:val="none" w:sz="0" w:space="0" w:color="auto"/>
                        <w:left w:val="none" w:sz="0" w:space="0" w:color="auto"/>
                        <w:bottom w:val="none" w:sz="0" w:space="0" w:color="auto"/>
                        <w:right w:val="none" w:sz="0" w:space="0" w:color="auto"/>
                      </w:divBdr>
                    </w:div>
                    <w:div w:id="1773161834">
                      <w:marLeft w:val="0"/>
                      <w:marRight w:val="0"/>
                      <w:marTop w:val="0"/>
                      <w:marBottom w:val="0"/>
                      <w:divBdr>
                        <w:top w:val="none" w:sz="0" w:space="0" w:color="auto"/>
                        <w:left w:val="none" w:sz="0" w:space="0" w:color="auto"/>
                        <w:bottom w:val="none" w:sz="0" w:space="0" w:color="auto"/>
                        <w:right w:val="none" w:sz="0" w:space="0" w:color="auto"/>
                      </w:divBdr>
                    </w:div>
                  </w:divsChild>
                </w:div>
                <w:div w:id="943151880">
                  <w:marLeft w:val="0"/>
                  <w:marRight w:val="0"/>
                  <w:marTop w:val="0"/>
                  <w:marBottom w:val="0"/>
                  <w:divBdr>
                    <w:top w:val="none" w:sz="0" w:space="0" w:color="auto"/>
                    <w:left w:val="none" w:sz="0" w:space="0" w:color="auto"/>
                    <w:bottom w:val="none" w:sz="0" w:space="0" w:color="auto"/>
                    <w:right w:val="none" w:sz="0" w:space="0" w:color="auto"/>
                  </w:divBdr>
                  <w:divsChild>
                    <w:div w:id="816990475">
                      <w:marLeft w:val="0"/>
                      <w:marRight w:val="0"/>
                      <w:marTop w:val="0"/>
                      <w:marBottom w:val="0"/>
                      <w:divBdr>
                        <w:top w:val="none" w:sz="0" w:space="0" w:color="auto"/>
                        <w:left w:val="none" w:sz="0" w:space="0" w:color="auto"/>
                        <w:bottom w:val="none" w:sz="0" w:space="0" w:color="auto"/>
                        <w:right w:val="none" w:sz="0" w:space="0" w:color="auto"/>
                      </w:divBdr>
                    </w:div>
                  </w:divsChild>
                </w:div>
                <w:div w:id="406996243">
                  <w:marLeft w:val="0"/>
                  <w:marRight w:val="0"/>
                  <w:marTop w:val="0"/>
                  <w:marBottom w:val="0"/>
                  <w:divBdr>
                    <w:top w:val="none" w:sz="0" w:space="0" w:color="auto"/>
                    <w:left w:val="none" w:sz="0" w:space="0" w:color="auto"/>
                    <w:bottom w:val="none" w:sz="0" w:space="0" w:color="auto"/>
                    <w:right w:val="none" w:sz="0" w:space="0" w:color="auto"/>
                  </w:divBdr>
                  <w:divsChild>
                    <w:div w:id="1541935161">
                      <w:marLeft w:val="0"/>
                      <w:marRight w:val="0"/>
                      <w:marTop w:val="0"/>
                      <w:marBottom w:val="0"/>
                      <w:divBdr>
                        <w:top w:val="none" w:sz="0" w:space="0" w:color="auto"/>
                        <w:left w:val="none" w:sz="0" w:space="0" w:color="auto"/>
                        <w:bottom w:val="none" w:sz="0" w:space="0" w:color="auto"/>
                        <w:right w:val="none" w:sz="0" w:space="0" w:color="auto"/>
                      </w:divBdr>
                    </w:div>
                    <w:div w:id="1738015380">
                      <w:marLeft w:val="0"/>
                      <w:marRight w:val="0"/>
                      <w:marTop w:val="0"/>
                      <w:marBottom w:val="0"/>
                      <w:divBdr>
                        <w:top w:val="none" w:sz="0" w:space="0" w:color="auto"/>
                        <w:left w:val="none" w:sz="0" w:space="0" w:color="auto"/>
                        <w:bottom w:val="none" w:sz="0" w:space="0" w:color="auto"/>
                        <w:right w:val="none" w:sz="0" w:space="0" w:color="auto"/>
                      </w:divBdr>
                    </w:div>
                    <w:div w:id="1984576459">
                      <w:marLeft w:val="0"/>
                      <w:marRight w:val="0"/>
                      <w:marTop w:val="0"/>
                      <w:marBottom w:val="0"/>
                      <w:divBdr>
                        <w:top w:val="none" w:sz="0" w:space="0" w:color="auto"/>
                        <w:left w:val="none" w:sz="0" w:space="0" w:color="auto"/>
                        <w:bottom w:val="none" w:sz="0" w:space="0" w:color="auto"/>
                        <w:right w:val="none" w:sz="0" w:space="0" w:color="auto"/>
                      </w:divBdr>
                    </w:div>
                    <w:div w:id="1755276458">
                      <w:marLeft w:val="0"/>
                      <w:marRight w:val="0"/>
                      <w:marTop w:val="0"/>
                      <w:marBottom w:val="0"/>
                      <w:divBdr>
                        <w:top w:val="none" w:sz="0" w:space="0" w:color="auto"/>
                        <w:left w:val="none" w:sz="0" w:space="0" w:color="auto"/>
                        <w:bottom w:val="none" w:sz="0" w:space="0" w:color="auto"/>
                        <w:right w:val="none" w:sz="0" w:space="0" w:color="auto"/>
                      </w:divBdr>
                    </w:div>
                    <w:div w:id="1972124326">
                      <w:marLeft w:val="0"/>
                      <w:marRight w:val="0"/>
                      <w:marTop w:val="0"/>
                      <w:marBottom w:val="0"/>
                      <w:divBdr>
                        <w:top w:val="none" w:sz="0" w:space="0" w:color="auto"/>
                        <w:left w:val="none" w:sz="0" w:space="0" w:color="auto"/>
                        <w:bottom w:val="none" w:sz="0" w:space="0" w:color="auto"/>
                        <w:right w:val="none" w:sz="0" w:space="0" w:color="auto"/>
                      </w:divBdr>
                    </w:div>
                  </w:divsChild>
                </w:div>
                <w:div w:id="785080570">
                  <w:marLeft w:val="0"/>
                  <w:marRight w:val="0"/>
                  <w:marTop w:val="0"/>
                  <w:marBottom w:val="0"/>
                  <w:divBdr>
                    <w:top w:val="none" w:sz="0" w:space="0" w:color="auto"/>
                    <w:left w:val="none" w:sz="0" w:space="0" w:color="auto"/>
                    <w:bottom w:val="none" w:sz="0" w:space="0" w:color="auto"/>
                    <w:right w:val="none" w:sz="0" w:space="0" w:color="auto"/>
                  </w:divBdr>
                  <w:divsChild>
                    <w:div w:id="2297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327615">
          <w:marLeft w:val="0"/>
          <w:marRight w:val="0"/>
          <w:marTop w:val="0"/>
          <w:marBottom w:val="0"/>
          <w:divBdr>
            <w:top w:val="none" w:sz="0" w:space="0" w:color="auto"/>
            <w:left w:val="none" w:sz="0" w:space="0" w:color="auto"/>
            <w:bottom w:val="none" w:sz="0" w:space="0" w:color="auto"/>
            <w:right w:val="none" w:sz="0" w:space="0" w:color="auto"/>
          </w:divBdr>
        </w:div>
      </w:divsChild>
    </w:div>
    <w:div w:id="1392466315">
      <w:bodyDiv w:val="1"/>
      <w:marLeft w:val="0"/>
      <w:marRight w:val="0"/>
      <w:marTop w:val="0"/>
      <w:marBottom w:val="0"/>
      <w:divBdr>
        <w:top w:val="none" w:sz="0" w:space="0" w:color="auto"/>
        <w:left w:val="none" w:sz="0" w:space="0" w:color="auto"/>
        <w:bottom w:val="none" w:sz="0" w:space="0" w:color="auto"/>
        <w:right w:val="none" w:sz="0" w:space="0" w:color="auto"/>
      </w:divBdr>
    </w:div>
    <w:div w:id="1910113033">
      <w:bodyDiv w:val="1"/>
      <w:marLeft w:val="0"/>
      <w:marRight w:val="0"/>
      <w:marTop w:val="0"/>
      <w:marBottom w:val="0"/>
      <w:divBdr>
        <w:top w:val="none" w:sz="0" w:space="0" w:color="auto"/>
        <w:left w:val="none" w:sz="0" w:space="0" w:color="auto"/>
        <w:bottom w:val="none" w:sz="0" w:space="0" w:color="auto"/>
        <w:right w:val="none" w:sz="0" w:space="0" w:color="auto"/>
      </w:divBdr>
      <w:divsChild>
        <w:div w:id="770009178">
          <w:marLeft w:val="0"/>
          <w:marRight w:val="0"/>
          <w:marTop w:val="0"/>
          <w:marBottom w:val="0"/>
          <w:divBdr>
            <w:top w:val="none" w:sz="0" w:space="0" w:color="auto"/>
            <w:left w:val="none" w:sz="0" w:space="0" w:color="auto"/>
            <w:bottom w:val="none" w:sz="0" w:space="0" w:color="auto"/>
            <w:right w:val="none" w:sz="0" w:space="0" w:color="auto"/>
          </w:divBdr>
          <w:divsChild>
            <w:div w:id="209390820">
              <w:marLeft w:val="0"/>
              <w:marRight w:val="0"/>
              <w:marTop w:val="0"/>
              <w:marBottom w:val="0"/>
              <w:divBdr>
                <w:top w:val="none" w:sz="0" w:space="0" w:color="auto"/>
                <w:left w:val="none" w:sz="0" w:space="0" w:color="auto"/>
                <w:bottom w:val="none" w:sz="0" w:space="0" w:color="auto"/>
                <w:right w:val="none" w:sz="0" w:space="0" w:color="auto"/>
              </w:divBdr>
            </w:div>
            <w:div w:id="1982151304">
              <w:marLeft w:val="0"/>
              <w:marRight w:val="0"/>
              <w:marTop w:val="0"/>
              <w:marBottom w:val="0"/>
              <w:divBdr>
                <w:top w:val="none" w:sz="0" w:space="0" w:color="auto"/>
                <w:left w:val="none" w:sz="0" w:space="0" w:color="auto"/>
                <w:bottom w:val="none" w:sz="0" w:space="0" w:color="auto"/>
                <w:right w:val="none" w:sz="0" w:space="0" w:color="auto"/>
              </w:divBdr>
            </w:div>
            <w:div w:id="33507027">
              <w:marLeft w:val="0"/>
              <w:marRight w:val="0"/>
              <w:marTop w:val="0"/>
              <w:marBottom w:val="0"/>
              <w:divBdr>
                <w:top w:val="none" w:sz="0" w:space="0" w:color="auto"/>
                <w:left w:val="none" w:sz="0" w:space="0" w:color="auto"/>
                <w:bottom w:val="none" w:sz="0" w:space="0" w:color="auto"/>
                <w:right w:val="none" w:sz="0" w:space="0" w:color="auto"/>
              </w:divBdr>
            </w:div>
            <w:div w:id="956982303">
              <w:marLeft w:val="0"/>
              <w:marRight w:val="0"/>
              <w:marTop w:val="0"/>
              <w:marBottom w:val="0"/>
              <w:divBdr>
                <w:top w:val="none" w:sz="0" w:space="0" w:color="auto"/>
                <w:left w:val="none" w:sz="0" w:space="0" w:color="auto"/>
                <w:bottom w:val="none" w:sz="0" w:space="0" w:color="auto"/>
                <w:right w:val="none" w:sz="0" w:space="0" w:color="auto"/>
              </w:divBdr>
            </w:div>
            <w:div w:id="704990208">
              <w:marLeft w:val="0"/>
              <w:marRight w:val="0"/>
              <w:marTop w:val="0"/>
              <w:marBottom w:val="0"/>
              <w:divBdr>
                <w:top w:val="none" w:sz="0" w:space="0" w:color="auto"/>
                <w:left w:val="none" w:sz="0" w:space="0" w:color="auto"/>
                <w:bottom w:val="none" w:sz="0" w:space="0" w:color="auto"/>
                <w:right w:val="none" w:sz="0" w:space="0" w:color="auto"/>
              </w:divBdr>
            </w:div>
          </w:divsChild>
        </w:div>
        <w:div w:id="1697197879">
          <w:marLeft w:val="0"/>
          <w:marRight w:val="0"/>
          <w:marTop w:val="0"/>
          <w:marBottom w:val="0"/>
          <w:divBdr>
            <w:top w:val="none" w:sz="0" w:space="0" w:color="auto"/>
            <w:left w:val="none" w:sz="0" w:space="0" w:color="auto"/>
            <w:bottom w:val="none" w:sz="0" w:space="0" w:color="auto"/>
            <w:right w:val="none" w:sz="0" w:space="0" w:color="auto"/>
          </w:divBdr>
        </w:div>
        <w:div w:id="1623729335">
          <w:marLeft w:val="0"/>
          <w:marRight w:val="0"/>
          <w:marTop w:val="0"/>
          <w:marBottom w:val="0"/>
          <w:divBdr>
            <w:top w:val="none" w:sz="0" w:space="0" w:color="auto"/>
            <w:left w:val="none" w:sz="0" w:space="0" w:color="auto"/>
            <w:bottom w:val="none" w:sz="0" w:space="0" w:color="auto"/>
            <w:right w:val="none" w:sz="0" w:space="0" w:color="auto"/>
          </w:divBdr>
        </w:div>
        <w:div w:id="1863082759">
          <w:marLeft w:val="0"/>
          <w:marRight w:val="0"/>
          <w:marTop w:val="0"/>
          <w:marBottom w:val="0"/>
          <w:divBdr>
            <w:top w:val="none" w:sz="0" w:space="0" w:color="auto"/>
            <w:left w:val="none" w:sz="0" w:space="0" w:color="auto"/>
            <w:bottom w:val="none" w:sz="0" w:space="0" w:color="auto"/>
            <w:right w:val="none" w:sz="0" w:space="0" w:color="auto"/>
          </w:divBdr>
          <w:divsChild>
            <w:div w:id="1836336079">
              <w:marLeft w:val="-75"/>
              <w:marRight w:val="0"/>
              <w:marTop w:val="30"/>
              <w:marBottom w:val="30"/>
              <w:divBdr>
                <w:top w:val="none" w:sz="0" w:space="0" w:color="auto"/>
                <w:left w:val="none" w:sz="0" w:space="0" w:color="auto"/>
                <w:bottom w:val="none" w:sz="0" w:space="0" w:color="auto"/>
                <w:right w:val="none" w:sz="0" w:space="0" w:color="auto"/>
              </w:divBdr>
              <w:divsChild>
                <w:div w:id="757140538">
                  <w:marLeft w:val="0"/>
                  <w:marRight w:val="0"/>
                  <w:marTop w:val="0"/>
                  <w:marBottom w:val="0"/>
                  <w:divBdr>
                    <w:top w:val="none" w:sz="0" w:space="0" w:color="auto"/>
                    <w:left w:val="none" w:sz="0" w:space="0" w:color="auto"/>
                    <w:bottom w:val="none" w:sz="0" w:space="0" w:color="auto"/>
                    <w:right w:val="none" w:sz="0" w:space="0" w:color="auto"/>
                  </w:divBdr>
                  <w:divsChild>
                    <w:div w:id="558057838">
                      <w:marLeft w:val="0"/>
                      <w:marRight w:val="0"/>
                      <w:marTop w:val="0"/>
                      <w:marBottom w:val="0"/>
                      <w:divBdr>
                        <w:top w:val="none" w:sz="0" w:space="0" w:color="auto"/>
                        <w:left w:val="none" w:sz="0" w:space="0" w:color="auto"/>
                        <w:bottom w:val="none" w:sz="0" w:space="0" w:color="auto"/>
                        <w:right w:val="none" w:sz="0" w:space="0" w:color="auto"/>
                      </w:divBdr>
                    </w:div>
                  </w:divsChild>
                </w:div>
                <w:div w:id="137308614">
                  <w:marLeft w:val="0"/>
                  <w:marRight w:val="0"/>
                  <w:marTop w:val="0"/>
                  <w:marBottom w:val="0"/>
                  <w:divBdr>
                    <w:top w:val="none" w:sz="0" w:space="0" w:color="auto"/>
                    <w:left w:val="none" w:sz="0" w:space="0" w:color="auto"/>
                    <w:bottom w:val="none" w:sz="0" w:space="0" w:color="auto"/>
                    <w:right w:val="none" w:sz="0" w:space="0" w:color="auto"/>
                  </w:divBdr>
                  <w:divsChild>
                    <w:div w:id="646281254">
                      <w:marLeft w:val="0"/>
                      <w:marRight w:val="0"/>
                      <w:marTop w:val="0"/>
                      <w:marBottom w:val="0"/>
                      <w:divBdr>
                        <w:top w:val="none" w:sz="0" w:space="0" w:color="auto"/>
                        <w:left w:val="none" w:sz="0" w:space="0" w:color="auto"/>
                        <w:bottom w:val="none" w:sz="0" w:space="0" w:color="auto"/>
                        <w:right w:val="none" w:sz="0" w:space="0" w:color="auto"/>
                      </w:divBdr>
                    </w:div>
                  </w:divsChild>
                </w:div>
                <w:div w:id="977763460">
                  <w:marLeft w:val="0"/>
                  <w:marRight w:val="0"/>
                  <w:marTop w:val="0"/>
                  <w:marBottom w:val="0"/>
                  <w:divBdr>
                    <w:top w:val="none" w:sz="0" w:space="0" w:color="auto"/>
                    <w:left w:val="none" w:sz="0" w:space="0" w:color="auto"/>
                    <w:bottom w:val="none" w:sz="0" w:space="0" w:color="auto"/>
                    <w:right w:val="none" w:sz="0" w:space="0" w:color="auto"/>
                  </w:divBdr>
                  <w:divsChild>
                    <w:div w:id="314644233">
                      <w:marLeft w:val="0"/>
                      <w:marRight w:val="0"/>
                      <w:marTop w:val="0"/>
                      <w:marBottom w:val="0"/>
                      <w:divBdr>
                        <w:top w:val="none" w:sz="0" w:space="0" w:color="auto"/>
                        <w:left w:val="none" w:sz="0" w:space="0" w:color="auto"/>
                        <w:bottom w:val="none" w:sz="0" w:space="0" w:color="auto"/>
                        <w:right w:val="none" w:sz="0" w:space="0" w:color="auto"/>
                      </w:divBdr>
                    </w:div>
                  </w:divsChild>
                </w:div>
                <w:div w:id="2009359127">
                  <w:marLeft w:val="0"/>
                  <w:marRight w:val="0"/>
                  <w:marTop w:val="0"/>
                  <w:marBottom w:val="0"/>
                  <w:divBdr>
                    <w:top w:val="none" w:sz="0" w:space="0" w:color="auto"/>
                    <w:left w:val="none" w:sz="0" w:space="0" w:color="auto"/>
                    <w:bottom w:val="none" w:sz="0" w:space="0" w:color="auto"/>
                    <w:right w:val="none" w:sz="0" w:space="0" w:color="auto"/>
                  </w:divBdr>
                  <w:divsChild>
                    <w:div w:id="332493766">
                      <w:marLeft w:val="0"/>
                      <w:marRight w:val="0"/>
                      <w:marTop w:val="0"/>
                      <w:marBottom w:val="0"/>
                      <w:divBdr>
                        <w:top w:val="none" w:sz="0" w:space="0" w:color="auto"/>
                        <w:left w:val="none" w:sz="0" w:space="0" w:color="auto"/>
                        <w:bottom w:val="none" w:sz="0" w:space="0" w:color="auto"/>
                        <w:right w:val="none" w:sz="0" w:space="0" w:color="auto"/>
                      </w:divBdr>
                    </w:div>
                    <w:div w:id="574322348">
                      <w:marLeft w:val="0"/>
                      <w:marRight w:val="0"/>
                      <w:marTop w:val="0"/>
                      <w:marBottom w:val="0"/>
                      <w:divBdr>
                        <w:top w:val="none" w:sz="0" w:space="0" w:color="auto"/>
                        <w:left w:val="none" w:sz="0" w:space="0" w:color="auto"/>
                        <w:bottom w:val="none" w:sz="0" w:space="0" w:color="auto"/>
                        <w:right w:val="none" w:sz="0" w:space="0" w:color="auto"/>
                      </w:divBdr>
                    </w:div>
                    <w:div w:id="1568297819">
                      <w:marLeft w:val="0"/>
                      <w:marRight w:val="0"/>
                      <w:marTop w:val="0"/>
                      <w:marBottom w:val="0"/>
                      <w:divBdr>
                        <w:top w:val="none" w:sz="0" w:space="0" w:color="auto"/>
                        <w:left w:val="none" w:sz="0" w:space="0" w:color="auto"/>
                        <w:bottom w:val="none" w:sz="0" w:space="0" w:color="auto"/>
                        <w:right w:val="none" w:sz="0" w:space="0" w:color="auto"/>
                      </w:divBdr>
                    </w:div>
                    <w:div w:id="1844516343">
                      <w:marLeft w:val="0"/>
                      <w:marRight w:val="0"/>
                      <w:marTop w:val="0"/>
                      <w:marBottom w:val="0"/>
                      <w:divBdr>
                        <w:top w:val="none" w:sz="0" w:space="0" w:color="auto"/>
                        <w:left w:val="none" w:sz="0" w:space="0" w:color="auto"/>
                        <w:bottom w:val="none" w:sz="0" w:space="0" w:color="auto"/>
                        <w:right w:val="none" w:sz="0" w:space="0" w:color="auto"/>
                      </w:divBdr>
                    </w:div>
                    <w:div w:id="634405659">
                      <w:marLeft w:val="0"/>
                      <w:marRight w:val="0"/>
                      <w:marTop w:val="0"/>
                      <w:marBottom w:val="0"/>
                      <w:divBdr>
                        <w:top w:val="none" w:sz="0" w:space="0" w:color="auto"/>
                        <w:left w:val="none" w:sz="0" w:space="0" w:color="auto"/>
                        <w:bottom w:val="none" w:sz="0" w:space="0" w:color="auto"/>
                        <w:right w:val="none" w:sz="0" w:space="0" w:color="auto"/>
                      </w:divBdr>
                    </w:div>
                    <w:div w:id="242378645">
                      <w:marLeft w:val="0"/>
                      <w:marRight w:val="0"/>
                      <w:marTop w:val="0"/>
                      <w:marBottom w:val="0"/>
                      <w:divBdr>
                        <w:top w:val="none" w:sz="0" w:space="0" w:color="auto"/>
                        <w:left w:val="none" w:sz="0" w:space="0" w:color="auto"/>
                        <w:bottom w:val="none" w:sz="0" w:space="0" w:color="auto"/>
                        <w:right w:val="none" w:sz="0" w:space="0" w:color="auto"/>
                      </w:divBdr>
                    </w:div>
                    <w:div w:id="1864782325">
                      <w:marLeft w:val="0"/>
                      <w:marRight w:val="0"/>
                      <w:marTop w:val="0"/>
                      <w:marBottom w:val="0"/>
                      <w:divBdr>
                        <w:top w:val="none" w:sz="0" w:space="0" w:color="auto"/>
                        <w:left w:val="none" w:sz="0" w:space="0" w:color="auto"/>
                        <w:bottom w:val="none" w:sz="0" w:space="0" w:color="auto"/>
                        <w:right w:val="none" w:sz="0" w:space="0" w:color="auto"/>
                      </w:divBdr>
                    </w:div>
                    <w:div w:id="1035891702">
                      <w:marLeft w:val="0"/>
                      <w:marRight w:val="0"/>
                      <w:marTop w:val="0"/>
                      <w:marBottom w:val="0"/>
                      <w:divBdr>
                        <w:top w:val="none" w:sz="0" w:space="0" w:color="auto"/>
                        <w:left w:val="none" w:sz="0" w:space="0" w:color="auto"/>
                        <w:bottom w:val="none" w:sz="0" w:space="0" w:color="auto"/>
                        <w:right w:val="none" w:sz="0" w:space="0" w:color="auto"/>
                      </w:divBdr>
                    </w:div>
                    <w:div w:id="1436557344">
                      <w:marLeft w:val="0"/>
                      <w:marRight w:val="0"/>
                      <w:marTop w:val="0"/>
                      <w:marBottom w:val="0"/>
                      <w:divBdr>
                        <w:top w:val="none" w:sz="0" w:space="0" w:color="auto"/>
                        <w:left w:val="none" w:sz="0" w:space="0" w:color="auto"/>
                        <w:bottom w:val="none" w:sz="0" w:space="0" w:color="auto"/>
                        <w:right w:val="none" w:sz="0" w:space="0" w:color="auto"/>
                      </w:divBdr>
                    </w:div>
                  </w:divsChild>
                </w:div>
                <w:div w:id="919681215">
                  <w:marLeft w:val="0"/>
                  <w:marRight w:val="0"/>
                  <w:marTop w:val="0"/>
                  <w:marBottom w:val="0"/>
                  <w:divBdr>
                    <w:top w:val="none" w:sz="0" w:space="0" w:color="auto"/>
                    <w:left w:val="none" w:sz="0" w:space="0" w:color="auto"/>
                    <w:bottom w:val="none" w:sz="0" w:space="0" w:color="auto"/>
                    <w:right w:val="none" w:sz="0" w:space="0" w:color="auto"/>
                  </w:divBdr>
                  <w:divsChild>
                    <w:div w:id="186409865">
                      <w:marLeft w:val="0"/>
                      <w:marRight w:val="0"/>
                      <w:marTop w:val="0"/>
                      <w:marBottom w:val="0"/>
                      <w:divBdr>
                        <w:top w:val="none" w:sz="0" w:space="0" w:color="auto"/>
                        <w:left w:val="none" w:sz="0" w:space="0" w:color="auto"/>
                        <w:bottom w:val="none" w:sz="0" w:space="0" w:color="auto"/>
                        <w:right w:val="none" w:sz="0" w:space="0" w:color="auto"/>
                      </w:divBdr>
                    </w:div>
                  </w:divsChild>
                </w:div>
                <w:div w:id="695931341">
                  <w:marLeft w:val="0"/>
                  <w:marRight w:val="0"/>
                  <w:marTop w:val="0"/>
                  <w:marBottom w:val="0"/>
                  <w:divBdr>
                    <w:top w:val="none" w:sz="0" w:space="0" w:color="auto"/>
                    <w:left w:val="none" w:sz="0" w:space="0" w:color="auto"/>
                    <w:bottom w:val="none" w:sz="0" w:space="0" w:color="auto"/>
                    <w:right w:val="none" w:sz="0" w:space="0" w:color="auto"/>
                  </w:divBdr>
                  <w:divsChild>
                    <w:div w:id="464011453">
                      <w:marLeft w:val="0"/>
                      <w:marRight w:val="0"/>
                      <w:marTop w:val="0"/>
                      <w:marBottom w:val="0"/>
                      <w:divBdr>
                        <w:top w:val="none" w:sz="0" w:space="0" w:color="auto"/>
                        <w:left w:val="none" w:sz="0" w:space="0" w:color="auto"/>
                        <w:bottom w:val="none" w:sz="0" w:space="0" w:color="auto"/>
                        <w:right w:val="none" w:sz="0" w:space="0" w:color="auto"/>
                      </w:divBdr>
                    </w:div>
                  </w:divsChild>
                </w:div>
                <w:div w:id="1706445172">
                  <w:marLeft w:val="0"/>
                  <w:marRight w:val="0"/>
                  <w:marTop w:val="0"/>
                  <w:marBottom w:val="0"/>
                  <w:divBdr>
                    <w:top w:val="none" w:sz="0" w:space="0" w:color="auto"/>
                    <w:left w:val="none" w:sz="0" w:space="0" w:color="auto"/>
                    <w:bottom w:val="none" w:sz="0" w:space="0" w:color="auto"/>
                    <w:right w:val="none" w:sz="0" w:space="0" w:color="auto"/>
                  </w:divBdr>
                  <w:divsChild>
                    <w:div w:id="1859000117">
                      <w:marLeft w:val="0"/>
                      <w:marRight w:val="0"/>
                      <w:marTop w:val="0"/>
                      <w:marBottom w:val="0"/>
                      <w:divBdr>
                        <w:top w:val="none" w:sz="0" w:space="0" w:color="auto"/>
                        <w:left w:val="none" w:sz="0" w:space="0" w:color="auto"/>
                        <w:bottom w:val="none" w:sz="0" w:space="0" w:color="auto"/>
                        <w:right w:val="none" w:sz="0" w:space="0" w:color="auto"/>
                      </w:divBdr>
                    </w:div>
                  </w:divsChild>
                </w:div>
                <w:div w:id="2138066659">
                  <w:marLeft w:val="0"/>
                  <w:marRight w:val="0"/>
                  <w:marTop w:val="0"/>
                  <w:marBottom w:val="0"/>
                  <w:divBdr>
                    <w:top w:val="none" w:sz="0" w:space="0" w:color="auto"/>
                    <w:left w:val="none" w:sz="0" w:space="0" w:color="auto"/>
                    <w:bottom w:val="none" w:sz="0" w:space="0" w:color="auto"/>
                    <w:right w:val="none" w:sz="0" w:space="0" w:color="auto"/>
                  </w:divBdr>
                  <w:divsChild>
                    <w:div w:id="2075883260">
                      <w:marLeft w:val="0"/>
                      <w:marRight w:val="0"/>
                      <w:marTop w:val="0"/>
                      <w:marBottom w:val="0"/>
                      <w:divBdr>
                        <w:top w:val="none" w:sz="0" w:space="0" w:color="auto"/>
                        <w:left w:val="none" w:sz="0" w:space="0" w:color="auto"/>
                        <w:bottom w:val="none" w:sz="0" w:space="0" w:color="auto"/>
                        <w:right w:val="none" w:sz="0" w:space="0" w:color="auto"/>
                      </w:divBdr>
                    </w:div>
                    <w:div w:id="1598638991">
                      <w:marLeft w:val="0"/>
                      <w:marRight w:val="0"/>
                      <w:marTop w:val="0"/>
                      <w:marBottom w:val="0"/>
                      <w:divBdr>
                        <w:top w:val="none" w:sz="0" w:space="0" w:color="auto"/>
                        <w:left w:val="none" w:sz="0" w:space="0" w:color="auto"/>
                        <w:bottom w:val="none" w:sz="0" w:space="0" w:color="auto"/>
                        <w:right w:val="none" w:sz="0" w:space="0" w:color="auto"/>
                      </w:divBdr>
                    </w:div>
                    <w:div w:id="1227763395">
                      <w:marLeft w:val="0"/>
                      <w:marRight w:val="0"/>
                      <w:marTop w:val="0"/>
                      <w:marBottom w:val="0"/>
                      <w:divBdr>
                        <w:top w:val="none" w:sz="0" w:space="0" w:color="auto"/>
                        <w:left w:val="none" w:sz="0" w:space="0" w:color="auto"/>
                        <w:bottom w:val="none" w:sz="0" w:space="0" w:color="auto"/>
                        <w:right w:val="none" w:sz="0" w:space="0" w:color="auto"/>
                      </w:divBdr>
                    </w:div>
                    <w:div w:id="2054426292">
                      <w:marLeft w:val="0"/>
                      <w:marRight w:val="0"/>
                      <w:marTop w:val="0"/>
                      <w:marBottom w:val="0"/>
                      <w:divBdr>
                        <w:top w:val="none" w:sz="0" w:space="0" w:color="auto"/>
                        <w:left w:val="none" w:sz="0" w:space="0" w:color="auto"/>
                        <w:bottom w:val="none" w:sz="0" w:space="0" w:color="auto"/>
                        <w:right w:val="none" w:sz="0" w:space="0" w:color="auto"/>
                      </w:divBdr>
                    </w:div>
                    <w:div w:id="560099435">
                      <w:marLeft w:val="0"/>
                      <w:marRight w:val="0"/>
                      <w:marTop w:val="0"/>
                      <w:marBottom w:val="0"/>
                      <w:divBdr>
                        <w:top w:val="none" w:sz="0" w:space="0" w:color="auto"/>
                        <w:left w:val="none" w:sz="0" w:space="0" w:color="auto"/>
                        <w:bottom w:val="none" w:sz="0" w:space="0" w:color="auto"/>
                        <w:right w:val="none" w:sz="0" w:space="0" w:color="auto"/>
                      </w:divBdr>
                    </w:div>
                    <w:div w:id="1962572164">
                      <w:marLeft w:val="0"/>
                      <w:marRight w:val="0"/>
                      <w:marTop w:val="0"/>
                      <w:marBottom w:val="0"/>
                      <w:divBdr>
                        <w:top w:val="none" w:sz="0" w:space="0" w:color="auto"/>
                        <w:left w:val="none" w:sz="0" w:space="0" w:color="auto"/>
                        <w:bottom w:val="none" w:sz="0" w:space="0" w:color="auto"/>
                        <w:right w:val="none" w:sz="0" w:space="0" w:color="auto"/>
                      </w:divBdr>
                    </w:div>
                    <w:div w:id="1764302758">
                      <w:marLeft w:val="0"/>
                      <w:marRight w:val="0"/>
                      <w:marTop w:val="0"/>
                      <w:marBottom w:val="0"/>
                      <w:divBdr>
                        <w:top w:val="none" w:sz="0" w:space="0" w:color="auto"/>
                        <w:left w:val="none" w:sz="0" w:space="0" w:color="auto"/>
                        <w:bottom w:val="none" w:sz="0" w:space="0" w:color="auto"/>
                        <w:right w:val="none" w:sz="0" w:space="0" w:color="auto"/>
                      </w:divBdr>
                    </w:div>
                    <w:div w:id="821311196">
                      <w:marLeft w:val="0"/>
                      <w:marRight w:val="0"/>
                      <w:marTop w:val="0"/>
                      <w:marBottom w:val="0"/>
                      <w:divBdr>
                        <w:top w:val="none" w:sz="0" w:space="0" w:color="auto"/>
                        <w:left w:val="none" w:sz="0" w:space="0" w:color="auto"/>
                        <w:bottom w:val="none" w:sz="0" w:space="0" w:color="auto"/>
                        <w:right w:val="none" w:sz="0" w:space="0" w:color="auto"/>
                      </w:divBdr>
                    </w:div>
                    <w:div w:id="59994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96036">
          <w:marLeft w:val="0"/>
          <w:marRight w:val="0"/>
          <w:marTop w:val="0"/>
          <w:marBottom w:val="0"/>
          <w:divBdr>
            <w:top w:val="none" w:sz="0" w:space="0" w:color="auto"/>
            <w:left w:val="none" w:sz="0" w:space="0" w:color="auto"/>
            <w:bottom w:val="none" w:sz="0" w:space="0" w:color="auto"/>
            <w:right w:val="none" w:sz="0" w:space="0" w:color="auto"/>
          </w:divBdr>
        </w:div>
        <w:div w:id="750929042">
          <w:marLeft w:val="0"/>
          <w:marRight w:val="0"/>
          <w:marTop w:val="0"/>
          <w:marBottom w:val="0"/>
          <w:divBdr>
            <w:top w:val="none" w:sz="0" w:space="0" w:color="auto"/>
            <w:left w:val="none" w:sz="0" w:space="0" w:color="auto"/>
            <w:bottom w:val="none" w:sz="0" w:space="0" w:color="auto"/>
            <w:right w:val="none" w:sz="0" w:space="0" w:color="auto"/>
          </w:divBdr>
        </w:div>
        <w:div w:id="574557703">
          <w:marLeft w:val="0"/>
          <w:marRight w:val="0"/>
          <w:marTop w:val="0"/>
          <w:marBottom w:val="0"/>
          <w:divBdr>
            <w:top w:val="none" w:sz="0" w:space="0" w:color="auto"/>
            <w:left w:val="none" w:sz="0" w:space="0" w:color="auto"/>
            <w:bottom w:val="none" w:sz="0" w:space="0" w:color="auto"/>
            <w:right w:val="none" w:sz="0" w:space="0" w:color="auto"/>
          </w:divBdr>
        </w:div>
        <w:div w:id="863861823">
          <w:marLeft w:val="0"/>
          <w:marRight w:val="0"/>
          <w:marTop w:val="0"/>
          <w:marBottom w:val="0"/>
          <w:divBdr>
            <w:top w:val="none" w:sz="0" w:space="0" w:color="auto"/>
            <w:left w:val="none" w:sz="0" w:space="0" w:color="auto"/>
            <w:bottom w:val="none" w:sz="0" w:space="0" w:color="auto"/>
            <w:right w:val="none" w:sz="0" w:space="0" w:color="auto"/>
          </w:divBdr>
        </w:div>
        <w:div w:id="483745895">
          <w:marLeft w:val="0"/>
          <w:marRight w:val="0"/>
          <w:marTop w:val="0"/>
          <w:marBottom w:val="0"/>
          <w:divBdr>
            <w:top w:val="none" w:sz="0" w:space="0" w:color="auto"/>
            <w:left w:val="none" w:sz="0" w:space="0" w:color="auto"/>
            <w:bottom w:val="none" w:sz="0" w:space="0" w:color="auto"/>
            <w:right w:val="none" w:sz="0" w:space="0" w:color="auto"/>
          </w:divBdr>
        </w:div>
        <w:div w:id="2025981934">
          <w:marLeft w:val="0"/>
          <w:marRight w:val="0"/>
          <w:marTop w:val="0"/>
          <w:marBottom w:val="0"/>
          <w:divBdr>
            <w:top w:val="none" w:sz="0" w:space="0" w:color="auto"/>
            <w:left w:val="none" w:sz="0" w:space="0" w:color="auto"/>
            <w:bottom w:val="none" w:sz="0" w:space="0" w:color="auto"/>
            <w:right w:val="none" w:sz="0" w:space="0" w:color="auto"/>
          </w:divBdr>
        </w:div>
        <w:div w:id="1067264185">
          <w:marLeft w:val="0"/>
          <w:marRight w:val="0"/>
          <w:marTop w:val="0"/>
          <w:marBottom w:val="0"/>
          <w:divBdr>
            <w:top w:val="none" w:sz="0" w:space="0" w:color="auto"/>
            <w:left w:val="none" w:sz="0" w:space="0" w:color="auto"/>
            <w:bottom w:val="none" w:sz="0" w:space="0" w:color="auto"/>
            <w:right w:val="none" w:sz="0" w:space="0" w:color="auto"/>
          </w:divBdr>
        </w:div>
        <w:div w:id="1493257039">
          <w:marLeft w:val="0"/>
          <w:marRight w:val="0"/>
          <w:marTop w:val="0"/>
          <w:marBottom w:val="0"/>
          <w:divBdr>
            <w:top w:val="none" w:sz="0" w:space="0" w:color="auto"/>
            <w:left w:val="none" w:sz="0" w:space="0" w:color="auto"/>
            <w:bottom w:val="none" w:sz="0" w:space="0" w:color="auto"/>
            <w:right w:val="none" w:sz="0" w:space="0" w:color="auto"/>
          </w:divBdr>
        </w:div>
        <w:div w:id="809632873">
          <w:marLeft w:val="0"/>
          <w:marRight w:val="0"/>
          <w:marTop w:val="0"/>
          <w:marBottom w:val="0"/>
          <w:divBdr>
            <w:top w:val="none" w:sz="0" w:space="0" w:color="auto"/>
            <w:left w:val="none" w:sz="0" w:space="0" w:color="auto"/>
            <w:bottom w:val="none" w:sz="0" w:space="0" w:color="auto"/>
            <w:right w:val="none" w:sz="0" w:space="0" w:color="auto"/>
          </w:divBdr>
        </w:div>
        <w:div w:id="1181894856">
          <w:marLeft w:val="0"/>
          <w:marRight w:val="0"/>
          <w:marTop w:val="0"/>
          <w:marBottom w:val="0"/>
          <w:divBdr>
            <w:top w:val="none" w:sz="0" w:space="0" w:color="auto"/>
            <w:left w:val="none" w:sz="0" w:space="0" w:color="auto"/>
            <w:bottom w:val="none" w:sz="0" w:space="0" w:color="auto"/>
            <w:right w:val="none" w:sz="0" w:space="0" w:color="auto"/>
          </w:divBdr>
        </w:div>
        <w:div w:id="2121365111">
          <w:marLeft w:val="0"/>
          <w:marRight w:val="0"/>
          <w:marTop w:val="0"/>
          <w:marBottom w:val="0"/>
          <w:divBdr>
            <w:top w:val="none" w:sz="0" w:space="0" w:color="auto"/>
            <w:left w:val="none" w:sz="0" w:space="0" w:color="auto"/>
            <w:bottom w:val="none" w:sz="0" w:space="0" w:color="auto"/>
            <w:right w:val="none" w:sz="0" w:space="0" w:color="auto"/>
          </w:divBdr>
          <w:divsChild>
            <w:div w:id="1014112953">
              <w:marLeft w:val="0"/>
              <w:marRight w:val="0"/>
              <w:marTop w:val="0"/>
              <w:marBottom w:val="0"/>
              <w:divBdr>
                <w:top w:val="none" w:sz="0" w:space="0" w:color="auto"/>
                <w:left w:val="none" w:sz="0" w:space="0" w:color="auto"/>
                <w:bottom w:val="none" w:sz="0" w:space="0" w:color="auto"/>
                <w:right w:val="none" w:sz="0" w:space="0" w:color="auto"/>
              </w:divBdr>
            </w:div>
            <w:div w:id="1253314720">
              <w:marLeft w:val="0"/>
              <w:marRight w:val="0"/>
              <w:marTop w:val="0"/>
              <w:marBottom w:val="0"/>
              <w:divBdr>
                <w:top w:val="none" w:sz="0" w:space="0" w:color="auto"/>
                <w:left w:val="none" w:sz="0" w:space="0" w:color="auto"/>
                <w:bottom w:val="none" w:sz="0" w:space="0" w:color="auto"/>
                <w:right w:val="none" w:sz="0" w:space="0" w:color="auto"/>
              </w:divBdr>
            </w:div>
            <w:div w:id="1745446285">
              <w:marLeft w:val="0"/>
              <w:marRight w:val="0"/>
              <w:marTop w:val="0"/>
              <w:marBottom w:val="0"/>
              <w:divBdr>
                <w:top w:val="none" w:sz="0" w:space="0" w:color="auto"/>
                <w:left w:val="none" w:sz="0" w:space="0" w:color="auto"/>
                <w:bottom w:val="none" w:sz="0" w:space="0" w:color="auto"/>
                <w:right w:val="none" w:sz="0" w:space="0" w:color="auto"/>
              </w:divBdr>
            </w:div>
            <w:div w:id="1846434042">
              <w:marLeft w:val="0"/>
              <w:marRight w:val="0"/>
              <w:marTop w:val="0"/>
              <w:marBottom w:val="0"/>
              <w:divBdr>
                <w:top w:val="none" w:sz="0" w:space="0" w:color="auto"/>
                <w:left w:val="none" w:sz="0" w:space="0" w:color="auto"/>
                <w:bottom w:val="none" w:sz="0" w:space="0" w:color="auto"/>
                <w:right w:val="none" w:sz="0" w:space="0" w:color="auto"/>
              </w:divBdr>
            </w:div>
            <w:div w:id="439840809">
              <w:marLeft w:val="0"/>
              <w:marRight w:val="0"/>
              <w:marTop w:val="0"/>
              <w:marBottom w:val="0"/>
              <w:divBdr>
                <w:top w:val="none" w:sz="0" w:space="0" w:color="auto"/>
                <w:left w:val="none" w:sz="0" w:space="0" w:color="auto"/>
                <w:bottom w:val="none" w:sz="0" w:space="0" w:color="auto"/>
                <w:right w:val="none" w:sz="0" w:space="0" w:color="auto"/>
              </w:divBdr>
            </w:div>
          </w:divsChild>
        </w:div>
        <w:div w:id="472917491">
          <w:marLeft w:val="0"/>
          <w:marRight w:val="0"/>
          <w:marTop w:val="0"/>
          <w:marBottom w:val="0"/>
          <w:divBdr>
            <w:top w:val="none" w:sz="0" w:space="0" w:color="auto"/>
            <w:left w:val="none" w:sz="0" w:space="0" w:color="auto"/>
            <w:bottom w:val="none" w:sz="0" w:space="0" w:color="auto"/>
            <w:right w:val="none" w:sz="0" w:space="0" w:color="auto"/>
          </w:divBdr>
          <w:divsChild>
            <w:div w:id="135728937">
              <w:marLeft w:val="0"/>
              <w:marRight w:val="0"/>
              <w:marTop w:val="0"/>
              <w:marBottom w:val="0"/>
              <w:divBdr>
                <w:top w:val="none" w:sz="0" w:space="0" w:color="auto"/>
                <w:left w:val="none" w:sz="0" w:space="0" w:color="auto"/>
                <w:bottom w:val="none" w:sz="0" w:space="0" w:color="auto"/>
                <w:right w:val="none" w:sz="0" w:space="0" w:color="auto"/>
              </w:divBdr>
            </w:div>
            <w:div w:id="621158978">
              <w:marLeft w:val="0"/>
              <w:marRight w:val="0"/>
              <w:marTop w:val="0"/>
              <w:marBottom w:val="0"/>
              <w:divBdr>
                <w:top w:val="none" w:sz="0" w:space="0" w:color="auto"/>
                <w:left w:val="none" w:sz="0" w:space="0" w:color="auto"/>
                <w:bottom w:val="none" w:sz="0" w:space="0" w:color="auto"/>
                <w:right w:val="none" w:sz="0" w:space="0" w:color="auto"/>
              </w:divBdr>
            </w:div>
            <w:div w:id="1509320855">
              <w:marLeft w:val="0"/>
              <w:marRight w:val="0"/>
              <w:marTop w:val="0"/>
              <w:marBottom w:val="0"/>
              <w:divBdr>
                <w:top w:val="none" w:sz="0" w:space="0" w:color="auto"/>
                <w:left w:val="none" w:sz="0" w:space="0" w:color="auto"/>
                <w:bottom w:val="none" w:sz="0" w:space="0" w:color="auto"/>
                <w:right w:val="none" w:sz="0" w:space="0" w:color="auto"/>
              </w:divBdr>
            </w:div>
            <w:div w:id="549800902">
              <w:marLeft w:val="0"/>
              <w:marRight w:val="0"/>
              <w:marTop w:val="0"/>
              <w:marBottom w:val="0"/>
              <w:divBdr>
                <w:top w:val="none" w:sz="0" w:space="0" w:color="auto"/>
                <w:left w:val="none" w:sz="0" w:space="0" w:color="auto"/>
                <w:bottom w:val="none" w:sz="0" w:space="0" w:color="auto"/>
                <w:right w:val="none" w:sz="0" w:space="0" w:color="auto"/>
              </w:divBdr>
            </w:div>
            <w:div w:id="329792200">
              <w:marLeft w:val="0"/>
              <w:marRight w:val="0"/>
              <w:marTop w:val="0"/>
              <w:marBottom w:val="0"/>
              <w:divBdr>
                <w:top w:val="none" w:sz="0" w:space="0" w:color="auto"/>
                <w:left w:val="none" w:sz="0" w:space="0" w:color="auto"/>
                <w:bottom w:val="none" w:sz="0" w:space="0" w:color="auto"/>
                <w:right w:val="none" w:sz="0" w:space="0" w:color="auto"/>
              </w:divBdr>
            </w:div>
          </w:divsChild>
        </w:div>
        <w:div w:id="458183320">
          <w:marLeft w:val="0"/>
          <w:marRight w:val="0"/>
          <w:marTop w:val="0"/>
          <w:marBottom w:val="0"/>
          <w:divBdr>
            <w:top w:val="none" w:sz="0" w:space="0" w:color="auto"/>
            <w:left w:val="none" w:sz="0" w:space="0" w:color="auto"/>
            <w:bottom w:val="none" w:sz="0" w:space="0" w:color="auto"/>
            <w:right w:val="none" w:sz="0" w:space="0" w:color="auto"/>
          </w:divBdr>
          <w:divsChild>
            <w:div w:id="1948543549">
              <w:marLeft w:val="0"/>
              <w:marRight w:val="0"/>
              <w:marTop w:val="0"/>
              <w:marBottom w:val="0"/>
              <w:divBdr>
                <w:top w:val="none" w:sz="0" w:space="0" w:color="auto"/>
                <w:left w:val="none" w:sz="0" w:space="0" w:color="auto"/>
                <w:bottom w:val="none" w:sz="0" w:space="0" w:color="auto"/>
                <w:right w:val="none" w:sz="0" w:space="0" w:color="auto"/>
              </w:divBdr>
            </w:div>
            <w:div w:id="1733893829">
              <w:marLeft w:val="0"/>
              <w:marRight w:val="0"/>
              <w:marTop w:val="0"/>
              <w:marBottom w:val="0"/>
              <w:divBdr>
                <w:top w:val="none" w:sz="0" w:space="0" w:color="auto"/>
                <w:left w:val="none" w:sz="0" w:space="0" w:color="auto"/>
                <w:bottom w:val="none" w:sz="0" w:space="0" w:color="auto"/>
                <w:right w:val="none" w:sz="0" w:space="0" w:color="auto"/>
              </w:divBdr>
            </w:div>
            <w:div w:id="1873690318">
              <w:marLeft w:val="0"/>
              <w:marRight w:val="0"/>
              <w:marTop w:val="0"/>
              <w:marBottom w:val="0"/>
              <w:divBdr>
                <w:top w:val="none" w:sz="0" w:space="0" w:color="auto"/>
                <w:left w:val="none" w:sz="0" w:space="0" w:color="auto"/>
                <w:bottom w:val="none" w:sz="0" w:space="0" w:color="auto"/>
                <w:right w:val="none" w:sz="0" w:space="0" w:color="auto"/>
              </w:divBdr>
            </w:div>
            <w:div w:id="1173689998">
              <w:marLeft w:val="0"/>
              <w:marRight w:val="0"/>
              <w:marTop w:val="0"/>
              <w:marBottom w:val="0"/>
              <w:divBdr>
                <w:top w:val="none" w:sz="0" w:space="0" w:color="auto"/>
                <w:left w:val="none" w:sz="0" w:space="0" w:color="auto"/>
                <w:bottom w:val="none" w:sz="0" w:space="0" w:color="auto"/>
                <w:right w:val="none" w:sz="0" w:space="0" w:color="auto"/>
              </w:divBdr>
            </w:div>
            <w:div w:id="1542595761">
              <w:marLeft w:val="0"/>
              <w:marRight w:val="0"/>
              <w:marTop w:val="0"/>
              <w:marBottom w:val="0"/>
              <w:divBdr>
                <w:top w:val="none" w:sz="0" w:space="0" w:color="auto"/>
                <w:left w:val="none" w:sz="0" w:space="0" w:color="auto"/>
                <w:bottom w:val="none" w:sz="0" w:space="0" w:color="auto"/>
                <w:right w:val="none" w:sz="0" w:space="0" w:color="auto"/>
              </w:divBdr>
            </w:div>
          </w:divsChild>
        </w:div>
        <w:div w:id="756097290">
          <w:marLeft w:val="0"/>
          <w:marRight w:val="0"/>
          <w:marTop w:val="0"/>
          <w:marBottom w:val="0"/>
          <w:divBdr>
            <w:top w:val="none" w:sz="0" w:space="0" w:color="auto"/>
            <w:left w:val="none" w:sz="0" w:space="0" w:color="auto"/>
            <w:bottom w:val="none" w:sz="0" w:space="0" w:color="auto"/>
            <w:right w:val="none" w:sz="0" w:space="0" w:color="auto"/>
          </w:divBdr>
        </w:div>
        <w:div w:id="258031022">
          <w:marLeft w:val="0"/>
          <w:marRight w:val="0"/>
          <w:marTop w:val="0"/>
          <w:marBottom w:val="0"/>
          <w:divBdr>
            <w:top w:val="none" w:sz="0" w:space="0" w:color="auto"/>
            <w:left w:val="none" w:sz="0" w:space="0" w:color="auto"/>
            <w:bottom w:val="none" w:sz="0" w:space="0" w:color="auto"/>
            <w:right w:val="none" w:sz="0" w:space="0" w:color="auto"/>
          </w:divBdr>
        </w:div>
        <w:div w:id="1348173257">
          <w:marLeft w:val="0"/>
          <w:marRight w:val="0"/>
          <w:marTop w:val="0"/>
          <w:marBottom w:val="0"/>
          <w:divBdr>
            <w:top w:val="none" w:sz="0" w:space="0" w:color="auto"/>
            <w:left w:val="none" w:sz="0" w:space="0" w:color="auto"/>
            <w:bottom w:val="none" w:sz="0" w:space="0" w:color="auto"/>
            <w:right w:val="none" w:sz="0" w:space="0" w:color="auto"/>
          </w:divBdr>
          <w:divsChild>
            <w:div w:id="360202220">
              <w:marLeft w:val="-75"/>
              <w:marRight w:val="0"/>
              <w:marTop w:val="30"/>
              <w:marBottom w:val="30"/>
              <w:divBdr>
                <w:top w:val="none" w:sz="0" w:space="0" w:color="auto"/>
                <w:left w:val="none" w:sz="0" w:space="0" w:color="auto"/>
                <w:bottom w:val="none" w:sz="0" w:space="0" w:color="auto"/>
                <w:right w:val="none" w:sz="0" w:space="0" w:color="auto"/>
              </w:divBdr>
              <w:divsChild>
                <w:div w:id="739062668">
                  <w:marLeft w:val="0"/>
                  <w:marRight w:val="0"/>
                  <w:marTop w:val="0"/>
                  <w:marBottom w:val="0"/>
                  <w:divBdr>
                    <w:top w:val="none" w:sz="0" w:space="0" w:color="auto"/>
                    <w:left w:val="none" w:sz="0" w:space="0" w:color="auto"/>
                    <w:bottom w:val="none" w:sz="0" w:space="0" w:color="auto"/>
                    <w:right w:val="none" w:sz="0" w:space="0" w:color="auto"/>
                  </w:divBdr>
                  <w:divsChild>
                    <w:div w:id="1368525842">
                      <w:marLeft w:val="0"/>
                      <w:marRight w:val="0"/>
                      <w:marTop w:val="0"/>
                      <w:marBottom w:val="0"/>
                      <w:divBdr>
                        <w:top w:val="none" w:sz="0" w:space="0" w:color="auto"/>
                        <w:left w:val="none" w:sz="0" w:space="0" w:color="auto"/>
                        <w:bottom w:val="none" w:sz="0" w:space="0" w:color="auto"/>
                        <w:right w:val="none" w:sz="0" w:space="0" w:color="auto"/>
                      </w:divBdr>
                    </w:div>
                  </w:divsChild>
                </w:div>
                <w:div w:id="2113278025">
                  <w:marLeft w:val="0"/>
                  <w:marRight w:val="0"/>
                  <w:marTop w:val="0"/>
                  <w:marBottom w:val="0"/>
                  <w:divBdr>
                    <w:top w:val="none" w:sz="0" w:space="0" w:color="auto"/>
                    <w:left w:val="none" w:sz="0" w:space="0" w:color="auto"/>
                    <w:bottom w:val="none" w:sz="0" w:space="0" w:color="auto"/>
                    <w:right w:val="none" w:sz="0" w:space="0" w:color="auto"/>
                  </w:divBdr>
                  <w:divsChild>
                    <w:div w:id="714353310">
                      <w:marLeft w:val="0"/>
                      <w:marRight w:val="0"/>
                      <w:marTop w:val="0"/>
                      <w:marBottom w:val="0"/>
                      <w:divBdr>
                        <w:top w:val="none" w:sz="0" w:space="0" w:color="auto"/>
                        <w:left w:val="none" w:sz="0" w:space="0" w:color="auto"/>
                        <w:bottom w:val="none" w:sz="0" w:space="0" w:color="auto"/>
                        <w:right w:val="none" w:sz="0" w:space="0" w:color="auto"/>
                      </w:divBdr>
                    </w:div>
                  </w:divsChild>
                </w:div>
                <w:div w:id="487333212">
                  <w:marLeft w:val="0"/>
                  <w:marRight w:val="0"/>
                  <w:marTop w:val="0"/>
                  <w:marBottom w:val="0"/>
                  <w:divBdr>
                    <w:top w:val="none" w:sz="0" w:space="0" w:color="auto"/>
                    <w:left w:val="none" w:sz="0" w:space="0" w:color="auto"/>
                    <w:bottom w:val="none" w:sz="0" w:space="0" w:color="auto"/>
                    <w:right w:val="none" w:sz="0" w:space="0" w:color="auto"/>
                  </w:divBdr>
                  <w:divsChild>
                    <w:div w:id="1543517729">
                      <w:marLeft w:val="0"/>
                      <w:marRight w:val="0"/>
                      <w:marTop w:val="0"/>
                      <w:marBottom w:val="0"/>
                      <w:divBdr>
                        <w:top w:val="none" w:sz="0" w:space="0" w:color="auto"/>
                        <w:left w:val="none" w:sz="0" w:space="0" w:color="auto"/>
                        <w:bottom w:val="none" w:sz="0" w:space="0" w:color="auto"/>
                        <w:right w:val="none" w:sz="0" w:space="0" w:color="auto"/>
                      </w:divBdr>
                    </w:div>
                  </w:divsChild>
                </w:div>
                <w:div w:id="1799032384">
                  <w:marLeft w:val="0"/>
                  <w:marRight w:val="0"/>
                  <w:marTop w:val="0"/>
                  <w:marBottom w:val="0"/>
                  <w:divBdr>
                    <w:top w:val="none" w:sz="0" w:space="0" w:color="auto"/>
                    <w:left w:val="none" w:sz="0" w:space="0" w:color="auto"/>
                    <w:bottom w:val="none" w:sz="0" w:space="0" w:color="auto"/>
                    <w:right w:val="none" w:sz="0" w:space="0" w:color="auto"/>
                  </w:divBdr>
                  <w:divsChild>
                    <w:div w:id="1743793051">
                      <w:marLeft w:val="0"/>
                      <w:marRight w:val="0"/>
                      <w:marTop w:val="0"/>
                      <w:marBottom w:val="0"/>
                      <w:divBdr>
                        <w:top w:val="none" w:sz="0" w:space="0" w:color="auto"/>
                        <w:left w:val="none" w:sz="0" w:space="0" w:color="auto"/>
                        <w:bottom w:val="none" w:sz="0" w:space="0" w:color="auto"/>
                        <w:right w:val="none" w:sz="0" w:space="0" w:color="auto"/>
                      </w:divBdr>
                    </w:div>
                  </w:divsChild>
                </w:div>
                <w:div w:id="453137680">
                  <w:marLeft w:val="0"/>
                  <w:marRight w:val="0"/>
                  <w:marTop w:val="0"/>
                  <w:marBottom w:val="0"/>
                  <w:divBdr>
                    <w:top w:val="none" w:sz="0" w:space="0" w:color="auto"/>
                    <w:left w:val="none" w:sz="0" w:space="0" w:color="auto"/>
                    <w:bottom w:val="none" w:sz="0" w:space="0" w:color="auto"/>
                    <w:right w:val="none" w:sz="0" w:space="0" w:color="auto"/>
                  </w:divBdr>
                  <w:divsChild>
                    <w:div w:id="1071392574">
                      <w:marLeft w:val="0"/>
                      <w:marRight w:val="0"/>
                      <w:marTop w:val="0"/>
                      <w:marBottom w:val="0"/>
                      <w:divBdr>
                        <w:top w:val="none" w:sz="0" w:space="0" w:color="auto"/>
                        <w:left w:val="none" w:sz="0" w:space="0" w:color="auto"/>
                        <w:bottom w:val="none" w:sz="0" w:space="0" w:color="auto"/>
                        <w:right w:val="none" w:sz="0" w:space="0" w:color="auto"/>
                      </w:divBdr>
                    </w:div>
                  </w:divsChild>
                </w:div>
                <w:div w:id="1605070511">
                  <w:marLeft w:val="0"/>
                  <w:marRight w:val="0"/>
                  <w:marTop w:val="0"/>
                  <w:marBottom w:val="0"/>
                  <w:divBdr>
                    <w:top w:val="none" w:sz="0" w:space="0" w:color="auto"/>
                    <w:left w:val="none" w:sz="0" w:space="0" w:color="auto"/>
                    <w:bottom w:val="none" w:sz="0" w:space="0" w:color="auto"/>
                    <w:right w:val="none" w:sz="0" w:space="0" w:color="auto"/>
                  </w:divBdr>
                  <w:divsChild>
                    <w:div w:id="1556089155">
                      <w:marLeft w:val="0"/>
                      <w:marRight w:val="0"/>
                      <w:marTop w:val="0"/>
                      <w:marBottom w:val="0"/>
                      <w:divBdr>
                        <w:top w:val="none" w:sz="0" w:space="0" w:color="auto"/>
                        <w:left w:val="none" w:sz="0" w:space="0" w:color="auto"/>
                        <w:bottom w:val="none" w:sz="0" w:space="0" w:color="auto"/>
                        <w:right w:val="none" w:sz="0" w:space="0" w:color="auto"/>
                      </w:divBdr>
                    </w:div>
                  </w:divsChild>
                </w:div>
                <w:div w:id="201216690">
                  <w:marLeft w:val="0"/>
                  <w:marRight w:val="0"/>
                  <w:marTop w:val="0"/>
                  <w:marBottom w:val="0"/>
                  <w:divBdr>
                    <w:top w:val="none" w:sz="0" w:space="0" w:color="auto"/>
                    <w:left w:val="none" w:sz="0" w:space="0" w:color="auto"/>
                    <w:bottom w:val="none" w:sz="0" w:space="0" w:color="auto"/>
                    <w:right w:val="none" w:sz="0" w:space="0" w:color="auto"/>
                  </w:divBdr>
                  <w:divsChild>
                    <w:div w:id="1597788800">
                      <w:marLeft w:val="0"/>
                      <w:marRight w:val="0"/>
                      <w:marTop w:val="0"/>
                      <w:marBottom w:val="0"/>
                      <w:divBdr>
                        <w:top w:val="none" w:sz="0" w:space="0" w:color="auto"/>
                        <w:left w:val="none" w:sz="0" w:space="0" w:color="auto"/>
                        <w:bottom w:val="none" w:sz="0" w:space="0" w:color="auto"/>
                        <w:right w:val="none" w:sz="0" w:space="0" w:color="auto"/>
                      </w:divBdr>
                    </w:div>
                  </w:divsChild>
                </w:div>
                <w:div w:id="1615137114">
                  <w:marLeft w:val="0"/>
                  <w:marRight w:val="0"/>
                  <w:marTop w:val="0"/>
                  <w:marBottom w:val="0"/>
                  <w:divBdr>
                    <w:top w:val="none" w:sz="0" w:space="0" w:color="auto"/>
                    <w:left w:val="none" w:sz="0" w:space="0" w:color="auto"/>
                    <w:bottom w:val="none" w:sz="0" w:space="0" w:color="auto"/>
                    <w:right w:val="none" w:sz="0" w:space="0" w:color="auto"/>
                  </w:divBdr>
                  <w:divsChild>
                    <w:div w:id="118644608">
                      <w:marLeft w:val="0"/>
                      <w:marRight w:val="0"/>
                      <w:marTop w:val="0"/>
                      <w:marBottom w:val="0"/>
                      <w:divBdr>
                        <w:top w:val="none" w:sz="0" w:space="0" w:color="auto"/>
                        <w:left w:val="none" w:sz="0" w:space="0" w:color="auto"/>
                        <w:bottom w:val="none" w:sz="0" w:space="0" w:color="auto"/>
                        <w:right w:val="none" w:sz="0" w:space="0" w:color="auto"/>
                      </w:divBdr>
                    </w:div>
                  </w:divsChild>
                </w:div>
                <w:div w:id="39474674">
                  <w:marLeft w:val="0"/>
                  <w:marRight w:val="0"/>
                  <w:marTop w:val="0"/>
                  <w:marBottom w:val="0"/>
                  <w:divBdr>
                    <w:top w:val="none" w:sz="0" w:space="0" w:color="auto"/>
                    <w:left w:val="none" w:sz="0" w:space="0" w:color="auto"/>
                    <w:bottom w:val="none" w:sz="0" w:space="0" w:color="auto"/>
                    <w:right w:val="none" w:sz="0" w:space="0" w:color="auto"/>
                  </w:divBdr>
                  <w:divsChild>
                    <w:div w:id="1509978126">
                      <w:marLeft w:val="0"/>
                      <w:marRight w:val="0"/>
                      <w:marTop w:val="0"/>
                      <w:marBottom w:val="0"/>
                      <w:divBdr>
                        <w:top w:val="none" w:sz="0" w:space="0" w:color="auto"/>
                        <w:left w:val="none" w:sz="0" w:space="0" w:color="auto"/>
                        <w:bottom w:val="none" w:sz="0" w:space="0" w:color="auto"/>
                        <w:right w:val="none" w:sz="0" w:space="0" w:color="auto"/>
                      </w:divBdr>
                    </w:div>
                  </w:divsChild>
                </w:div>
                <w:div w:id="716512760">
                  <w:marLeft w:val="0"/>
                  <w:marRight w:val="0"/>
                  <w:marTop w:val="0"/>
                  <w:marBottom w:val="0"/>
                  <w:divBdr>
                    <w:top w:val="none" w:sz="0" w:space="0" w:color="auto"/>
                    <w:left w:val="none" w:sz="0" w:space="0" w:color="auto"/>
                    <w:bottom w:val="none" w:sz="0" w:space="0" w:color="auto"/>
                    <w:right w:val="none" w:sz="0" w:space="0" w:color="auto"/>
                  </w:divBdr>
                  <w:divsChild>
                    <w:div w:id="1057513310">
                      <w:marLeft w:val="0"/>
                      <w:marRight w:val="0"/>
                      <w:marTop w:val="0"/>
                      <w:marBottom w:val="0"/>
                      <w:divBdr>
                        <w:top w:val="none" w:sz="0" w:space="0" w:color="auto"/>
                        <w:left w:val="none" w:sz="0" w:space="0" w:color="auto"/>
                        <w:bottom w:val="none" w:sz="0" w:space="0" w:color="auto"/>
                        <w:right w:val="none" w:sz="0" w:space="0" w:color="auto"/>
                      </w:divBdr>
                    </w:div>
                  </w:divsChild>
                </w:div>
                <w:div w:id="604266425">
                  <w:marLeft w:val="0"/>
                  <w:marRight w:val="0"/>
                  <w:marTop w:val="0"/>
                  <w:marBottom w:val="0"/>
                  <w:divBdr>
                    <w:top w:val="none" w:sz="0" w:space="0" w:color="auto"/>
                    <w:left w:val="none" w:sz="0" w:space="0" w:color="auto"/>
                    <w:bottom w:val="none" w:sz="0" w:space="0" w:color="auto"/>
                    <w:right w:val="none" w:sz="0" w:space="0" w:color="auto"/>
                  </w:divBdr>
                  <w:divsChild>
                    <w:div w:id="1175463069">
                      <w:marLeft w:val="0"/>
                      <w:marRight w:val="0"/>
                      <w:marTop w:val="0"/>
                      <w:marBottom w:val="0"/>
                      <w:divBdr>
                        <w:top w:val="none" w:sz="0" w:space="0" w:color="auto"/>
                        <w:left w:val="none" w:sz="0" w:space="0" w:color="auto"/>
                        <w:bottom w:val="none" w:sz="0" w:space="0" w:color="auto"/>
                        <w:right w:val="none" w:sz="0" w:space="0" w:color="auto"/>
                      </w:divBdr>
                    </w:div>
                  </w:divsChild>
                </w:div>
                <w:div w:id="445004497">
                  <w:marLeft w:val="0"/>
                  <w:marRight w:val="0"/>
                  <w:marTop w:val="0"/>
                  <w:marBottom w:val="0"/>
                  <w:divBdr>
                    <w:top w:val="none" w:sz="0" w:space="0" w:color="auto"/>
                    <w:left w:val="none" w:sz="0" w:space="0" w:color="auto"/>
                    <w:bottom w:val="none" w:sz="0" w:space="0" w:color="auto"/>
                    <w:right w:val="none" w:sz="0" w:space="0" w:color="auto"/>
                  </w:divBdr>
                  <w:divsChild>
                    <w:div w:id="1478449709">
                      <w:marLeft w:val="0"/>
                      <w:marRight w:val="0"/>
                      <w:marTop w:val="0"/>
                      <w:marBottom w:val="0"/>
                      <w:divBdr>
                        <w:top w:val="none" w:sz="0" w:space="0" w:color="auto"/>
                        <w:left w:val="none" w:sz="0" w:space="0" w:color="auto"/>
                        <w:bottom w:val="none" w:sz="0" w:space="0" w:color="auto"/>
                        <w:right w:val="none" w:sz="0" w:space="0" w:color="auto"/>
                      </w:divBdr>
                    </w:div>
                  </w:divsChild>
                </w:div>
                <w:div w:id="441808782">
                  <w:marLeft w:val="0"/>
                  <w:marRight w:val="0"/>
                  <w:marTop w:val="0"/>
                  <w:marBottom w:val="0"/>
                  <w:divBdr>
                    <w:top w:val="none" w:sz="0" w:space="0" w:color="auto"/>
                    <w:left w:val="none" w:sz="0" w:space="0" w:color="auto"/>
                    <w:bottom w:val="none" w:sz="0" w:space="0" w:color="auto"/>
                    <w:right w:val="none" w:sz="0" w:space="0" w:color="auto"/>
                  </w:divBdr>
                  <w:divsChild>
                    <w:div w:id="2085448495">
                      <w:marLeft w:val="0"/>
                      <w:marRight w:val="0"/>
                      <w:marTop w:val="0"/>
                      <w:marBottom w:val="0"/>
                      <w:divBdr>
                        <w:top w:val="none" w:sz="0" w:space="0" w:color="auto"/>
                        <w:left w:val="none" w:sz="0" w:space="0" w:color="auto"/>
                        <w:bottom w:val="none" w:sz="0" w:space="0" w:color="auto"/>
                        <w:right w:val="none" w:sz="0" w:space="0" w:color="auto"/>
                      </w:divBdr>
                    </w:div>
                  </w:divsChild>
                </w:div>
                <w:div w:id="516968519">
                  <w:marLeft w:val="0"/>
                  <w:marRight w:val="0"/>
                  <w:marTop w:val="0"/>
                  <w:marBottom w:val="0"/>
                  <w:divBdr>
                    <w:top w:val="none" w:sz="0" w:space="0" w:color="auto"/>
                    <w:left w:val="none" w:sz="0" w:space="0" w:color="auto"/>
                    <w:bottom w:val="none" w:sz="0" w:space="0" w:color="auto"/>
                    <w:right w:val="none" w:sz="0" w:space="0" w:color="auto"/>
                  </w:divBdr>
                  <w:divsChild>
                    <w:div w:id="582036400">
                      <w:marLeft w:val="0"/>
                      <w:marRight w:val="0"/>
                      <w:marTop w:val="0"/>
                      <w:marBottom w:val="0"/>
                      <w:divBdr>
                        <w:top w:val="none" w:sz="0" w:space="0" w:color="auto"/>
                        <w:left w:val="none" w:sz="0" w:space="0" w:color="auto"/>
                        <w:bottom w:val="none" w:sz="0" w:space="0" w:color="auto"/>
                        <w:right w:val="none" w:sz="0" w:space="0" w:color="auto"/>
                      </w:divBdr>
                    </w:div>
                  </w:divsChild>
                </w:div>
                <w:div w:id="238053151">
                  <w:marLeft w:val="0"/>
                  <w:marRight w:val="0"/>
                  <w:marTop w:val="0"/>
                  <w:marBottom w:val="0"/>
                  <w:divBdr>
                    <w:top w:val="none" w:sz="0" w:space="0" w:color="auto"/>
                    <w:left w:val="none" w:sz="0" w:space="0" w:color="auto"/>
                    <w:bottom w:val="none" w:sz="0" w:space="0" w:color="auto"/>
                    <w:right w:val="none" w:sz="0" w:space="0" w:color="auto"/>
                  </w:divBdr>
                  <w:divsChild>
                    <w:div w:id="1341467258">
                      <w:marLeft w:val="0"/>
                      <w:marRight w:val="0"/>
                      <w:marTop w:val="0"/>
                      <w:marBottom w:val="0"/>
                      <w:divBdr>
                        <w:top w:val="none" w:sz="0" w:space="0" w:color="auto"/>
                        <w:left w:val="none" w:sz="0" w:space="0" w:color="auto"/>
                        <w:bottom w:val="none" w:sz="0" w:space="0" w:color="auto"/>
                        <w:right w:val="none" w:sz="0" w:space="0" w:color="auto"/>
                      </w:divBdr>
                    </w:div>
                  </w:divsChild>
                </w:div>
                <w:div w:id="247886453">
                  <w:marLeft w:val="0"/>
                  <w:marRight w:val="0"/>
                  <w:marTop w:val="0"/>
                  <w:marBottom w:val="0"/>
                  <w:divBdr>
                    <w:top w:val="none" w:sz="0" w:space="0" w:color="auto"/>
                    <w:left w:val="none" w:sz="0" w:space="0" w:color="auto"/>
                    <w:bottom w:val="none" w:sz="0" w:space="0" w:color="auto"/>
                    <w:right w:val="none" w:sz="0" w:space="0" w:color="auto"/>
                  </w:divBdr>
                  <w:divsChild>
                    <w:div w:id="927158798">
                      <w:marLeft w:val="0"/>
                      <w:marRight w:val="0"/>
                      <w:marTop w:val="0"/>
                      <w:marBottom w:val="0"/>
                      <w:divBdr>
                        <w:top w:val="none" w:sz="0" w:space="0" w:color="auto"/>
                        <w:left w:val="none" w:sz="0" w:space="0" w:color="auto"/>
                        <w:bottom w:val="none" w:sz="0" w:space="0" w:color="auto"/>
                        <w:right w:val="none" w:sz="0" w:space="0" w:color="auto"/>
                      </w:divBdr>
                    </w:div>
                  </w:divsChild>
                </w:div>
                <w:div w:id="824467917">
                  <w:marLeft w:val="0"/>
                  <w:marRight w:val="0"/>
                  <w:marTop w:val="0"/>
                  <w:marBottom w:val="0"/>
                  <w:divBdr>
                    <w:top w:val="none" w:sz="0" w:space="0" w:color="auto"/>
                    <w:left w:val="none" w:sz="0" w:space="0" w:color="auto"/>
                    <w:bottom w:val="none" w:sz="0" w:space="0" w:color="auto"/>
                    <w:right w:val="none" w:sz="0" w:space="0" w:color="auto"/>
                  </w:divBdr>
                  <w:divsChild>
                    <w:div w:id="393160594">
                      <w:marLeft w:val="0"/>
                      <w:marRight w:val="0"/>
                      <w:marTop w:val="0"/>
                      <w:marBottom w:val="0"/>
                      <w:divBdr>
                        <w:top w:val="none" w:sz="0" w:space="0" w:color="auto"/>
                        <w:left w:val="none" w:sz="0" w:space="0" w:color="auto"/>
                        <w:bottom w:val="none" w:sz="0" w:space="0" w:color="auto"/>
                        <w:right w:val="none" w:sz="0" w:space="0" w:color="auto"/>
                      </w:divBdr>
                    </w:div>
                  </w:divsChild>
                </w:div>
                <w:div w:id="1919554430">
                  <w:marLeft w:val="0"/>
                  <w:marRight w:val="0"/>
                  <w:marTop w:val="0"/>
                  <w:marBottom w:val="0"/>
                  <w:divBdr>
                    <w:top w:val="none" w:sz="0" w:space="0" w:color="auto"/>
                    <w:left w:val="none" w:sz="0" w:space="0" w:color="auto"/>
                    <w:bottom w:val="none" w:sz="0" w:space="0" w:color="auto"/>
                    <w:right w:val="none" w:sz="0" w:space="0" w:color="auto"/>
                  </w:divBdr>
                  <w:divsChild>
                    <w:div w:id="16262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717856">
          <w:marLeft w:val="0"/>
          <w:marRight w:val="0"/>
          <w:marTop w:val="0"/>
          <w:marBottom w:val="0"/>
          <w:divBdr>
            <w:top w:val="none" w:sz="0" w:space="0" w:color="auto"/>
            <w:left w:val="none" w:sz="0" w:space="0" w:color="auto"/>
            <w:bottom w:val="none" w:sz="0" w:space="0" w:color="auto"/>
            <w:right w:val="none" w:sz="0" w:space="0" w:color="auto"/>
          </w:divBdr>
        </w:div>
        <w:div w:id="1116947017">
          <w:marLeft w:val="0"/>
          <w:marRight w:val="0"/>
          <w:marTop w:val="0"/>
          <w:marBottom w:val="0"/>
          <w:divBdr>
            <w:top w:val="none" w:sz="0" w:space="0" w:color="auto"/>
            <w:left w:val="none" w:sz="0" w:space="0" w:color="auto"/>
            <w:bottom w:val="none" w:sz="0" w:space="0" w:color="auto"/>
            <w:right w:val="none" w:sz="0" w:space="0" w:color="auto"/>
          </w:divBdr>
        </w:div>
        <w:div w:id="2106800586">
          <w:marLeft w:val="0"/>
          <w:marRight w:val="0"/>
          <w:marTop w:val="0"/>
          <w:marBottom w:val="0"/>
          <w:divBdr>
            <w:top w:val="none" w:sz="0" w:space="0" w:color="auto"/>
            <w:left w:val="none" w:sz="0" w:space="0" w:color="auto"/>
            <w:bottom w:val="none" w:sz="0" w:space="0" w:color="auto"/>
            <w:right w:val="none" w:sz="0" w:space="0" w:color="auto"/>
          </w:divBdr>
        </w:div>
        <w:div w:id="2087633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oleObject" Target="embeddings/oleObject3.bin"/><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header" Target="header2.xml"/><Relationship Id="rId7" Type="http://schemas.openxmlformats.org/officeDocument/2006/relationships/hyperlink" Target="mailto:secrecorte@poder-judicial.go.cr"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oleObject" Target="embeddings/oleObject1.bin"/><Relationship Id="rId29"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oleObject" Target="embeddings/oleObject2.bin"/><Relationship Id="rId32" Type="http://schemas.openxmlformats.org/officeDocument/2006/relationships/package" Target="embeddings/Microsoft_Word_Document.docx"/><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oleObject" Target="embeddings/oleObject4.bin"/><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19.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7.emf"/><Relationship Id="rId30" Type="http://schemas.openxmlformats.org/officeDocument/2006/relationships/oleObject" Target="embeddings/oleObject5.bin"/><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43</Pages>
  <Words>9964</Words>
  <Characters>54804</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64639</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Secretaria General de la Corte - Comunicaciones -Nathalia Suset Ballestero Mora</cp:lastModifiedBy>
  <cp:revision>46</cp:revision>
  <cp:lastPrinted>2023-10-19T20:27:00Z</cp:lastPrinted>
  <dcterms:created xsi:type="dcterms:W3CDTF">2018-03-23T00:32:00Z</dcterms:created>
  <dcterms:modified xsi:type="dcterms:W3CDTF">2023-10-23T22:37:00Z</dcterms:modified>
</cp:coreProperties>
</file>