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png" ContentType="image/png"/>
  <Default Extension="pptx" ContentType="application/vnd.openxmlformats-officedocument.presentationml.presentation"/>
  <Default Extension="rels" ContentType="application/vnd.openxmlformats-package.relationships+xml"/>
  <Default Extension="xls" ContentType="application/vnd.ms-exce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2.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19B6895" w14:textId="7C087F00" w:rsidR="006C15CB" w:rsidRPr="006C15CB" w:rsidRDefault="006C15CB" w:rsidP="006C15CB">
      <w:pPr>
        <w:spacing w:line="480" w:lineRule="auto"/>
        <w:ind w:firstLine="709"/>
        <w:jc w:val="center"/>
        <w:rPr>
          <w:rFonts w:ascii="Times New Roman" w:hAnsi="Times New Roman" w:cs="Times New Roman"/>
          <w:b/>
          <w:bCs/>
          <w:sz w:val="28"/>
          <w:szCs w:val="28"/>
          <w:u w:val="single"/>
        </w:rPr>
      </w:pPr>
      <w:r w:rsidRPr="006C15CB">
        <w:rPr>
          <w:rFonts w:ascii="Times New Roman" w:hAnsi="Times New Roman" w:cs="Times New Roman"/>
          <w:b/>
          <w:bCs/>
          <w:sz w:val="28"/>
          <w:szCs w:val="28"/>
          <w:u w:val="single"/>
        </w:rPr>
        <w:t>ACTA</w:t>
      </w:r>
    </w:p>
    <w:p w14:paraId="78E2C8BB" w14:textId="637D9E1E" w:rsidR="006C15CB" w:rsidRPr="006C15CB" w:rsidRDefault="006C15CB" w:rsidP="006C15CB">
      <w:pPr>
        <w:spacing w:line="480" w:lineRule="auto"/>
        <w:ind w:firstLine="709"/>
        <w:jc w:val="center"/>
        <w:rPr>
          <w:rFonts w:ascii="Times New Roman" w:hAnsi="Times New Roman" w:cs="Times New Roman"/>
          <w:b/>
          <w:bCs/>
          <w:sz w:val="28"/>
          <w:szCs w:val="28"/>
          <w:u w:val="single"/>
        </w:rPr>
      </w:pPr>
      <w:r w:rsidRPr="006C15CB">
        <w:rPr>
          <w:rFonts w:ascii="Times New Roman" w:hAnsi="Times New Roman" w:cs="Times New Roman"/>
          <w:b/>
          <w:bCs/>
          <w:sz w:val="28"/>
          <w:szCs w:val="28"/>
          <w:u w:val="single"/>
        </w:rPr>
        <w:t>Nº 31-2023</w:t>
      </w:r>
    </w:p>
    <w:p w14:paraId="54FA2C59" w14:textId="6698C258" w:rsidR="00CC3DC5" w:rsidRPr="00BF1BB9" w:rsidRDefault="00CC3DC5" w:rsidP="006C15CB">
      <w:pPr>
        <w:spacing w:after="0" w:line="480" w:lineRule="auto"/>
        <w:ind w:firstLine="709"/>
        <w:jc w:val="both"/>
        <w:rPr>
          <w:rFonts w:ascii="Times New Roman" w:hAnsi="Times New Roman" w:cs="Times New Roman"/>
          <w:b/>
          <w:bCs/>
          <w:sz w:val="28"/>
          <w:szCs w:val="28"/>
        </w:rPr>
      </w:pPr>
      <w:r w:rsidRPr="00BF1BB9">
        <w:rPr>
          <w:rFonts w:ascii="Times New Roman" w:hAnsi="Times New Roman" w:cs="Times New Roman"/>
          <w:b/>
          <w:bCs/>
          <w:sz w:val="28"/>
          <w:szCs w:val="28"/>
          <w:u w:val="single"/>
        </w:rPr>
        <w:t>SESIÓN EXTRAORDINARIA DE</w:t>
      </w:r>
      <w:r w:rsidR="006C15CB">
        <w:rPr>
          <w:rFonts w:ascii="Times New Roman" w:hAnsi="Times New Roman" w:cs="Times New Roman"/>
          <w:b/>
          <w:bCs/>
          <w:sz w:val="28"/>
          <w:szCs w:val="28"/>
          <w:u w:val="single"/>
        </w:rPr>
        <w:t>L</w:t>
      </w:r>
      <w:r w:rsidRPr="00BF1BB9">
        <w:rPr>
          <w:rFonts w:ascii="Times New Roman" w:hAnsi="Times New Roman" w:cs="Times New Roman"/>
          <w:b/>
          <w:bCs/>
          <w:sz w:val="28"/>
          <w:szCs w:val="28"/>
          <w:u w:val="single"/>
        </w:rPr>
        <w:t xml:space="preserve"> CONSEJO SUPERIOR DEL PODER JUDICIAL.</w:t>
      </w:r>
      <w:r w:rsidRPr="00BF1BB9">
        <w:rPr>
          <w:rFonts w:ascii="Times New Roman" w:hAnsi="Times New Roman" w:cs="Times New Roman"/>
          <w:b/>
          <w:bCs/>
          <w:sz w:val="28"/>
          <w:szCs w:val="28"/>
        </w:rPr>
        <w:t xml:space="preserve"> - </w:t>
      </w:r>
      <w:r w:rsidRPr="006C15CB">
        <w:rPr>
          <w:rFonts w:ascii="Times New Roman" w:hAnsi="Times New Roman" w:cs="Times New Roman"/>
          <w:sz w:val="28"/>
          <w:szCs w:val="28"/>
        </w:rPr>
        <w:t xml:space="preserve">San José, a las </w:t>
      </w:r>
      <w:r w:rsidR="006C15CB">
        <w:rPr>
          <w:rFonts w:ascii="Times New Roman" w:hAnsi="Times New Roman" w:cs="Times New Roman"/>
          <w:sz w:val="28"/>
          <w:szCs w:val="28"/>
        </w:rPr>
        <w:t>quince</w:t>
      </w:r>
      <w:r w:rsidRPr="006C15CB">
        <w:rPr>
          <w:rFonts w:ascii="Times New Roman" w:hAnsi="Times New Roman" w:cs="Times New Roman"/>
          <w:sz w:val="28"/>
          <w:szCs w:val="28"/>
        </w:rPr>
        <w:t xml:space="preserve"> horas</w:t>
      </w:r>
      <w:r w:rsidR="006C15CB" w:rsidRPr="006C15CB">
        <w:rPr>
          <w:rFonts w:ascii="Times New Roman" w:hAnsi="Times New Roman" w:cs="Times New Roman"/>
          <w:sz w:val="28"/>
          <w:szCs w:val="28"/>
        </w:rPr>
        <w:t xml:space="preserve"> con cinco minutos</w:t>
      </w:r>
      <w:r w:rsidRPr="006C15CB">
        <w:rPr>
          <w:rFonts w:ascii="Times New Roman" w:hAnsi="Times New Roman" w:cs="Times New Roman"/>
          <w:sz w:val="28"/>
          <w:szCs w:val="28"/>
        </w:rPr>
        <w:t xml:space="preserve"> del </w:t>
      </w:r>
      <w:r w:rsidR="006C15CB" w:rsidRPr="006C15CB">
        <w:rPr>
          <w:rFonts w:ascii="Times New Roman" w:hAnsi="Times New Roman" w:cs="Times New Roman"/>
          <w:sz w:val="28"/>
          <w:szCs w:val="28"/>
        </w:rPr>
        <w:t>dieciocho</w:t>
      </w:r>
      <w:r w:rsidR="00E108B8" w:rsidRPr="006C15CB">
        <w:rPr>
          <w:rFonts w:ascii="Times New Roman" w:hAnsi="Times New Roman" w:cs="Times New Roman"/>
          <w:sz w:val="28"/>
          <w:szCs w:val="28"/>
        </w:rPr>
        <w:t xml:space="preserve"> de abril de d</w:t>
      </w:r>
      <w:r w:rsidRPr="006C15CB">
        <w:rPr>
          <w:rFonts w:ascii="Times New Roman" w:hAnsi="Times New Roman" w:cs="Times New Roman"/>
          <w:sz w:val="28"/>
          <w:szCs w:val="28"/>
        </w:rPr>
        <w:t>os mil veinti</w:t>
      </w:r>
      <w:r w:rsidR="00E108B8" w:rsidRPr="006C15CB">
        <w:rPr>
          <w:rFonts w:ascii="Times New Roman" w:hAnsi="Times New Roman" w:cs="Times New Roman"/>
          <w:sz w:val="28"/>
          <w:szCs w:val="28"/>
        </w:rPr>
        <w:t>trés</w:t>
      </w:r>
      <w:r w:rsidRPr="006C15CB">
        <w:rPr>
          <w:rFonts w:ascii="Times New Roman" w:hAnsi="Times New Roman" w:cs="Times New Roman"/>
          <w:sz w:val="28"/>
          <w:szCs w:val="28"/>
        </w:rPr>
        <w:t>.</w:t>
      </w:r>
    </w:p>
    <w:p w14:paraId="38E6687F" w14:textId="2C4AFDE1" w:rsidR="00700BF9" w:rsidRDefault="006C15CB" w:rsidP="006C15CB">
      <w:pPr>
        <w:spacing w:after="0" w:line="480" w:lineRule="auto"/>
        <w:ind w:firstLine="709"/>
        <w:jc w:val="both"/>
        <w:rPr>
          <w:rFonts w:ascii="Times New Roman" w:hAnsi="Times New Roman" w:cs="Times New Roman"/>
          <w:sz w:val="28"/>
          <w:szCs w:val="28"/>
          <w:lang w:val="es-MX"/>
        </w:rPr>
      </w:pPr>
      <w:r>
        <w:rPr>
          <w:rFonts w:ascii="Times New Roman" w:hAnsi="Times New Roman" w:cs="Times New Roman"/>
          <w:sz w:val="28"/>
          <w:szCs w:val="28"/>
          <w:lang w:val="es-MX"/>
        </w:rPr>
        <w:t>Sesión</w:t>
      </w:r>
      <w:r w:rsidR="4FBEA566" w:rsidRPr="00BF1BB9">
        <w:rPr>
          <w:rFonts w:ascii="Times New Roman" w:hAnsi="Times New Roman" w:cs="Times New Roman"/>
          <w:sz w:val="28"/>
          <w:szCs w:val="28"/>
          <w:lang w:val="es-MX"/>
        </w:rPr>
        <w:t xml:space="preserve"> extraordinaria </w:t>
      </w:r>
      <w:r w:rsidR="223827CB" w:rsidRPr="00BF1BB9">
        <w:rPr>
          <w:rFonts w:ascii="Times New Roman" w:hAnsi="Times New Roman" w:cs="Times New Roman"/>
          <w:sz w:val="28"/>
          <w:szCs w:val="28"/>
          <w:lang w:val="es-MX"/>
        </w:rPr>
        <w:t xml:space="preserve">del Consejo Superior para la formulación presupuestaria del </w:t>
      </w:r>
      <w:r w:rsidR="1D29F488" w:rsidRPr="00BF1BB9">
        <w:rPr>
          <w:rFonts w:ascii="Times New Roman" w:hAnsi="Times New Roman" w:cs="Times New Roman"/>
          <w:sz w:val="28"/>
          <w:szCs w:val="28"/>
          <w:lang w:val="es-MX"/>
        </w:rPr>
        <w:t xml:space="preserve">2024 </w:t>
      </w:r>
      <w:r w:rsidR="223827CB" w:rsidRPr="00BF1BB9">
        <w:rPr>
          <w:rFonts w:ascii="Times New Roman" w:hAnsi="Times New Roman" w:cs="Times New Roman"/>
          <w:sz w:val="28"/>
          <w:szCs w:val="28"/>
          <w:lang w:val="es-MX"/>
        </w:rPr>
        <w:t xml:space="preserve">participan: </w:t>
      </w:r>
      <w:r w:rsidR="4FBEA566" w:rsidRPr="00BF1BB9">
        <w:rPr>
          <w:rFonts w:ascii="Times New Roman" w:hAnsi="Times New Roman" w:cs="Times New Roman"/>
          <w:sz w:val="28"/>
          <w:szCs w:val="28"/>
          <w:lang w:val="es-MX"/>
        </w:rPr>
        <w:t xml:space="preserve">Magistrado </w:t>
      </w:r>
      <w:r w:rsidR="1D29F488" w:rsidRPr="00BF1BB9">
        <w:rPr>
          <w:rFonts w:ascii="Times New Roman" w:hAnsi="Times New Roman" w:cs="Times New Roman"/>
          <w:sz w:val="28"/>
          <w:szCs w:val="28"/>
          <w:lang w:val="es-MX"/>
        </w:rPr>
        <w:t xml:space="preserve">Orlando Aguirre </w:t>
      </w:r>
      <w:r w:rsidR="4C39B824" w:rsidRPr="00BF1BB9">
        <w:rPr>
          <w:rFonts w:ascii="Times New Roman" w:hAnsi="Times New Roman" w:cs="Times New Roman"/>
          <w:sz w:val="28"/>
          <w:szCs w:val="28"/>
          <w:lang w:val="es-MX"/>
        </w:rPr>
        <w:t>Gómez</w:t>
      </w:r>
      <w:r w:rsidR="569673F6" w:rsidRPr="00BF1BB9">
        <w:rPr>
          <w:rFonts w:ascii="Times New Roman" w:hAnsi="Times New Roman" w:cs="Times New Roman"/>
          <w:sz w:val="28"/>
          <w:szCs w:val="28"/>
          <w:lang w:val="es-MX"/>
        </w:rPr>
        <w:t>, Presidente</w:t>
      </w:r>
      <w:r w:rsidR="429C6CCA" w:rsidRPr="00BF1BB9">
        <w:rPr>
          <w:rFonts w:ascii="Times New Roman" w:hAnsi="Times New Roman" w:cs="Times New Roman"/>
          <w:sz w:val="28"/>
          <w:szCs w:val="28"/>
          <w:lang w:val="es-MX"/>
        </w:rPr>
        <w:t>,</w:t>
      </w:r>
      <w:r w:rsidR="00EA01E0" w:rsidRPr="00BF1BB9">
        <w:rPr>
          <w:rFonts w:ascii="Times New Roman" w:hAnsi="Times New Roman" w:cs="Times New Roman"/>
          <w:sz w:val="28"/>
          <w:szCs w:val="28"/>
          <w:lang w:val="es-MX"/>
        </w:rPr>
        <w:t xml:space="preserve"> la señora Vicepresidenta Magistrada Damaris Vargas Vásquez,</w:t>
      </w:r>
      <w:r w:rsidR="569673F6" w:rsidRPr="00BF1BB9">
        <w:rPr>
          <w:rFonts w:ascii="Times New Roman" w:hAnsi="Times New Roman" w:cs="Times New Roman"/>
          <w:sz w:val="28"/>
          <w:szCs w:val="28"/>
          <w:lang w:val="es-MX"/>
        </w:rPr>
        <w:t xml:space="preserve"> </w:t>
      </w:r>
      <w:r w:rsidR="00EA01E0" w:rsidRPr="00BF1BB9">
        <w:rPr>
          <w:rFonts w:ascii="Times New Roman" w:hAnsi="Times New Roman" w:cs="Times New Roman"/>
          <w:sz w:val="28"/>
          <w:szCs w:val="28"/>
          <w:lang w:val="es-MX"/>
        </w:rPr>
        <w:t xml:space="preserve">la </w:t>
      </w:r>
      <w:r w:rsidR="569673F6" w:rsidRPr="00BF1BB9">
        <w:rPr>
          <w:rFonts w:ascii="Times New Roman" w:hAnsi="Times New Roman" w:cs="Times New Roman"/>
          <w:sz w:val="28"/>
          <w:szCs w:val="28"/>
          <w:lang w:val="es-MX"/>
        </w:rPr>
        <w:t xml:space="preserve">Máster </w:t>
      </w:r>
      <w:r w:rsidR="6B293EA3" w:rsidRPr="00BF1BB9">
        <w:rPr>
          <w:rFonts w:ascii="Times New Roman" w:hAnsi="Times New Roman" w:cs="Times New Roman"/>
          <w:sz w:val="28"/>
          <w:szCs w:val="28"/>
          <w:lang w:val="es-MX"/>
        </w:rPr>
        <w:t>Dinorah Alvarez Acosta</w:t>
      </w:r>
      <w:r w:rsidR="353A9D3C" w:rsidRPr="00BF1BB9">
        <w:rPr>
          <w:rFonts w:ascii="Times New Roman" w:hAnsi="Times New Roman" w:cs="Times New Roman"/>
          <w:sz w:val="28"/>
          <w:szCs w:val="28"/>
          <w:lang w:val="es-MX"/>
        </w:rPr>
        <w:t xml:space="preserve">, </w:t>
      </w:r>
      <w:r w:rsidR="7EA1FBA9" w:rsidRPr="00BF1BB9">
        <w:rPr>
          <w:rFonts w:ascii="Times New Roman" w:hAnsi="Times New Roman" w:cs="Times New Roman"/>
          <w:sz w:val="28"/>
          <w:szCs w:val="28"/>
          <w:lang w:val="es-MX"/>
        </w:rPr>
        <w:t>L</w:t>
      </w:r>
      <w:r w:rsidR="7E595BA8" w:rsidRPr="00BF1BB9">
        <w:rPr>
          <w:rFonts w:ascii="Times New Roman" w:hAnsi="Times New Roman" w:cs="Times New Roman"/>
          <w:sz w:val="28"/>
          <w:szCs w:val="28"/>
          <w:lang w:val="es-MX"/>
        </w:rPr>
        <w:t>icenciada</w:t>
      </w:r>
      <w:r w:rsidR="569673F6" w:rsidRPr="00BF1BB9">
        <w:rPr>
          <w:rFonts w:ascii="Times New Roman" w:hAnsi="Times New Roman" w:cs="Times New Roman"/>
          <w:sz w:val="28"/>
          <w:szCs w:val="28"/>
          <w:lang w:val="es-MX"/>
        </w:rPr>
        <w:t xml:space="preserve"> Sandra Pizarro </w:t>
      </w:r>
      <w:r w:rsidR="1A6A761D" w:rsidRPr="00BF1BB9">
        <w:rPr>
          <w:rFonts w:ascii="Times New Roman" w:hAnsi="Times New Roman" w:cs="Times New Roman"/>
          <w:sz w:val="28"/>
          <w:szCs w:val="28"/>
          <w:lang w:val="es-MX"/>
        </w:rPr>
        <w:t>Gutiérrez</w:t>
      </w:r>
      <w:r w:rsidR="7EA1FBA9" w:rsidRPr="00BF1BB9">
        <w:rPr>
          <w:rFonts w:ascii="Times New Roman" w:hAnsi="Times New Roman" w:cs="Times New Roman"/>
          <w:sz w:val="28"/>
          <w:szCs w:val="28"/>
          <w:lang w:val="es-MX"/>
        </w:rPr>
        <w:t xml:space="preserve">, </w:t>
      </w:r>
      <w:r w:rsidR="1FB7E40B" w:rsidRPr="00BF1BB9">
        <w:rPr>
          <w:rFonts w:ascii="Times New Roman" w:hAnsi="Times New Roman" w:cs="Times New Roman"/>
          <w:sz w:val="28"/>
          <w:szCs w:val="28"/>
          <w:lang w:val="es-MX"/>
        </w:rPr>
        <w:t>Lic. Gary Bonilla</w:t>
      </w:r>
      <w:r w:rsidR="77A080B1" w:rsidRPr="00BF1BB9">
        <w:rPr>
          <w:rFonts w:ascii="Times New Roman" w:hAnsi="Times New Roman" w:cs="Times New Roman"/>
          <w:sz w:val="28"/>
          <w:szCs w:val="28"/>
          <w:lang w:val="es-MX"/>
        </w:rPr>
        <w:t xml:space="preserve"> Garro</w:t>
      </w:r>
      <w:r w:rsidR="429C6CCA" w:rsidRPr="00BF1BB9">
        <w:rPr>
          <w:rFonts w:ascii="Times New Roman" w:hAnsi="Times New Roman" w:cs="Times New Roman"/>
          <w:sz w:val="28"/>
          <w:szCs w:val="28"/>
          <w:lang w:val="es-MX"/>
        </w:rPr>
        <w:t>,</w:t>
      </w:r>
      <w:r w:rsidR="00BF1BB9">
        <w:rPr>
          <w:rFonts w:ascii="Times New Roman" w:hAnsi="Times New Roman" w:cs="Times New Roman"/>
          <w:sz w:val="28"/>
          <w:szCs w:val="28"/>
          <w:lang w:val="es-MX"/>
        </w:rPr>
        <w:t xml:space="preserve"> máster</w:t>
      </w:r>
      <w:r w:rsidR="6640115A" w:rsidRPr="00BF1BB9">
        <w:rPr>
          <w:rFonts w:ascii="Times New Roman" w:hAnsi="Times New Roman" w:cs="Times New Roman"/>
          <w:sz w:val="28"/>
          <w:szCs w:val="28"/>
          <w:lang w:val="es-MX"/>
        </w:rPr>
        <w:t xml:space="preserve"> Siria Carmona </w:t>
      </w:r>
      <w:r w:rsidR="7FD5F491" w:rsidRPr="00BF1BB9">
        <w:rPr>
          <w:rFonts w:ascii="Times New Roman" w:hAnsi="Times New Roman" w:cs="Times New Roman"/>
          <w:sz w:val="28"/>
          <w:szCs w:val="28"/>
          <w:lang w:val="es-MX"/>
        </w:rPr>
        <w:t xml:space="preserve">Castro, integrantes del Consejo Superior, </w:t>
      </w:r>
      <w:r w:rsidR="429C6CCA" w:rsidRPr="00BF1BB9">
        <w:rPr>
          <w:rFonts w:ascii="Times New Roman" w:hAnsi="Times New Roman" w:cs="Times New Roman"/>
          <w:sz w:val="28"/>
          <w:szCs w:val="28"/>
          <w:lang w:val="es-MX"/>
        </w:rPr>
        <w:t>además los</w:t>
      </w:r>
      <w:r w:rsidR="38312CC3" w:rsidRPr="00BF1BB9">
        <w:rPr>
          <w:rFonts w:ascii="Times New Roman" w:hAnsi="Times New Roman" w:cs="Times New Roman"/>
          <w:sz w:val="28"/>
          <w:szCs w:val="28"/>
          <w:lang w:val="es-MX"/>
        </w:rPr>
        <w:t xml:space="preserve"> representantes de los grupos gremiales</w:t>
      </w:r>
      <w:r w:rsidR="500F684C" w:rsidRPr="00BF1BB9">
        <w:rPr>
          <w:rFonts w:ascii="Times New Roman" w:hAnsi="Times New Roman" w:cs="Times New Roman"/>
          <w:sz w:val="28"/>
          <w:szCs w:val="28"/>
          <w:lang w:val="es-MX"/>
        </w:rPr>
        <w:t xml:space="preserve"> </w:t>
      </w:r>
      <w:r w:rsidR="4246EEF7" w:rsidRPr="00BF1BB9">
        <w:rPr>
          <w:rFonts w:ascii="Times New Roman" w:hAnsi="Times New Roman" w:cs="Times New Roman"/>
          <w:sz w:val="28"/>
          <w:szCs w:val="28"/>
          <w:lang w:val="es-MX"/>
        </w:rPr>
        <w:t xml:space="preserve">la licenciada Elizabeth Montero </w:t>
      </w:r>
      <w:r w:rsidR="3D293314" w:rsidRPr="00BF1BB9">
        <w:rPr>
          <w:rFonts w:ascii="Times New Roman" w:hAnsi="Times New Roman" w:cs="Times New Roman"/>
          <w:sz w:val="28"/>
          <w:szCs w:val="28"/>
          <w:lang w:val="es-MX"/>
        </w:rPr>
        <w:t>M</w:t>
      </w:r>
      <w:r w:rsidR="72F0FBFD" w:rsidRPr="00BF1BB9">
        <w:rPr>
          <w:rFonts w:ascii="Times New Roman" w:hAnsi="Times New Roman" w:cs="Times New Roman"/>
          <w:sz w:val="28"/>
          <w:szCs w:val="28"/>
          <w:lang w:val="es-MX"/>
        </w:rPr>
        <w:t>ena</w:t>
      </w:r>
      <w:r w:rsidR="4246EEF7" w:rsidRPr="00BF1BB9">
        <w:rPr>
          <w:rFonts w:ascii="Times New Roman" w:hAnsi="Times New Roman" w:cs="Times New Roman"/>
          <w:sz w:val="28"/>
          <w:szCs w:val="28"/>
          <w:lang w:val="es-MX"/>
        </w:rPr>
        <w:t xml:space="preserve"> y el licenciado </w:t>
      </w:r>
      <w:r w:rsidR="5BFD8A6B" w:rsidRPr="00BF1BB9">
        <w:rPr>
          <w:rFonts w:ascii="Times New Roman" w:hAnsi="Times New Roman" w:cs="Times New Roman"/>
          <w:sz w:val="28"/>
          <w:szCs w:val="28"/>
          <w:lang w:val="es-MX"/>
        </w:rPr>
        <w:t>Parris Q</w:t>
      </w:r>
      <w:r w:rsidR="00EA01E0" w:rsidRPr="00BF1BB9">
        <w:rPr>
          <w:rFonts w:ascii="Times New Roman" w:hAnsi="Times New Roman" w:cs="Times New Roman"/>
          <w:sz w:val="28"/>
          <w:szCs w:val="28"/>
          <w:lang w:val="es-MX"/>
        </w:rPr>
        <w:t>ue</w:t>
      </w:r>
      <w:r w:rsidR="193F7DF9" w:rsidRPr="00BF1BB9">
        <w:rPr>
          <w:rFonts w:ascii="Times New Roman" w:hAnsi="Times New Roman" w:cs="Times New Roman"/>
          <w:sz w:val="28"/>
          <w:szCs w:val="28"/>
          <w:lang w:val="es-MX"/>
        </w:rPr>
        <w:t>sada Madrigal</w:t>
      </w:r>
      <w:r w:rsidR="500F684C" w:rsidRPr="00BF1BB9">
        <w:rPr>
          <w:rFonts w:ascii="Times New Roman" w:hAnsi="Times New Roman" w:cs="Times New Roman"/>
          <w:sz w:val="28"/>
          <w:szCs w:val="28"/>
          <w:lang w:val="es-MX"/>
        </w:rPr>
        <w:t xml:space="preserve">.  </w:t>
      </w:r>
      <w:r w:rsidR="38312CC3" w:rsidRPr="00BF1BB9">
        <w:rPr>
          <w:rFonts w:ascii="Times New Roman" w:hAnsi="Times New Roman" w:cs="Times New Roman"/>
          <w:sz w:val="28"/>
          <w:szCs w:val="28"/>
          <w:lang w:val="es-MX"/>
        </w:rPr>
        <w:t xml:space="preserve">Asiste </w:t>
      </w:r>
      <w:r w:rsidR="4FBEA566" w:rsidRPr="00BF1BB9">
        <w:rPr>
          <w:rFonts w:ascii="Times New Roman" w:hAnsi="Times New Roman" w:cs="Times New Roman"/>
          <w:sz w:val="28"/>
          <w:szCs w:val="28"/>
          <w:lang w:val="es-MX"/>
        </w:rPr>
        <w:t>también la Directora Ejecutiva, Máster Ana Eugenia Romero Jenkins</w:t>
      </w:r>
      <w:r w:rsidR="3747FC8D" w:rsidRPr="00BF1BB9">
        <w:rPr>
          <w:rFonts w:ascii="Times New Roman" w:hAnsi="Times New Roman" w:cs="Times New Roman"/>
          <w:sz w:val="28"/>
          <w:szCs w:val="28"/>
          <w:lang w:val="es-MX"/>
        </w:rPr>
        <w:t xml:space="preserve">, </w:t>
      </w:r>
      <w:r w:rsidR="4FBEA566" w:rsidRPr="00BF1BB9">
        <w:rPr>
          <w:rFonts w:ascii="Times New Roman" w:hAnsi="Times New Roman" w:cs="Times New Roman"/>
          <w:sz w:val="28"/>
          <w:szCs w:val="28"/>
          <w:lang w:val="es-MX"/>
        </w:rPr>
        <w:t xml:space="preserve">la Directora de Planificación, </w:t>
      </w:r>
      <w:r w:rsidR="0F816DFB" w:rsidRPr="00BF1BB9">
        <w:rPr>
          <w:rFonts w:ascii="Times New Roman" w:hAnsi="Times New Roman" w:cs="Times New Roman"/>
          <w:sz w:val="28"/>
          <w:szCs w:val="28"/>
          <w:lang w:val="es-MX"/>
        </w:rPr>
        <w:t>L</w:t>
      </w:r>
      <w:r w:rsidR="4FBEA566" w:rsidRPr="00BF1BB9">
        <w:rPr>
          <w:rFonts w:ascii="Times New Roman" w:hAnsi="Times New Roman" w:cs="Times New Roman"/>
          <w:sz w:val="28"/>
          <w:szCs w:val="28"/>
          <w:lang w:val="es-MX"/>
        </w:rPr>
        <w:t xml:space="preserve">icenciada Nacira Valverde Bermúdez, </w:t>
      </w:r>
      <w:r w:rsidR="3747FC8D" w:rsidRPr="00BF1BB9">
        <w:rPr>
          <w:rFonts w:ascii="Times New Roman" w:hAnsi="Times New Roman" w:cs="Times New Roman"/>
          <w:sz w:val="28"/>
          <w:szCs w:val="28"/>
          <w:lang w:val="es-MX"/>
        </w:rPr>
        <w:t xml:space="preserve">la Directora de Gestión Humana </w:t>
      </w:r>
      <w:r w:rsidR="007876CE">
        <w:rPr>
          <w:rFonts w:ascii="Times New Roman" w:hAnsi="Times New Roman" w:cs="Times New Roman"/>
          <w:sz w:val="28"/>
          <w:szCs w:val="28"/>
          <w:lang w:val="es-MX"/>
        </w:rPr>
        <w:t>Máster</w:t>
      </w:r>
      <w:r w:rsidR="0F816DFB" w:rsidRPr="00BF1BB9">
        <w:rPr>
          <w:rFonts w:ascii="Times New Roman" w:hAnsi="Times New Roman" w:cs="Times New Roman"/>
          <w:sz w:val="28"/>
          <w:szCs w:val="28"/>
          <w:lang w:val="es-MX"/>
        </w:rPr>
        <w:t xml:space="preserve"> </w:t>
      </w:r>
      <w:r w:rsidR="3747FC8D" w:rsidRPr="00BF1BB9">
        <w:rPr>
          <w:rFonts w:ascii="Times New Roman" w:hAnsi="Times New Roman" w:cs="Times New Roman"/>
          <w:sz w:val="28"/>
          <w:szCs w:val="28"/>
          <w:lang w:val="es-MX"/>
        </w:rPr>
        <w:t xml:space="preserve">Roxana Arrieta </w:t>
      </w:r>
      <w:r w:rsidRPr="00BF1BB9">
        <w:rPr>
          <w:rFonts w:ascii="Times New Roman" w:hAnsi="Times New Roman" w:cs="Times New Roman"/>
          <w:sz w:val="28"/>
          <w:szCs w:val="28"/>
          <w:lang w:val="es-MX"/>
        </w:rPr>
        <w:t>Meléndez</w:t>
      </w:r>
      <w:r w:rsidR="3747FC8D" w:rsidRPr="00BF1BB9">
        <w:rPr>
          <w:rFonts w:ascii="Times New Roman" w:hAnsi="Times New Roman" w:cs="Times New Roman"/>
          <w:sz w:val="28"/>
          <w:szCs w:val="28"/>
          <w:lang w:val="es-MX"/>
        </w:rPr>
        <w:t>, el M</w:t>
      </w:r>
      <w:r w:rsidR="2A922E01" w:rsidRPr="00BF1BB9">
        <w:rPr>
          <w:rFonts w:ascii="Times New Roman" w:hAnsi="Times New Roman" w:cs="Times New Roman"/>
          <w:sz w:val="28"/>
          <w:szCs w:val="28"/>
          <w:lang w:val="es-MX"/>
        </w:rPr>
        <w:t xml:space="preserve">áster </w:t>
      </w:r>
      <w:r w:rsidR="3747FC8D" w:rsidRPr="00BF1BB9">
        <w:rPr>
          <w:rFonts w:ascii="Times New Roman" w:hAnsi="Times New Roman" w:cs="Times New Roman"/>
          <w:sz w:val="28"/>
          <w:szCs w:val="28"/>
          <w:lang w:val="es-MX"/>
        </w:rPr>
        <w:t xml:space="preserve">Erick Antonio Mora Leiva, </w:t>
      </w:r>
      <w:r w:rsidR="2A922E01" w:rsidRPr="00BF1BB9">
        <w:rPr>
          <w:rFonts w:ascii="Times New Roman" w:hAnsi="Times New Roman" w:cs="Times New Roman"/>
          <w:sz w:val="28"/>
          <w:szCs w:val="28"/>
          <w:lang w:val="es-MX"/>
        </w:rPr>
        <w:t>J</w:t>
      </w:r>
      <w:r w:rsidR="3747FC8D" w:rsidRPr="00BF1BB9">
        <w:rPr>
          <w:rFonts w:ascii="Times New Roman" w:hAnsi="Times New Roman" w:cs="Times New Roman"/>
          <w:sz w:val="28"/>
          <w:szCs w:val="28"/>
          <w:lang w:val="es-MX"/>
        </w:rPr>
        <w:t xml:space="preserve">efe del Proceso de Planeación y Evaluación y el Lic. Minor Alvarado Chaves, Jefe del Subproceso de Presupuesto y Portafolio de Proyectos, </w:t>
      </w:r>
      <w:r w:rsidR="4FBEA566" w:rsidRPr="00BF1BB9">
        <w:rPr>
          <w:rFonts w:ascii="Times New Roman" w:hAnsi="Times New Roman" w:cs="Times New Roman"/>
          <w:sz w:val="28"/>
          <w:szCs w:val="28"/>
          <w:lang w:val="es-MX"/>
        </w:rPr>
        <w:t xml:space="preserve">en calidad de </w:t>
      </w:r>
      <w:r w:rsidR="4DA11AA5" w:rsidRPr="00BF1BB9">
        <w:rPr>
          <w:rFonts w:ascii="Times New Roman" w:hAnsi="Times New Roman" w:cs="Times New Roman"/>
          <w:sz w:val="28"/>
          <w:szCs w:val="28"/>
          <w:lang w:val="es-MX"/>
        </w:rPr>
        <w:t>personas a</w:t>
      </w:r>
      <w:r w:rsidR="4FBEA566" w:rsidRPr="00BF1BB9">
        <w:rPr>
          <w:rFonts w:ascii="Times New Roman" w:hAnsi="Times New Roman" w:cs="Times New Roman"/>
          <w:sz w:val="28"/>
          <w:szCs w:val="28"/>
          <w:lang w:val="es-MX"/>
        </w:rPr>
        <w:t>sesoras</w:t>
      </w:r>
      <w:r w:rsidR="19F2BDD3" w:rsidRPr="00BF1BB9">
        <w:rPr>
          <w:rFonts w:ascii="Times New Roman" w:hAnsi="Times New Roman" w:cs="Times New Roman"/>
          <w:sz w:val="28"/>
          <w:szCs w:val="28"/>
          <w:lang w:val="es-MX"/>
        </w:rPr>
        <w:t>.</w:t>
      </w:r>
      <w:r w:rsidR="173C54B2" w:rsidRPr="00BF1BB9">
        <w:rPr>
          <w:rFonts w:ascii="Times New Roman" w:hAnsi="Times New Roman" w:cs="Times New Roman"/>
          <w:sz w:val="28"/>
          <w:szCs w:val="28"/>
          <w:lang w:val="es-MX"/>
        </w:rPr>
        <w:t xml:space="preserve"> </w:t>
      </w:r>
    </w:p>
    <w:p w14:paraId="0F1F218A" w14:textId="4F11FF3B" w:rsidR="00700BF9" w:rsidRPr="00BF1BB9" w:rsidRDefault="00936CFC" w:rsidP="00700BF9">
      <w:pPr>
        <w:pStyle w:val="Ttulo1"/>
        <w:spacing w:line="360" w:lineRule="auto"/>
        <w:ind w:left="302"/>
        <w:jc w:val="center"/>
        <w:rPr>
          <w:rFonts w:ascii="Times New Roman" w:hAnsi="Times New Roman" w:cs="Times New Roman"/>
          <w:b/>
          <w:bCs/>
          <w:color w:val="FF0000"/>
          <w:sz w:val="28"/>
          <w:szCs w:val="28"/>
          <w:u w:val="single"/>
          <w:lang w:val="pt-PT"/>
        </w:rPr>
      </w:pPr>
      <w:r w:rsidRPr="00BF1BB9">
        <w:rPr>
          <w:rFonts w:ascii="Times New Roman" w:hAnsi="Times New Roman" w:cs="Times New Roman"/>
          <w:b/>
          <w:bCs/>
          <w:color w:val="000000" w:themeColor="text1"/>
          <w:sz w:val="28"/>
          <w:szCs w:val="28"/>
          <w:u w:val="single"/>
          <w:lang w:val="pt-PT"/>
        </w:rPr>
        <w:t>ARTÍCULO I</w:t>
      </w:r>
    </w:p>
    <w:p w14:paraId="752F631E" w14:textId="77777777" w:rsidR="00A03791" w:rsidRPr="00BF1BB9" w:rsidRDefault="00A03791" w:rsidP="003601BF">
      <w:pPr>
        <w:rPr>
          <w:rFonts w:ascii="Times New Roman" w:hAnsi="Times New Roman" w:cs="Times New Roman"/>
          <w:lang w:val="pt-PT"/>
        </w:rPr>
      </w:pPr>
    </w:p>
    <w:p w14:paraId="0D55FE76" w14:textId="73885789" w:rsidR="00A03791" w:rsidRPr="00BF1BB9" w:rsidRDefault="00A03791" w:rsidP="00A03791">
      <w:pPr>
        <w:autoSpaceDE w:val="0"/>
        <w:autoSpaceDN w:val="0"/>
        <w:adjustRightInd w:val="0"/>
        <w:spacing w:after="0" w:line="480" w:lineRule="auto"/>
        <w:jc w:val="both"/>
        <w:rPr>
          <w:rFonts w:ascii="Times New Roman" w:hAnsi="Times New Roman" w:cs="Times New Roman"/>
          <w:b/>
          <w:bCs/>
          <w:sz w:val="28"/>
          <w:szCs w:val="28"/>
        </w:rPr>
      </w:pPr>
      <w:r w:rsidRPr="00BF1BB9">
        <w:rPr>
          <w:rFonts w:ascii="Times New Roman" w:hAnsi="Times New Roman" w:cs="Times New Roman"/>
          <w:b/>
          <w:bCs/>
          <w:sz w:val="28"/>
          <w:szCs w:val="28"/>
        </w:rPr>
        <w:lastRenderedPageBreak/>
        <w:t xml:space="preserve">Documento N° </w:t>
      </w:r>
      <w:r w:rsidR="001B5EF9" w:rsidRPr="001B5EF9">
        <w:rPr>
          <w:rFonts w:ascii="Times New Roman" w:hAnsi="Times New Roman" w:cs="Times New Roman"/>
          <w:b/>
          <w:bCs/>
          <w:color w:val="009999"/>
          <w:sz w:val="28"/>
          <w:szCs w:val="28"/>
        </w:rPr>
        <w:t>3840-2023</w:t>
      </w:r>
    </w:p>
    <w:p w14:paraId="68272DEC" w14:textId="13FE8A5A" w:rsidR="00A44316" w:rsidRPr="00BF1BB9" w:rsidRDefault="00A44316" w:rsidP="00DD780D">
      <w:pPr>
        <w:spacing w:after="0" w:line="480" w:lineRule="auto"/>
        <w:ind w:firstLine="302"/>
        <w:jc w:val="both"/>
        <w:rPr>
          <w:rFonts w:ascii="Times New Roman" w:hAnsi="Times New Roman" w:cs="Times New Roman"/>
          <w:sz w:val="28"/>
          <w:szCs w:val="28"/>
          <w:lang w:val="es-MX"/>
        </w:rPr>
      </w:pPr>
      <w:r w:rsidRPr="00BF1BB9">
        <w:rPr>
          <w:rFonts w:ascii="Times New Roman" w:hAnsi="Times New Roman" w:cs="Times New Roman"/>
          <w:sz w:val="28"/>
          <w:szCs w:val="28"/>
          <w:lang w:val="es-MX"/>
        </w:rPr>
        <w:t xml:space="preserve">La Directora de Planificación solicita que los acuerdos de cada sesión </w:t>
      </w:r>
      <w:r w:rsidR="00617334" w:rsidRPr="00BF1BB9">
        <w:rPr>
          <w:rFonts w:ascii="Times New Roman" w:hAnsi="Times New Roman" w:cs="Times New Roman"/>
          <w:sz w:val="28"/>
          <w:szCs w:val="28"/>
          <w:lang w:val="es-MX"/>
        </w:rPr>
        <w:t>extraordinaria de Consejo Superior Presupuesto 202</w:t>
      </w:r>
      <w:r w:rsidR="00D51B5B">
        <w:rPr>
          <w:rFonts w:ascii="Times New Roman" w:hAnsi="Times New Roman" w:cs="Times New Roman"/>
          <w:sz w:val="28"/>
          <w:szCs w:val="28"/>
          <w:lang w:val="es-MX"/>
        </w:rPr>
        <w:t>4</w:t>
      </w:r>
      <w:r w:rsidR="00617334" w:rsidRPr="00BF1BB9">
        <w:rPr>
          <w:rFonts w:ascii="Times New Roman" w:hAnsi="Times New Roman" w:cs="Times New Roman"/>
          <w:sz w:val="28"/>
          <w:szCs w:val="28"/>
          <w:lang w:val="es-MX"/>
        </w:rPr>
        <w:t xml:space="preserve"> </w:t>
      </w:r>
      <w:r w:rsidRPr="00BF1BB9">
        <w:rPr>
          <w:rFonts w:ascii="Times New Roman" w:hAnsi="Times New Roman" w:cs="Times New Roman"/>
          <w:sz w:val="28"/>
          <w:szCs w:val="28"/>
          <w:lang w:val="es-MX"/>
        </w:rPr>
        <w:t xml:space="preserve">sean tomados como acuerdos firmes, para </w:t>
      </w:r>
      <w:r w:rsidR="005111A3" w:rsidRPr="00BF1BB9">
        <w:rPr>
          <w:rFonts w:ascii="Times New Roman" w:hAnsi="Times New Roman" w:cs="Times New Roman"/>
          <w:sz w:val="28"/>
          <w:szCs w:val="28"/>
          <w:lang w:val="es-MX"/>
        </w:rPr>
        <w:t xml:space="preserve">que la Secretaría de la Corte </w:t>
      </w:r>
      <w:r w:rsidR="00617334" w:rsidRPr="00BF1BB9">
        <w:rPr>
          <w:rFonts w:ascii="Times New Roman" w:hAnsi="Times New Roman" w:cs="Times New Roman"/>
          <w:sz w:val="28"/>
          <w:szCs w:val="28"/>
          <w:lang w:val="es-MX"/>
        </w:rPr>
        <w:t>realice</w:t>
      </w:r>
      <w:r w:rsidRPr="00BF1BB9">
        <w:rPr>
          <w:rFonts w:ascii="Times New Roman" w:hAnsi="Times New Roman" w:cs="Times New Roman"/>
          <w:sz w:val="28"/>
          <w:szCs w:val="28"/>
          <w:lang w:val="es-MX"/>
        </w:rPr>
        <w:t xml:space="preserve"> la respectiva comunicación lo más pronto posible a las diferentes oficinas.</w:t>
      </w:r>
      <w:r w:rsidR="00B246DE" w:rsidRPr="00BF1BB9">
        <w:rPr>
          <w:rFonts w:ascii="Times New Roman" w:hAnsi="Times New Roman" w:cs="Times New Roman"/>
          <w:sz w:val="28"/>
          <w:szCs w:val="28"/>
          <w:lang w:val="es-MX"/>
        </w:rPr>
        <w:t xml:space="preserve"> Estas comunicaciones es urgente que se realicen en el plazo máximo de tres días</w:t>
      </w:r>
      <w:r w:rsidR="00992B68" w:rsidRPr="00BF1BB9">
        <w:rPr>
          <w:rFonts w:ascii="Times New Roman" w:hAnsi="Times New Roman" w:cs="Times New Roman"/>
          <w:sz w:val="28"/>
          <w:szCs w:val="28"/>
          <w:lang w:val="es-MX"/>
        </w:rPr>
        <w:t xml:space="preserve"> hábiles, ya que las sesiones</w:t>
      </w:r>
      <w:r w:rsidR="00FB513A" w:rsidRPr="00BF1BB9">
        <w:rPr>
          <w:rFonts w:ascii="Times New Roman" w:hAnsi="Times New Roman" w:cs="Times New Roman"/>
          <w:sz w:val="28"/>
          <w:szCs w:val="28"/>
          <w:lang w:val="es-MX"/>
        </w:rPr>
        <w:t xml:space="preserve"> extraordinarias</w:t>
      </w:r>
      <w:r w:rsidR="00992B68" w:rsidRPr="00BF1BB9">
        <w:rPr>
          <w:rFonts w:ascii="Times New Roman" w:hAnsi="Times New Roman" w:cs="Times New Roman"/>
          <w:sz w:val="28"/>
          <w:szCs w:val="28"/>
          <w:lang w:val="es-MX"/>
        </w:rPr>
        <w:t xml:space="preserve"> de Consejo</w:t>
      </w:r>
      <w:r w:rsidR="00FB513A" w:rsidRPr="00BF1BB9">
        <w:rPr>
          <w:rFonts w:ascii="Times New Roman" w:hAnsi="Times New Roman" w:cs="Times New Roman"/>
          <w:sz w:val="28"/>
          <w:szCs w:val="28"/>
          <w:lang w:val="es-MX"/>
        </w:rPr>
        <w:t xml:space="preserve"> Superior</w:t>
      </w:r>
      <w:r w:rsidR="00992B68" w:rsidRPr="00BF1BB9">
        <w:rPr>
          <w:rFonts w:ascii="Times New Roman" w:hAnsi="Times New Roman" w:cs="Times New Roman"/>
          <w:sz w:val="28"/>
          <w:szCs w:val="28"/>
          <w:lang w:val="es-MX"/>
        </w:rPr>
        <w:t xml:space="preserve"> son </w:t>
      </w:r>
      <w:r w:rsidR="00975ABD" w:rsidRPr="00BF1BB9">
        <w:rPr>
          <w:rFonts w:ascii="Times New Roman" w:hAnsi="Times New Roman" w:cs="Times New Roman"/>
          <w:sz w:val="28"/>
          <w:szCs w:val="28"/>
          <w:lang w:val="es-MX"/>
        </w:rPr>
        <w:t xml:space="preserve">solamente tres, por lo que </w:t>
      </w:r>
      <w:r w:rsidR="00F73A1A" w:rsidRPr="00BF1BB9">
        <w:rPr>
          <w:rFonts w:ascii="Times New Roman" w:hAnsi="Times New Roman" w:cs="Times New Roman"/>
          <w:sz w:val="28"/>
          <w:szCs w:val="28"/>
          <w:lang w:val="es-MX"/>
        </w:rPr>
        <w:t xml:space="preserve">se debe maximizar los plazos para </w:t>
      </w:r>
      <w:r w:rsidR="006330B8" w:rsidRPr="00BF1BB9">
        <w:rPr>
          <w:rFonts w:ascii="Times New Roman" w:hAnsi="Times New Roman" w:cs="Times New Roman"/>
          <w:sz w:val="28"/>
          <w:szCs w:val="28"/>
          <w:lang w:val="es-MX"/>
        </w:rPr>
        <w:t>lograr alcanzar los espacios para atender las reconsideraciones de las diferentes oficinas.</w:t>
      </w:r>
    </w:p>
    <w:p w14:paraId="4AAD97E7" w14:textId="356803E9" w:rsidR="007876CE" w:rsidRPr="00BF1BB9" w:rsidRDefault="00700BF9" w:rsidP="00F42967">
      <w:pPr>
        <w:spacing w:after="0" w:line="480" w:lineRule="auto"/>
        <w:ind w:firstLine="709"/>
        <w:jc w:val="both"/>
        <w:rPr>
          <w:rFonts w:ascii="Times New Roman" w:hAnsi="Times New Roman" w:cs="Times New Roman"/>
          <w:b/>
          <w:bCs/>
          <w:sz w:val="28"/>
          <w:szCs w:val="28"/>
          <w:lang w:val="es-MX"/>
        </w:rPr>
      </w:pPr>
      <w:r w:rsidRPr="00BF1BB9">
        <w:rPr>
          <w:rFonts w:ascii="Times New Roman" w:hAnsi="Times New Roman" w:cs="Times New Roman"/>
          <w:b/>
          <w:sz w:val="28"/>
          <w:szCs w:val="28"/>
          <w:lang w:val="es-MX"/>
        </w:rPr>
        <w:t>Se acordó:</w:t>
      </w:r>
      <w:r w:rsidR="002570AD" w:rsidRPr="00BF1BB9">
        <w:rPr>
          <w:rFonts w:ascii="Times New Roman" w:hAnsi="Times New Roman" w:cs="Times New Roman"/>
          <w:b/>
          <w:lang w:val="es-MX"/>
        </w:rPr>
        <w:t xml:space="preserve"> </w:t>
      </w:r>
      <w:r w:rsidR="002570AD" w:rsidRPr="00BF1BB9">
        <w:rPr>
          <w:rFonts w:ascii="Times New Roman" w:hAnsi="Times New Roman" w:cs="Times New Roman"/>
          <w:sz w:val="28"/>
          <w:szCs w:val="28"/>
          <w:lang w:val="es-MX"/>
        </w:rPr>
        <w:t>Acoger la propuesta presentada por la Dirección de Planificación y solicitar a la Secretaría</w:t>
      </w:r>
      <w:r w:rsidR="00DD780D" w:rsidRPr="00BF1BB9">
        <w:rPr>
          <w:rFonts w:ascii="Times New Roman" w:hAnsi="Times New Roman" w:cs="Times New Roman"/>
          <w:sz w:val="28"/>
          <w:szCs w:val="28"/>
          <w:lang w:val="es-MX"/>
        </w:rPr>
        <w:t xml:space="preserve"> General</w:t>
      </w:r>
      <w:r w:rsidR="002570AD" w:rsidRPr="00BF1BB9">
        <w:rPr>
          <w:rFonts w:ascii="Times New Roman" w:hAnsi="Times New Roman" w:cs="Times New Roman"/>
          <w:sz w:val="28"/>
          <w:szCs w:val="28"/>
          <w:lang w:val="es-MX"/>
        </w:rPr>
        <w:t xml:space="preserve"> de la Corte cumplir con el plazo de tres días </w:t>
      </w:r>
      <w:r w:rsidR="00B63B6A" w:rsidRPr="00BF1BB9">
        <w:rPr>
          <w:rFonts w:ascii="Times New Roman" w:hAnsi="Times New Roman" w:cs="Times New Roman"/>
          <w:sz w:val="28"/>
          <w:szCs w:val="28"/>
          <w:lang w:val="es-MX"/>
        </w:rPr>
        <w:t xml:space="preserve">para la </w:t>
      </w:r>
      <w:r w:rsidR="002570AD" w:rsidRPr="00BF1BB9">
        <w:rPr>
          <w:rFonts w:ascii="Times New Roman" w:hAnsi="Times New Roman" w:cs="Times New Roman"/>
          <w:sz w:val="28"/>
          <w:szCs w:val="28"/>
          <w:lang w:val="es-MX"/>
        </w:rPr>
        <w:t xml:space="preserve">comunicación </w:t>
      </w:r>
      <w:r w:rsidR="00B63B6A" w:rsidRPr="00BF1BB9">
        <w:rPr>
          <w:rFonts w:ascii="Times New Roman" w:hAnsi="Times New Roman" w:cs="Times New Roman"/>
          <w:sz w:val="28"/>
          <w:szCs w:val="28"/>
          <w:lang w:val="es-MX"/>
        </w:rPr>
        <w:t>de los acuerdos.</w:t>
      </w:r>
      <w:r w:rsidR="00DD780D" w:rsidRPr="00BF1BB9">
        <w:rPr>
          <w:rFonts w:ascii="Times New Roman" w:hAnsi="Times New Roman" w:cs="Times New Roman"/>
          <w:sz w:val="28"/>
          <w:szCs w:val="28"/>
          <w:lang w:val="es-MX"/>
        </w:rPr>
        <w:t xml:space="preserve"> </w:t>
      </w:r>
      <w:r w:rsidR="00DD780D" w:rsidRPr="00BF1BB9">
        <w:rPr>
          <w:rFonts w:ascii="Times New Roman" w:hAnsi="Times New Roman" w:cs="Times New Roman"/>
          <w:b/>
          <w:bCs/>
          <w:sz w:val="28"/>
          <w:szCs w:val="28"/>
          <w:lang w:val="es-MX"/>
        </w:rPr>
        <w:t>Se declara acuerdo firme</w:t>
      </w:r>
      <w:r w:rsidR="00D23916" w:rsidRPr="00BF1BB9">
        <w:rPr>
          <w:rFonts w:ascii="Times New Roman" w:hAnsi="Times New Roman" w:cs="Times New Roman"/>
          <w:b/>
          <w:bCs/>
          <w:sz w:val="28"/>
          <w:szCs w:val="28"/>
          <w:lang w:val="es-MX"/>
        </w:rPr>
        <w:t>.</w:t>
      </w:r>
    </w:p>
    <w:p w14:paraId="0AE9DD16" w14:textId="58F5E1BF" w:rsidR="00A36C32" w:rsidRPr="00BF1BB9" w:rsidRDefault="00D43712">
      <w:pPr>
        <w:pStyle w:val="Ttulo1"/>
        <w:spacing w:line="360" w:lineRule="auto"/>
        <w:ind w:left="302"/>
        <w:jc w:val="center"/>
        <w:rPr>
          <w:rFonts w:ascii="Times New Roman" w:hAnsi="Times New Roman" w:cs="Times New Roman"/>
          <w:b/>
          <w:bCs/>
          <w:color w:val="000000" w:themeColor="text1"/>
          <w:sz w:val="28"/>
          <w:szCs w:val="28"/>
          <w:u w:val="single"/>
          <w:lang w:val="es-MX"/>
        </w:rPr>
      </w:pPr>
      <w:r w:rsidRPr="00BF1BB9">
        <w:rPr>
          <w:rFonts w:ascii="Times New Roman" w:hAnsi="Times New Roman" w:cs="Times New Roman"/>
          <w:b/>
          <w:bCs/>
          <w:color w:val="000000" w:themeColor="text1"/>
          <w:sz w:val="28"/>
          <w:szCs w:val="28"/>
          <w:u w:val="single"/>
          <w:lang w:val="es-MX"/>
        </w:rPr>
        <w:t>ARTÍCULO II</w:t>
      </w:r>
    </w:p>
    <w:p w14:paraId="014D7449" w14:textId="1146A313" w:rsidR="00A03791" w:rsidRPr="00BF1BB9" w:rsidRDefault="00A03791" w:rsidP="00A03791">
      <w:pPr>
        <w:autoSpaceDE w:val="0"/>
        <w:autoSpaceDN w:val="0"/>
        <w:adjustRightInd w:val="0"/>
        <w:spacing w:after="0" w:line="480" w:lineRule="auto"/>
        <w:jc w:val="both"/>
        <w:rPr>
          <w:rFonts w:ascii="Times New Roman" w:hAnsi="Times New Roman" w:cs="Times New Roman"/>
          <w:b/>
          <w:bCs/>
          <w:sz w:val="28"/>
          <w:szCs w:val="28"/>
        </w:rPr>
      </w:pPr>
      <w:r w:rsidRPr="00BF1BB9">
        <w:rPr>
          <w:rFonts w:ascii="Times New Roman" w:hAnsi="Times New Roman" w:cs="Times New Roman"/>
          <w:b/>
          <w:bCs/>
          <w:sz w:val="28"/>
          <w:szCs w:val="28"/>
        </w:rPr>
        <w:t xml:space="preserve">Documento N° </w:t>
      </w:r>
      <w:r w:rsidR="001B5EF9" w:rsidRPr="001B5EF9">
        <w:rPr>
          <w:rFonts w:ascii="Times New Roman" w:hAnsi="Times New Roman" w:cs="Times New Roman"/>
          <w:b/>
          <w:bCs/>
          <w:color w:val="009999"/>
          <w:sz w:val="28"/>
          <w:szCs w:val="28"/>
        </w:rPr>
        <w:t>3841-2023</w:t>
      </w:r>
    </w:p>
    <w:p w14:paraId="72BD8352" w14:textId="77777777" w:rsidR="00D23916" w:rsidRPr="00BF1BB9" w:rsidRDefault="009A6FF5" w:rsidP="00D23916">
      <w:pPr>
        <w:pStyle w:val="NormalWeb"/>
        <w:spacing w:after="0" w:line="480" w:lineRule="auto"/>
        <w:ind w:firstLine="709"/>
        <w:jc w:val="both"/>
        <w:rPr>
          <w:rFonts w:ascii="Times New Roman" w:eastAsia="Times New Roman" w:hAnsi="Times New Roman" w:cs="Times New Roman"/>
          <w:color w:val="auto"/>
          <w:sz w:val="28"/>
          <w:szCs w:val="28"/>
          <w:shd w:val="clear" w:color="auto" w:fill="FFFFFF"/>
        </w:rPr>
      </w:pPr>
      <w:r w:rsidRPr="00BF1BB9">
        <w:rPr>
          <w:rFonts w:ascii="Times New Roman" w:eastAsia="Times New Roman" w:hAnsi="Times New Roman" w:cs="Times New Roman"/>
          <w:color w:val="auto"/>
          <w:sz w:val="28"/>
          <w:szCs w:val="28"/>
          <w:shd w:val="clear" w:color="auto" w:fill="FFFFFF"/>
        </w:rPr>
        <w:t>La licenciada Nacira Valverde Bermúdez, Directora</w:t>
      </w:r>
      <w:r w:rsidR="00FC6684" w:rsidRPr="00BF1BB9">
        <w:rPr>
          <w:rFonts w:ascii="Times New Roman" w:eastAsia="Times New Roman" w:hAnsi="Times New Roman" w:cs="Times New Roman"/>
          <w:color w:val="auto"/>
          <w:sz w:val="28"/>
          <w:szCs w:val="28"/>
          <w:shd w:val="clear" w:color="auto" w:fill="FFFFFF"/>
        </w:rPr>
        <w:t xml:space="preserve"> </w:t>
      </w:r>
      <w:r w:rsidRPr="00BF1BB9">
        <w:rPr>
          <w:rFonts w:ascii="Times New Roman" w:eastAsia="Times New Roman" w:hAnsi="Times New Roman" w:cs="Times New Roman"/>
          <w:color w:val="auto"/>
          <w:sz w:val="28"/>
          <w:szCs w:val="28"/>
          <w:shd w:val="clear" w:color="auto" w:fill="FFFFFF"/>
        </w:rPr>
        <w:t xml:space="preserve">de Planificación manifiesta que </w:t>
      </w:r>
      <w:r w:rsidR="00371A7E" w:rsidRPr="00BF1BB9">
        <w:rPr>
          <w:rFonts w:ascii="Times New Roman" w:eastAsia="Times New Roman" w:hAnsi="Times New Roman" w:cs="Times New Roman"/>
          <w:color w:val="auto"/>
          <w:sz w:val="28"/>
          <w:szCs w:val="28"/>
          <w:shd w:val="clear" w:color="auto" w:fill="FFFFFF"/>
        </w:rPr>
        <w:t>se trabaj</w:t>
      </w:r>
      <w:r w:rsidR="00AD69CD" w:rsidRPr="00BF1BB9">
        <w:rPr>
          <w:rFonts w:ascii="Times New Roman" w:eastAsia="Times New Roman" w:hAnsi="Times New Roman" w:cs="Times New Roman"/>
          <w:color w:val="auto"/>
          <w:sz w:val="28"/>
          <w:szCs w:val="28"/>
          <w:shd w:val="clear" w:color="auto" w:fill="FFFFFF"/>
        </w:rPr>
        <w:t xml:space="preserve">ará </w:t>
      </w:r>
      <w:r w:rsidRPr="00BF1BB9">
        <w:rPr>
          <w:rFonts w:ascii="Times New Roman" w:eastAsia="Times New Roman" w:hAnsi="Times New Roman" w:cs="Times New Roman"/>
          <w:color w:val="auto"/>
          <w:sz w:val="28"/>
          <w:szCs w:val="28"/>
          <w:shd w:val="clear" w:color="auto" w:fill="FFFFFF"/>
        </w:rPr>
        <w:t xml:space="preserve">en forma conjunta con la Dirección de Tecnología de la Información para ubicar </w:t>
      </w:r>
      <w:r w:rsidR="00F0208E" w:rsidRPr="00BF1BB9">
        <w:rPr>
          <w:rFonts w:ascii="Times New Roman" w:eastAsia="Times New Roman" w:hAnsi="Times New Roman" w:cs="Times New Roman"/>
          <w:color w:val="auto"/>
          <w:sz w:val="28"/>
          <w:szCs w:val="28"/>
          <w:shd w:val="clear" w:color="auto" w:fill="FFFFFF"/>
        </w:rPr>
        <w:t xml:space="preserve">en el apartado de transparencia </w:t>
      </w:r>
      <w:r w:rsidR="00683CC1" w:rsidRPr="00BF1BB9">
        <w:rPr>
          <w:rFonts w:ascii="Times New Roman" w:eastAsia="Times New Roman" w:hAnsi="Times New Roman" w:cs="Times New Roman"/>
          <w:color w:val="auto"/>
          <w:sz w:val="28"/>
          <w:szCs w:val="28"/>
          <w:shd w:val="clear" w:color="auto" w:fill="FFFFFF"/>
        </w:rPr>
        <w:t>del sitio web del Poder Judicial las actas de las Sesiones Extraordinarias de Presupuesto.</w:t>
      </w:r>
      <w:r w:rsidR="00AD69CD" w:rsidRPr="00BF1BB9">
        <w:rPr>
          <w:rFonts w:ascii="Times New Roman" w:eastAsia="Times New Roman" w:hAnsi="Times New Roman" w:cs="Times New Roman"/>
          <w:color w:val="auto"/>
          <w:sz w:val="28"/>
          <w:szCs w:val="28"/>
          <w:shd w:val="clear" w:color="auto" w:fill="FFFFFF"/>
        </w:rPr>
        <w:t xml:space="preserve">  Lo anterior, para </w:t>
      </w:r>
      <w:r w:rsidR="00371A7E" w:rsidRPr="00BF1BB9">
        <w:rPr>
          <w:rFonts w:ascii="Times New Roman" w:eastAsia="Times New Roman" w:hAnsi="Times New Roman" w:cs="Times New Roman"/>
          <w:color w:val="auto"/>
          <w:sz w:val="28"/>
          <w:szCs w:val="28"/>
          <w:shd w:val="clear" w:color="auto" w:fill="FFFFFF"/>
        </w:rPr>
        <w:t xml:space="preserve">que los </w:t>
      </w:r>
      <w:r w:rsidRPr="00BF1BB9">
        <w:rPr>
          <w:rFonts w:ascii="Times New Roman" w:eastAsia="Times New Roman" w:hAnsi="Times New Roman" w:cs="Times New Roman"/>
          <w:color w:val="auto"/>
          <w:sz w:val="28"/>
          <w:szCs w:val="28"/>
          <w:shd w:val="clear" w:color="auto" w:fill="FFFFFF"/>
        </w:rPr>
        <w:t xml:space="preserve">usuarios internos y externos </w:t>
      </w:r>
      <w:r w:rsidR="00371A7E" w:rsidRPr="00BF1BB9">
        <w:rPr>
          <w:rFonts w:ascii="Times New Roman" w:eastAsia="Times New Roman" w:hAnsi="Times New Roman" w:cs="Times New Roman"/>
          <w:color w:val="auto"/>
          <w:sz w:val="28"/>
          <w:szCs w:val="28"/>
          <w:shd w:val="clear" w:color="auto" w:fill="FFFFFF"/>
        </w:rPr>
        <w:t xml:space="preserve">puedan ingresar y </w:t>
      </w:r>
      <w:r w:rsidRPr="00BF1BB9">
        <w:rPr>
          <w:rFonts w:ascii="Times New Roman" w:eastAsia="Times New Roman" w:hAnsi="Times New Roman" w:cs="Times New Roman"/>
          <w:color w:val="auto"/>
          <w:sz w:val="28"/>
          <w:szCs w:val="28"/>
          <w:shd w:val="clear" w:color="auto" w:fill="FFFFFF"/>
        </w:rPr>
        <w:t>consultar lo relacionado con el proceso de formulación de p</w:t>
      </w:r>
      <w:r w:rsidR="00371A7E" w:rsidRPr="00BF1BB9">
        <w:rPr>
          <w:rFonts w:ascii="Times New Roman" w:eastAsia="Times New Roman" w:hAnsi="Times New Roman" w:cs="Times New Roman"/>
          <w:color w:val="auto"/>
          <w:sz w:val="28"/>
          <w:szCs w:val="28"/>
          <w:shd w:val="clear" w:color="auto" w:fill="FFFFFF"/>
        </w:rPr>
        <w:t xml:space="preserve">resupuesto </w:t>
      </w:r>
      <w:r w:rsidR="00AD69CD" w:rsidRPr="00BF1BB9">
        <w:rPr>
          <w:rFonts w:ascii="Times New Roman" w:eastAsia="Times New Roman" w:hAnsi="Times New Roman" w:cs="Times New Roman"/>
          <w:color w:val="auto"/>
          <w:sz w:val="28"/>
          <w:szCs w:val="28"/>
          <w:shd w:val="clear" w:color="auto" w:fill="FFFFFF"/>
        </w:rPr>
        <w:t>2024</w:t>
      </w:r>
      <w:r w:rsidR="0026437C" w:rsidRPr="00BF1BB9">
        <w:rPr>
          <w:rFonts w:ascii="Times New Roman" w:eastAsia="Times New Roman" w:hAnsi="Times New Roman" w:cs="Times New Roman"/>
          <w:color w:val="auto"/>
          <w:sz w:val="28"/>
          <w:szCs w:val="28"/>
          <w:shd w:val="clear" w:color="auto" w:fill="FFFFFF"/>
        </w:rPr>
        <w:t>.</w:t>
      </w:r>
    </w:p>
    <w:p w14:paraId="1A9A41F3" w14:textId="77777777" w:rsidR="00F729BE" w:rsidRPr="00F729BE" w:rsidRDefault="00F729BE" w:rsidP="00F729BE">
      <w:pPr>
        <w:pStyle w:val="NormalWeb"/>
        <w:spacing w:after="0" w:line="480" w:lineRule="auto"/>
        <w:ind w:firstLine="709"/>
        <w:jc w:val="both"/>
        <w:rPr>
          <w:rFonts w:ascii="Times New Roman" w:hAnsi="Times New Roman" w:cs="Times New Roman"/>
          <w:sz w:val="28"/>
          <w:szCs w:val="28"/>
          <w:shd w:val="clear" w:color="auto" w:fill="FFFFFF"/>
          <w:lang w:val="es-ES"/>
        </w:rPr>
      </w:pPr>
      <w:r w:rsidRPr="00F729BE">
        <w:rPr>
          <w:rFonts w:ascii="Times New Roman" w:hAnsi="Times New Roman" w:cs="Times New Roman"/>
          <w:b/>
          <w:bCs/>
          <w:sz w:val="28"/>
          <w:szCs w:val="28"/>
          <w:shd w:val="clear" w:color="auto" w:fill="FFFFFF"/>
          <w:lang w:val="es-ES"/>
        </w:rPr>
        <w:lastRenderedPageBreak/>
        <w:t>Se acordó</w:t>
      </w:r>
      <w:r w:rsidRPr="00F729BE">
        <w:rPr>
          <w:rFonts w:ascii="Times New Roman" w:hAnsi="Times New Roman" w:cs="Times New Roman"/>
          <w:sz w:val="28"/>
          <w:szCs w:val="28"/>
          <w:shd w:val="clear" w:color="auto" w:fill="FFFFFF"/>
          <w:lang w:val="es-ES"/>
        </w:rPr>
        <w:t xml:space="preserve">: </w:t>
      </w:r>
      <w:r w:rsidRPr="00F729BE">
        <w:rPr>
          <w:rFonts w:ascii="Times New Roman" w:hAnsi="Times New Roman" w:cs="Times New Roman"/>
          <w:b/>
          <w:bCs/>
          <w:sz w:val="28"/>
          <w:szCs w:val="28"/>
          <w:shd w:val="clear" w:color="auto" w:fill="FFFFFF"/>
          <w:lang w:val="es-ES"/>
        </w:rPr>
        <w:t>1.)</w:t>
      </w:r>
      <w:r w:rsidRPr="00F729BE">
        <w:rPr>
          <w:rFonts w:ascii="Times New Roman" w:hAnsi="Times New Roman" w:cs="Times New Roman"/>
          <w:sz w:val="28"/>
          <w:szCs w:val="28"/>
          <w:shd w:val="clear" w:color="auto" w:fill="FFFFFF"/>
          <w:lang w:val="es-ES"/>
        </w:rPr>
        <w:t xml:space="preserve"> Tomar nota de lo manifestado por la Directora de Planificación y hacerlo de conocimiento de la Secretaría General de la Corte para que cuando se cuente con el </w:t>
      </w:r>
      <w:proofErr w:type="gramStart"/>
      <w:r w:rsidRPr="00F729BE">
        <w:rPr>
          <w:rFonts w:ascii="Times New Roman" w:hAnsi="Times New Roman" w:cs="Times New Roman"/>
          <w:sz w:val="28"/>
          <w:szCs w:val="28"/>
          <w:shd w:val="clear" w:color="auto" w:fill="FFFFFF"/>
          <w:lang w:val="es-ES"/>
        </w:rPr>
        <w:t>link</w:t>
      </w:r>
      <w:proofErr w:type="gramEnd"/>
      <w:r w:rsidRPr="00F729BE">
        <w:rPr>
          <w:rFonts w:ascii="Times New Roman" w:hAnsi="Times New Roman" w:cs="Times New Roman"/>
          <w:sz w:val="28"/>
          <w:szCs w:val="28"/>
          <w:shd w:val="clear" w:color="auto" w:fill="FFFFFF"/>
          <w:lang w:val="es-ES"/>
        </w:rPr>
        <w:t xml:space="preserve"> correspondiente le informe a quienes integran la Corte Plena, la población judicial y a la ciudadanía en general mediante un aviso. </w:t>
      </w:r>
      <w:proofErr w:type="gramStart"/>
      <w:r w:rsidRPr="00F729BE">
        <w:rPr>
          <w:rFonts w:ascii="Times New Roman" w:hAnsi="Times New Roman" w:cs="Times New Roman"/>
          <w:sz w:val="28"/>
          <w:szCs w:val="28"/>
          <w:shd w:val="clear" w:color="auto" w:fill="FFFFFF"/>
          <w:lang w:val="es-ES"/>
        </w:rPr>
        <w:t>En razón de</w:t>
      </w:r>
      <w:proofErr w:type="gramEnd"/>
      <w:r w:rsidRPr="00F729BE">
        <w:rPr>
          <w:rFonts w:ascii="Times New Roman" w:hAnsi="Times New Roman" w:cs="Times New Roman"/>
          <w:sz w:val="28"/>
          <w:szCs w:val="28"/>
          <w:shd w:val="clear" w:color="auto" w:fill="FFFFFF"/>
          <w:lang w:val="es-ES"/>
        </w:rPr>
        <w:t xml:space="preserve"> lo anterior, solicitar a las Direcciones de Planificación y de Tecnología de la Información y Comunicaciones, que una vez que se cuente con el citado link, lo hagan de conocimiento de la Secretaría General de la Corte para el trámite correspondiente. </w:t>
      </w:r>
      <w:r w:rsidRPr="00F729BE">
        <w:rPr>
          <w:rFonts w:ascii="Times New Roman" w:hAnsi="Times New Roman" w:cs="Times New Roman"/>
          <w:b/>
          <w:bCs/>
          <w:sz w:val="28"/>
          <w:szCs w:val="28"/>
          <w:shd w:val="clear" w:color="auto" w:fill="FFFFFF"/>
          <w:lang w:val="es-ES"/>
        </w:rPr>
        <w:t>2.)</w:t>
      </w:r>
      <w:r w:rsidRPr="00F729BE">
        <w:rPr>
          <w:rFonts w:ascii="Times New Roman" w:hAnsi="Times New Roman" w:cs="Times New Roman"/>
          <w:sz w:val="28"/>
          <w:szCs w:val="28"/>
          <w:shd w:val="clear" w:color="auto" w:fill="FFFFFF"/>
          <w:lang w:val="es-ES"/>
        </w:rPr>
        <w:t xml:space="preserve"> Solicitar al Departamento de Prensa y Comunicación Organizacional hacer una publicación de forma masiva a nivel institucional y una campaña de divulgación informativa del inicio del análisis y discusión del proceso de formulación presupuestaria 2024 dirigida a la ciudadanía. </w:t>
      </w:r>
      <w:r w:rsidRPr="00F729BE">
        <w:rPr>
          <w:rFonts w:ascii="Times New Roman" w:hAnsi="Times New Roman" w:cs="Times New Roman"/>
          <w:b/>
          <w:bCs/>
          <w:sz w:val="28"/>
          <w:szCs w:val="28"/>
          <w:lang w:val="es-MX"/>
        </w:rPr>
        <w:t>Se declara acuerdo firme.</w:t>
      </w:r>
    </w:p>
    <w:p w14:paraId="64A258A7" w14:textId="474E1DEF" w:rsidR="0071714D" w:rsidRPr="00BF1BB9" w:rsidRDefault="00CA45A9" w:rsidP="0071714D">
      <w:pPr>
        <w:pStyle w:val="Ttulo1"/>
        <w:spacing w:line="360" w:lineRule="auto"/>
        <w:ind w:left="302"/>
        <w:jc w:val="center"/>
        <w:rPr>
          <w:rFonts w:ascii="Times New Roman" w:hAnsi="Times New Roman" w:cs="Times New Roman"/>
          <w:b/>
          <w:bCs/>
          <w:color w:val="000000" w:themeColor="text1"/>
          <w:sz w:val="28"/>
          <w:szCs w:val="28"/>
          <w:u w:val="single"/>
          <w:lang w:val="es-MX"/>
        </w:rPr>
      </w:pPr>
      <w:r w:rsidRPr="00BF1BB9">
        <w:rPr>
          <w:rFonts w:ascii="Times New Roman" w:hAnsi="Times New Roman" w:cs="Times New Roman"/>
          <w:b/>
          <w:bCs/>
          <w:color w:val="000000" w:themeColor="text1"/>
          <w:sz w:val="28"/>
          <w:szCs w:val="28"/>
          <w:u w:val="single"/>
          <w:lang w:val="es-MX"/>
        </w:rPr>
        <w:t>ARTÍCULO III</w:t>
      </w:r>
    </w:p>
    <w:p w14:paraId="149C9120" w14:textId="01F07168" w:rsidR="00A03791" w:rsidRPr="00BF1BB9" w:rsidRDefault="00A03791" w:rsidP="00A03791">
      <w:pPr>
        <w:autoSpaceDE w:val="0"/>
        <w:autoSpaceDN w:val="0"/>
        <w:adjustRightInd w:val="0"/>
        <w:spacing w:after="0" w:line="480" w:lineRule="auto"/>
        <w:jc w:val="both"/>
        <w:rPr>
          <w:rFonts w:ascii="Times New Roman" w:hAnsi="Times New Roman" w:cs="Times New Roman"/>
          <w:b/>
          <w:bCs/>
          <w:sz w:val="28"/>
          <w:szCs w:val="28"/>
        </w:rPr>
      </w:pPr>
      <w:r w:rsidRPr="00BF1BB9">
        <w:rPr>
          <w:rFonts w:ascii="Times New Roman" w:hAnsi="Times New Roman" w:cs="Times New Roman"/>
          <w:b/>
          <w:bCs/>
          <w:sz w:val="28"/>
          <w:szCs w:val="28"/>
        </w:rPr>
        <w:t xml:space="preserve">Documento N° </w:t>
      </w:r>
      <w:r w:rsidR="001B5EF9" w:rsidRPr="001B5EF9">
        <w:rPr>
          <w:rFonts w:ascii="Times New Roman" w:hAnsi="Times New Roman" w:cs="Times New Roman"/>
          <w:b/>
          <w:bCs/>
          <w:color w:val="009999"/>
          <w:sz w:val="28"/>
          <w:szCs w:val="28"/>
        </w:rPr>
        <w:t>3844- 2023</w:t>
      </w:r>
    </w:p>
    <w:p w14:paraId="084A99A5" w14:textId="6BCC4FA5" w:rsidR="001560A7" w:rsidRPr="00BF1BB9" w:rsidRDefault="00D172A4" w:rsidP="001B5EF9">
      <w:pPr>
        <w:pStyle w:val="NormalWeb"/>
        <w:spacing w:after="0" w:line="480" w:lineRule="auto"/>
        <w:ind w:firstLine="708"/>
        <w:jc w:val="both"/>
        <w:rPr>
          <w:rFonts w:ascii="Times New Roman" w:eastAsia="Times New Roman" w:hAnsi="Times New Roman" w:cs="Times New Roman"/>
          <w:color w:val="auto"/>
          <w:sz w:val="28"/>
          <w:szCs w:val="28"/>
          <w:shd w:val="clear" w:color="auto" w:fill="FFFFFF"/>
        </w:rPr>
      </w:pPr>
      <w:r w:rsidRPr="00BF1BB9">
        <w:rPr>
          <w:rFonts w:ascii="Times New Roman" w:eastAsia="Times New Roman" w:hAnsi="Times New Roman" w:cs="Times New Roman"/>
          <w:color w:val="auto"/>
          <w:sz w:val="28"/>
          <w:szCs w:val="28"/>
          <w:shd w:val="clear" w:color="auto" w:fill="FFFFFF"/>
        </w:rPr>
        <w:t>Para dar inicio al proceso de formulación del Anteproyecto de Presupuesto 202</w:t>
      </w:r>
      <w:r w:rsidR="00D51B5B">
        <w:rPr>
          <w:rFonts w:ascii="Times New Roman" w:eastAsia="Times New Roman" w:hAnsi="Times New Roman" w:cs="Times New Roman"/>
          <w:color w:val="auto"/>
          <w:sz w:val="28"/>
          <w:szCs w:val="28"/>
          <w:shd w:val="clear" w:color="auto" w:fill="FFFFFF"/>
        </w:rPr>
        <w:t>4</w:t>
      </w:r>
      <w:r w:rsidRPr="00BF1BB9">
        <w:rPr>
          <w:rFonts w:ascii="Times New Roman" w:eastAsia="Times New Roman" w:hAnsi="Times New Roman" w:cs="Times New Roman"/>
          <w:color w:val="auto"/>
          <w:sz w:val="28"/>
          <w:szCs w:val="28"/>
          <w:shd w:val="clear" w:color="auto" w:fill="FFFFFF"/>
        </w:rPr>
        <w:t xml:space="preserve">, </w:t>
      </w:r>
      <w:r w:rsidR="003B5A77" w:rsidRPr="00BF1BB9">
        <w:rPr>
          <w:rFonts w:ascii="Times New Roman" w:eastAsia="Times New Roman" w:hAnsi="Times New Roman" w:cs="Times New Roman"/>
          <w:color w:val="auto"/>
          <w:sz w:val="28"/>
          <w:szCs w:val="28"/>
          <w:shd w:val="clear" w:color="auto" w:fill="FFFFFF"/>
        </w:rPr>
        <w:t>el Consejo Superior</w:t>
      </w:r>
      <w:bookmarkStart w:id="0" w:name="_Hlk118981408"/>
      <w:bookmarkStart w:id="1" w:name="_Departamento_de_Planificación"/>
      <w:bookmarkStart w:id="2" w:name="_MON_1597135762"/>
      <w:bookmarkStart w:id="3" w:name="_MON_1596624407"/>
      <w:bookmarkStart w:id="4" w:name="_MON_1596624414"/>
      <w:bookmarkStart w:id="5" w:name="_MON_1662966290"/>
      <w:bookmarkStart w:id="6" w:name="_Toc498002087"/>
      <w:bookmarkStart w:id="7" w:name="_Toc498002088"/>
      <w:bookmarkStart w:id="8" w:name="_1475395769"/>
      <w:bookmarkStart w:id="9" w:name="_1475395781"/>
      <w:bookmarkStart w:id="10" w:name="_1475397526"/>
      <w:bookmarkStart w:id="11" w:name="_1506261242"/>
      <w:bookmarkStart w:id="12" w:name="_1510488028"/>
      <w:bookmarkStart w:id="13" w:name="_Toc525220844"/>
      <w:bookmarkStart w:id="14" w:name="_Toc525221868"/>
      <w:bookmarkStart w:id="15" w:name="_Toc525220845"/>
      <w:bookmarkStart w:id="16" w:name="_Toc525221869"/>
      <w:bookmarkStart w:id="17" w:name="_Toc525220846"/>
      <w:bookmarkStart w:id="18" w:name="_Toc525221870"/>
      <w:bookmarkStart w:id="19" w:name="_Toc525220848"/>
      <w:bookmarkStart w:id="20" w:name="_Toc525221872"/>
      <w:bookmarkStart w:id="21" w:name="_Toc525220850"/>
      <w:bookmarkStart w:id="22" w:name="_Toc525221874"/>
      <w:bookmarkStart w:id="23" w:name="_Toc525220851"/>
      <w:bookmarkStart w:id="24" w:name="_Toc525221875"/>
      <w:bookmarkStart w:id="25" w:name="_Toc525220852"/>
      <w:bookmarkStart w:id="26" w:name="_Toc525221876"/>
      <w:bookmarkStart w:id="27" w:name="_Toc525220861"/>
      <w:bookmarkStart w:id="28" w:name="_Toc525221885"/>
      <w:bookmarkStart w:id="29" w:name="_Toc525220863"/>
      <w:bookmarkStart w:id="30" w:name="_Toc525221887"/>
      <w:bookmarkStart w:id="31" w:name="_Toc525220864"/>
      <w:bookmarkStart w:id="32" w:name="_Toc525221888"/>
      <w:bookmarkStart w:id="33" w:name="_Toc525220865"/>
      <w:bookmarkStart w:id="34" w:name="_Toc525221889"/>
      <w:bookmarkStart w:id="35" w:name="_Toc525220866"/>
      <w:bookmarkStart w:id="36" w:name="_Toc525221890"/>
      <w:bookmarkStart w:id="37" w:name="_Toc525220867"/>
      <w:bookmarkStart w:id="38" w:name="_Toc525221891"/>
      <w:bookmarkStart w:id="39" w:name="_Toc525220868"/>
      <w:bookmarkStart w:id="40" w:name="_Toc525221892"/>
      <w:bookmarkStart w:id="41" w:name="_Toc525220869"/>
      <w:bookmarkStart w:id="42" w:name="_Toc525221893"/>
      <w:bookmarkStart w:id="43" w:name="_Toc525220877"/>
      <w:bookmarkStart w:id="44" w:name="_Toc525221901"/>
      <w:bookmarkStart w:id="45" w:name="_Toc525220878"/>
      <w:bookmarkStart w:id="46" w:name="_Toc525221902"/>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r w:rsidR="00B2190B" w:rsidRPr="00BF1BB9">
        <w:rPr>
          <w:rFonts w:ascii="Times New Roman" w:eastAsia="Times New Roman" w:hAnsi="Times New Roman" w:cs="Times New Roman"/>
          <w:color w:val="auto"/>
          <w:sz w:val="28"/>
          <w:szCs w:val="28"/>
          <w:shd w:val="clear" w:color="auto" w:fill="FFFFFF"/>
        </w:rPr>
        <w:t xml:space="preserve"> en sesión 103-2022, del 24 de noviembre de 2022, artículo XIII, conoció el informe </w:t>
      </w:r>
      <w:r w:rsidR="005D1575" w:rsidRPr="00BF1BB9">
        <w:rPr>
          <w:rFonts w:ascii="Times New Roman" w:eastAsia="Times New Roman" w:hAnsi="Times New Roman" w:cs="Times New Roman"/>
          <w:color w:val="auto"/>
          <w:sz w:val="28"/>
          <w:szCs w:val="28"/>
          <w:shd w:val="clear" w:color="auto" w:fill="FFFFFF"/>
        </w:rPr>
        <w:t xml:space="preserve">N°1079-PLA-PP-2022 del 11 de noviembre de 2022, </w:t>
      </w:r>
      <w:r w:rsidR="001560A7" w:rsidRPr="00BF1BB9">
        <w:rPr>
          <w:rFonts w:ascii="Times New Roman" w:eastAsia="Times New Roman" w:hAnsi="Times New Roman" w:cs="Times New Roman"/>
          <w:color w:val="auto"/>
          <w:sz w:val="28"/>
          <w:szCs w:val="28"/>
          <w:shd w:val="clear" w:color="auto" w:fill="FFFFFF"/>
        </w:rPr>
        <w:t xml:space="preserve">relacionado con las expectativas inflacionarias para el período a formular 2024, tomando como base de análisis la revisión del Informe de Política </w:t>
      </w:r>
      <w:r w:rsidR="001560A7" w:rsidRPr="00BF1BB9">
        <w:rPr>
          <w:rFonts w:ascii="Times New Roman" w:eastAsia="Times New Roman" w:hAnsi="Times New Roman" w:cs="Times New Roman"/>
          <w:color w:val="auto"/>
          <w:sz w:val="28"/>
          <w:szCs w:val="28"/>
          <w:shd w:val="clear" w:color="auto" w:fill="FFFFFF"/>
        </w:rPr>
        <w:lastRenderedPageBreak/>
        <w:t>Monetaria 2022 aprobado en enero de este año por el Banco Central de Costa Rica y su correspondiente revisión o actualización del mes de julio.</w:t>
      </w:r>
    </w:p>
    <w:p w14:paraId="31E0E56C" w14:textId="6E6F9BE4" w:rsidR="005D1575" w:rsidRPr="00BF1BB9" w:rsidRDefault="00121347" w:rsidP="001B5EF9">
      <w:pPr>
        <w:pStyle w:val="NormalWeb"/>
        <w:spacing w:after="0" w:line="480" w:lineRule="auto"/>
        <w:ind w:firstLine="708"/>
        <w:jc w:val="both"/>
        <w:rPr>
          <w:rFonts w:ascii="Times New Roman" w:eastAsia="Times New Roman" w:hAnsi="Times New Roman" w:cs="Times New Roman"/>
          <w:color w:val="auto"/>
          <w:sz w:val="28"/>
          <w:szCs w:val="28"/>
          <w:shd w:val="clear" w:color="auto" w:fill="FFFFFF"/>
        </w:rPr>
      </w:pPr>
      <w:r w:rsidRPr="00BF1BB9">
        <w:rPr>
          <w:rFonts w:ascii="Times New Roman" w:eastAsia="Times New Roman" w:hAnsi="Times New Roman" w:cs="Times New Roman"/>
          <w:color w:val="auto"/>
          <w:sz w:val="28"/>
          <w:szCs w:val="28"/>
          <w:shd w:val="clear" w:color="auto" w:fill="FFFFFF"/>
        </w:rPr>
        <w:t>Al respecto el Consejo Superior dispuso:</w:t>
      </w:r>
    </w:p>
    <w:p w14:paraId="1BCE2A91" w14:textId="5E4D29F3" w:rsidR="005D1575" w:rsidRPr="00BF1BB9" w:rsidRDefault="001B5EF9" w:rsidP="001B5EF9">
      <w:pPr>
        <w:spacing w:after="0" w:line="240" w:lineRule="auto"/>
        <w:ind w:left="709" w:firstLine="709"/>
        <w:jc w:val="both"/>
        <w:rPr>
          <w:rFonts w:ascii="Times New Roman" w:hAnsi="Times New Roman" w:cs="Times New Roman"/>
          <w:i/>
          <w:iCs/>
          <w:sz w:val="24"/>
          <w:szCs w:val="24"/>
        </w:rPr>
      </w:pPr>
      <w:r>
        <w:rPr>
          <w:rFonts w:ascii="Times New Roman" w:hAnsi="Times New Roman" w:cs="Times New Roman"/>
          <w:i/>
          <w:iCs/>
          <w:sz w:val="24"/>
          <w:szCs w:val="24"/>
        </w:rPr>
        <w:t>“</w:t>
      </w:r>
      <w:r w:rsidR="005D1575" w:rsidRPr="00BF1BB9">
        <w:rPr>
          <w:rFonts w:ascii="Times New Roman" w:hAnsi="Times New Roman" w:cs="Times New Roman"/>
          <w:i/>
          <w:iCs/>
          <w:sz w:val="24"/>
          <w:szCs w:val="24"/>
        </w:rPr>
        <w:t>Se acordó: 1.) Tener por conocido el oficio N°1079-PLA-PP-2022 del 11 de noviembre de 2022, suscrito por el licenciado Minor Alvarado Chaves, Jefe del Subproceso Formulación de Presupuesto y Portafolio de Proyectos Institucionales y el máster Erick Antonio Mora Leiva, Jefe del Proceso de Planeación y Evaluación, ambos de la Dirección de Planificación. 2.) Indicar a los Centros de Responsabilidad del Poder Judicial, que para la formulación presupuestaria del 2024, el presupuesto máximo autorizado deberá ser igual al que finalmente quedó aprobado para el 2023, es decir, con cero crecimiento. Se declara este acuerdo firme.”</w:t>
      </w:r>
    </w:p>
    <w:p w14:paraId="1F522BFE" w14:textId="4804C833" w:rsidR="005D1575" w:rsidRPr="00BF1BB9" w:rsidRDefault="001B5EF9" w:rsidP="004657A7">
      <w:pPr>
        <w:pStyle w:val="NormalWeb"/>
        <w:spacing w:after="0" w:line="48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- 0 -</w:t>
      </w:r>
    </w:p>
    <w:p w14:paraId="60614822" w14:textId="7D5D4A58" w:rsidR="00842755" w:rsidRPr="00BF1BB9" w:rsidRDefault="00842755" w:rsidP="001B5EF9">
      <w:pPr>
        <w:pStyle w:val="NormalWeb"/>
        <w:spacing w:after="0" w:line="480" w:lineRule="auto"/>
        <w:ind w:firstLine="708"/>
        <w:jc w:val="both"/>
        <w:rPr>
          <w:rFonts w:ascii="Times New Roman" w:eastAsia="Times New Roman" w:hAnsi="Times New Roman" w:cs="Times New Roman"/>
          <w:color w:val="auto"/>
          <w:sz w:val="28"/>
          <w:szCs w:val="28"/>
          <w:shd w:val="clear" w:color="auto" w:fill="FFFFFF"/>
        </w:rPr>
      </w:pPr>
      <w:r w:rsidRPr="00BF1BB9">
        <w:rPr>
          <w:rFonts w:ascii="Times New Roman" w:eastAsia="Times New Roman" w:hAnsi="Times New Roman" w:cs="Times New Roman"/>
          <w:color w:val="auto"/>
          <w:sz w:val="28"/>
          <w:szCs w:val="28"/>
          <w:shd w:val="clear" w:color="auto" w:fill="FFFFFF"/>
        </w:rPr>
        <w:t>Adicionalmente, en la sesión N° 106-2022 del 01 de diciembre de 2022, artículo LIII aprobó el informe N°1104-PLA-PP-2022 relacionado con las Directrices Técnicas para la Programación y Formulación del Anteproyecto de Presupuesto 2024.</w:t>
      </w:r>
    </w:p>
    <w:p w14:paraId="5416B88E" w14:textId="7570D477" w:rsidR="00842755" w:rsidRDefault="00842755" w:rsidP="001B5EF9">
      <w:pPr>
        <w:spacing w:after="0"/>
        <w:rPr>
          <w:rFonts w:ascii="Times New Roman" w:eastAsia="Times New Roman" w:hAnsi="Times New Roman" w:cs="Times New Roman"/>
          <w:sz w:val="28"/>
          <w:szCs w:val="28"/>
          <w:shd w:val="clear" w:color="auto" w:fill="FFFFFF"/>
        </w:rPr>
      </w:pPr>
      <w:r w:rsidRPr="00BF1BB9">
        <w:rPr>
          <w:rFonts w:ascii="Times New Roman" w:eastAsia="Times New Roman" w:hAnsi="Times New Roman" w:cs="Times New Roman"/>
          <w:sz w:val="28"/>
          <w:szCs w:val="28"/>
          <w:shd w:val="clear" w:color="auto" w:fill="FFFFFF"/>
        </w:rPr>
        <w:t>Al respecto el Consejo Superior dispuso:</w:t>
      </w:r>
    </w:p>
    <w:p w14:paraId="0493DEFB" w14:textId="77777777" w:rsidR="00A114DA" w:rsidRPr="00BF1BB9" w:rsidRDefault="00A114DA" w:rsidP="001B5EF9">
      <w:pPr>
        <w:spacing w:after="0"/>
        <w:rPr>
          <w:rFonts w:ascii="Times New Roman" w:eastAsia="Times New Roman" w:hAnsi="Times New Roman" w:cs="Times New Roman"/>
          <w:sz w:val="28"/>
          <w:szCs w:val="28"/>
          <w:shd w:val="clear" w:color="auto" w:fill="FFFFFF"/>
        </w:rPr>
      </w:pPr>
    </w:p>
    <w:p w14:paraId="1B009D4F" w14:textId="070D7840" w:rsidR="00842755" w:rsidRPr="00BF1BB9" w:rsidRDefault="001B5EF9" w:rsidP="001B5EF9">
      <w:pPr>
        <w:spacing w:after="0"/>
        <w:ind w:left="708"/>
        <w:jc w:val="both"/>
        <w:rPr>
          <w:rFonts w:ascii="Times New Roman" w:hAnsi="Times New Roman" w:cs="Times New Roman"/>
          <w:i/>
          <w:iCs/>
          <w:sz w:val="24"/>
          <w:szCs w:val="24"/>
          <w:lang w:eastAsia="ar-SA"/>
        </w:rPr>
      </w:pPr>
      <w:r>
        <w:rPr>
          <w:rFonts w:ascii="Times New Roman" w:hAnsi="Times New Roman" w:cs="Times New Roman"/>
          <w:b/>
          <w:bCs/>
          <w:i/>
          <w:iCs/>
          <w:sz w:val="24"/>
          <w:szCs w:val="24"/>
        </w:rPr>
        <w:t>“</w:t>
      </w:r>
      <w:r w:rsidR="00842755" w:rsidRPr="00BF1BB9">
        <w:rPr>
          <w:rFonts w:ascii="Times New Roman" w:hAnsi="Times New Roman" w:cs="Times New Roman"/>
          <w:b/>
          <w:bCs/>
          <w:i/>
          <w:iCs/>
          <w:sz w:val="24"/>
          <w:szCs w:val="24"/>
        </w:rPr>
        <w:t>Se acordó</w:t>
      </w:r>
      <w:r w:rsidR="00842755" w:rsidRPr="00BF1BB9">
        <w:rPr>
          <w:rFonts w:ascii="Times New Roman" w:hAnsi="Times New Roman" w:cs="Times New Roman"/>
          <w:i/>
          <w:iCs/>
          <w:sz w:val="24"/>
          <w:szCs w:val="24"/>
        </w:rPr>
        <w:t>: 1.) Aprobar el informe N° 1104-PLA-PP-2022, del 22 de noviembre de 2022 remitido por la licenciada Nacira Valverde Bermúdez, Directora interina de Planificación, relacionado con las Directrices Técnicas para la Programación y Formulación del Anteproyecto de Presupuesto 2024. 2.) Hacer de conocimiento del Centro de Apoyo, Coordinación y Mejoramiento de la Función Jurisdiccional, Las Direcciones Ejecutiva, de Tecnología de Información y Comunicación, de Gestión Humana, el Departamento Financiero Contable, el Departamento de Prensa y Comunicación Organizacional, la Oficina de Atención y Protección de Víctimas y Testigos y la Dirección de la Junta Administradora del Fondo de Jubilaciones y Pensiones del Poder Judicial para lo correspondiente. Se declara acuerdo firme.”</w:t>
      </w:r>
    </w:p>
    <w:p w14:paraId="514F3ACC" w14:textId="77777777" w:rsidR="001B5EF9" w:rsidRPr="00BF1BB9" w:rsidRDefault="001B5EF9" w:rsidP="001B5EF9">
      <w:pPr>
        <w:pStyle w:val="NormalWeb"/>
        <w:spacing w:after="0" w:line="480" w:lineRule="auto"/>
        <w:ind w:left="1066"/>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- 0 -</w:t>
      </w:r>
    </w:p>
    <w:p w14:paraId="09A104AE" w14:textId="3EBDAC15" w:rsidR="001F2CDE" w:rsidRPr="00BF1BB9" w:rsidRDefault="001F2CDE" w:rsidP="00A114DA">
      <w:pPr>
        <w:spacing w:after="0" w:line="480" w:lineRule="auto"/>
        <w:ind w:firstLine="360"/>
        <w:jc w:val="both"/>
        <w:rPr>
          <w:rFonts w:ascii="Times New Roman" w:hAnsi="Times New Roman" w:cs="Times New Roman"/>
          <w:sz w:val="28"/>
          <w:szCs w:val="28"/>
          <w:lang w:val="es-MX"/>
        </w:rPr>
      </w:pPr>
      <w:r w:rsidRPr="00BF1BB9">
        <w:rPr>
          <w:rFonts w:ascii="Times New Roman" w:hAnsi="Times New Roman" w:cs="Times New Roman"/>
          <w:sz w:val="28"/>
          <w:szCs w:val="28"/>
          <w:lang w:val="es-MX"/>
        </w:rPr>
        <w:t xml:space="preserve">La licenciada Valverde Bermúdez informa que lo dispuesto por </w:t>
      </w:r>
      <w:r w:rsidR="00155BB0" w:rsidRPr="00BF1BB9">
        <w:rPr>
          <w:rFonts w:ascii="Times New Roman" w:hAnsi="Times New Roman" w:cs="Times New Roman"/>
          <w:sz w:val="28"/>
          <w:szCs w:val="28"/>
          <w:lang w:val="es-MX"/>
        </w:rPr>
        <w:t xml:space="preserve">el Consejo Superior </w:t>
      </w:r>
      <w:r w:rsidRPr="00BF1BB9">
        <w:rPr>
          <w:rFonts w:ascii="Times New Roman" w:hAnsi="Times New Roman" w:cs="Times New Roman"/>
          <w:sz w:val="28"/>
          <w:szCs w:val="28"/>
          <w:lang w:val="es-MX"/>
        </w:rPr>
        <w:t xml:space="preserve">en la sesión antes indicada, fue comunicado a todas las personas </w:t>
      </w:r>
      <w:r w:rsidRPr="00BF1BB9">
        <w:rPr>
          <w:rFonts w:ascii="Times New Roman" w:hAnsi="Times New Roman" w:cs="Times New Roman"/>
          <w:sz w:val="28"/>
          <w:szCs w:val="28"/>
          <w:lang w:val="es-MX"/>
        </w:rPr>
        <w:lastRenderedPageBreak/>
        <w:t xml:space="preserve">involucradas en el proceso de formulación presupuestaria </w:t>
      </w:r>
      <w:r w:rsidR="00794789" w:rsidRPr="00BF1BB9">
        <w:rPr>
          <w:rFonts w:ascii="Times New Roman" w:hAnsi="Times New Roman" w:cs="Times New Roman"/>
          <w:sz w:val="28"/>
          <w:szCs w:val="28"/>
          <w:lang w:val="es-MX"/>
        </w:rPr>
        <w:t>2024</w:t>
      </w:r>
      <w:r w:rsidRPr="00BF1BB9">
        <w:rPr>
          <w:rFonts w:ascii="Times New Roman" w:hAnsi="Times New Roman" w:cs="Times New Roman"/>
          <w:sz w:val="28"/>
          <w:szCs w:val="28"/>
          <w:lang w:val="es-MX"/>
        </w:rPr>
        <w:t xml:space="preserve">, mediante </w:t>
      </w:r>
      <w:r w:rsidR="00F36342" w:rsidRPr="00BF1BB9">
        <w:rPr>
          <w:rFonts w:ascii="Times New Roman" w:hAnsi="Times New Roman" w:cs="Times New Roman"/>
          <w:sz w:val="28"/>
          <w:szCs w:val="28"/>
          <w:lang w:val="es-MX"/>
        </w:rPr>
        <w:t xml:space="preserve">la </w:t>
      </w:r>
      <w:r w:rsidRPr="00BF1BB9">
        <w:rPr>
          <w:rFonts w:ascii="Times New Roman" w:hAnsi="Times New Roman" w:cs="Times New Roman"/>
          <w:sz w:val="28"/>
          <w:szCs w:val="28"/>
          <w:lang w:val="es-MX"/>
        </w:rPr>
        <w:t xml:space="preserve">Circular </w:t>
      </w:r>
      <w:r w:rsidR="00F36342" w:rsidRPr="00BF1BB9">
        <w:rPr>
          <w:rFonts w:ascii="Times New Roman" w:hAnsi="Times New Roman" w:cs="Times New Roman"/>
          <w:sz w:val="28"/>
          <w:szCs w:val="28"/>
          <w:lang w:val="es-MX"/>
        </w:rPr>
        <w:t>N°</w:t>
      </w:r>
      <w:r w:rsidR="00946A3B" w:rsidRPr="00BF1BB9">
        <w:rPr>
          <w:rFonts w:ascii="Times New Roman" w:hAnsi="Times New Roman" w:cs="Times New Roman"/>
          <w:sz w:val="28"/>
          <w:szCs w:val="28"/>
          <w:lang w:val="es-MX"/>
        </w:rPr>
        <w:t>08</w:t>
      </w:r>
      <w:r w:rsidR="00193021" w:rsidRPr="00BF1BB9">
        <w:rPr>
          <w:rFonts w:ascii="Times New Roman" w:hAnsi="Times New Roman" w:cs="Times New Roman"/>
          <w:sz w:val="28"/>
          <w:szCs w:val="28"/>
          <w:lang w:val="es-MX"/>
        </w:rPr>
        <w:t>-202</w:t>
      </w:r>
      <w:r w:rsidR="00946A3B" w:rsidRPr="00BF1BB9">
        <w:rPr>
          <w:rFonts w:ascii="Times New Roman" w:hAnsi="Times New Roman" w:cs="Times New Roman"/>
          <w:sz w:val="28"/>
          <w:szCs w:val="28"/>
          <w:lang w:val="es-MX"/>
        </w:rPr>
        <w:t>2</w:t>
      </w:r>
      <w:r w:rsidR="00E55469" w:rsidRPr="00BF1BB9">
        <w:rPr>
          <w:rFonts w:ascii="Times New Roman" w:hAnsi="Times New Roman" w:cs="Times New Roman"/>
          <w:sz w:val="28"/>
          <w:szCs w:val="28"/>
          <w:lang w:val="es-MX"/>
        </w:rPr>
        <w:t xml:space="preserve"> </w:t>
      </w:r>
      <w:r w:rsidRPr="00BF1BB9">
        <w:rPr>
          <w:rFonts w:ascii="Times New Roman" w:hAnsi="Times New Roman" w:cs="Times New Roman"/>
          <w:sz w:val="28"/>
          <w:szCs w:val="28"/>
          <w:lang w:val="es-MX"/>
        </w:rPr>
        <w:t xml:space="preserve">de la Dirección de Planificación, emitida el </w:t>
      </w:r>
      <w:r w:rsidR="00EB47A1" w:rsidRPr="00BF1BB9">
        <w:rPr>
          <w:rFonts w:ascii="Times New Roman" w:hAnsi="Times New Roman" w:cs="Times New Roman"/>
          <w:sz w:val="28"/>
          <w:szCs w:val="28"/>
          <w:lang w:val="es-MX"/>
        </w:rPr>
        <w:t xml:space="preserve">12 </w:t>
      </w:r>
      <w:r w:rsidR="00D172A4" w:rsidRPr="00BF1BB9">
        <w:rPr>
          <w:rFonts w:ascii="Times New Roman" w:hAnsi="Times New Roman" w:cs="Times New Roman"/>
          <w:sz w:val="28"/>
          <w:szCs w:val="28"/>
          <w:lang w:val="es-MX"/>
        </w:rPr>
        <w:t xml:space="preserve">de </w:t>
      </w:r>
      <w:proofErr w:type="gramStart"/>
      <w:r w:rsidR="00A86605" w:rsidRPr="00BF1BB9">
        <w:rPr>
          <w:rFonts w:ascii="Times New Roman" w:hAnsi="Times New Roman" w:cs="Times New Roman"/>
          <w:sz w:val="28"/>
          <w:szCs w:val="28"/>
          <w:lang w:val="es-MX"/>
        </w:rPr>
        <w:t xml:space="preserve">diciembre </w:t>
      </w:r>
      <w:r w:rsidR="00193021" w:rsidRPr="00BF1BB9">
        <w:rPr>
          <w:rFonts w:ascii="Times New Roman" w:hAnsi="Times New Roman" w:cs="Times New Roman"/>
          <w:sz w:val="28"/>
          <w:szCs w:val="28"/>
          <w:lang w:val="es-MX"/>
        </w:rPr>
        <w:t xml:space="preserve"> de</w:t>
      </w:r>
      <w:proofErr w:type="gramEnd"/>
      <w:r w:rsidR="00193021" w:rsidRPr="00BF1BB9">
        <w:rPr>
          <w:rFonts w:ascii="Times New Roman" w:hAnsi="Times New Roman" w:cs="Times New Roman"/>
          <w:sz w:val="28"/>
          <w:szCs w:val="28"/>
          <w:lang w:val="es-MX"/>
        </w:rPr>
        <w:t xml:space="preserve"> </w:t>
      </w:r>
      <w:r w:rsidR="00EB47A1" w:rsidRPr="00BF1BB9">
        <w:rPr>
          <w:rFonts w:ascii="Times New Roman" w:hAnsi="Times New Roman" w:cs="Times New Roman"/>
          <w:sz w:val="28"/>
          <w:szCs w:val="28"/>
          <w:lang w:val="es-MX"/>
        </w:rPr>
        <w:t>2022</w:t>
      </w:r>
      <w:r w:rsidRPr="00BF1BB9">
        <w:rPr>
          <w:rFonts w:ascii="Times New Roman" w:hAnsi="Times New Roman" w:cs="Times New Roman"/>
          <w:sz w:val="28"/>
          <w:szCs w:val="28"/>
          <w:lang w:val="es-MX"/>
        </w:rPr>
        <w:t>.</w:t>
      </w:r>
    </w:p>
    <w:p w14:paraId="12218095" w14:textId="134CB16E" w:rsidR="00193021" w:rsidRPr="00BF1BB9" w:rsidRDefault="00193021" w:rsidP="001B5EF9">
      <w:pPr>
        <w:spacing w:after="0" w:line="480" w:lineRule="auto"/>
        <w:ind w:firstLine="360"/>
        <w:jc w:val="both"/>
        <w:rPr>
          <w:rFonts w:ascii="Times New Roman" w:hAnsi="Times New Roman" w:cs="Times New Roman"/>
          <w:sz w:val="28"/>
          <w:szCs w:val="28"/>
          <w:lang w:val="es-MX"/>
        </w:rPr>
      </w:pPr>
      <w:r w:rsidRPr="00BF1BB9">
        <w:rPr>
          <w:rFonts w:ascii="Times New Roman" w:hAnsi="Times New Roman" w:cs="Times New Roman"/>
          <w:sz w:val="28"/>
          <w:szCs w:val="28"/>
          <w:lang w:val="es-MX"/>
        </w:rPr>
        <w:t xml:space="preserve">El documento de Directrices Técnicas para la Formulación del Anteproyecto de Presupuesto </w:t>
      </w:r>
      <w:r w:rsidR="002C5CBB" w:rsidRPr="00BF1BB9">
        <w:rPr>
          <w:rFonts w:ascii="Times New Roman" w:hAnsi="Times New Roman" w:cs="Times New Roman"/>
          <w:sz w:val="28"/>
          <w:szCs w:val="28"/>
          <w:lang w:val="es-MX"/>
        </w:rPr>
        <w:t>2024</w:t>
      </w:r>
      <w:r w:rsidR="00DB1127" w:rsidRPr="00BF1BB9">
        <w:rPr>
          <w:rFonts w:ascii="Times New Roman" w:hAnsi="Times New Roman" w:cs="Times New Roman"/>
          <w:sz w:val="28"/>
          <w:szCs w:val="28"/>
          <w:lang w:val="es-MX"/>
        </w:rPr>
        <w:t xml:space="preserve">, </w:t>
      </w:r>
      <w:r w:rsidRPr="00BF1BB9">
        <w:rPr>
          <w:rFonts w:ascii="Times New Roman" w:hAnsi="Times New Roman" w:cs="Times New Roman"/>
          <w:sz w:val="28"/>
          <w:szCs w:val="28"/>
          <w:lang w:val="es-MX"/>
        </w:rPr>
        <w:t xml:space="preserve"> aprobadas </w:t>
      </w:r>
      <w:r w:rsidR="00674F7D" w:rsidRPr="00BF1BB9">
        <w:rPr>
          <w:rFonts w:ascii="Times New Roman" w:hAnsi="Times New Roman" w:cs="Times New Roman"/>
          <w:sz w:val="28"/>
          <w:szCs w:val="28"/>
          <w:lang w:val="es-MX"/>
        </w:rPr>
        <w:t>por el Consejo Superior</w:t>
      </w:r>
      <w:r w:rsidRPr="00BF1BB9">
        <w:rPr>
          <w:rFonts w:ascii="Times New Roman" w:hAnsi="Times New Roman" w:cs="Times New Roman"/>
          <w:sz w:val="28"/>
          <w:szCs w:val="28"/>
          <w:lang w:val="es-MX"/>
        </w:rPr>
        <w:t xml:space="preserve">, incluye </w:t>
      </w:r>
      <w:r w:rsidR="002C5CBB" w:rsidRPr="00BF1BB9">
        <w:rPr>
          <w:rFonts w:ascii="Times New Roman" w:hAnsi="Times New Roman" w:cs="Times New Roman"/>
          <w:sz w:val="28"/>
          <w:szCs w:val="28"/>
          <w:lang w:val="es-MX"/>
        </w:rPr>
        <w:t xml:space="preserve">139 </w:t>
      </w:r>
      <w:r w:rsidRPr="00BF1BB9">
        <w:rPr>
          <w:rFonts w:ascii="Times New Roman" w:hAnsi="Times New Roman" w:cs="Times New Roman"/>
          <w:sz w:val="28"/>
          <w:szCs w:val="28"/>
          <w:lang w:val="es-MX"/>
        </w:rPr>
        <w:t>directrices las cuales buscan dar el máximo uso de los recursos y destinarlos a las necesidades de mayor prioridad institucional.  Estas directrices están acordes con los lineamientos aprobados por Corte Plena, en relación con las medidas de contención del gasto aprobadas a nivel institucional.</w:t>
      </w:r>
    </w:p>
    <w:p w14:paraId="70944303" w14:textId="31D5E645" w:rsidR="00BB30F2" w:rsidRPr="00BF1BB9" w:rsidRDefault="00BB30F2" w:rsidP="001B5EF9">
      <w:pPr>
        <w:pStyle w:val="Prrafodelista"/>
        <w:numPr>
          <w:ilvl w:val="0"/>
          <w:numId w:val="31"/>
        </w:numPr>
        <w:spacing w:after="0"/>
        <w:rPr>
          <w:rFonts w:ascii="Times New Roman" w:hAnsi="Times New Roman" w:cs="Times New Roman"/>
          <w:b/>
          <w:bCs/>
          <w:sz w:val="24"/>
          <w:szCs w:val="24"/>
        </w:rPr>
      </w:pPr>
      <w:bookmarkStart w:id="47" w:name="_Toc528045407"/>
      <w:r w:rsidRPr="00BF1BB9">
        <w:rPr>
          <w:rFonts w:ascii="Times New Roman" w:hAnsi="Times New Roman" w:cs="Times New Roman"/>
          <w:b/>
          <w:bCs/>
          <w:sz w:val="24"/>
          <w:szCs w:val="24"/>
        </w:rPr>
        <w:t>Crecimiento del Presupuesto</w:t>
      </w:r>
      <w:bookmarkEnd w:id="47"/>
      <w:r w:rsidR="00A567ED" w:rsidRPr="00BF1BB9">
        <w:rPr>
          <w:rFonts w:ascii="Times New Roman" w:hAnsi="Times New Roman" w:cs="Times New Roman"/>
          <w:b/>
          <w:bCs/>
          <w:sz w:val="24"/>
          <w:szCs w:val="24"/>
        </w:rPr>
        <w:t xml:space="preserve"> </w:t>
      </w:r>
      <w:r w:rsidR="002C5CBB" w:rsidRPr="00BF1BB9">
        <w:rPr>
          <w:rFonts w:ascii="Times New Roman" w:hAnsi="Times New Roman" w:cs="Times New Roman"/>
          <w:b/>
          <w:bCs/>
          <w:sz w:val="24"/>
          <w:szCs w:val="24"/>
        </w:rPr>
        <w:t>2024</w:t>
      </w:r>
    </w:p>
    <w:p w14:paraId="04B9F9F9" w14:textId="77777777" w:rsidR="00193021" w:rsidRPr="00BF1BB9" w:rsidRDefault="00193021" w:rsidP="001B5EF9">
      <w:pPr>
        <w:tabs>
          <w:tab w:val="left" w:pos="360"/>
        </w:tabs>
        <w:suppressAutoHyphens/>
        <w:spacing w:after="0"/>
        <w:rPr>
          <w:rFonts w:ascii="Times New Roman" w:hAnsi="Times New Roman" w:cs="Times New Roman"/>
          <w:color w:val="000000"/>
          <w:lang w:eastAsia="ar-SA"/>
        </w:rPr>
      </w:pPr>
    </w:p>
    <w:p w14:paraId="21D1C322" w14:textId="33C4DDA2" w:rsidR="00F77B01" w:rsidRPr="00BF1BB9" w:rsidRDefault="00F77B01" w:rsidP="001B5EF9">
      <w:pPr>
        <w:spacing w:after="0" w:line="480" w:lineRule="auto"/>
        <w:ind w:firstLine="360"/>
        <w:jc w:val="both"/>
        <w:rPr>
          <w:rFonts w:ascii="Times New Roman" w:hAnsi="Times New Roman" w:cs="Times New Roman"/>
          <w:sz w:val="28"/>
          <w:szCs w:val="28"/>
          <w:lang w:val="es-MX"/>
        </w:rPr>
      </w:pPr>
      <w:r w:rsidRPr="00BF1BB9">
        <w:rPr>
          <w:rFonts w:ascii="Times New Roman" w:hAnsi="Times New Roman" w:cs="Times New Roman"/>
          <w:sz w:val="28"/>
          <w:szCs w:val="28"/>
          <w:lang w:val="es-MX"/>
        </w:rPr>
        <w:t>En el informe N°1079-PLA-PP-2022 como conclusión del análisis realizado se indica lo siguiente:</w:t>
      </w:r>
    </w:p>
    <w:p w14:paraId="5FEAF34B" w14:textId="00A59DA7" w:rsidR="00922C29" w:rsidRPr="00BF1BB9" w:rsidRDefault="00F77B01" w:rsidP="001B5EF9">
      <w:pPr>
        <w:spacing w:after="0"/>
        <w:ind w:left="708"/>
        <w:jc w:val="both"/>
        <w:rPr>
          <w:rFonts w:ascii="Times New Roman" w:hAnsi="Times New Roman" w:cs="Times New Roman"/>
          <w:i/>
          <w:iCs/>
          <w:sz w:val="28"/>
          <w:szCs w:val="28"/>
        </w:rPr>
      </w:pPr>
      <w:r w:rsidRPr="00BF1BB9">
        <w:rPr>
          <w:rFonts w:ascii="Times New Roman" w:hAnsi="Times New Roman" w:cs="Times New Roman"/>
          <w:sz w:val="24"/>
          <w:szCs w:val="24"/>
        </w:rPr>
        <w:t>“(…)</w:t>
      </w:r>
    </w:p>
    <w:p w14:paraId="334C49E1" w14:textId="77777777" w:rsidR="00F77B01" w:rsidRPr="00BF1BB9" w:rsidRDefault="00F77B01" w:rsidP="001B5EF9">
      <w:pPr>
        <w:spacing w:after="0"/>
        <w:ind w:left="851" w:right="851" w:firstLine="709"/>
        <w:jc w:val="both"/>
        <w:rPr>
          <w:rFonts w:ascii="Times New Roman" w:hAnsi="Times New Roman" w:cs="Times New Roman"/>
          <w:b/>
          <w:i/>
          <w:sz w:val="24"/>
          <w:szCs w:val="24"/>
          <w:lang w:eastAsia="es-ES"/>
        </w:rPr>
      </w:pPr>
      <w:r w:rsidRPr="00BF1BB9">
        <w:rPr>
          <w:rFonts w:ascii="Times New Roman" w:hAnsi="Times New Roman" w:cs="Times New Roman"/>
          <w:b/>
          <w:i/>
          <w:sz w:val="24"/>
          <w:szCs w:val="24"/>
          <w:lang w:eastAsia="es-ES"/>
        </w:rPr>
        <w:t>Considerando la difícil situación fiscal que se vislumbra continúe para 2024, y la experiencia que se ha tenido en el proceso de formulación 2023, para establecer el límite a formular por parte de cada uno de los Centros de Responsabilidad, se propone que el presupuesto máximo autorizado sea igual al que finalmente quedó aprobado para el 2023, o sea con cero crecimiento.</w:t>
      </w:r>
    </w:p>
    <w:p w14:paraId="10BB1AED" w14:textId="77777777" w:rsidR="00F77B01" w:rsidRPr="00BF1BB9" w:rsidRDefault="00F77B01" w:rsidP="001B5EF9">
      <w:pPr>
        <w:spacing w:after="0"/>
        <w:ind w:left="851" w:right="851" w:firstLine="709"/>
        <w:jc w:val="both"/>
        <w:rPr>
          <w:rFonts w:ascii="Times New Roman" w:hAnsi="Times New Roman" w:cs="Times New Roman"/>
          <w:i/>
          <w:sz w:val="24"/>
          <w:szCs w:val="24"/>
          <w:lang w:eastAsia="es-ES"/>
        </w:rPr>
      </w:pPr>
    </w:p>
    <w:p w14:paraId="7504B5EF" w14:textId="77777777" w:rsidR="00F77B01" w:rsidRPr="00BF1BB9" w:rsidRDefault="00F77B01" w:rsidP="001B5EF9">
      <w:pPr>
        <w:spacing w:after="0"/>
        <w:ind w:left="851" w:right="851" w:firstLine="709"/>
        <w:jc w:val="both"/>
        <w:rPr>
          <w:rFonts w:ascii="Times New Roman" w:hAnsi="Times New Roman" w:cs="Times New Roman"/>
          <w:b/>
          <w:i/>
          <w:sz w:val="24"/>
          <w:szCs w:val="24"/>
          <w:lang w:eastAsia="es-ES"/>
        </w:rPr>
      </w:pPr>
      <w:r w:rsidRPr="00BF1BB9">
        <w:rPr>
          <w:rFonts w:ascii="Times New Roman" w:hAnsi="Times New Roman" w:cs="Times New Roman"/>
          <w:b/>
          <w:i/>
          <w:sz w:val="24"/>
          <w:szCs w:val="24"/>
          <w:lang w:eastAsia="es-ES"/>
        </w:rPr>
        <w:t>Este monto será  el equivalente  al gasto variable total aprobado para el 2023 (</w:t>
      </w:r>
      <w:r w:rsidRPr="00BF1BB9">
        <w:rPr>
          <w:rFonts w:ascii="Times New Roman" w:hAnsi="Times New Roman" w:cs="Times New Roman"/>
          <w:b/>
          <w:i/>
          <w:sz w:val="24"/>
          <w:szCs w:val="24"/>
          <w:u w:val="single"/>
          <w:lang w:eastAsia="es-ES"/>
        </w:rPr>
        <w:t>excluyendo</w:t>
      </w:r>
      <w:r w:rsidRPr="00BF1BB9">
        <w:rPr>
          <w:rFonts w:ascii="Times New Roman" w:hAnsi="Times New Roman" w:cs="Times New Roman"/>
          <w:b/>
          <w:i/>
          <w:sz w:val="24"/>
          <w:szCs w:val="24"/>
          <w:lang w:eastAsia="es-ES"/>
        </w:rPr>
        <w:t xml:space="preserve"> lo correspondiente a los recursos del Programa 951 Administración Fondo de Jubilaciones y Pensiones que se financian con ingresos propios del Fondo). </w:t>
      </w:r>
    </w:p>
    <w:p w14:paraId="3CD51985" w14:textId="7F184AAF" w:rsidR="00CA45A9" w:rsidRPr="00BF1BB9" w:rsidRDefault="00F77B01" w:rsidP="001B5EF9">
      <w:pPr>
        <w:spacing w:after="0" w:line="480" w:lineRule="auto"/>
        <w:ind w:firstLine="708"/>
        <w:jc w:val="right"/>
        <w:rPr>
          <w:rFonts w:ascii="Times New Roman" w:hAnsi="Times New Roman" w:cs="Times New Roman"/>
          <w:sz w:val="28"/>
          <w:szCs w:val="28"/>
          <w:highlight w:val="yellow"/>
          <w:lang w:val="es-MX"/>
        </w:rPr>
      </w:pPr>
      <w:r w:rsidRPr="00BF1BB9">
        <w:rPr>
          <w:rFonts w:ascii="Times New Roman" w:hAnsi="Times New Roman" w:cs="Times New Roman"/>
          <w:b/>
          <w:bCs/>
          <w:i/>
          <w:iCs/>
          <w:sz w:val="28"/>
          <w:szCs w:val="28"/>
        </w:rPr>
        <w:tab/>
      </w:r>
      <w:r w:rsidRPr="00BF1BB9">
        <w:rPr>
          <w:rFonts w:ascii="Times New Roman" w:hAnsi="Times New Roman" w:cs="Times New Roman"/>
          <w:b/>
          <w:bCs/>
          <w:i/>
          <w:iCs/>
          <w:sz w:val="28"/>
          <w:szCs w:val="28"/>
        </w:rPr>
        <w:tab/>
      </w:r>
      <w:r w:rsidRPr="00BF1BB9">
        <w:rPr>
          <w:rFonts w:ascii="Times New Roman" w:hAnsi="Times New Roman" w:cs="Times New Roman"/>
          <w:b/>
          <w:bCs/>
          <w:i/>
          <w:iCs/>
          <w:sz w:val="28"/>
          <w:szCs w:val="28"/>
        </w:rPr>
        <w:tab/>
      </w:r>
      <w:r w:rsidRPr="00BF1BB9">
        <w:rPr>
          <w:rFonts w:ascii="Times New Roman" w:hAnsi="Times New Roman" w:cs="Times New Roman"/>
          <w:b/>
          <w:bCs/>
          <w:i/>
          <w:iCs/>
          <w:sz w:val="28"/>
          <w:szCs w:val="28"/>
        </w:rPr>
        <w:tab/>
        <w:t>(…)”</w:t>
      </w:r>
    </w:p>
    <w:p w14:paraId="32BE0474" w14:textId="77777777" w:rsidR="001B5EF9" w:rsidRPr="00BF1BB9" w:rsidRDefault="001B5EF9" w:rsidP="001B5EF9">
      <w:pPr>
        <w:pStyle w:val="NormalWeb"/>
        <w:spacing w:after="0" w:line="480" w:lineRule="auto"/>
        <w:ind w:left="1066"/>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- 0 -</w:t>
      </w:r>
    </w:p>
    <w:p w14:paraId="731B1236" w14:textId="25ABDF87" w:rsidR="0046506B" w:rsidRPr="00BF1BB9" w:rsidRDefault="00B017DD" w:rsidP="001B5EF9">
      <w:pPr>
        <w:spacing w:after="0" w:line="480" w:lineRule="auto"/>
        <w:ind w:firstLine="708"/>
        <w:jc w:val="both"/>
        <w:rPr>
          <w:rFonts w:ascii="Times New Roman" w:hAnsi="Times New Roman" w:cs="Times New Roman"/>
          <w:sz w:val="28"/>
          <w:szCs w:val="28"/>
          <w:lang w:val="es-MX"/>
        </w:rPr>
      </w:pPr>
      <w:r w:rsidRPr="00BF1BB9">
        <w:rPr>
          <w:rFonts w:ascii="Times New Roman" w:hAnsi="Times New Roman" w:cs="Times New Roman"/>
          <w:sz w:val="28"/>
          <w:szCs w:val="28"/>
          <w:lang w:val="es-MX"/>
        </w:rPr>
        <w:lastRenderedPageBreak/>
        <w:t>La propuesta de la Dirección de Planificación se fundamenta en las limitaciones económicas impuestas al Poder Judicial y atendiendo las medidas de contención del gasto para contener el déficit de la economía nacional</w:t>
      </w:r>
      <w:r w:rsidR="0046506B" w:rsidRPr="00BF1BB9">
        <w:rPr>
          <w:rFonts w:ascii="Times New Roman" w:hAnsi="Times New Roman" w:cs="Times New Roman"/>
          <w:sz w:val="28"/>
          <w:szCs w:val="28"/>
          <w:lang w:val="es-MX"/>
        </w:rPr>
        <w:t>.</w:t>
      </w:r>
    </w:p>
    <w:p w14:paraId="05170EF5" w14:textId="3B29CE84" w:rsidR="0046506B" w:rsidRPr="00BF1BB9" w:rsidRDefault="0046506B" w:rsidP="001B5EF9">
      <w:pPr>
        <w:spacing w:after="0" w:line="480" w:lineRule="auto"/>
        <w:ind w:firstLine="708"/>
        <w:jc w:val="both"/>
        <w:rPr>
          <w:rFonts w:ascii="Times New Roman" w:hAnsi="Times New Roman" w:cs="Times New Roman"/>
          <w:sz w:val="28"/>
          <w:szCs w:val="28"/>
          <w:lang w:val="es-MX"/>
        </w:rPr>
      </w:pPr>
      <w:r w:rsidRPr="00BF1BB9">
        <w:rPr>
          <w:rFonts w:ascii="Times New Roman" w:hAnsi="Times New Roman" w:cs="Times New Roman"/>
          <w:sz w:val="28"/>
          <w:szCs w:val="28"/>
          <w:lang w:val="es-MX"/>
        </w:rPr>
        <w:t xml:space="preserve">Al igual que en los últimos años, </w:t>
      </w:r>
      <w:r w:rsidR="00B017DD" w:rsidRPr="00BF1BB9">
        <w:rPr>
          <w:rFonts w:ascii="Times New Roman" w:hAnsi="Times New Roman" w:cs="Times New Roman"/>
          <w:sz w:val="28"/>
          <w:szCs w:val="28"/>
          <w:lang w:val="es-MX"/>
        </w:rPr>
        <w:t xml:space="preserve">el Poder Judicial, ha sido </w:t>
      </w:r>
      <w:r w:rsidRPr="00BF1BB9">
        <w:rPr>
          <w:rFonts w:ascii="Times New Roman" w:hAnsi="Times New Roman" w:cs="Times New Roman"/>
          <w:sz w:val="28"/>
          <w:szCs w:val="28"/>
          <w:lang w:val="es-MX"/>
        </w:rPr>
        <w:t xml:space="preserve">objeto </w:t>
      </w:r>
      <w:r w:rsidR="00B017DD" w:rsidRPr="00BF1BB9">
        <w:rPr>
          <w:rFonts w:ascii="Times New Roman" w:hAnsi="Times New Roman" w:cs="Times New Roman"/>
          <w:sz w:val="28"/>
          <w:szCs w:val="28"/>
          <w:lang w:val="es-MX"/>
        </w:rPr>
        <w:t xml:space="preserve">de múltiples cambios de ley que asignan nuevas labores al personal y que involucran prestación de nuevos servicios a los ciudadanos, por lo que </w:t>
      </w:r>
      <w:r w:rsidRPr="00BF1BB9">
        <w:rPr>
          <w:rFonts w:ascii="Times New Roman" w:hAnsi="Times New Roman" w:cs="Times New Roman"/>
          <w:sz w:val="28"/>
          <w:szCs w:val="28"/>
          <w:lang w:val="es-MX"/>
        </w:rPr>
        <w:t xml:space="preserve">se debe insistir en el hecho de que </w:t>
      </w:r>
      <w:r w:rsidR="00B017DD" w:rsidRPr="00BF1BB9">
        <w:rPr>
          <w:rFonts w:ascii="Times New Roman" w:hAnsi="Times New Roman" w:cs="Times New Roman"/>
          <w:sz w:val="28"/>
          <w:szCs w:val="28"/>
          <w:lang w:val="es-MX"/>
        </w:rPr>
        <w:t xml:space="preserve">la limitación del </w:t>
      </w:r>
      <w:proofErr w:type="gramStart"/>
      <w:r w:rsidR="00B017DD" w:rsidRPr="00BF1BB9">
        <w:rPr>
          <w:rFonts w:ascii="Times New Roman" w:hAnsi="Times New Roman" w:cs="Times New Roman"/>
          <w:sz w:val="28"/>
          <w:szCs w:val="28"/>
          <w:lang w:val="es-MX"/>
        </w:rPr>
        <w:t>crecimiento,</w:t>
      </w:r>
      <w:proofErr w:type="gramEnd"/>
      <w:r w:rsidR="00B017DD" w:rsidRPr="00BF1BB9">
        <w:rPr>
          <w:rFonts w:ascii="Times New Roman" w:hAnsi="Times New Roman" w:cs="Times New Roman"/>
          <w:sz w:val="28"/>
          <w:szCs w:val="28"/>
          <w:lang w:val="es-MX"/>
        </w:rPr>
        <w:t xml:space="preserve"> puede llevar a un futuro muy cercano a tener afectaciones directas en la prestación de los servicios.  </w:t>
      </w:r>
    </w:p>
    <w:p w14:paraId="4EE31A50" w14:textId="1684ED51" w:rsidR="007876CE" w:rsidRPr="00F42967" w:rsidRDefault="001F2CDE" w:rsidP="00F42967">
      <w:pPr>
        <w:pStyle w:val="NormalWeb"/>
        <w:spacing w:after="0" w:line="480" w:lineRule="auto"/>
        <w:ind w:firstLine="708"/>
        <w:jc w:val="both"/>
        <w:rPr>
          <w:rFonts w:ascii="Times New Roman" w:eastAsia="Times New Roman" w:hAnsi="Times New Roman" w:cs="Times New Roman"/>
          <w:b/>
          <w:bCs/>
          <w:color w:val="auto"/>
          <w:sz w:val="28"/>
          <w:szCs w:val="28"/>
          <w:shd w:val="clear" w:color="auto" w:fill="FFFFFF"/>
        </w:rPr>
      </w:pPr>
      <w:r w:rsidRPr="00BF1BB9">
        <w:rPr>
          <w:rFonts w:ascii="Times New Roman" w:eastAsia="Times New Roman" w:hAnsi="Times New Roman" w:cs="Times New Roman"/>
          <w:b/>
          <w:bCs/>
          <w:color w:val="auto"/>
          <w:sz w:val="28"/>
          <w:szCs w:val="28"/>
          <w:shd w:val="clear" w:color="auto" w:fill="FFFFFF"/>
        </w:rPr>
        <w:t>Se acordó:</w:t>
      </w:r>
      <w:r w:rsidRPr="00BF1BB9">
        <w:rPr>
          <w:rFonts w:ascii="Times New Roman" w:eastAsia="Times New Roman" w:hAnsi="Times New Roman" w:cs="Times New Roman"/>
          <w:color w:val="auto"/>
          <w:sz w:val="28"/>
          <w:szCs w:val="28"/>
          <w:shd w:val="clear" w:color="auto" w:fill="FFFFFF"/>
        </w:rPr>
        <w:t xml:space="preserve"> Tomar nota de lo manifestado por la licenciada Nacira Valverde Bermúdez</w:t>
      </w:r>
      <w:r w:rsidR="00601B82" w:rsidRPr="00BF1BB9">
        <w:rPr>
          <w:rFonts w:ascii="Times New Roman" w:eastAsia="Times New Roman" w:hAnsi="Times New Roman" w:cs="Times New Roman"/>
          <w:color w:val="auto"/>
          <w:sz w:val="28"/>
          <w:szCs w:val="28"/>
          <w:shd w:val="clear" w:color="auto" w:fill="FFFFFF"/>
        </w:rPr>
        <w:t xml:space="preserve">, lo cual visualiza </w:t>
      </w:r>
      <w:r w:rsidR="008F7115" w:rsidRPr="00BF1BB9">
        <w:rPr>
          <w:rFonts w:ascii="Times New Roman" w:eastAsia="Times New Roman" w:hAnsi="Times New Roman" w:cs="Times New Roman"/>
          <w:color w:val="auto"/>
          <w:sz w:val="28"/>
          <w:szCs w:val="28"/>
          <w:shd w:val="clear" w:color="auto" w:fill="FFFFFF"/>
        </w:rPr>
        <w:t xml:space="preserve">la difícil situación </w:t>
      </w:r>
      <w:r w:rsidR="00BD5543" w:rsidRPr="00BF1BB9">
        <w:rPr>
          <w:rFonts w:ascii="Times New Roman" w:eastAsia="Times New Roman" w:hAnsi="Times New Roman" w:cs="Times New Roman"/>
          <w:color w:val="auto"/>
          <w:sz w:val="28"/>
          <w:szCs w:val="28"/>
          <w:shd w:val="clear" w:color="auto" w:fill="FFFFFF"/>
        </w:rPr>
        <w:t>económica po</w:t>
      </w:r>
      <w:r w:rsidR="007D6948" w:rsidRPr="00BF1BB9">
        <w:rPr>
          <w:rFonts w:ascii="Times New Roman" w:eastAsia="Times New Roman" w:hAnsi="Times New Roman" w:cs="Times New Roman"/>
          <w:color w:val="auto"/>
          <w:sz w:val="28"/>
          <w:szCs w:val="28"/>
          <w:shd w:val="clear" w:color="auto" w:fill="FFFFFF"/>
        </w:rPr>
        <w:t>r la que atraviesa el Poder Judicial</w:t>
      </w:r>
      <w:r w:rsidR="00B80EDA" w:rsidRPr="00BF1BB9">
        <w:rPr>
          <w:rFonts w:ascii="Times New Roman" w:eastAsia="Times New Roman" w:hAnsi="Times New Roman" w:cs="Times New Roman"/>
          <w:color w:val="auto"/>
          <w:sz w:val="28"/>
          <w:szCs w:val="28"/>
          <w:shd w:val="clear" w:color="auto" w:fill="FFFFFF"/>
        </w:rPr>
        <w:t xml:space="preserve"> al verse limitado en el crecimiento de su presupuesto</w:t>
      </w:r>
      <w:r w:rsidR="007D6948" w:rsidRPr="00BF1BB9">
        <w:rPr>
          <w:rFonts w:ascii="Times New Roman" w:eastAsia="Times New Roman" w:hAnsi="Times New Roman" w:cs="Times New Roman"/>
          <w:color w:val="auto"/>
          <w:sz w:val="28"/>
          <w:szCs w:val="28"/>
          <w:shd w:val="clear" w:color="auto" w:fill="FFFFFF"/>
        </w:rPr>
        <w:t xml:space="preserve">, </w:t>
      </w:r>
      <w:r w:rsidR="0046506B" w:rsidRPr="00BF1BB9">
        <w:rPr>
          <w:rFonts w:ascii="Times New Roman" w:eastAsia="Times New Roman" w:hAnsi="Times New Roman" w:cs="Times New Roman"/>
          <w:color w:val="auto"/>
          <w:sz w:val="28"/>
          <w:szCs w:val="28"/>
          <w:shd w:val="clear" w:color="auto" w:fill="FFFFFF"/>
        </w:rPr>
        <w:t xml:space="preserve">amén de la responsabilidad con la que se </w:t>
      </w:r>
      <w:r w:rsidR="00290B92" w:rsidRPr="00BF1BB9">
        <w:rPr>
          <w:rFonts w:ascii="Times New Roman" w:eastAsia="Times New Roman" w:hAnsi="Times New Roman" w:cs="Times New Roman"/>
          <w:color w:val="auto"/>
          <w:sz w:val="28"/>
          <w:szCs w:val="28"/>
          <w:shd w:val="clear" w:color="auto" w:fill="FFFFFF"/>
        </w:rPr>
        <w:t>desarrolla el proceso de formulación, el cual ha implicado la elaboración de</w:t>
      </w:r>
      <w:r w:rsidR="007D6948" w:rsidRPr="00BF1BB9">
        <w:rPr>
          <w:rFonts w:ascii="Times New Roman" w:eastAsia="Times New Roman" w:hAnsi="Times New Roman" w:cs="Times New Roman"/>
          <w:color w:val="auto"/>
          <w:sz w:val="28"/>
          <w:szCs w:val="28"/>
          <w:shd w:val="clear" w:color="auto" w:fill="FFFFFF"/>
        </w:rPr>
        <w:t xml:space="preserve"> </w:t>
      </w:r>
      <w:r w:rsidR="0046506B" w:rsidRPr="00BF1BB9">
        <w:rPr>
          <w:rFonts w:ascii="Times New Roman" w:eastAsia="Times New Roman" w:hAnsi="Times New Roman" w:cs="Times New Roman"/>
          <w:color w:val="auto"/>
          <w:sz w:val="28"/>
          <w:szCs w:val="28"/>
          <w:shd w:val="clear" w:color="auto" w:fill="FFFFFF"/>
        </w:rPr>
        <w:t xml:space="preserve">139 </w:t>
      </w:r>
      <w:r w:rsidR="007D6948" w:rsidRPr="00BF1BB9">
        <w:rPr>
          <w:rFonts w:ascii="Times New Roman" w:eastAsia="Times New Roman" w:hAnsi="Times New Roman" w:cs="Times New Roman"/>
          <w:color w:val="auto"/>
          <w:sz w:val="28"/>
          <w:szCs w:val="28"/>
          <w:shd w:val="clear" w:color="auto" w:fill="FFFFFF"/>
        </w:rPr>
        <w:t>directrices internas para contener el gasto a nivel institu</w:t>
      </w:r>
      <w:r w:rsidR="00B80EDA" w:rsidRPr="00BF1BB9">
        <w:rPr>
          <w:rFonts w:ascii="Times New Roman" w:eastAsia="Times New Roman" w:hAnsi="Times New Roman" w:cs="Times New Roman"/>
          <w:color w:val="auto"/>
          <w:sz w:val="28"/>
          <w:szCs w:val="28"/>
          <w:shd w:val="clear" w:color="auto" w:fill="FFFFFF"/>
        </w:rPr>
        <w:t>cional</w:t>
      </w:r>
      <w:r w:rsidR="008B4276" w:rsidRPr="00BF1BB9">
        <w:rPr>
          <w:rFonts w:ascii="Times New Roman" w:eastAsia="Times New Roman" w:hAnsi="Times New Roman" w:cs="Times New Roman"/>
          <w:color w:val="auto"/>
          <w:sz w:val="28"/>
          <w:szCs w:val="28"/>
          <w:shd w:val="clear" w:color="auto" w:fill="FFFFFF"/>
        </w:rPr>
        <w:t xml:space="preserve">. </w:t>
      </w:r>
      <w:r w:rsidR="00A114DA">
        <w:rPr>
          <w:rFonts w:ascii="Times New Roman" w:eastAsia="Times New Roman" w:hAnsi="Times New Roman" w:cs="Times New Roman"/>
          <w:b/>
          <w:bCs/>
          <w:color w:val="auto"/>
          <w:sz w:val="28"/>
          <w:szCs w:val="28"/>
          <w:shd w:val="clear" w:color="auto" w:fill="FFFFFF"/>
        </w:rPr>
        <w:t>Se declara acuerdo firme.</w:t>
      </w:r>
    </w:p>
    <w:p w14:paraId="74A76870" w14:textId="2252EC9F" w:rsidR="00E70DA5" w:rsidRPr="00BF1BB9" w:rsidRDefault="00CA45A9" w:rsidP="0005152E">
      <w:pPr>
        <w:pStyle w:val="Ttulo1"/>
        <w:spacing w:line="360" w:lineRule="auto"/>
        <w:ind w:left="302"/>
        <w:jc w:val="center"/>
        <w:rPr>
          <w:rFonts w:ascii="Times New Roman" w:hAnsi="Times New Roman" w:cs="Times New Roman"/>
          <w:b/>
          <w:color w:val="000000" w:themeColor="text1"/>
          <w:sz w:val="28"/>
          <w:szCs w:val="28"/>
          <w:u w:val="single"/>
        </w:rPr>
      </w:pPr>
      <w:r w:rsidRPr="00BF1BB9">
        <w:rPr>
          <w:rFonts w:ascii="Times New Roman" w:hAnsi="Times New Roman" w:cs="Times New Roman"/>
          <w:b/>
          <w:bCs/>
          <w:color w:val="000000" w:themeColor="text1"/>
          <w:sz w:val="28"/>
          <w:szCs w:val="28"/>
          <w:u w:val="single"/>
          <w:lang w:val="es-MX"/>
        </w:rPr>
        <w:t>ARTÍCULO IV</w:t>
      </w:r>
    </w:p>
    <w:p w14:paraId="6D2EBD78" w14:textId="7F094B8A" w:rsidR="00A03791" w:rsidRPr="00BF1BB9" w:rsidRDefault="00A03791" w:rsidP="00A03791">
      <w:pPr>
        <w:autoSpaceDE w:val="0"/>
        <w:autoSpaceDN w:val="0"/>
        <w:adjustRightInd w:val="0"/>
        <w:spacing w:after="0" w:line="480" w:lineRule="auto"/>
        <w:jc w:val="both"/>
        <w:rPr>
          <w:rFonts w:ascii="Times New Roman" w:hAnsi="Times New Roman" w:cs="Times New Roman"/>
          <w:b/>
          <w:bCs/>
          <w:sz w:val="28"/>
          <w:szCs w:val="28"/>
        </w:rPr>
      </w:pPr>
      <w:r w:rsidRPr="00BF1BB9">
        <w:rPr>
          <w:rFonts w:ascii="Times New Roman" w:hAnsi="Times New Roman" w:cs="Times New Roman"/>
          <w:b/>
          <w:bCs/>
          <w:sz w:val="28"/>
          <w:szCs w:val="28"/>
        </w:rPr>
        <w:t xml:space="preserve">Documento N° </w:t>
      </w:r>
      <w:r w:rsidR="001B5EF9" w:rsidRPr="001B5EF9">
        <w:rPr>
          <w:rFonts w:ascii="Times New Roman" w:hAnsi="Times New Roman" w:cs="Times New Roman"/>
          <w:b/>
          <w:bCs/>
          <w:sz w:val="28"/>
          <w:szCs w:val="28"/>
        </w:rPr>
        <w:t>3845-2023</w:t>
      </w:r>
    </w:p>
    <w:p w14:paraId="7A13D806" w14:textId="43DAF727" w:rsidR="001C3B4E" w:rsidRPr="00BF1BB9" w:rsidRDefault="001C3B4E" w:rsidP="00A114DA">
      <w:pPr>
        <w:spacing w:after="0" w:line="480" w:lineRule="auto"/>
        <w:ind w:firstLine="709"/>
        <w:jc w:val="both"/>
        <w:rPr>
          <w:rFonts w:ascii="Times New Roman" w:hAnsi="Times New Roman" w:cs="Times New Roman"/>
          <w:sz w:val="28"/>
          <w:szCs w:val="28"/>
        </w:rPr>
      </w:pPr>
      <w:r w:rsidRPr="00BF1BB9">
        <w:rPr>
          <w:rFonts w:ascii="Times New Roman" w:hAnsi="Times New Roman" w:cs="Times New Roman"/>
          <w:sz w:val="28"/>
          <w:szCs w:val="28"/>
        </w:rPr>
        <w:t xml:space="preserve">La </w:t>
      </w:r>
      <w:r w:rsidR="00A114DA">
        <w:rPr>
          <w:rFonts w:ascii="Times New Roman" w:hAnsi="Times New Roman" w:cs="Times New Roman"/>
          <w:sz w:val="28"/>
          <w:szCs w:val="28"/>
        </w:rPr>
        <w:t>l</w:t>
      </w:r>
      <w:r w:rsidRPr="00BF1BB9">
        <w:rPr>
          <w:rFonts w:ascii="Times New Roman" w:hAnsi="Times New Roman" w:cs="Times New Roman"/>
          <w:sz w:val="28"/>
          <w:szCs w:val="28"/>
        </w:rPr>
        <w:t xml:space="preserve">icenciada Nacira Valverde Bermúdez informa que mediante </w:t>
      </w:r>
      <w:r w:rsidR="008A056E" w:rsidRPr="00BF1BB9">
        <w:rPr>
          <w:rFonts w:ascii="Times New Roman" w:hAnsi="Times New Roman" w:cs="Times New Roman"/>
          <w:sz w:val="28"/>
          <w:szCs w:val="28"/>
        </w:rPr>
        <w:t xml:space="preserve">el pasado 16 de febrero, en sesión 13-2023 </w:t>
      </w:r>
      <w:r w:rsidR="002B684D" w:rsidRPr="00BF1BB9">
        <w:rPr>
          <w:rFonts w:ascii="Times New Roman" w:hAnsi="Times New Roman" w:cs="Times New Roman"/>
          <w:sz w:val="28"/>
          <w:szCs w:val="28"/>
        </w:rPr>
        <w:t>del Consejo Superior, artículo XXXVII</w:t>
      </w:r>
      <w:r w:rsidRPr="00BF1BB9">
        <w:rPr>
          <w:rFonts w:ascii="Times New Roman" w:hAnsi="Times New Roman" w:cs="Times New Roman"/>
          <w:sz w:val="28"/>
          <w:szCs w:val="28"/>
        </w:rPr>
        <w:t xml:space="preserve">, </w:t>
      </w:r>
      <w:r w:rsidR="002B684D" w:rsidRPr="00BF1BB9">
        <w:rPr>
          <w:rFonts w:ascii="Times New Roman" w:hAnsi="Times New Roman" w:cs="Times New Roman"/>
          <w:sz w:val="28"/>
          <w:szCs w:val="28"/>
        </w:rPr>
        <w:t xml:space="preserve">se conoció </w:t>
      </w:r>
      <w:r w:rsidR="009C0ED7" w:rsidRPr="00BF1BB9">
        <w:rPr>
          <w:rFonts w:ascii="Times New Roman" w:hAnsi="Times New Roman" w:cs="Times New Roman"/>
          <w:sz w:val="28"/>
          <w:szCs w:val="28"/>
        </w:rPr>
        <w:t xml:space="preserve">el oficio 87-PLA-PP-2023 con </w:t>
      </w:r>
      <w:r w:rsidR="002B684D" w:rsidRPr="00BF1BB9">
        <w:rPr>
          <w:rFonts w:ascii="Times New Roman" w:hAnsi="Times New Roman" w:cs="Times New Roman"/>
          <w:sz w:val="28"/>
          <w:szCs w:val="28"/>
        </w:rPr>
        <w:t xml:space="preserve">la </w:t>
      </w:r>
      <w:r w:rsidRPr="00BF1BB9">
        <w:rPr>
          <w:rFonts w:ascii="Times New Roman" w:hAnsi="Times New Roman" w:cs="Times New Roman"/>
          <w:sz w:val="28"/>
          <w:szCs w:val="28"/>
        </w:rPr>
        <w:t xml:space="preserve">propuesta de </w:t>
      </w:r>
      <w:r w:rsidR="002B684D" w:rsidRPr="00BF1BB9">
        <w:rPr>
          <w:rFonts w:ascii="Times New Roman" w:hAnsi="Times New Roman" w:cs="Times New Roman"/>
          <w:sz w:val="28"/>
          <w:szCs w:val="28"/>
        </w:rPr>
        <w:t xml:space="preserve">Cronograma de Trabajo </w:t>
      </w:r>
      <w:r w:rsidR="009C0ED7" w:rsidRPr="00BF1BB9">
        <w:rPr>
          <w:rFonts w:ascii="Times New Roman" w:hAnsi="Times New Roman" w:cs="Times New Roman"/>
          <w:sz w:val="28"/>
          <w:szCs w:val="28"/>
        </w:rPr>
        <w:t xml:space="preserve">y </w:t>
      </w:r>
      <w:r w:rsidR="009C0ED7" w:rsidRPr="00BF1BB9">
        <w:rPr>
          <w:rFonts w:ascii="Times New Roman" w:hAnsi="Times New Roman" w:cs="Times New Roman"/>
          <w:sz w:val="28"/>
          <w:szCs w:val="28"/>
        </w:rPr>
        <w:lastRenderedPageBreak/>
        <w:t xml:space="preserve">Temas </w:t>
      </w:r>
      <w:r w:rsidRPr="00BF1BB9">
        <w:rPr>
          <w:rFonts w:ascii="Times New Roman" w:hAnsi="Times New Roman" w:cs="Times New Roman"/>
          <w:sz w:val="28"/>
          <w:szCs w:val="28"/>
        </w:rPr>
        <w:t xml:space="preserve">para abordar </w:t>
      </w:r>
      <w:r w:rsidR="009C0ED7" w:rsidRPr="00BF1BB9">
        <w:rPr>
          <w:rFonts w:ascii="Times New Roman" w:hAnsi="Times New Roman" w:cs="Times New Roman"/>
          <w:sz w:val="28"/>
          <w:szCs w:val="28"/>
        </w:rPr>
        <w:t>en el proceso d</w:t>
      </w:r>
      <w:r w:rsidRPr="00BF1BB9">
        <w:rPr>
          <w:rFonts w:ascii="Times New Roman" w:hAnsi="Times New Roman" w:cs="Times New Roman"/>
          <w:sz w:val="28"/>
          <w:szCs w:val="28"/>
        </w:rPr>
        <w:t xml:space="preserve">e análisis del Anteproyecto de Presupuesto </w:t>
      </w:r>
      <w:r w:rsidR="002B684D" w:rsidRPr="00BF1BB9">
        <w:rPr>
          <w:rFonts w:ascii="Times New Roman" w:hAnsi="Times New Roman" w:cs="Times New Roman"/>
          <w:sz w:val="28"/>
          <w:szCs w:val="28"/>
        </w:rPr>
        <w:t>2024</w:t>
      </w:r>
      <w:r w:rsidRPr="00BF1BB9">
        <w:rPr>
          <w:rFonts w:ascii="Times New Roman" w:hAnsi="Times New Roman" w:cs="Times New Roman"/>
          <w:sz w:val="28"/>
          <w:szCs w:val="28"/>
        </w:rPr>
        <w:t xml:space="preserve">, </w:t>
      </w:r>
      <w:r w:rsidR="002B684D" w:rsidRPr="00BF1BB9">
        <w:rPr>
          <w:rFonts w:ascii="Times New Roman" w:hAnsi="Times New Roman" w:cs="Times New Roman"/>
          <w:sz w:val="28"/>
          <w:szCs w:val="28"/>
        </w:rPr>
        <w:t>la cual quedó aprobada de la siguiente forma:</w:t>
      </w:r>
    </w:p>
    <w:p w14:paraId="3FC91276" w14:textId="77777777" w:rsidR="008A056E" w:rsidRPr="00BF1BB9" w:rsidRDefault="008A056E" w:rsidP="008A056E">
      <w:pPr>
        <w:ind w:left="851" w:right="851" w:firstLine="709"/>
        <w:jc w:val="both"/>
        <w:rPr>
          <w:rFonts w:ascii="Times New Roman" w:hAnsi="Times New Roman" w:cs="Times New Roman"/>
        </w:rPr>
      </w:pPr>
    </w:p>
    <w:p w14:paraId="44CE8CD9" w14:textId="69CD55FA" w:rsidR="008A056E" w:rsidRPr="00BF1BB9" w:rsidRDefault="00F67E9D" w:rsidP="008A056E">
      <w:pPr>
        <w:jc w:val="center"/>
        <w:rPr>
          <w:rFonts w:ascii="Times New Roman" w:hAnsi="Times New Roman" w:cs="Times New Roman"/>
          <w:b/>
          <w:bCs/>
        </w:rPr>
      </w:pPr>
      <w:r>
        <w:rPr>
          <w:rFonts w:ascii="Times New Roman" w:hAnsi="Times New Roman" w:cs="Times New Roman"/>
          <w:b/>
          <w:bCs/>
        </w:rPr>
        <w:t>“</w:t>
      </w:r>
      <w:r w:rsidR="008A056E" w:rsidRPr="00BF1BB9">
        <w:rPr>
          <w:rFonts w:ascii="Times New Roman" w:hAnsi="Times New Roman" w:cs="Times New Roman"/>
          <w:b/>
          <w:bCs/>
        </w:rPr>
        <w:t>PROPUESTA DE CRONOGRAMA DE TRABAJO</w:t>
      </w:r>
    </w:p>
    <w:p w14:paraId="42FE4C34" w14:textId="77777777" w:rsidR="008A056E" w:rsidRPr="00BF1BB9" w:rsidRDefault="008A056E" w:rsidP="008A056E">
      <w:pPr>
        <w:jc w:val="center"/>
        <w:rPr>
          <w:rFonts w:ascii="Times New Roman" w:hAnsi="Times New Roman" w:cs="Times New Roman"/>
          <w:b/>
          <w:bCs/>
        </w:rPr>
      </w:pPr>
      <w:r w:rsidRPr="00BF1BB9">
        <w:rPr>
          <w:rFonts w:ascii="Times New Roman" w:hAnsi="Times New Roman" w:cs="Times New Roman"/>
          <w:b/>
          <w:bCs/>
        </w:rPr>
        <w:t>PROCESO DE FORMULACIÓN PRESUPUESTARIA 2024</w:t>
      </w:r>
    </w:p>
    <w:tbl>
      <w:tblPr>
        <w:tblW w:w="9630" w:type="dxa"/>
        <w:jc w:val="center"/>
        <w:tblCellMar>
          <w:left w:w="0" w:type="dxa"/>
          <w:right w:w="0" w:type="dxa"/>
        </w:tblCellMar>
        <w:tblLook w:val="04A0" w:firstRow="1" w:lastRow="0" w:firstColumn="1" w:lastColumn="0" w:noHBand="0" w:noVBand="1"/>
      </w:tblPr>
      <w:tblGrid>
        <w:gridCol w:w="2438"/>
        <w:gridCol w:w="7192"/>
      </w:tblGrid>
      <w:tr w:rsidR="008A056E" w:rsidRPr="00BF1BB9" w14:paraId="32801068" w14:textId="77777777" w:rsidTr="008A056E">
        <w:trPr>
          <w:trHeight w:val="365"/>
          <w:tblHeader/>
          <w:jc w:val="center"/>
        </w:trPr>
        <w:tc>
          <w:tcPr>
            <w:tcW w:w="2439" w:type="dxa"/>
            <w:tcBorders>
              <w:top w:val="single" w:sz="8" w:space="0" w:color="auto"/>
              <w:left w:val="single" w:sz="8" w:space="0" w:color="auto"/>
              <w:bottom w:val="single" w:sz="8" w:space="0" w:color="auto"/>
              <w:right w:val="single" w:sz="8" w:space="0" w:color="auto"/>
            </w:tcBorders>
            <w:shd w:val="clear" w:color="auto" w:fill="1F4E79"/>
            <w:tcMar>
              <w:top w:w="0" w:type="dxa"/>
              <w:left w:w="108" w:type="dxa"/>
              <w:bottom w:w="0" w:type="dxa"/>
              <w:right w:w="108" w:type="dxa"/>
            </w:tcMar>
            <w:vAlign w:val="center"/>
            <w:hideMark/>
          </w:tcPr>
          <w:p w14:paraId="30BE4BE5" w14:textId="77777777" w:rsidR="008A056E" w:rsidRPr="00BF1BB9" w:rsidRDefault="008A056E">
            <w:pPr>
              <w:jc w:val="center"/>
              <w:rPr>
                <w:rFonts w:ascii="Times New Roman" w:hAnsi="Times New Roman" w:cs="Times New Roman"/>
                <w:b/>
                <w:bCs/>
              </w:rPr>
            </w:pPr>
            <w:r w:rsidRPr="00BF1BB9">
              <w:rPr>
                <w:rFonts w:ascii="Times New Roman" w:hAnsi="Times New Roman" w:cs="Times New Roman"/>
                <w:b/>
                <w:bCs/>
                <w:color w:val="000000"/>
              </w:rPr>
              <w:t>Fecha</w:t>
            </w:r>
          </w:p>
        </w:tc>
        <w:tc>
          <w:tcPr>
            <w:tcW w:w="7195" w:type="dxa"/>
            <w:tcBorders>
              <w:top w:val="single" w:sz="8" w:space="0" w:color="auto"/>
              <w:left w:val="nil"/>
              <w:bottom w:val="single" w:sz="8" w:space="0" w:color="auto"/>
              <w:right w:val="single" w:sz="8" w:space="0" w:color="auto"/>
            </w:tcBorders>
            <w:shd w:val="clear" w:color="auto" w:fill="1F4E79"/>
            <w:tcMar>
              <w:top w:w="0" w:type="dxa"/>
              <w:left w:w="108" w:type="dxa"/>
              <w:bottom w:w="0" w:type="dxa"/>
              <w:right w:w="108" w:type="dxa"/>
            </w:tcMar>
            <w:vAlign w:val="center"/>
            <w:hideMark/>
          </w:tcPr>
          <w:p w14:paraId="0F726457" w14:textId="77777777" w:rsidR="008A056E" w:rsidRPr="00BF1BB9" w:rsidRDefault="008A056E">
            <w:pPr>
              <w:jc w:val="center"/>
              <w:rPr>
                <w:rFonts w:ascii="Times New Roman" w:hAnsi="Times New Roman" w:cs="Times New Roman"/>
                <w:b/>
                <w:bCs/>
              </w:rPr>
            </w:pPr>
            <w:r w:rsidRPr="00BF1BB9">
              <w:rPr>
                <w:rFonts w:ascii="Times New Roman" w:hAnsi="Times New Roman" w:cs="Times New Roman"/>
                <w:b/>
                <w:bCs/>
                <w:color w:val="000000"/>
              </w:rPr>
              <w:t>Temas</w:t>
            </w:r>
          </w:p>
        </w:tc>
      </w:tr>
      <w:tr w:rsidR="008A056E" w:rsidRPr="00BF1BB9" w14:paraId="4B3A2185" w14:textId="77777777" w:rsidTr="008A056E">
        <w:trPr>
          <w:jc w:val="center"/>
        </w:trPr>
        <w:tc>
          <w:tcPr>
            <w:tcW w:w="243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6024576" w14:textId="77777777" w:rsidR="008A056E" w:rsidRPr="00BF1BB9" w:rsidRDefault="008A056E">
            <w:pPr>
              <w:jc w:val="center"/>
              <w:rPr>
                <w:rFonts w:ascii="Times New Roman" w:hAnsi="Times New Roman" w:cs="Times New Roman"/>
              </w:rPr>
            </w:pPr>
            <w:r w:rsidRPr="00BF1BB9">
              <w:rPr>
                <w:rFonts w:ascii="Times New Roman" w:hAnsi="Times New Roman" w:cs="Times New Roman"/>
              </w:rPr>
              <w:t>1° FEBRERO – 24 MARZO</w:t>
            </w:r>
          </w:p>
        </w:tc>
        <w:tc>
          <w:tcPr>
            <w:tcW w:w="7195" w:type="dxa"/>
            <w:tcBorders>
              <w:top w:val="nil"/>
              <w:left w:val="nil"/>
              <w:bottom w:val="single" w:sz="8" w:space="0" w:color="auto"/>
              <w:right w:val="single" w:sz="8" w:space="0" w:color="auto"/>
            </w:tcBorders>
            <w:tcMar>
              <w:top w:w="0" w:type="dxa"/>
              <w:left w:w="108" w:type="dxa"/>
              <w:bottom w:w="0" w:type="dxa"/>
              <w:right w:w="108" w:type="dxa"/>
            </w:tcMar>
            <w:hideMark/>
          </w:tcPr>
          <w:p w14:paraId="502FBE58" w14:textId="77777777" w:rsidR="008A056E" w:rsidRPr="00BF1BB9" w:rsidRDefault="008A056E">
            <w:pPr>
              <w:jc w:val="both"/>
              <w:rPr>
                <w:rFonts w:ascii="Times New Roman" w:hAnsi="Times New Roman" w:cs="Times New Roman"/>
              </w:rPr>
            </w:pPr>
            <w:r w:rsidRPr="00BF1BB9">
              <w:rPr>
                <w:rFonts w:ascii="Times New Roman" w:hAnsi="Times New Roman" w:cs="Times New Roman"/>
              </w:rPr>
              <w:t>ANÁLISIS DE LOS ANTEPROYECTOS DE PRESUPUESTO POR PARTE DE LA DIRECCIÓN DE PLANIFICACIÓN DE LOS 81 CENTROS DE RESPONSABILIDAD.</w:t>
            </w:r>
          </w:p>
          <w:p w14:paraId="52A6272F" w14:textId="77777777" w:rsidR="008A056E" w:rsidRPr="00BF1BB9" w:rsidRDefault="008A056E">
            <w:pPr>
              <w:jc w:val="both"/>
              <w:rPr>
                <w:rFonts w:ascii="Times New Roman" w:hAnsi="Times New Roman" w:cs="Times New Roman"/>
              </w:rPr>
            </w:pPr>
            <w:r w:rsidRPr="00BF1BB9">
              <w:rPr>
                <w:rFonts w:ascii="Times New Roman" w:hAnsi="Times New Roman" w:cs="Times New Roman"/>
              </w:rPr>
              <w:t>EN CASO DE SER NECESARIO SE REALIZARÁN REUNIONES TÉCNICAS CON TEMAS ESPECÍFICOS CON DIRECCIONES ADMINISTRATIVAS, DIRECTORES DE PROGRAMA Y CENTROS DE RESPONSABILIDAD.</w:t>
            </w:r>
          </w:p>
        </w:tc>
      </w:tr>
      <w:tr w:rsidR="008A056E" w:rsidRPr="00BF1BB9" w14:paraId="6923302A" w14:textId="77777777" w:rsidTr="008A056E">
        <w:trPr>
          <w:jc w:val="center"/>
        </w:trPr>
        <w:tc>
          <w:tcPr>
            <w:tcW w:w="243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024D74B" w14:textId="77777777" w:rsidR="008A056E" w:rsidRPr="00BF1BB9" w:rsidRDefault="008A056E">
            <w:pPr>
              <w:jc w:val="center"/>
              <w:rPr>
                <w:rFonts w:ascii="Times New Roman" w:hAnsi="Times New Roman" w:cs="Times New Roman"/>
                <w:b/>
                <w:bCs/>
              </w:rPr>
            </w:pPr>
            <w:r w:rsidRPr="00BF1BB9">
              <w:rPr>
                <w:rFonts w:ascii="Times New Roman" w:hAnsi="Times New Roman" w:cs="Times New Roman"/>
                <w:b/>
                <w:bCs/>
              </w:rPr>
              <w:t>27 MARZO – 29 MARZO</w:t>
            </w:r>
          </w:p>
        </w:tc>
        <w:tc>
          <w:tcPr>
            <w:tcW w:w="7195" w:type="dxa"/>
            <w:tcBorders>
              <w:top w:val="nil"/>
              <w:left w:val="nil"/>
              <w:bottom w:val="single" w:sz="8" w:space="0" w:color="auto"/>
              <w:right w:val="single" w:sz="8" w:space="0" w:color="auto"/>
            </w:tcBorders>
            <w:tcMar>
              <w:top w:w="0" w:type="dxa"/>
              <w:left w:w="108" w:type="dxa"/>
              <w:bottom w:w="0" w:type="dxa"/>
              <w:right w:w="108" w:type="dxa"/>
            </w:tcMar>
          </w:tcPr>
          <w:p w14:paraId="706401E7" w14:textId="77777777" w:rsidR="008A056E" w:rsidRPr="00BF1BB9" w:rsidRDefault="008A056E">
            <w:pPr>
              <w:jc w:val="both"/>
              <w:rPr>
                <w:rFonts w:ascii="Times New Roman" w:hAnsi="Times New Roman" w:cs="Times New Roman"/>
                <w:b/>
                <w:bCs/>
              </w:rPr>
            </w:pPr>
            <w:r w:rsidRPr="00BF1BB9">
              <w:rPr>
                <w:rFonts w:ascii="Times New Roman" w:hAnsi="Times New Roman" w:cs="Times New Roman"/>
                <w:b/>
                <w:bCs/>
              </w:rPr>
              <w:t>REUNIONES DE TRABAJO CON DIRECCIONES ADMINISTRATIVAS Y JEFES DE PROGRAMA (SÁBANA) (*):</w:t>
            </w:r>
          </w:p>
          <w:p w14:paraId="47A9FAD2" w14:textId="77777777" w:rsidR="008A056E" w:rsidRPr="00BF1BB9" w:rsidRDefault="008A056E" w:rsidP="008148E2">
            <w:pPr>
              <w:numPr>
                <w:ilvl w:val="0"/>
                <w:numId w:val="67"/>
              </w:numPr>
              <w:spacing w:after="0" w:line="240" w:lineRule="auto"/>
              <w:jc w:val="both"/>
              <w:rPr>
                <w:rFonts w:ascii="Times New Roman" w:eastAsia="Times New Roman" w:hAnsi="Times New Roman" w:cs="Times New Roman"/>
              </w:rPr>
            </w:pPr>
          </w:p>
          <w:p w14:paraId="5F082686" w14:textId="77777777" w:rsidR="008A056E" w:rsidRPr="00BF1BB9" w:rsidRDefault="008A056E">
            <w:pPr>
              <w:ind w:left="720"/>
              <w:jc w:val="both"/>
              <w:rPr>
                <w:rFonts w:ascii="Times New Roman" w:eastAsiaTheme="minorHAnsi" w:hAnsi="Times New Roman" w:cs="Times New Roman"/>
                <w:lang w:eastAsia="ar-SA"/>
              </w:rPr>
            </w:pPr>
          </w:p>
          <w:p w14:paraId="56BAD385" w14:textId="77777777" w:rsidR="008A056E" w:rsidRPr="00BF1BB9" w:rsidRDefault="008A056E" w:rsidP="008148E2">
            <w:pPr>
              <w:numPr>
                <w:ilvl w:val="0"/>
                <w:numId w:val="67"/>
              </w:numPr>
              <w:spacing w:after="0" w:line="240" w:lineRule="auto"/>
              <w:jc w:val="both"/>
              <w:rPr>
                <w:rFonts w:ascii="Times New Roman" w:eastAsia="Times New Roman" w:hAnsi="Times New Roman" w:cs="Times New Roman"/>
              </w:rPr>
            </w:pPr>
            <w:r w:rsidRPr="00BF1BB9">
              <w:rPr>
                <w:rFonts w:ascii="Times New Roman" w:eastAsia="Times New Roman" w:hAnsi="Times New Roman" w:cs="Times New Roman"/>
              </w:rPr>
              <w:t>Análisis de Salarios realizado por la Dirección de Gestión Humana.</w:t>
            </w:r>
          </w:p>
          <w:p w14:paraId="58518449" w14:textId="77777777" w:rsidR="008A056E" w:rsidRPr="00BF1BB9" w:rsidRDefault="008A056E" w:rsidP="008148E2">
            <w:pPr>
              <w:numPr>
                <w:ilvl w:val="0"/>
                <w:numId w:val="67"/>
              </w:numPr>
              <w:spacing w:after="0" w:line="240" w:lineRule="auto"/>
              <w:jc w:val="both"/>
              <w:rPr>
                <w:rFonts w:ascii="Times New Roman" w:eastAsia="Times New Roman" w:hAnsi="Times New Roman" w:cs="Times New Roman"/>
              </w:rPr>
            </w:pPr>
          </w:p>
          <w:p w14:paraId="4A4CBEBC" w14:textId="77777777" w:rsidR="008A056E" w:rsidRPr="00BF1BB9" w:rsidRDefault="008A056E" w:rsidP="008148E2">
            <w:pPr>
              <w:numPr>
                <w:ilvl w:val="0"/>
                <w:numId w:val="67"/>
              </w:numPr>
              <w:spacing w:after="0" w:line="240" w:lineRule="auto"/>
              <w:jc w:val="both"/>
              <w:rPr>
                <w:rFonts w:ascii="Times New Roman" w:eastAsia="Times New Roman" w:hAnsi="Times New Roman" w:cs="Times New Roman"/>
              </w:rPr>
            </w:pPr>
            <w:r w:rsidRPr="00BF1BB9">
              <w:rPr>
                <w:rFonts w:ascii="Times New Roman" w:eastAsia="Times New Roman" w:hAnsi="Times New Roman" w:cs="Times New Roman"/>
              </w:rPr>
              <w:t>Presupuesto 2024 Comisiones.</w:t>
            </w:r>
          </w:p>
          <w:p w14:paraId="7D3E0072" w14:textId="77777777" w:rsidR="008A056E" w:rsidRPr="00BF1BB9" w:rsidRDefault="008A056E" w:rsidP="008148E2">
            <w:pPr>
              <w:numPr>
                <w:ilvl w:val="1"/>
                <w:numId w:val="67"/>
              </w:numPr>
              <w:spacing w:after="0" w:line="240" w:lineRule="auto"/>
              <w:jc w:val="both"/>
              <w:rPr>
                <w:rFonts w:ascii="Times New Roman" w:eastAsia="Times New Roman" w:hAnsi="Times New Roman" w:cs="Times New Roman"/>
              </w:rPr>
            </w:pPr>
            <w:r w:rsidRPr="00BF1BB9">
              <w:rPr>
                <w:rFonts w:ascii="Times New Roman" w:eastAsia="Times New Roman" w:hAnsi="Times New Roman" w:cs="Times New Roman"/>
              </w:rPr>
              <w:t>Comisión de la Atención y Prevención de la Violencia Intrafamiliar</w:t>
            </w:r>
          </w:p>
          <w:p w14:paraId="4EA40090" w14:textId="77777777" w:rsidR="008A056E" w:rsidRPr="00BF1BB9" w:rsidRDefault="008A056E" w:rsidP="008148E2">
            <w:pPr>
              <w:numPr>
                <w:ilvl w:val="1"/>
                <w:numId w:val="67"/>
              </w:numPr>
              <w:spacing w:after="0" w:line="240" w:lineRule="auto"/>
              <w:jc w:val="both"/>
              <w:rPr>
                <w:rFonts w:ascii="Times New Roman" w:eastAsia="Times New Roman" w:hAnsi="Times New Roman" w:cs="Times New Roman"/>
              </w:rPr>
            </w:pPr>
            <w:r w:rsidRPr="00BF1BB9">
              <w:rPr>
                <w:rFonts w:ascii="Times New Roman" w:eastAsia="Times New Roman" w:hAnsi="Times New Roman" w:cs="Times New Roman"/>
              </w:rPr>
              <w:t>Comisión de Género</w:t>
            </w:r>
          </w:p>
          <w:p w14:paraId="04B66491" w14:textId="77777777" w:rsidR="008A056E" w:rsidRPr="00BF1BB9" w:rsidRDefault="008A056E" w:rsidP="008148E2">
            <w:pPr>
              <w:numPr>
                <w:ilvl w:val="1"/>
                <w:numId w:val="67"/>
              </w:numPr>
              <w:spacing w:after="0" w:line="240" w:lineRule="auto"/>
              <w:jc w:val="both"/>
              <w:rPr>
                <w:rFonts w:ascii="Times New Roman" w:eastAsia="Times New Roman" w:hAnsi="Times New Roman" w:cs="Times New Roman"/>
              </w:rPr>
            </w:pPr>
            <w:r w:rsidRPr="00BF1BB9">
              <w:rPr>
                <w:rFonts w:ascii="Times New Roman" w:eastAsia="Times New Roman" w:hAnsi="Times New Roman" w:cs="Times New Roman"/>
              </w:rPr>
              <w:t>Comisión de la Jurisdicción de Familia, Niñez y Adolescencia</w:t>
            </w:r>
          </w:p>
          <w:p w14:paraId="643CB064" w14:textId="77777777" w:rsidR="008A056E" w:rsidRPr="00BF1BB9" w:rsidRDefault="008A056E" w:rsidP="008148E2">
            <w:pPr>
              <w:numPr>
                <w:ilvl w:val="1"/>
                <w:numId w:val="67"/>
              </w:numPr>
              <w:spacing w:after="0" w:line="240" w:lineRule="auto"/>
              <w:jc w:val="both"/>
              <w:rPr>
                <w:rFonts w:ascii="Times New Roman" w:eastAsia="Times New Roman" w:hAnsi="Times New Roman" w:cs="Times New Roman"/>
              </w:rPr>
            </w:pPr>
            <w:r w:rsidRPr="00BF1BB9">
              <w:rPr>
                <w:rFonts w:ascii="Times New Roman" w:eastAsia="Times New Roman" w:hAnsi="Times New Roman" w:cs="Times New Roman"/>
              </w:rPr>
              <w:t>Comisión de Transparencia Institucional</w:t>
            </w:r>
          </w:p>
          <w:p w14:paraId="0747E27E" w14:textId="77777777" w:rsidR="008A056E" w:rsidRPr="00BF1BB9" w:rsidRDefault="008A056E" w:rsidP="008148E2">
            <w:pPr>
              <w:numPr>
                <w:ilvl w:val="1"/>
                <w:numId w:val="67"/>
              </w:numPr>
              <w:spacing w:after="0" w:line="240" w:lineRule="auto"/>
              <w:jc w:val="both"/>
              <w:rPr>
                <w:rFonts w:ascii="Times New Roman" w:eastAsia="Times New Roman" w:hAnsi="Times New Roman" w:cs="Times New Roman"/>
              </w:rPr>
            </w:pPr>
            <w:r w:rsidRPr="00BF1BB9">
              <w:rPr>
                <w:rFonts w:ascii="Times New Roman" w:eastAsia="Times New Roman" w:hAnsi="Times New Roman" w:cs="Times New Roman"/>
              </w:rPr>
              <w:t>Comisión de la Jurisdicción Contencioso Administrativa</w:t>
            </w:r>
          </w:p>
          <w:p w14:paraId="6BC8C068" w14:textId="77777777" w:rsidR="008A056E" w:rsidRPr="00BF1BB9" w:rsidRDefault="008A056E" w:rsidP="008148E2">
            <w:pPr>
              <w:numPr>
                <w:ilvl w:val="1"/>
                <w:numId w:val="67"/>
              </w:numPr>
              <w:spacing w:after="0" w:line="240" w:lineRule="auto"/>
              <w:jc w:val="both"/>
              <w:rPr>
                <w:rFonts w:ascii="Times New Roman" w:eastAsia="Times New Roman" w:hAnsi="Times New Roman" w:cs="Times New Roman"/>
              </w:rPr>
            </w:pPr>
            <w:r w:rsidRPr="00BF1BB9">
              <w:rPr>
                <w:rFonts w:ascii="Times New Roman" w:eastAsia="Times New Roman" w:hAnsi="Times New Roman" w:cs="Times New Roman"/>
              </w:rPr>
              <w:t>Comisión de Gestión Integral de la Calidad de la Justicia (GICA)</w:t>
            </w:r>
          </w:p>
          <w:p w14:paraId="0F8A3E4F" w14:textId="77777777" w:rsidR="008A056E" w:rsidRPr="00BF1BB9" w:rsidRDefault="008A056E" w:rsidP="008148E2">
            <w:pPr>
              <w:numPr>
                <w:ilvl w:val="1"/>
                <w:numId w:val="67"/>
              </w:numPr>
              <w:spacing w:after="0" w:line="240" w:lineRule="auto"/>
              <w:jc w:val="both"/>
              <w:rPr>
                <w:rFonts w:ascii="Times New Roman" w:eastAsia="Times New Roman" w:hAnsi="Times New Roman" w:cs="Times New Roman"/>
              </w:rPr>
            </w:pPr>
            <w:r w:rsidRPr="00BF1BB9">
              <w:rPr>
                <w:rFonts w:ascii="Times New Roman" w:eastAsia="Times New Roman" w:hAnsi="Times New Roman" w:cs="Times New Roman"/>
              </w:rPr>
              <w:t>Comisión de Gestión Ambiental Institucional</w:t>
            </w:r>
          </w:p>
          <w:p w14:paraId="45851F29" w14:textId="77777777" w:rsidR="008A056E" w:rsidRPr="00BF1BB9" w:rsidRDefault="008A056E" w:rsidP="008148E2">
            <w:pPr>
              <w:numPr>
                <w:ilvl w:val="1"/>
                <w:numId w:val="67"/>
              </w:numPr>
              <w:spacing w:after="0" w:line="240" w:lineRule="auto"/>
              <w:jc w:val="both"/>
              <w:rPr>
                <w:rFonts w:ascii="Times New Roman" w:eastAsia="Times New Roman" w:hAnsi="Times New Roman" w:cs="Times New Roman"/>
              </w:rPr>
            </w:pPr>
            <w:r w:rsidRPr="00BF1BB9">
              <w:rPr>
                <w:rFonts w:ascii="Times New Roman" w:eastAsia="Times New Roman" w:hAnsi="Times New Roman" w:cs="Times New Roman"/>
              </w:rPr>
              <w:t>Comisión de Relaciones Laborales</w:t>
            </w:r>
          </w:p>
          <w:p w14:paraId="1F094628" w14:textId="77777777" w:rsidR="008A056E" w:rsidRPr="00BF1BB9" w:rsidRDefault="008A056E" w:rsidP="008148E2">
            <w:pPr>
              <w:numPr>
                <w:ilvl w:val="1"/>
                <w:numId w:val="67"/>
              </w:numPr>
              <w:spacing w:after="0" w:line="240" w:lineRule="auto"/>
              <w:jc w:val="both"/>
              <w:rPr>
                <w:rFonts w:ascii="Times New Roman" w:eastAsia="Times New Roman" w:hAnsi="Times New Roman" w:cs="Times New Roman"/>
              </w:rPr>
            </w:pPr>
            <w:r w:rsidRPr="00BF1BB9">
              <w:rPr>
                <w:rFonts w:ascii="Times New Roman" w:eastAsia="Times New Roman" w:hAnsi="Times New Roman" w:cs="Times New Roman"/>
              </w:rPr>
              <w:t>Consejo de Personal</w:t>
            </w:r>
          </w:p>
          <w:p w14:paraId="41D53357" w14:textId="77777777" w:rsidR="008A056E" w:rsidRPr="00BF1BB9" w:rsidRDefault="008A056E" w:rsidP="008148E2">
            <w:pPr>
              <w:numPr>
                <w:ilvl w:val="1"/>
                <w:numId w:val="67"/>
              </w:numPr>
              <w:spacing w:after="0" w:line="240" w:lineRule="auto"/>
              <w:jc w:val="both"/>
              <w:rPr>
                <w:rFonts w:ascii="Times New Roman" w:eastAsia="Times New Roman" w:hAnsi="Times New Roman" w:cs="Times New Roman"/>
              </w:rPr>
            </w:pPr>
            <w:r w:rsidRPr="00BF1BB9">
              <w:rPr>
                <w:rFonts w:ascii="Times New Roman" w:eastAsia="Times New Roman" w:hAnsi="Times New Roman" w:cs="Times New Roman"/>
              </w:rPr>
              <w:t>Comisión de Salud Ocupacional</w:t>
            </w:r>
          </w:p>
          <w:p w14:paraId="2B1F5D09" w14:textId="77777777" w:rsidR="008A056E" w:rsidRPr="00BF1BB9" w:rsidRDefault="008A056E" w:rsidP="008148E2">
            <w:pPr>
              <w:numPr>
                <w:ilvl w:val="1"/>
                <w:numId w:val="67"/>
              </w:numPr>
              <w:spacing w:after="0" w:line="240" w:lineRule="auto"/>
              <w:jc w:val="both"/>
              <w:rPr>
                <w:rFonts w:ascii="Times New Roman" w:eastAsia="Times New Roman" w:hAnsi="Times New Roman" w:cs="Times New Roman"/>
              </w:rPr>
            </w:pPr>
            <w:r w:rsidRPr="00BF1BB9">
              <w:rPr>
                <w:rFonts w:ascii="Times New Roman" w:eastAsia="Times New Roman" w:hAnsi="Times New Roman" w:cs="Times New Roman"/>
              </w:rPr>
              <w:t>Comisión de Asuntos Penales</w:t>
            </w:r>
          </w:p>
          <w:p w14:paraId="6D40E03C" w14:textId="77777777" w:rsidR="008A056E" w:rsidRPr="00BF1BB9" w:rsidRDefault="008A056E" w:rsidP="008148E2">
            <w:pPr>
              <w:numPr>
                <w:ilvl w:val="1"/>
                <w:numId w:val="67"/>
              </w:numPr>
              <w:spacing w:after="0" w:line="240" w:lineRule="auto"/>
              <w:jc w:val="both"/>
              <w:rPr>
                <w:rFonts w:ascii="Times New Roman" w:eastAsia="Times New Roman" w:hAnsi="Times New Roman" w:cs="Times New Roman"/>
              </w:rPr>
            </w:pPr>
            <w:r w:rsidRPr="00BF1BB9">
              <w:rPr>
                <w:rFonts w:ascii="Times New Roman" w:eastAsia="Times New Roman" w:hAnsi="Times New Roman" w:cs="Times New Roman"/>
              </w:rPr>
              <w:t>Comisión de la Jurisdicción Civil</w:t>
            </w:r>
          </w:p>
          <w:p w14:paraId="6CE73FF3" w14:textId="77777777" w:rsidR="008A056E" w:rsidRPr="00BF1BB9" w:rsidRDefault="008A056E" w:rsidP="008148E2">
            <w:pPr>
              <w:numPr>
                <w:ilvl w:val="1"/>
                <w:numId w:val="67"/>
              </w:numPr>
              <w:spacing w:after="0" w:line="240" w:lineRule="auto"/>
              <w:jc w:val="both"/>
              <w:rPr>
                <w:rFonts w:ascii="Times New Roman" w:eastAsia="Times New Roman" w:hAnsi="Times New Roman" w:cs="Times New Roman"/>
              </w:rPr>
            </w:pPr>
            <w:r w:rsidRPr="00BF1BB9">
              <w:rPr>
                <w:rFonts w:ascii="Times New Roman" w:eastAsia="Times New Roman" w:hAnsi="Times New Roman" w:cs="Times New Roman"/>
              </w:rPr>
              <w:t>Comisión de Acceso a la Justicia</w:t>
            </w:r>
          </w:p>
          <w:p w14:paraId="7E8D4BAE" w14:textId="77777777" w:rsidR="008A056E" w:rsidRPr="00BF1BB9" w:rsidRDefault="008A056E" w:rsidP="008148E2">
            <w:pPr>
              <w:numPr>
                <w:ilvl w:val="1"/>
                <w:numId w:val="67"/>
              </w:numPr>
              <w:spacing w:after="0" w:line="240" w:lineRule="auto"/>
              <w:jc w:val="both"/>
              <w:rPr>
                <w:rFonts w:ascii="Times New Roman" w:eastAsia="Times New Roman" w:hAnsi="Times New Roman" w:cs="Times New Roman"/>
              </w:rPr>
            </w:pPr>
            <w:r w:rsidRPr="00BF1BB9">
              <w:rPr>
                <w:rFonts w:ascii="Times New Roman" w:eastAsia="Times New Roman" w:hAnsi="Times New Roman" w:cs="Times New Roman"/>
              </w:rPr>
              <w:t>Comisión de la Jurisdicción Laboral</w:t>
            </w:r>
          </w:p>
          <w:p w14:paraId="0D9D3C8A" w14:textId="77777777" w:rsidR="008A056E" w:rsidRPr="00BF1BB9" w:rsidRDefault="008A056E" w:rsidP="008148E2">
            <w:pPr>
              <w:numPr>
                <w:ilvl w:val="1"/>
                <w:numId w:val="67"/>
              </w:numPr>
              <w:spacing w:after="0" w:line="240" w:lineRule="auto"/>
              <w:jc w:val="both"/>
              <w:rPr>
                <w:rFonts w:ascii="Times New Roman" w:eastAsia="Times New Roman" w:hAnsi="Times New Roman" w:cs="Times New Roman"/>
              </w:rPr>
            </w:pPr>
            <w:r w:rsidRPr="00BF1BB9">
              <w:rPr>
                <w:rFonts w:ascii="Times New Roman" w:eastAsia="Times New Roman" w:hAnsi="Times New Roman" w:cs="Times New Roman"/>
              </w:rPr>
              <w:t>Comisión Interinstitucional de Tránsito</w:t>
            </w:r>
          </w:p>
          <w:p w14:paraId="64282404" w14:textId="77777777" w:rsidR="008A056E" w:rsidRPr="00BF1BB9" w:rsidRDefault="008A056E" w:rsidP="008148E2">
            <w:pPr>
              <w:numPr>
                <w:ilvl w:val="1"/>
                <w:numId w:val="67"/>
              </w:numPr>
              <w:spacing w:after="0" w:line="240" w:lineRule="auto"/>
              <w:jc w:val="both"/>
              <w:rPr>
                <w:rFonts w:ascii="Times New Roman" w:eastAsia="Times New Roman" w:hAnsi="Times New Roman" w:cs="Times New Roman"/>
              </w:rPr>
            </w:pPr>
            <w:r w:rsidRPr="00BF1BB9">
              <w:rPr>
                <w:rFonts w:ascii="Times New Roman" w:eastAsia="Times New Roman" w:hAnsi="Times New Roman" w:cs="Times New Roman"/>
              </w:rPr>
              <w:t>Programa Hacia Cero Papel</w:t>
            </w:r>
          </w:p>
          <w:p w14:paraId="72FA9BE5" w14:textId="77777777" w:rsidR="008A056E" w:rsidRPr="00BF1BB9" w:rsidRDefault="008A056E" w:rsidP="008148E2">
            <w:pPr>
              <w:numPr>
                <w:ilvl w:val="1"/>
                <w:numId w:val="67"/>
              </w:numPr>
              <w:spacing w:after="0" w:line="240" w:lineRule="auto"/>
              <w:jc w:val="both"/>
              <w:rPr>
                <w:rFonts w:ascii="Times New Roman" w:eastAsia="Times New Roman" w:hAnsi="Times New Roman" w:cs="Times New Roman"/>
              </w:rPr>
            </w:pPr>
            <w:r w:rsidRPr="00BF1BB9">
              <w:rPr>
                <w:rFonts w:ascii="Times New Roman" w:eastAsia="Times New Roman" w:hAnsi="Times New Roman" w:cs="Times New Roman"/>
              </w:rPr>
              <w:t>Comisión de la Jurisdicción Agrario y Agroambiental</w:t>
            </w:r>
          </w:p>
          <w:p w14:paraId="133B965B" w14:textId="77777777" w:rsidR="008A056E" w:rsidRPr="00BF1BB9" w:rsidRDefault="008A056E" w:rsidP="008148E2">
            <w:pPr>
              <w:numPr>
                <w:ilvl w:val="1"/>
                <w:numId w:val="67"/>
              </w:numPr>
              <w:spacing w:after="0" w:line="240" w:lineRule="auto"/>
              <w:jc w:val="both"/>
              <w:rPr>
                <w:rFonts w:ascii="Times New Roman" w:eastAsia="Times New Roman" w:hAnsi="Times New Roman" w:cs="Times New Roman"/>
              </w:rPr>
            </w:pPr>
            <w:r w:rsidRPr="00BF1BB9">
              <w:rPr>
                <w:rFonts w:ascii="Times New Roman" w:eastAsia="Times New Roman" w:hAnsi="Times New Roman" w:cs="Times New Roman"/>
              </w:rPr>
              <w:t>Comisión Contra el Hostigamiento Sexual</w:t>
            </w:r>
          </w:p>
          <w:p w14:paraId="7003E5C4" w14:textId="77777777" w:rsidR="008A056E" w:rsidRPr="00BF1BB9" w:rsidRDefault="008A056E" w:rsidP="008148E2">
            <w:pPr>
              <w:numPr>
                <w:ilvl w:val="1"/>
                <w:numId w:val="67"/>
              </w:numPr>
              <w:spacing w:after="0" w:line="240" w:lineRule="auto"/>
              <w:jc w:val="both"/>
              <w:rPr>
                <w:rFonts w:ascii="Times New Roman" w:eastAsia="Times New Roman" w:hAnsi="Times New Roman" w:cs="Times New Roman"/>
              </w:rPr>
            </w:pPr>
            <w:r w:rsidRPr="00BF1BB9">
              <w:rPr>
                <w:rFonts w:ascii="Times New Roman" w:eastAsia="Times New Roman" w:hAnsi="Times New Roman" w:cs="Times New Roman"/>
              </w:rPr>
              <w:t>Comisión Institucional de Selección y Eliminación de Documentos</w:t>
            </w:r>
          </w:p>
          <w:p w14:paraId="60927FB2" w14:textId="77777777" w:rsidR="008A056E" w:rsidRPr="00BF1BB9" w:rsidRDefault="008A056E" w:rsidP="008148E2">
            <w:pPr>
              <w:numPr>
                <w:ilvl w:val="0"/>
                <w:numId w:val="67"/>
              </w:numPr>
              <w:spacing w:after="0" w:line="240" w:lineRule="auto"/>
              <w:jc w:val="both"/>
              <w:rPr>
                <w:rFonts w:ascii="Times New Roman" w:eastAsia="Times New Roman" w:hAnsi="Times New Roman" w:cs="Times New Roman"/>
                <w:lang w:eastAsia="ar-SA"/>
              </w:rPr>
            </w:pPr>
            <w:r w:rsidRPr="00BF1BB9">
              <w:rPr>
                <w:rFonts w:ascii="Times New Roman" w:eastAsia="Times New Roman" w:hAnsi="Times New Roman" w:cs="Times New Roman"/>
              </w:rPr>
              <w:lastRenderedPageBreak/>
              <w:t>Presupuesto 2024 Áreas.</w:t>
            </w:r>
          </w:p>
          <w:p w14:paraId="6F39B44A" w14:textId="77777777" w:rsidR="008A056E" w:rsidRPr="00BF1BB9" w:rsidRDefault="008A056E" w:rsidP="008148E2">
            <w:pPr>
              <w:numPr>
                <w:ilvl w:val="1"/>
                <w:numId w:val="67"/>
              </w:numPr>
              <w:spacing w:after="0" w:line="240" w:lineRule="auto"/>
              <w:jc w:val="both"/>
              <w:rPr>
                <w:rFonts w:ascii="Times New Roman" w:eastAsia="Times New Roman" w:hAnsi="Times New Roman" w:cs="Times New Roman"/>
              </w:rPr>
            </w:pPr>
            <w:r w:rsidRPr="00BF1BB9">
              <w:rPr>
                <w:rFonts w:ascii="Times New Roman" w:eastAsia="Times New Roman" w:hAnsi="Times New Roman" w:cs="Times New Roman"/>
              </w:rPr>
              <w:t>Construcciones</w:t>
            </w:r>
          </w:p>
          <w:p w14:paraId="13C678EA" w14:textId="77777777" w:rsidR="008A056E" w:rsidRPr="00BF1BB9" w:rsidRDefault="008A056E" w:rsidP="008148E2">
            <w:pPr>
              <w:numPr>
                <w:ilvl w:val="1"/>
                <w:numId w:val="67"/>
              </w:numPr>
              <w:spacing w:after="0" w:line="240" w:lineRule="auto"/>
              <w:jc w:val="both"/>
              <w:rPr>
                <w:rFonts w:ascii="Times New Roman" w:eastAsia="Times New Roman" w:hAnsi="Times New Roman" w:cs="Times New Roman"/>
              </w:rPr>
            </w:pPr>
            <w:r w:rsidRPr="00BF1BB9">
              <w:rPr>
                <w:rFonts w:ascii="Times New Roman" w:eastAsia="Times New Roman" w:hAnsi="Times New Roman" w:cs="Times New Roman"/>
              </w:rPr>
              <w:t>Informática</w:t>
            </w:r>
          </w:p>
          <w:p w14:paraId="40197091" w14:textId="77777777" w:rsidR="008A056E" w:rsidRPr="00BF1BB9" w:rsidRDefault="008A056E" w:rsidP="008148E2">
            <w:pPr>
              <w:numPr>
                <w:ilvl w:val="1"/>
                <w:numId w:val="67"/>
              </w:numPr>
              <w:spacing w:after="0" w:line="240" w:lineRule="auto"/>
              <w:jc w:val="both"/>
              <w:rPr>
                <w:rFonts w:ascii="Times New Roman" w:eastAsia="Times New Roman" w:hAnsi="Times New Roman" w:cs="Times New Roman"/>
              </w:rPr>
            </w:pPr>
            <w:r w:rsidRPr="00BF1BB9">
              <w:rPr>
                <w:rFonts w:ascii="Times New Roman" w:eastAsia="Times New Roman" w:hAnsi="Times New Roman" w:cs="Times New Roman"/>
              </w:rPr>
              <w:t>Vehículos</w:t>
            </w:r>
          </w:p>
          <w:p w14:paraId="2B003010" w14:textId="77777777" w:rsidR="008A056E" w:rsidRPr="00BF1BB9" w:rsidRDefault="008A056E" w:rsidP="008148E2">
            <w:pPr>
              <w:numPr>
                <w:ilvl w:val="1"/>
                <w:numId w:val="67"/>
              </w:numPr>
              <w:spacing w:after="0" w:line="240" w:lineRule="auto"/>
              <w:jc w:val="both"/>
              <w:rPr>
                <w:rFonts w:ascii="Times New Roman" w:eastAsia="Times New Roman" w:hAnsi="Times New Roman" w:cs="Times New Roman"/>
              </w:rPr>
            </w:pPr>
            <w:r w:rsidRPr="00BF1BB9">
              <w:rPr>
                <w:rFonts w:ascii="Times New Roman" w:eastAsia="Times New Roman" w:hAnsi="Times New Roman" w:cs="Times New Roman"/>
              </w:rPr>
              <w:t>Seguridad</w:t>
            </w:r>
          </w:p>
          <w:p w14:paraId="414090EE" w14:textId="77777777" w:rsidR="008A056E" w:rsidRPr="00BF1BB9" w:rsidRDefault="008A056E" w:rsidP="008148E2">
            <w:pPr>
              <w:numPr>
                <w:ilvl w:val="0"/>
                <w:numId w:val="67"/>
              </w:numPr>
              <w:spacing w:after="0" w:line="240" w:lineRule="auto"/>
              <w:jc w:val="both"/>
              <w:rPr>
                <w:rFonts w:ascii="Times New Roman" w:eastAsia="Times New Roman" w:hAnsi="Times New Roman" w:cs="Times New Roman"/>
                <w:lang w:eastAsia="ar-SA"/>
              </w:rPr>
            </w:pPr>
            <w:r w:rsidRPr="00BF1BB9">
              <w:rPr>
                <w:rFonts w:ascii="Times New Roman" w:eastAsia="Times New Roman" w:hAnsi="Times New Roman" w:cs="Times New Roman"/>
              </w:rPr>
              <w:t xml:space="preserve">Becas-Capacitación y Permisos para personal judicial becado. </w:t>
            </w:r>
          </w:p>
          <w:p w14:paraId="6504E05D" w14:textId="77777777" w:rsidR="008A056E" w:rsidRPr="00BF1BB9" w:rsidRDefault="008A056E">
            <w:pPr>
              <w:ind w:left="720"/>
              <w:jc w:val="both"/>
              <w:rPr>
                <w:rFonts w:ascii="Times New Roman" w:eastAsiaTheme="minorHAnsi" w:hAnsi="Times New Roman" w:cs="Times New Roman"/>
              </w:rPr>
            </w:pPr>
          </w:p>
          <w:p w14:paraId="07202AD4" w14:textId="77777777" w:rsidR="008A056E" w:rsidRPr="00BF1BB9" w:rsidRDefault="008A056E" w:rsidP="008148E2">
            <w:pPr>
              <w:numPr>
                <w:ilvl w:val="0"/>
                <w:numId w:val="67"/>
              </w:numPr>
              <w:spacing w:after="0" w:line="240" w:lineRule="auto"/>
              <w:jc w:val="both"/>
              <w:rPr>
                <w:rFonts w:ascii="Times New Roman" w:eastAsia="Times New Roman" w:hAnsi="Times New Roman" w:cs="Times New Roman"/>
              </w:rPr>
            </w:pPr>
            <w:r w:rsidRPr="00BF1BB9">
              <w:rPr>
                <w:rFonts w:ascii="Times New Roman" w:eastAsia="Times New Roman" w:hAnsi="Times New Roman" w:cs="Times New Roman"/>
              </w:rPr>
              <w:t>Proyecciones de Salario Escolar.</w:t>
            </w:r>
          </w:p>
          <w:p w14:paraId="7817AEB9" w14:textId="77777777" w:rsidR="008A056E" w:rsidRPr="00BF1BB9" w:rsidRDefault="008A056E">
            <w:pPr>
              <w:ind w:left="720"/>
              <w:jc w:val="both"/>
              <w:rPr>
                <w:rFonts w:ascii="Times New Roman" w:eastAsiaTheme="minorHAnsi" w:hAnsi="Times New Roman" w:cs="Times New Roman"/>
              </w:rPr>
            </w:pPr>
          </w:p>
          <w:p w14:paraId="3F96F9C0" w14:textId="77777777" w:rsidR="008A056E" w:rsidRPr="00BF1BB9" w:rsidRDefault="008A056E" w:rsidP="008148E2">
            <w:pPr>
              <w:numPr>
                <w:ilvl w:val="0"/>
                <w:numId w:val="67"/>
              </w:numPr>
              <w:spacing w:after="0" w:line="240" w:lineRule="auto"/>
              <w:jc w:val="both"/>
              <w:rPr>
                <w:rFonts w:ascii="Times New Roman" w:eastAsia="Times New Roman" w:hAnsi="Times New Roman" w:cs="Times New Roman"/>
              </w:rPr>
            </w:pPr>
            <w:r w:rsidRPr="00BF1BB9">
              <w:rPr>
                <w:rFonts w:ascii="Times New Roman" w:eastAsia="Times New Roman" w:hAnsi="Times New Roman" w:cs="Times New Roman"/>
              </w:rPr>
              <w:t>Proyecciones de Montos por Auxilio de Cesantía.</w:t>
            </w:r>
          </w:p>
          <w:p w14:paraId="1DF80F0C" w14:textId="77777777" w:rsidR="008A056E" w:rsidRPr="00BF1BB9" w:rsidRDefault="008A056E">
            <w:pPr>
              <w:ind w:left="720"/>
              <w:jc w:val="both"/>
              <w:rPr>
                <w:rFonts w:ascii="Times New Roman" w:eastAsiaTheme="minorHAnsi" w:hAnsi="Times New Roman" w:cs="Times New Roman"/>
              </w:rPr>
            </w:pPr>
          </w:p>
          <w:p w14:paraId="50660019" w14:textId="77777777" w:rsidR="008A056E" w:rsidRPr="00BF1BB9" w:rsidRDefault="008A056E" w:rsidP="008148E2">
            <w:pPr>
              <w:numPr>
                <w:ilvl w:val="0"/>
                <w:numId w:val="67"/>
              </w:numPr>
              <w:spacing w:after="0" w:line="240" w:lineRule="auto"/>
              <w:jc w:val="both"/>
              <w:rPr>
                <w:rFonts w:ascii="Times New Roman" w:eastAsia="Times New Roman" w:hAnsi="Times New Roman" w:cs="Times New Roman"/>
              </w:rPr>
            </w:pPr>
            <w:r w:rsidRPr="00BF1BB9">
              <w:rPr>
                <w:rFonts w:ascii="Times New Roman" w:eastAsia="Times New Roman" w:hAnsi="Times New Roman" w:cs="Times New Roman"/>
              </w:rPr>
              <w:t>Análisis de Subpartidas Sensibles.</w:t>
            </w:r>
          </w:p>
          <w:p w14:paraId="741E9685" w14:textId="77777777" w:rsidR="008A056E" w:rsidRPr="00BF1BB9" w:rsidRDefault="008A056E" w:rsidP="008148E2">
            <w:pPr>
              <w:numPr>
                <w:ilvl w:val="1"/>
                <w:numId w:val="67"/>
              </w:numPr>
              <w:spacing w:after="0" w:line="240" w:lineRule="auto"/>
              <w:jc w:val="both"/>
              <w:rPr>
                <w:rFonts w:ascii="Times New Roman" w:eastAsia="Times New Roman" w:hAnsi="Times New Roman" w:cs="Times New Roman"/>
              </w:rPr>
            </w:pPr>
            <w:r w:rsidRPr="00BF1BB9">
              <w:rPr>
                <w:rFonts w:ascii="Times New Roman" w:eastAsia="Times New Roman" w:hAnsi="Times New Roman" w:cs="Times New Roman"/>
              </w:rPr>
              <w:t>Alquiler de Edificios, Mantenimiento y Construcciones (10101-10801-50201)</w:t>
            </w:r>
          </w:p>
          <w:p w14:paraId="54816B8B" w14:textId="77777777" w:rsidR="008A056E" w:rsidRPr="00BF1BB9" w:rsidRDefault="008A056E" w:rsidP="008148E2">
            <w:pPr>
              <w:numPr>
                <w:ilvl w:val="1"/>
                <w:numId w:val="67"/>
              </w:numPr>
              <w:spacing w:after="0" w:line="240" w:lineRule="auto"/>
              <w:jc w:val="both"/>
              <w:rPr>
                <w:rFonts w:ascii="Times New Roman" w:eastAsia="Times New Roman" w:hAnsi="Times New Roman" w:cs="Times New Roman"/>
              </w:rPr>
            </w:pPr>
            <w:r w:rsidRPr="00BF1BB9">
              <w:rPr>
                <w:rFonts w:ascii="Times New Roman" w:eastAsia="Times New Roman" w:hAnsi="Times New Roman" w:cs="Times New Roman"/>
              </w:rPr>
              <w:t>Alquiler de Equipo de Cómputo y Compra de Equipo de Cómputo (10103-50105)</w:t>
            </w:r>
          </w:p>
          <w:p w14:paraId="04079DD3" w14:textId="77777777" w:rsidR="008A056E" w:rsidRPr="00BF1BB9" w:rsidRDefault="008A056E" w:rsidP="008148E2">
            <w:pPr>
              <w:numPr>
                <w:ilvl w:val="1"/>
                <w:numId w:val="67"/>
              </w:numPr>
              <w:spacing w:after="0" w:line="240" w:lineRule="auto"/>
              <w:jc w:val="both"/>
              <w:rPr>
                <w:rFonts w:ascii="Times New Roman" w:eastAsia="Times New Roman" w:hAnsi="Times New Roman" w:cs="Times New Roman"/>
              </w:rPr>
            </w:pPr>
            <w:r w:rsidRPr="00BF1BB9">
              <w:rPr>
                <w:rFonts w:ascii="Times New Roman" w:eastAsia="Times New Roman" w:hAnsi="Times New Roman" w:cs="Times New Roman"/>
              </w:rPr>
              <w:t>Servicios Públicos (10201-10202-10204)</w:t>
            </w:r>
          </w:p>
          <w:p w14:paraId="333E5177" w14:textId="77777777" w:rsidR="008A056E" w:rsidRPr="00BF1BB9" w:rsidRDefault="008A056E" w:rsidP="008148E2">
            <w:pPr>
              <w:numPr>
                <w:ilvl w:val="1"/>
                <w:numId w:val="67"/>
              </w:numPr>
              <w:spacing w:after="0" w:line="240" w:lineRule="auto"/>
              <w:jc w:val="both"/>
              <w:rPr>
                <w:rFonts w:ascii="Times New Roman" w:eastAsia="Times New Roman" w:hAnsi="Times New Roman" w:cs="Times New Roman"/>
              </w:rPr>
            </w:pPr>
            <w:r w:rsidRPr="00BF1BB9">
              <w:rPr>
                <w:rFonts w:ascii="Times New Roman" w:eastAsia="Times New Roman" w:hAnsi="Times New Roman" w:cs="Times New Roman"/>
              </w:rPr>
              <w:t>Información y Publicidad y Propaganda (10301-10302)</w:t>
            </w:r>
          </w:p>
          <w:p w14:paraId="78C80357" w14:textId="77777777" w:rsidR="008A056E" w:rsidRPr="00BF1BB9" w:rsidRDefault="008A056E" w:rsidP="008148E2">
            <w:pPr>
              <w:numPr>
                <w:ilvl w:val="1"/>
                <w:numId w:val="67"/>
              </w:numPr>
              <w:spacing w:after="0" w:line="240" w:lineRule="auto"/>
              <w:jc w:val="both"/>
              <w:rPr>
                <w:rFonts w:ascii="Times New Roman" w:eastAsia="Times New Roman" w:hAnsi="Times New Roman" w:cs="Times New Roman"/>
              </w:rPr>
            </w:pPr>
            <w:r w:rsidRPr="00BF1BB9">
              <w:rPr>
                <w:rFonts w:ascii="Times New Roman" w:eastAsia="Times New Roman" w:hAnsi="Times New Roman" w:cs="Times New Roman"/>
              </w:rPr>
              <w:t>Ciencias de la Salud (10401)</w:t>
            </w:r>
          </w:p>
          <w:p w14:paraId="2C351AE4" w14:textId="77777777" w:rsidR="008A056E" w:rsidRPr="00BF1BB9" w:rsidRDefault="008A056E" w:rsidP="008148E2">
            <w:pPr>
              <w:numPr>
                <w:ilvl w:val="1"/>
                <w:numId w:val="67"/>
              </w:numPr>
              <w:spacing w:after="0" w:line="240" w:lineRule="auto"/>
              <w:jc w:val="both"/>
              <w:rPr>
                <w:rFonts w:ascii="Times New Roman" w:eastAsia="Times New Roman" w:hAnsi="Times New Roman" w:cs="Times New Roman"/>
              </w:rPr>
            </w:pPr>
            <w:r w:rsidRPr="00BF1BB9">
              <w:rPr>
                <w:rFonts w:ascii="Times New Roman" w:eastAsia="Times New Roman" w:hAnsi="Times New Roman" w:cs="Times New Roman"/>
              </w:rPr>
              <w:t>Servicios Generales (10406)</w:t>
            </w:r>
          </w:p>
          <w:p w14:paraId="0C556117" w14:textId="77777777" w:rsidR="008A056E" w:rsidRPr="00BF1BB9" w:rsidRDefault="008A056E" w:rsidP="008148E2">
            <w:pPr>
              <w:numPr>
                <w:ilvl w:val="1"/>
                <w:numId w:val="67"/>
              </w:numPr>
              <w:spacing w:after="0" w:line="240" w:lineRule="auto"/>
              <w:jc w:val="both"/>
              <w:rPr>
                <w:rFonts w:ascii="Times New Roman" w:eastAsia="Times New Roman" w:hAnsi="Times New Roman" w:cs="Times New Roman"/>
              </w:rPr>
            </w:pPr>
            <w:r w:rsidRPr="00BF1BB9">
              <w:rPr>
                <w:rFonts w:ascii="Times New Roman" w:eastAsia="Times New Roman" w:hAnsi="Times New Roman" w:cs="Times New Roman"/>
              </w:rPr>
              <w:t>Otros Servicios de Gestión y Apoyo (10499)</w:t>
            </w:r>
          </w:p>
          <w:p w14:paraId="427A750A" w14:textId="77777777" w:rsidR="008A056E" w:rsidRPr="00BF1BB9" w:rsidRDefault="008A056E" w:rsidP="008148E2">
            <w:pPr>
              <w:numPr>
                <w:ilvl w:val="1"/>
                <w:numId w:val="67"/>
              </w:numPr>
              <w:spacing w:after="0" w:line="240" w:lineRule="auto"/>
              <w:jc w:val="both"/>
              <w:rPr>
                <w:rFonts w:ascii="Times New Roman" w:eastAsia="Times New Roman" w:hAnsi="Times New Roman" w:cs="Times New Roman"/>
              </w:rPr>
            </w:pPr>
            <w:r w:rsidRPr="00BF1BB9">
              <w:rPr>
                <w:rFonts w:ascii="Times New Roman" w:eastAsia="Times New Roman" w:hAnsi="Times New Roman" w:cs="Times New Roman"/>
              </w:rPr>
              <w:t>Gastos de Viaje y Transporte (10501-10502-10503-10504)</w:t>
            </w:r>
          </w:p>
          <w:p w14:paraId="6EE8D79F" w14:textId="77777777" w:rsidR="008A056E" w:rsidRPr="00BF1BB9" w:rsidRDefault="008A056E" w:rsidP="008148E2">
            <w:pPr>
              <w:numPr>
                <w:ilvl w:val="1"/>
                <w:numId w:val="67"/>
              </w:numPr>
              <w:spacing w:after="0" w:line="240" w:lineRule="auto"/>
              <w:jc w:val="both"/>
              <w:rPr>
                <w:rFonts w:ascii="Times New Roman" w:eastAsia="Times New Roman" w:hAnsi="Times New Roman" w:cs="Times New Roman"/>
              </w:rPr>
            </w:pPr>
            <w:r w:rsidRPr="00BF1BB9">
              <w:rPr>
                <w:rFonts w:ascii="Times New Roman" w:eastAsia="Times New Roman" w:hAnsi="Times New Roman" w:cs="Times New Roman"/>
              </w:rPr>
              <w:t>Actividades de Capacitación y Actividades Protocolarias y Sociales (10701-10702)</w:t>
            </w:r>
          </w:p>
          <w:p w14:paraId="75A4EA8A" w14:textId="77777777" w:rsidR="008A056E" w:rsidRPr="00BF1BB9" w:rsidRDefault="008A056E" w:rsidP="008148E2">
            <w:pPr>
              <w:numPr>
                <w:ilvl w:val="1"/>
                <w:numId w:val="67"/>
              </w:numPr>
              <w:spacing w:after="0" w:line="240" w:lineRule="auto"/>
              <w:jc w:val="both"/>
              <w:rPr>
                <w:rFonts w:ascii="Times New Roman" w:eastAsia="Times New Roman" w:hAnsi="Times New Roman" w:cs="Times New Roman"/>
              </w:rPr>
            </w:pPr>
            <w:r w:rsidRPr="00BF1BB9">
              <w:rPr>
                <w:rFonts w:ascii="Times New Roman" w:eastAsia="Times New Roman" w:hAnsi="Times New Roman" w:cs="Times New Roman"/>
              </w:rPr>
              <w:t>Mantenimiento y Reparación Equipo de Transporte, Combustibles y Lubricantes (10805-20101)</w:t>
            </w:r>
          </w:p>
          <w:p w14:paraId="52C6B308" w14:textId="77777777" w:rsidR="008A056E" w:rsidRPr="00BF1BB9" w:rsidRDefault="008A056E" w:rsidP="008148E2">
            <w:pPr>
              <w:numPr>
                <w:ilvl w:val="1"/>
                <w:numId w:val="67"/>
              </w:numPr>
              <w:spacing w:after="0" w:line="240" w:lineRule="auto"/>
              <w:jc w:val="both"/>
              <w:rPr>
                <w:rFonts w:ascii="Times New Roman" w:eastAsia="Times New Roman" w:hAnsi="Times New Roman" w:cs="Times New Roman"/>
              </w:rPr>
            </w:pPr>
            <w:r w:rsidRPr="00BF1BB9">
              <w:rPr>
                <w:rFonts w:ascii="Times New Roman" w:eastAsia="Times New Roman" w:hAnsi="Times New Roman" w:cs="Times New Roman"/>
              </w:rPr>
              <w:t>Alimentos y Bebidas (20203)</w:t>
            </w:r>
          </w:p>
          <w:p w14:paraId="2BCF2056" w14:textId="77777777" w:rsidR="008A056E" w:rsidRPr="00BF1BB9" w:rsidRDefault="008A056E" w:rsidP="008148E2">
            <w:pPr>
              <w:numPr>
                <w:ilvl w:val="0"/>
                <w:numId w:val="67"/>
              </w:numPr>
              <w:spacing w:after="0" w:line="240" w:lineRule="auto"/>
              <w:jc w:val="both"/>
              <w:rPr>
                <w:rFonts w:ascii="Times New Roman" w:eastAsia="Times New Roman" w:hAnsi="Times New Roman" w:cs="Times New Roman"/>
                <w:lang w:eastAsia="ar-SA"/>
              </w:rPr>
            </w:pPr>
            <w:r w:rsidRPr="00BF1BB9">
              <w:rPr>
                <w:rFonts w:ascii="Times New Roman" w:eastAsia="Times New Roman" w:hAnsi="Times New Roman" w:cs="Times New Roman"/>
              </w:rPr>
              <w:t>Presupuesto de los Programas:</w:t>
            </w:r>
          </w:p>
          <w:p w14:paraId="44184255" w14:textId="77777777" w:rsidR="008A056E" w:rsidRPr="00BF1BB9" w:rsidRDefault="008A056E" w:rsidP="008148E2">
            <w:pPr>
              <w:numPr>
                <w:ilvl w:val="1"/>
                <w:numId w:val="67"/>
              </w:numPr>
              <w:spacing w:after="0" w:line="240" w:lineRule="auto"/>
              <w:jc w:val="both"/>
              <w:rPr>
                <w:rFonts w:ascii="Times New Roman" w:eastAsia="Times New Roman" w:hAnsi="Times New Roman" w:cs="Times New Roman"/>
                <w:i/>
                <w:iCs/>
              </w:rPr>
            </w:pPr>
            <w:r w:rsidRPr="00BF1BB9">
              <w:rPr>
                <w:rFonts w:ascii="Times New Roman" w:eastAsia="Times New Roman" w:hAnsi="Times New Roman" w:cs="Times New Roman"/>
                <w:i/>
                <w:iCs/>
              </w:rPr>
              <w:t>Programa 926 Dirección y Administración.</w:t>
            </w:r>
          </w:p>
          <w:p w14:paraId="71B58E78" w14:textId="77777777" w:rsidR="008A056E" w:rsidRPr="00BF1BB9" w:rsidRDefault="008A056E" w:rsidP="008148E2">
            <w:pPr>
              <w:numPr>
                <w:ilvl w:val="1"/>
                <w:numId w:val="67"/>
              </w:numPr>
              <w:spacing w:after="0" w:line="240" w:lineRule="auto"/>
              <w:jc w:val="both"/>
              <w:rPr>
                <w:rFonts w:ascii="Times New Roman" w:eastAsia="Times New Roman" w:hAnsi="Times New Roman" w:cs="Times New Roman"/>
                <w:i/>
                <w:iCs/>
              </w:rPr>
            </w:pPr>
            <w:r w:rsidRPr="00BF1BB9">
              <w:rPr>
                <w:rFonts w:ascii="Times New Roman" w:eastAsia="Times New Roman" w:hAnsi="Times New Roman" w:cs="Times New Roman"/>
                <w:i/>
                <w:iCs/>
              </w:rPr>
              <w:t>Programa 927 Servicio Jurisdiccional.</w:t>
            </w:r>
          </w:p>
          <w:p w14:paraId="5D277865" w14:textId="77777777" w:rsidR="008A056E" w:rsidRPr="00BF1BB9" w:rsidRDefault="008A056E" w:rsidP="008148E2">
            <w:pPr>
              <w:numPr>
                <w:ilvl w:val="1"/>
                <w:numId w:val="67"/>
              </w:numPr>
              <w:spacing w:after="0" w:line="240" w:lineRule="auto"/>
              <w:jc w:val="both"/>
              <w:rPr>
                <w:rFonts w:ascii="Times New Roman" w:eastAsia="Times New Roman" w:hAnsi="Times New Roman" w:cs="Times New Roman"/>
                <w:i/>
                <w:iCs/>
              </w:rPr>
            </w:pPr>
            <w:r w:rsidRPr="00BF1BB9">
              <w:rPr>
                <w:rFonts w:ascii="Times New Roman" w:eastAsia="Times New Roman" w:hAnsi="Times New Roman" w:cs="Times New Roman"/>
                <w:i/>
                <w:iCs/>
              </w:rPr>
              <w:t>Programa 928 Organismo de Investigación Judicial.</w:t>
            </w:r>
          </w:p>
          <w:p w14:paraId="4E429C9F" w14:textId="77777777" w:rsidR="008A056E" w:rsidRPr="00BF1BB9" w:rsidRDefault="008A056E" w:rsidP="008148E2">
            <w:pPr>
              <w:numPr>
                <w:ilvl w:val="1"/>
                <w:numId w:val="67"/>
              </w:numPr>
              <w:spacing w:after="0" w:line="240" w:lineRule="auto"/>
              <w:jc w:val="both"/>
              <w:rPr>
                <w:rFonts w:ascii="Times New Roman" w:eastAsia="Times New Roman" w:hAnsi="Times New Roman" w:cs="Times New Roman"/>
                <w:i/>
                <w:iCs/>
              </w:rPr>
            </w:pPr>
            <w:r w:rsidRPr="00BF1BB9">
              <w:rPr>
                <w:rFonts w:ascii="Times New Roman" w:eastAsia="Times New Roman" w:hAnsi="Times New Roman" w:cs="Times New Roman"/>
                <w:i/>
                <w:iCs/>
              </w:rPr>
              <w:t>Programa 929 Ministerio Público.</w:t>
            </w:r>
          </w:p>
          <w:p w14:paraId="6C7F691C" w14:textId="77777777" w:rsidR="008A056E" w:rsidRPr="00BF1BB9" w:rsidRDefault="008A056E" w:rsidP="008148E2">
            <w:pPr>
              <w:numPr>
                <w:ilvl w:val="1"/>
                <w:numId w:val="67"/>
              </w:numPr>
              <w:spacing w:after="0" w:line="240" w:lineRule="auto"/>
              <w:jc w:val="both"/>
              <w:rPr>
                <w:rFonts w:ascii="Times New Roman" w:eastAsia="Times New Roman" w:hAnsi="Times New Roman" w:cs="Times New Roman"/>
                <w:i/>
                <w:iCs/>
              </w:rPr>
            </w:pPr>
            <w:r w:rsidRPr="00BF1BB9">
              <w:rPr>
                <w:rFonts w:ascii="Times New Roman" w:eastAsia="Times New Roman" w:hAnsi="Times New Roman" w:cs="Times New Roman"/>
                <w:i/>
                <w:iCs/>
              </w:rPr>
              <w:t>Programa 930 Defensa Pública.</w:t>
            </w:r>
          </w:p>
          <w:p w14:paraId="6EF03FD8" w14:textId="77777777" w:rsidR="008A056E" w:rsidRPr="00BF1BB9" w:rsidRDefault="008A056E" w:rsidP="008148E2">
            <w:pPr>
              <w:numPr>
                <w:ilvl w:val="1"/>
                <w:numId w:val="67"/>
              </w:numPr>
              <w:spacing w:after="0" w:line="240" w:lineRule="auto"/>
              <w:jc w:val="both"/>
              <w:rPr>
                <w:rFonts w:ascii="Times New Roman" w:eastAsia="Times New Roman" w:hAnsi="Times New Roman" w:cs="Times New Roman"/>
                <w:i/>
                <w:iCs/>
              </w:rPr>
            </w:pPr>
            <w:r w:rsidRPr="00BF1BB9">
              <w:rPr>
                <w:rFonts w:ascii="Times New Roman" w:eastAsia="Times New Roman" w:hAnsi="Times New Roman" w:cs="Times New Roman"/>
                <w:i/>
                <w:iCs/>
              </w:rPr>
              <w:t xml:space="preserve">Programa 950 </w:t>
            </w:r>
            <w:r w:rsidRPr="00BF1BB9">
              <w:rPr>
                <w:rFonts w:ascii="Times New Roman" w:eastAsia="Times New Roman" w:hAnsi="Times New Roman" w:cs="Times New Roman"/>
                <w:i/>
                <w:iCs/>
                <w:lang w:eastAsia="es-CR"/>
              </w:rPr>
              <w:t>Servicio de Atención y Protección Víctimas y Testigos.</w:t>
            </w:r>
          </w:p>
          <w:p w14:paraId="11CE383C" w14:textId="77777777" w:rsidR="008A056E" w:rsidRPr="00BF1BB9" w:rsidRDefault="008A056E" w:rsidP="008148E2">
            <w:pPr>
              <w:numPr>
                <w:ilvl w:val="1"/>
                <w:numId w:val="67"/>
              </w:numPr>
              <w:spacing w:after="0" w:line="240" w:lineRule="auto"/>
              <w:jc w:val="both"/>
              <w:rPr>
                <w:rFonts w:ascii="Times New Roman" w:eastAsia="Times New Roman" w:hAnsi="Times New Roman" w:cs="Times New Roman"/>
              </w:rPr>
            </w:pPr>
            <w:r w:rsidRPr="00BF1BB9">
              <w:rPr>
                <w:rFonts w:ascii="Times New Roman" w:eastAsia="Times New Roman" w:hAnsi="Times New Roman" w:cs="Times New Roman"/>
                <w:i/>
                <w:iCs/>
              </w:rPr>
              <w:t>Programa 951 Administración Fondo de Jubilaciones y Pensiones</w:t>
            </w:r>
          </w:p>
          <w:p w14:paraId="2F500587" w14:textId="77777777" w:rsidR="008A056E" w:rsidRPr="00BF1BB9" w:rsidRDefault="008A056E">
            <w:pPr>
              <w:ind w:left="720"/>
              <w:jc w:val="both"/>
              <w:rPr>
                <w:rFonts w:ascii="Times New Roman" w:eastAsiaTheme="minorHAnsi" w:hAnsi="Times New Roman" w:cs="Times New Roman"/>
              </w:rPr>
            </w:pPr>
          </w:p>
          <w:p w14:paraId="2BF0DA92" w14:textId="77777777" w:rsidR="008A056E" w:rsidRPr="00BF1BB9" w:rsidRDefault="008A056E" w:rsidP="008148E2">
            <w:pPr>
              <w:numPr>
                <w:ilvl w:val="0"/>
                <w:numId w:val="67"/>
              </w:numPr>
              <w:spacing w:after="0" w:line="240" w:lineRule="auto"/>
              <w:jc w:val="both"/>
              <w:rPr>
                <w:rFonts w:ascii="Times New Roman" w:eastAsia="Times New Roman" w:hAnsi="Times New Roman" w:cs="Times New Roman"/>
              </w:rPr>
            </w:pPr>
            <w:r w:rsidRPr="00BF1BB9">
              <w:rPr>
                <w:rFonts w:ascii="Times New Roman" w:eastAsia="Times New Roman" w:hAnsi="Times New Roman" w:cs="Times New Roman"/>
              </w:rPr>
              <w:t>Propuestas de estudios de leyes especiales.</w:t>
            </w:r>
          </w:p>
          <w:p w14:paraId="51FDD44D" w14:textId="77777777" w:rsidR="008A056E" w:rsidRPr="00BF1BB9" w:rsidRDefault="008A056E" w:rsidP="008148E2">
            <w:pPr>
              <w:numPr>
                <w:ilvl w:val="1"/>
                <w:numId w:val="67"/>
              </w:numPr>
              <w:spacing w:after="0" w:line="240" w:lineRule="auto"/>
              <w:jc w:val="both"/>
              <w:rPr>
                <w:rFonts w:ascii="Times New Roman" w:eastAsia="Times New Roman" w:hAnsi="Times New Roman" w:cs="Times New Roman"/>
                <w:i/>
                <w:iCs/>
              </w:rPr>
            </w:pPr>
            <w:r w:rsidRPr="00BF1BB9">
              <w:rPr>
                <w:rFonts w:ascii="Times New Roman" w:eastAsia="Times New Roman" w:hAnsi="Times New Roman" w:cs="Times New Roman"/>
                <w:i/>
                <w:iCs/>
              </w:rPr>
              <w:t>Código Procesal Agrario</w:t>
            </w:r>
          </w:p>
          <w:p w14:paraId="11C66FD5" w14:textId="77777777" w:rsidR="008A056E" w:rsidRPr="00BF1BB9" w:rsidRDefault="008A056E" w:rsidP="008148E2">
            <w:pPr>
              <w:numPr>
                <w:ilvl w:val="1"/>
                <w:numId w:val="67"/>
              </w:numPr>
              <w:spacing w:after="0" w:line="240" w:lineRule="auto"/>
              <w:jc w:val="both"/>
              <w:rPr>
                <w:rFonts w:ascii="Times New Roman" w:eastAsia="Times New Roman" w:hAnsi="Times New Roman" w:cs="Times New Roman"/>
                <w:i/>
                <w:iCs/>
              </w:rPr>
            </w:pPr>
            <w:r w:rsidRPr="00BF1BB9">
              <w:rPr>
                <w:rFonts w:ascii="Times New Roman" w:eastAsia="Times New Roman" w:hAnsi="Times New Roman" w:cs="Times New Roman"/>
                <w:i/>
                <w:iCs/>
              </w:rPr>
              <w:t>Ley de Justicia Restaurativa</w:t>
            </w:r>
          </w:p>
          <w:p w14:paraId="04BCFA67" w14:textId="77777777" w:rsidR="008A056E" w:rsidRPr="00BF1BB9" w:rsidRDefault="008A056E" w:rsidP="008148E2">
            <w:pPr>
              <w:numPr>
                <w:ilvl w:val="1"/>
                <w:numId w:val="67"/>
              </w:numPr>
              <w:spacing w:after="0" w:line="240" w:lineRule="auto"/>
              <w:jc w:val="both"/>
              <w:rPr>
                <w:rFonts w:ascii="Times New Roman" w:eastAsia="Times New Roman" w:hAnsi="Times New Roman" w:cs="Times New Roman"/>
                <w:i/>
                <w:iCs/>
              </w:rPr>
            </w:pPr>
            <w:r w:rsidRPr="00BF1BB9">
              <w:rPr>
                <w:rFonts w:ascii="Times New Roman" w:eastAsia="Times New Roman" w:hAnsi="Times New Roman" w:cs="Times New Roman"/>
                <w:i/>
                <w:iCs/>
              </w:rPr>
              <w:t>Código Procesal Familia</w:t>
            </w:r>
          </w:p>
          <w:p w14:paraId="60DEE17C" w14:textId="77777777" w:rsidR="008A056E" w:rsidRPr="00BF1BB9" w:rsidRDefault="008A056E" w:rsidP="008148E2">
            <w:pPr>
              <w:numPr>
                <w:ilvl w:val="1"/>
                <w:numId w:val="67"/>
              </w:numPr>
              <w:spacing w:after="0" w:line="240" w:lineRule="auto"/>
              <w:jc w:val="both"/>
              <w:rPr>
                <w:rFonts w:ascii="Times New Roman" w:eastAsia="Times New Roman" w:hAnsi="Times New Roman" w:cs="Times New Roman"/>
                <w:i/>
                <w:iCs/>
              </w:rPr>
            </w:pPr>
            <w:r w:rsidRPr="00BF1BB9">
              <w:rPr>
                <w:rFonts w:ascii="Times New Roman" w:eastAsia="Times New Roman" w:hAnsi="Times New Roman" w:cs="Times New Roman"/>
                <w:i/>
                <w:iCs/>
              </w:rPr>
              <w:t>Creación de Jurisdicción en Asuntos Indígenas</w:t>
            </w:r>
          </w:p>
          <w:p w14:paraId="617D485B" w14:textId="77777777" w:rsidR="008A056E" w:rsidRPr="00BF1BB9" w:rsidRDefault="008A056E" w:rsidP="008148E2">
            <w:pPr>
              <w:numPr>
                <w:ilvl w:val="1"/>
                <w:numId w:val="67"/>
              </w:numPr>
              <w:spacing w:after="0" w:line="240" w:lineRule="auto"/>
              <w:jc w:val="both"/>
              <w:rPr>
                <w:rFonts w:ascii="Times New Roman" w:eastAsia="Times New Roman" w:hAnsi="Times New Roman" w:cs="Times New Roman"/>
                <w:i/>
                <w:iCs/>
              </w:rPr>
            </w:pPr>
            <w:r w:rsidRPr="00BF1BB9">
              <w:rPr>
                <w:rFonts w:ascii="Times New Roman" w:eastAsia="Times New Roman" w:hAnsi="Times New Roman" w:cs="Times New Roman"/>
                <w:i/>
                <w:iCs/>
              </w:rPr>
              <w:t>Ley de Bienestar Animal</w:t>
            </w:r>
          </w:p>
          <w:p w14:paraId="1E4DC3FF" w14:textId="77777777" w:rsidR="008A056E" w:rsidRPr="00BF1BB9" w:rsidRDefault="008A056E" w:rsidP="008148E2">
            <w:pPr>
              <w:numPr>
                <w:ilvl w:val="1"/>
                <w:numId w:val="67"/>
              </w:numPr>
              <w:spacing w:after="0" w:line="240" w:lineRule="auto"/>
              <w:jc w:val="both"/>
              <w:rPr>
                <w:rFonts w:ascii="Times New Roman" w:eastAsia="Times New Roman" w:hAnsi="Times New Roman" w:cs="Times New Roman"/>
                <w:i/>
                <w:iCs/>
              </w:rPr>
            </w:pPr>
            <w:r w:rsidRPr="00BF1BB9">
              <w:rPr>
                <w:rFonts w:ascii="Times New Roman" w:eastAsia="Times New Roman" w:hAnsi="Times New Roman" w:cs="Times New Roman"/>
                <w:i/>
                <w:iCs/>
              </w:rPr>
              <w:t>Estudio de Custodios de Detenidos</w:t>
            </w:r>
          </w:p>
          <w:p w14:paraId="2864C78F" w14:textId="77777777" w:rsidR="008A056E" w:rsidRPr="00BF1BB9" w:rsidRDefault="008A056E" w:rsidP="008148E2">
            <w:pPr>
              <w:numPr>
                <w:ilvl w:val="1"/>
                <w:numId w:val="67"/>
              </w:numPr>
              <w:spacing w:after="0" w:line="240" w:lineRule="auto"/>
              <w:jc w:val="both"/>
              <w:rPr>
                <w:rFonts w:ascii="Times New Roman" w:eastAsia="Times New Roman" w:hAnsi="Times New Roman" w:cs="Times New Roman"/>
                <w:i/>
                <w:iCs/>
              </w:rPr>
            </w:pPr>
            <w:r w:rsidRPr="00BF1BB9">
              <w:rPr>
                <w:rFonts w:ascii="Times New Roman" w:eastAsia="Times New Roman" w:hAnsi="Times New Roman" w:cs="Times New Roman"/>
                <w:i/>
                <w:iCs/>
              </w:rPr>
              <w:t>Estudio de Fiscales de Juicio</w:t>
            </w:r>
          </w:p>
          <w:p w14:paraId="3D487C16" w14:textId="77777777" w:rsidR="008A056E" w:rsidRPr="00BF1BB9" w:rsidRDefault="008A056E" w:rsidP="008148E2">
            <w:pPr>
              <w:numPr>
                <w:ilvl w:val="1"/>
                <w:numId w:val="67"/>
              </w:numPr>
              <w:spacing w:after="0" w:line="240" w:lineRule="auto"/>
              <w:jc w:val="both"/>
              <w:rPr>
                <w:rFonts w:ascii="Times New Roman" w:eastAsia="Times New Roman" w:hAnsi="Times New Roman" w:cs="Times New Roman"/>
                <w:i/>
                <w:iCs/>
              </w:rPr>
            </w:pPr>
            <w:r w:rsidRPr="00BF1BB9">
              <w:rPr>
                <w:rFonts w:ascii="Times New Roman" w:eastAsia="Times New Roman" w:hAnsi="Times New Roman" w:cs="Times New Roman"/>
                <w:i/>
                <w:iCs/>
              </w:rPr>
              <w:t>Necesidades de Penal Jurisdiccional</w:t>
            </w:r>
          </w:p>
          <w:p w14:paraId="20CD283E" w14:textId="77777777" w:rsidR="008A056E" w:rsidRPr="00BF1BB9" w:rsidRDefault="008A056E" w:rsidP="008148E2">
            <w:pPr>
              <w:numPr>
                <w:ilvl w:val="1"/>
                <w:numId w:val="67"/>
              </w:numPr>
              <w:spacing w:after="0" w:line="240" w:lineRule="auto"/>
              <w:jc w:val="both"/>
              <w:rPr>
                <w:rFonts w:ascii="Times New Roman" w:eastAsia="Times New Roman" w:hAnsi="Times New Roman" w:cs="Times New Roman"/>
                <w:i/>
                <w:iCs/>
              </w:rPr>
            </w:pPr>
            <w:r w:rsidRPr="00BF1BB9">
              <w:rPr>
                <w:rFonts w:ascii="Times New Roman" w:eastAsia="Times New Roman" w:hAnsi="Times New Roman" w:cs="Times New Roman"/>
                <w:i/>
                <w:iCs/>
              </w:rPr>
              <w:lastRenderedPageBreak/>
              <w:t>Estudios Varios (Acuerdos del Consejo Superior)</w:t>
            </w:r>
          </w:p>
          <w:p w14:paraId="798D9A9A" w14:textId="77777777" w:rsidR="008A056E" w:rsidRPr="00BF1BB9" w:rsidRDefault="008A056E" w:rsidP="008148E2">
            <w:pPr>
              <w:numPr>
                <w:ilvl w:val="1"/>
                <w:numId w:val="67"/>
              </w:numPr>
              <w:spacing w:after="0" w:line="240" w:lineRule="auto"/>
              <w:jc w:val="both"/>
              <w:rPr>
                <w:rFonts w:ascii="Times New Roman" w:eastAsia="Times New Roman" w:hAnsi="Times New Roman" w:cs="Times New Roman"/>
                <w:i/>
                <w:iCs/>
              </w:rPr>
            </w:pPr>
            <w:r w:rsidRPr="00BF1BB9">
              <w:rPr>
                <w:rFonts w:ascii="Times New Roman" w:eastAsia="Times New Roman" w:hAnsi="Times New Roman" w:cs="Times New Roman"/>
                <w:i/>
                <w:iCs/>
              </w:rPr>
              <w:t>Tribunales Peninsulares</w:t>
            </w:r>
          </w:p>
          <w:p w14:paraId="4870FC1B" w14:textId="77777777" w:rsidR="008A056E" w:rsidRPr="00BF1BB9" w:rsidRDefault="008A056E" w:rsidP="008148E2">
            <w:pPr>
              <w:numPr>
                <w:ilvl w:val="1"/>
                <w:numId w:val="67"/>
              </w:numPr>
              <w:spacing w:after="0" w:line="240" w:lineRule="auto"/>
              <w:jc w:val="both"/>
              <w:rPr>
                <w:rFonts w:ascii="Times New Roman" w:eastAsia="Times New Roman" w:hAnsi="Times New Roman" w:cs="Times New Roman"/>
                <w:i/>
                <w:iCs/>
              </w:rPr>
            </w:pPr>
            <w:r w:rsidRPr="00BF1BB9">
              <w:rPr>
                <w:rFonts w:ascii="Times New Roman" w:eastAsia="Times New Roman" w:hAnsi="Times New Roman" w:cs="Times New Roman"/>
                <w:i/>
                <w:iCs/>
              </w:rPr>
              <w:t>Plazas extraordinarias Expropiaciones</w:t>
            </w:r>
          </w:p>
          <w:p w14:paraId="318482E2" w14:textId="77777777" w:rsidR="008A056E" w:rsidRPr="00BF1BB9" w:rsidRDefault="008A056E" w:rsidP="008148E2">
            <w:pPr>
              <w:numPr>
                <w:ilvl w:val="1"/>
                <w:numId w:val="67"/>
              </w:numPr>
              <w:spacing w:after="0" w:line="240" w:lineRule="auto"/>
              <w:jc w:val="both"/>
              <w:rPr>
                <w:rFonts w:ascii="Times New Roman" w:eastAsia="Times New Roman" w:hAnsi="Times New Roman" w:cs="Times New Roman"/>
                <w:i/>
                <w:iCs/>
              </w:rPr>
            </w:pPr>
            <w:r w:rsidRPr="00BF1BB9">
              <w:rPr>
                <w:rFonts w:ascii="Times New Roman" w:eastAsia="Times New Roman" w:hAnsi="Times New Roman" w:cs="Times New Roman"/>
                <w:i/>
                <w:iCs/>
              </w:rPr>
              <w:t>Subproceso de Gestión de Evaluación del Desempeño</w:t>
            </w:r>
          </w:p>
          <w:p w14:paraId="439DE13B" w14:textId="77777777" w:rsidR="008A056E" w:rsidRPr="00BF1BB9" w:rsidRDefault="008A056E" w:rsidP="008148E2">
            <w:pPr>
              <w:numPr>
                <w:ilvl w:val="1"/>
                <w:numId w:val="67"/>
              </w:numPr>
              <w:spacing w:after="0" w:line="240" w:lineRule="auto"/>
              <w:jc w:val="both"/>
              <w:rPr>
                <w:rFonts w:ascii="Times New Roman" w:eastAsia="Times New Roman" w:hAnsi="Times New Roman" w:cs="Times New Roman"/>
                <w:i/>
                <w:iCs/>
              </w:rPr>
            </w:pPr>
            <w:r w:rsidRPr="00BF1BB9">
              <w:rPr>
                <w:rFonts w:ascii="Times New Roman" w:eastAsia="Times New Roman" w:hAnsi="Times New Roman" w:cs="Times New Roman"/>
                <w:i/>
                <w:iCs/>
              </w:rPr>
              <w:t>Oficio de Atención a la Víctima</w:t>
            </w:r>
          </w:p>
          <w:p w14:paraId="1AD67911" w14:textId="77777777" w:rsidR="008A056E" w:rsidRPr="00BF1BB9" w:rsidRDefault="008A056E" w:rsidP="008148E2">
            <w:pPr>
              <w:numPr>
                <w:ilvl w:val="1"/>
                <w:numId w:val="67"/>
              </w:numPr>
              <w:spacing w:after="0" w:line="240" w:lineRule="auto"/>
              <w:jc w:val="both"/>
              <w:rPr>
                <w:rFonts w:ascii="Times New Roman" w:eastAsia="Times New Roman" w:hAnsi="Times New Roman" w:cs="Times New Roman"/>
                <w:i/>
                <w:iCs/>
              </w:rPr>
            </w:pPr>
            <w:r w:rsidRPr="00BF1BB9">
              <w:rPr>
                <w:rFonts w:ascii="Times New Roman" w:eastAsia="Times New Roman" w:hAnsi="Times New Roman" w:cs="Times New Roman"/>
                <w:i/>
                <w:iCs/>
              </w:rPr>
              <w:t>Informe Proyecto SICOP</w:t>
            </w:r>
          </w:p>
          <w:p w14:paraId="30EF327B" w14:textId="77777777" w:rsidR="008A056E" w:rsidRPr="00BF1BB9" w:rsidRDefault="008A056E">
            <w:pPr>
              <w:jc w:val="both"/>
              <w:rPr>
                <w:rFonts w:ascii="Times New Roman" w:eastAsiaTheme="minorHAnsi" w:hAnsi="Times New Roman" w:cs="Times New Roman"/>
              </w:rPr>
            </w:pPr>
          </w:p>
          <w:p w14:paraId="63706017" w14:textId="77777777" w:rsidR="008A056E" w:rsidRPr="00BF1BB9" w:rsidRDefault="008A056E">
            <w:pPr>
              <w:jc w:val="both"/>
              <w:rPr>
                <w:rFonts w:ascii="Times New Roman" w:hAnsi="Times New Roman" w:cs="Times New Roman"/>
              </w:rPr>
            </w:pPr>
          </w:p>
        </w:tc>
      </w:tr>
      <w:tr w:rsidR="008A056E" w:rsidRPr="00BF1BB9" w14:paraId="5266C353" w14:textId="77777777" w:rsidTr="008A056E">
        <w:trPr>
          <w:trHeight w:val="567"/>
          <w:jc w:val="center"/>
        </w:trPr>
        <w:tc>
          <w:tcPr>
            <w:tcW w:w="243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5FBA4FC" w14:textId="77777777" w:rsidR="008A056E" w:rsidRPr="00BF1BB9" w:rsidRDefault="008A056E">
            <w:pPr>
              <w:jc w:val="center"/>
              <w:rPr>
                <w:rFonts w:ascii="Times New Roman" w:hAnsi="Times New Roman" w:cs="Times New Roman"/>
              </w:rPr>
            </w:pPr>
            <w:r w:rsidRPr="00BF1BB9">
              <w:rPr>
                <w:rFonts w:ascii="Times New Roman" w:hAnsi="Times New Roman" w:cs="Times New Roman"/>
              </w:rPr>
              <w:lastRenderedPageBreak/>
              <w:t>30 – 31 MARZO</w:t>
            </w:r>
          </w:p>
        </w:tc>
        <w:tc>
          <w:tcPr>
            <w:tcW w:w="719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1F51657" w14:textId="77777777" w:rsidR="008A056E" w:rsidRPr="00BF1BB9" w:rsidRDefault="008A056E">
            <w:pPr>
              <w:jc w:val="center"/>
              <w:rPr>
                <w:rFonts w:ascii="Times New Roman" w:hAnsi="Times New Roman" w:cs="Times New Roman"/>
              </w:rPr>
            </w:pPr>
            <w:r w:rsidRPr="00BF1BB9">
              <w:rPr>
                <w:rFonts w:ascii="Times New Roman" w:hAnsi="Times New Roman" w:cs="Times New Roman"/>
              </w:rPr>
              <w:t>ATENCIÓN DE OBSERVACIONES DE LAS REUNIONES DE TRABAJO</w:t>
            </w:r>
          </w:p>
        </w:tc>
      </w:tr>
      <w:tr w:rsidR="008A056E" w:rsidRPr="00BF1BB9" w14:paraId="4D70C150" w14:textId="77777777" w:rsidTr="008A056E">
        <w:trPr>
          <w:trHeight w:val="567"/>
          <w:jc w:val="center"/>
        </w:trPr>
        <w:tc>
          <w:tcPr>
            <w:tcW w:w="2439" w:type="dxa"/>
            <w:tcBorders>
              <w:top w:val="nil"/>
              <w:left w:val="single" w:sz="8" w:space="0" w:color="auto"/>
              <w:bottom w:val="single" w:sz="8" w:space="0" w:color="auto"/>
              <w:right w:val="single" w:sz="8" w:space="0" w:color="auto"/>
            </w:tcBorders>
            <w:shd w:val="clear" w:color="auto" w:fill="D0CECE"/>
            <w:tcMar>
              <w:top w:w="0" w:type="dxa"/>
              <w:left w:w="108" w:type="dxa"/>
              <w:bottom w:w="0" w:type="dxa"/>
              <w:right w:w="108" w:type="dxa"/>
            </w:tcMar>
            <w:vAlign w:val="center"/>
            <w:hideMark/>
          </w:tcPr>
          <w:p w14:paraId="4B601813" w14:textId="77777777" w:rsidR="008A056E" w:rsidRPr="00BF1BB9" w:rsidRDefault="008A056E">
            <w:pPr>
              <w:jc w:val="center"/>
              <w:rPr>
                <w:rFonts w:ascii="Times New Roman" w:hAnsi="Times New Roman" w:cs="Times New Roman"/>
                <w:b/>
                <w:bCs/>
              </w:rPr>
            </w:pPr>
            <w:r w:rsidRPr="00BF1BB9">
              <w:rPr>
                <w:rFonts w:ascii="Times New Roman" w:hAnsi="Times New Roman" w:cs="Times New Roman"/>
                <w:b/>
                <w:bCs/>
                <w:color w:val="000000"/>
              </w:rPr>
              <w:t>3 ABRIL- 10 ABRIL</w:t>
            </w:r>
          </w:p>
        </w:tc>
        <w:tc>
          <w:tcPr>
            <w:tcW w:w="7195" w:type="dxa"/>
            <w:tcBorders>
              <w:top w:val="nil"/>
              <w:left w:val="nil"/>
              <w:bottom w:val="single" w:sz="8" w:space="0" w:color="auto"/>
              <w:right w:val="single" w:sz="8" w:space="0" w:color="auto"/>
            </w:tcBorders>
            <w:shd w:val="clear" w:color="auto" w:fill="D0CECE"/>
            <w:tcMar>
              <w:top w:w="0" w:type="dxa"/>
              <w:left w:w="108" w:type="dxa"/>
              <w:bottom w:w="0" w:type="dxa"/>
              <w:right w:w="108" w:type="dxa"/>
            </w:tcMar>
            <w:vAlign w:val="center"/>
            <w:hideMark/>
          </w:tcPr>
          <w:p w14:paraId="40887156" w14:textId="77777777" w:rsidR="008A056E" w:rsidRPr="00BF1BB9" w:rsidRDefault="008A056E">
            <w:pPr>
              <w:jc w:val="center"/>
              <w:rPr>
                <w:rFonts w:ascii="Times New Roman" w:hAnsi="Times New Roman" w:cs="Times New Roman"/>
                <w:b/>
                <w:bCs/>
              </w:rPr>
            </w:pPr>
            <w:r w:rsidRPr="00BF1BB9">
              <w:rPr>
                <w:rFonts w:ascii="Times New Roman" w:hAnsi="Times New Roman" w:cs="Times New Roman"/>
                <w:b/>
                <w:bCs/>
                <w:color w:val="000000"/>
              </w:rPr>
              <w:t>RECESO POR SEMANA SANTA Y FERIADO DÍA JUAN SANTAMARÍA</w:t>
            </w:r>
          </w:p>
        </w:tc>
      </w:tr>
      <w:tr w:rsidR="008A056E" w:rsidRPr="00BF1BB9" w14:paraId="00AFEE4A" w14:textId="77777777" w:rsidTr="008A056E">
        <w:trPr>
          <w:trHeight w:val="567"/>
          <w:jc w:val="center"/>
        </w:trPr>
        <w:tc>
          <w:tcPr>
            <w:tcW w:w="243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9B5086E" w14:textId="77777777" w:rsidR="008A056E" w:rsidRPr="00BF1BB9" w:rsidRDefault="008A056E">
            <w:pPr>
              <w:jc w:val="center"/>
              <w:rPr>
                <w:rFonts w:ascii="Times New Roman" w:hAnsi="Times New Roman" w:cs="Times New Roman"/>
              </w:rPr>
            </w:pPr>
            <w:r w:rsidRPr="00BF1BB9">
              <w:rPr>
                <w:rFonts w:ascii="Times New Roman" w:hAnsi="Times New Roman" w:cs="Times New Roman"/>
              </w:rPr>
              <w:t>12 ABRIL</w:t>
            </w:r>
          </w:p>
        </w:tc>
        <w:tc>
          <w:tcPr>
            <w:tcW w:w="719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1115328" w14:textId="77777777" w:rsidR="008A056E" w:rsidRPr="00BF1BB9" w:rsidRDefault="008A056E">
            <w:pPr>
              <w:rPr>
                <w:rFonts w:ascii="Times New Roman" w:hAnsi="Times New Roman" w:cs="Times New Roman"/>
              </w:rPr>
            </w:pPr>
            <w:r w:rsidRPr="00BF1BB9">
              <w:rPr>
                <w:rFonts w:ascii="Times New Roman" w:hAnsi="Times New Roman" w:cs="Times New Roman"/>
              </w:rPr>
              <w:t xml:space="preserve">REUNIÓN DE TRABAJO DEL CONSEJO SUPERIOR PARA CONOCER PRESUPUESTO 2024 </w:t>
            </w:r>
            <w:r w:rsidRPr="00BF1BB9">
              <w:rPr>
                <w:rFonts w:ascii="Times New Roman" w:hAnsi="Times New Roman" w:cs="Times New Roman"/>
                <w:b/>
                <w:bCs/>
              </w:rPr>
              <w:t>(*)</w:t>
            </w:r>
          </w:p>
        </w:tc>
      </w:tr>
      <w:tr w:rsidR="008A056E" w:rsidRPr="00BF1BB9" w14:paraId="4B672521" w14:textId="77777777" w:rsidTr="008A056E">
        <w:trPr>
          <w:trHeight w:val="567"/>
          <w:jc w:val="center"/>
        </w:trPr>
        <w:tc>
          <w:tcPr>
            <w:tcW w:w="243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8554EAB" w14:textId="77777777" w:rsidR="008A056E" w:rsidRPr="00BF1BB9" w:rsidRDefault="008A056E">
            <w:pPr>
              <w:jc w:val="center"/>
              <w:rPr>
                <w:rFonts w:ascii="Times New Roman" w:hAnsi="Times New Roman" w:cs="Times New Roman"/>
                <w:b/>
                <w:bCs/>
              </w:rPr>
            </w:pPr>
            <w:r w:rsidRPr="00BF1BB9">
              <w:rPr>
                <w:rFonts w:ascii="Times New Roman" w:hAnsi="Times New Roman" w:cs="Times New Roman"/>
                <w:b/>
                <w:bCs/>
              </w:rPr>
              <w:t>18 ABRIL- 21 ABRIL</w:t>
            </w:r>
          </w:p>
        </w:tc>
        <w:tc>
          <w:tcPr>
            <w:tcW w:w="719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BB7E264" w14:textId="77777777" w:rsidR="008A056E" w:rsidRPr="00BF1BB9" w:rsidRDefault="008A056E">
            <w:pPr>
              <w:rPr>
                <w:rFonts w:ascii="Times New Roman" w:hAnsi="Times New Roman" w:cs="Times New Roman"/>
                <w:b/>
                <w:bCs/>
              </w:rPr>
            </w:pPr>
            <w:r w:rsidRPr="00BF1BB9">
              <w:rPr>
                <w:rFonts w:ascii="Times New Roman" w:hAnsi="Times New Roman" w:cs="Times New Roman"/>
                <w:b/>
                <w:bCs/>
              </w:rPr>
              <w:t>SESIONES CON CONSEJO SUPERIOR (*):</w:t>
            </w:r>
          </w:p>
          <w:p w14:paraId="58750DD6" w14:textId="77777777" w:rsidR="008A056E" w:rsidRPr="00BF1BB9" w:rsidRDefault="008A056E">
            <w:pPr>
              <w:rPr>
                <w:rFonts w:ascii="Times New Roman" w:hAnsi="Times New Roman" w:cs="Times New Roman"/>
                <w:b/>
                <w:bCs/>
              </w:rPr>
            </w:pPr>
            <w:r w:rsidRPr="00BF1BB9">
              <w:rPr>
                <w:rFonts w:ascii="Times New Roman" w:hAnsi="Times New Roman" w:cs="Times New Roman"/>
                <w:b/>
                <w:bCs/>
              </w:rPr>
              <w:t>martes 18 ABRIL (II audiencia)</w:t>
            </w:r>
          </w:p>
          <w:p w14:paraId="1DA0C028" w14:textId="77777777" w:rsidR="008A056E" w:rsidRPr="00BF1BB9" w:rsidRDefault="008A056E">
            <w:pPr>
              <w:rPr>
                <w:rFonts w:ascii="Times New Roman" w:hAnsi="Times New Roman" w:cs="Times New Roman"/>
                <w:b/>
                <w:bCs/>
              </w:rPr>
            </w:pPr>
            <w:r w:rsidRPr="00BF1BB9">
              <w:rPr>
                <w:rFonts w:ascii="Times New Roman" w:hAnsi="Times New Roman" w:cs="Times New Roman"/>
                <w:b/>
                <w:bCs/>
              </w:rPr>
              <w:t>miércoles 19 ABRIL (I y II audiencia)</w:t>
            </w:r>
          </w:p>
          <w:p w14:paraId="3AF88A36" w14:textId="77777777" w:rsidR="008A056E" w:rsidRPr="00BF1BB9" w:rsidRDefault="008A056E">
            <w:pPr>
              <w:rPr>
                <w:rFonts w:ascii="Times New Roman" w:hAnsi="Times New Roman" w:cs="Times New Roman"/>
                <w:b/>
                <w:bCs/>
              </w:rPr>
            </w:pPr>
            <w:r w:rsidRPr="00BF1BB9">
              <w:rPr>
                <w:rFonts w:ascii="Times New Roman" w:hAnsi="Times New Roman" w:cs="Times New Roman"/>
                <w:b/>
                <w:bCs/>
              </w:rPr>
              <w:t xml:space="preserve">jueves 20 ABRIL (II audiencia) </w:t>
            </w:r>
          </w:p>
          <w:p w14:paraId="6BDAFEA0" w14:textId="77777777" w:rsidR="008A056E" w:rsidRPr="00BF1BB9" w:rsidRDefault="008A056E">
            <w:pPr>
              <w:rPr>
                <w:rFonts w:ascii="Times New Roman" w:hAnsi="Times New Roman" w:cs="Times New Roman"/>
                <w:b/>
                <w:bCs/>
              </w:rPr>
            </w:pPr>
            <w:r w:rsidRPr="00BF1BB9">
              <w:rPr>
                <w:rFonts w:ascii="Times New Roman" w:hAnsi="Times New Roman" w:cs="Times New Roman"/>
                <w:b/>
                <w:bCs/>
              </w:rPr>
              <w:t xml:space="preserve">viernes 21 ABRIL (I y II audiencia) </w:t>
            </w:r>
          </w:p>
        </w:tc>
      </w:tr>
      <w:tr w:rsidR="008A056E" w:rsidRPr="00BF1BB9" w14:paraId="417963A3" w14:textId="77777777" w:rsidTr="008A056E">
        <w:trPr>
          <w:trHeight w:val="567"/>
          <w:jc w:val="center"/>
        </w:trPr>
        <w:tc>
          <w:tcPr>
            <w:tcW w:w="243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F083722" w14:textId="77777777" w:rsidR="008A056E" w:rsidRPr="00BF1BB9" w:rsidRDefault="008A056E">
            <w:pPr>
              <w:jc w:val="center"/>
              <w:rPr>
                <w:rFonts w:ascii="Times New Roman" w:hAnsi="Times New Roman" w:cs="Times New Roman"/>
              </w:rPr>
            </w:pPr>
            <w:r w:rsidRPr="00BF1BB9">
              <w:rPr>
                <w:rFonts w:ascii="Times New Roman" w:hAnsi="Times New Roman" w:cs="Times New Roman"/>
              </w:rPr>
              <w:t>24 ABRIL- 28 ABRIL</w:t>
            </w:r>
          </w:p>
        </w:tc>
        <w:tc>
          <w:tcPr>
            <w:tcW w:w="719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937EC85" w14:textId="77777777" w:rsidR="008A056E" w:rsidRPr="00BF1BB9" w:rsidRDefault="008A056E">
            <w:pPr>
              <w:rPr>
                <w:rFonts w:ascii="Times New Roman" w:hAnsi="Times New Roman" w:cs="Times New Roman"/>
              </w:rPr>
            </w:pPr>
            <w:r w:rsidRPr="00BF1BB9">
              <w:rPr>
                <w:rFonts w:ascii="Times New Roman" w:hAnsi="Times New Roman" w:cs="Times New Roman"/>
              </w:rPr>
              <w:t>COMUNICADOS SECRETARÍA DE LA CORTE</w:t>
            </w:r>
          </w:p>
        </w:tc>
      </w:tr>
      <w:tr w:rsidR="008A056E" w:rsidRPr="00BF1BB9" w14:paraId="741D3422" w14:textId="77777777" w:rsidTr="008A056E">
        <w:trPr>
          <w:trHeight w:val="567"/>
          <w:jc w:val="center"/>
        </w:trPr>
        <w:tc>
          <w:tcPr>
            <w:tcW w:w="2439" w:type="dxa"/>
            <w:tcBorders>
              <w:top w:val="nil"/>
              <w:left w:val="single" w:sz="8" w:space="0" w:color="auto"/>
              <w:bottom w:val="single" w:sz="8" w:space="0" w:color="auto"/>
              <w:right w:val="single" w:sz="8" w:space="0" w:color="auto"/>
            </w:tcBorders>
            <w:shd w:val="clear" w:color="auto" w:fill="D0CECE"/>
            <w:tcMar>
              <w:top w:w="0" w:type="dxa"/>
              <w:left w:w="108" w:type="dxa"/>
              <w:bottom w:w="0" w:type="dxa"/>
              <w:right w:w="108" w:type="dxa"/>
            </w:tcMar>
            <w:vAlign w:val="center"/>
          </w:tcPr>
          <w:p w14:paraId="68F03C54" w14:textId="77777777" w:rsidR="008A056E" w:rsidRPr="00BF1BB9" w:rsidRDefault="008A056E">
            <w:pPr>
              <w:jc w:val="center"/>
              <w:rPr>
                <w:rFonts w:ascii="Times New Roman" w:hAnsi="Times New Roman" w:cs="Times New Roman"/>
                <w:b/>
                <w:bCs/>
              </w:rPr>
            </w:pPr>
          </w:p>
          <w:p w14:paraId="634753BB" w14:textId="77777777" w:rsidR="008A056E" w:rsidRPr="00BF1BB9" w:rsidRDefault="008A056E">
            <w:pPr>
              <w:jc w:val="center"/>
              <w:rPr>
                <w:rFonts w:ascii="Times New Roman" w:hAnsi="Times New Roman" w:cs="Times New Roman"/>
                <w:b/>
                <w:bCs/>
              </w:rPr>
            </w:pPr>
            <w:r w:rsidRPr="00BF1BB9">
              <w:rPr>
                <w:rFonts w:ascii="Times New Roman" w:hAnsi="Times New Roman" w:cs="Times New Roman"/>
                <w:b/>
                <w:bCs/>
                <w:color w:val="000000"/>
              </w:rPr>
              <w:t>1 MAYO</w:t>
            </w:r>
          </w:p>
        </w:tc>
        <w:tc>
          <w:tcPr>
            <w:tcW w:w="7195" w:type="dxa"/>
            <w:tcBorders>
              <w:top w:val="nil"/>
              <w:left w:val="nil"/>
              <w:bottom w:val="single" w:sz="8" w:space="0" w:color="auto"/>
              <w:right w:val="single" w:sz="8" w:space="0" w:color="auto"/>
            </w:tcBorders>
            <w:shd w:val="clear" w:color="auto" w:fill="D0CECE"/>
            <w:tcMar>
              <w:top w:w="0" w:type="dxa"/>
              <w:left w:w="108" w:type="dxa"/>
              <w:bottom w:w="0" w:type="dxa"/>
              <w:right w:w="108" w:type="dxa"/>
            </w:tcMar>
            <w:vAlign w:val="center"/>
          </w:tcPr>
          <w:p w14:paraId="42641862" w14:textId="77777777" w:rsidR="008A056E" w:rsidRPr="00BF1BB9" w:rsidRDefault="008A056E">
            <w:pPr>
              <w:rPr>
                <w:rFonts w:ascii="Times New Roman" w:hAnsi="Times New Roman" w:cs="Times New Roman"/>
                <w:b/>
                <w:bCs/>
              </w:rPr>
            </w:pPr>
          </w:p>
          <w:p w14:paraId="15082D37" w14:textId="77777777" w:rsidR="008A056E" w:rsidRPr="00BF1BB9" w:rsidRDefault="008A056E">
            <w:pPr>
              <w:rPr>
                <w:rFonts w:ascii="Times New Roman" w:hAnsi="Times New Roman" w:cs="Times New Roman"/>
                <w:b/>
                <w:bCs/>
              </w:rPr>
            </w:pPr>
          </w:p>
          <w:p w14:paraId="75BB40A3" w14:textId="77777777" w:rsidR="008A056E" w:rsidRPr="00BF1BB9" w:rsidRDefault="008A056E">
            <w:pPr>
              <w:rPr>
                <w:rFonts w:ascii="Times New Roman" w:hAnsi="Times New Roman" w:cs="Times New Roman"/>
                <w:b/>
                <w:bCs/>
              </w:rPr>
            </w:pPr>
            <w:r w:rsidRPr="00BF1BB9">
              <w:rPr>
                <w:rFonts w:ascii="Times New Roman" w:hAnsi="Times New Roman" w:cs="Times New Roman"/>
                <w:b/>
                <w:bCs/>
                <w:color w:val="000000"/>
              </w:rPr>
              <w:t>FERIADO DÍA INTERNACIONAL DEL TRABAJO</w:t>
            </w:r>
          </w:p>
          <w:p w14:paraId="2BABAD1E" w14:textId="77777777" w:rsidR="008A056E" w:rsidRPr="00BF1BB9" w:rsidRDefault="008A056E">
            <w:pPr>
              <w:rPr>
                <w:rFonts w:ascii="Times New Roman" w:hAnsi="Times New Roman" w:cs="Times New Roman"/>
                <w:b/>
                <w:bCs/>
              </w:rPr>
            </w:pPr>
          </w:p>
        </w:tc>
      </w:tr>
      <w:tr w:rsidR="008A056E" w:rsidRPr="00BF1BB9" w14:paraId="2DF1A286" w14:textId="77777777" w:rsidTr="008A056E">
        <w:trPr>
          <w:trHeight w:val="567"/>
          <w:jc w:val="center"/>
        </w:trPr>
        <w:tc>
          <w:tcPr>
            <w:tcW w:w="243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F65ED32" w14:textId="77777777" w:rsidR="008A056E" w:rsidRPr="00BF1BB9" w:rsidRDefault="008A056E">
            <w:pPr>
              <w:jc w:val="center"/>
              <w:rPr>
                <w:rFonts w:ascii="Times New Roman" w:hAnsi="Times New Roman" w:cs="Times New Roman"/>
              </w:rPr>
            </w:pPr>
            <w:r w:rsidRPr="00BF1BB9">
              <w:rPr>
                <w:rFonts w:ascii="Times New Roman" w:hAnsi="Times New Roman" w:cs="Times New Roman"/>
              </w:rPr>
              <w:t>2 MAYO- J4 MAYO</w:t>
            </w:r>
          </w:p>
        </w:tc>
        <w:tc>
          <w:tcPr>
            <w:tcW w:w="719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4495FEC" w14:textId="77777777" w:rsidR="008A056E" w:rsidRPr="00BF1BB9" w:rsidRDefault="008A056E">
            <w:pPr>
              <w:rPr>
                <w:rFonts w:ascii="Times New Roman" w:hAnsi="Times New Roman" w:cs="Times New Roman"/>
              </w:rPr>
            </w:pPr>
            <w:r w:rsidRPr="00BF1BB9">
              <w:rPr>
                <w:rFonts w:ascii="Times New Roman" w:hAnsi="Times New Roman" w:cs="Times New Roman"/>
              </w:rPr>
              <w:t xml:space="preserve">PERÍODO PARA PRESENTAR RECONSIDERACIONES POR PARTE DE LOS PROGRAMAS Y CENTROS DE RESPONSABILIDAD </w:t>
            </w:r>
          </w:p>
        </w:tc>
      </w:tr>
      <w:tr w:rsidR="008A056E" w:rsidRPr="00BF1BB9" w14:paraId="1E212763" w14:textId="77777777" w:rsidTr="008A056E">
        <w:trPr>
          <w:trHeight w:val="567"/>
          <w:jc w:val="center"/>
        </w:trPr>
        <w:tc>
          <w:tcPr>
            <w:tcW w:w="243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9F4B497" w14:textId="77777777" w:rsidR="008A056E" w:rsidRPr="00BF1BB9" w:rsidRDefault="008A056E">
            <w:pPr>
              <w:jc w:val="center"/>
              <w:rPr>
                <w:rFonts w:ascii="Times New Roman" w:hAnsi="Times New Roman" w:cs="Times New Roman"/>
              </w:rPr>
            </w:pPr>
            <w:r w:rsidRPr="00BF1BB9">
              <w:rPr>
                <w:rFonts w:ascii="Times New Roman" w:hAnsi="Times New Roman" w:cs="Times New Roman"/>
              </w:rPr>
              <w:t>V5 MAYO- 9 MAYO</w:t>
            </w:r>
          </w:p>
        </w:tc>
        <w:tc>
          <w:tcPr>
            <w:tcW w:w="719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BC0CA64" w14:textId="77777777" w:rsidR="008A056E" w:rsidRPr="00BF1BB9" w:rsidRDefault="008A056E">
            <w:pPr>
              <w:rPr>
                <w:rFonts w:ascii="Times New Roman" w:hAnsi="Times New Roman" w:cs="Times New Roman"/>
              </w:rPr>
            </w:pPr>
            <w:r w:rsidRPr="00BF1BB9">
              <w:rPr>
                <w:rFonts w:ascii="Times New Roman" w:hAnsi="Times New Roman" w:cs="Times New Roman"/>
              </w:rPr>
              <w:t>FINALIZAR ATENCIÓN DE RECONSIDERACIONES POR PARTE DE LA DIRECCIÓN DE PLANIFICACIÓN</w:t>
            </w:r>
          </w:p>
        </w:tc>
      </w:tr>
      <w:tr w:rsidR="008A056E" w:rsidRPr="00BF1BB9" w14:paraId="4D5FBF18" w14:textId="77777777" w:rsidTr="008A056E">
        <w:trPr>
          <w:trHeight w:val="567"/>
          <w:jc w:val="center"/>
        </w:trPr>
        <w:tc>
          <w:tcPr>
            <w:tcW w:w="2439" w:type="dxa"/>
            <w:tcBorders>
              <w:top w:val="nil"/>
              <w:left w:val="single" w:sz="8" w:space="0" w:color="auto"/>
              <w:bottom w:val="single" w:sz="8" w:space="0" w:color="auto"/>
              <w:right w:val="single" w:sz="8" w:space="0" w:color="auto"/>
            </w:tcBorders>
            <w:shd w:val="clear" w:color="auto" w:fill="D0CECE"/>
            <w:tcMar>
              <w:top w:w="0" w:type="dxa"/>
              <w:left w:w="108" w:type="dxa"/>
              <w:bottom w:w="0" w:type="dxa"/>
              <w:right w:w="108" w:type="dxa"/>
            </w:tcMar>
            <w:vAlign w:val="center"/>
            <w:hideMark/>
          </w:tcPr>
          <w:p w14:paraId="78F0B842" w14:textId="77777777" w:rsidR="008A056E" w:rsidRPr="00BF1BB9" w:rsidRDefault="008A056E">
            <w:pPr>
              <w:jc w:val="center"/>
              <w:rPr>
                <w:rFonts w:ascii="Times New Roman" w:hAnsi="Times New Roman" w:cs="Times New Roman"/>
                <w:b/>
                <w:bCs/>
              </w:rPr>
            </w:pPr>
            <w:r w:rsidRPr="00BF1BB9">
              <w:rPr>
                <w:rFonts w:ascii="Times New Roman" w:hAnsi="Times New Roman" w:cs="Times New Roman"/>
                <w:b/>
                <w:bCs/>
                <w:color w:val="000000"/>
              </w:rPr>
              <w:t>10 MAYO</w:t>
            </w:r>
          </w:p>
        </w:tc>
        <w:tc>
          <w:tcPr>
            <w:tcW w:w="7195" w:type="dxa"/>
            <w:tcBorders>
              <w:top w:val="nil"/>
              <w:left w:val="nil"/>
              <w:bottom w:val="single" w:sz="8" w:space="0" w:color="auto"/>
              <w:right w:val="single" w:sz="8" w:space="0" w:color="auto"/>
            </w:tcBorders>
            <w:shd w:val="clear" w:color="auto" w:fill="D0CECE"/>
            <w:tcMar>
              <w:top w:w="0" w:type="dxa"/>
              <w:left w:w="108" w:type="dxa"/>
              <w:bottom w:w="0" w:type="dxa"/>
              <w:right w:w="108" w:type="dxa"/>
            </w:tcMar>
            <w:vAlign w:val="center"/>
            <w:hideMark/>
          </w:tcPr>
          <w:p w14:paraId="45D9BE21" w14:textId="77777777" w:rsidR="008A056E" w:rsidRPr="00BF1BB9" w:rsidRDefault="008A056E">
            <w:pPr>
              <w:rPr>
                <w:rFonts w:ascii="Times New Roman" w:hAnsi="Times New Roman" w:cs="Times New Roman"/>
                <w:b/>
                <w:bCs/>
              </w:rPr>
            </w:pPr>
            <w:r w:rsidRPr="00BF1BB9">
              <w:rPr>
                <w:rFonts w:ascii="Times New Roman" w:hAnsi="Times New Roman" w:cs="Times New Roman"/>
                <w:b/>
                <w:bCs/>
                <w:color w:val="000000"/>
              </w:rPr>
              <w:t>SESIÓN DE CONSEJO SUPERIOR PARA APROBAR PROYECTO DE PRESUPUESTO PARA ENVIAR A CORTE PLENA (*)</w:t>
            </w:r>
          </w:p>
        </w:tc>
      </w:tr>
      <w:tr w:rsidR="008A056E" w:rsidRPr="00BF1BB9" w14:paraId="5E2FA21F" w14:textId="77777777" w:rsidTr="008A056E">
        <w:trPr>
          <w:trHeight w:val="567"/>
          <w:jc w:val="center"/>
        </w:trPr>
        <w:tc>
          <w:tcPr>
            <w:tcW w:w="243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D32E404" w14:textId="77777777" w:rsidR="008A056E" w:rsidRPr="00BF1BB9" w:rsidRDefault="008A056E">
            <w:pPr>
              <w:jc w:val="center"/>
              <w:rPr>
                <w:rFonts w:ascii="Times New Roman" w:hAnsi="Times New Roman" w:cs="Times New Roman"/>
              </w:rPr>
            </w:pPr>
            <w:r w:rsidRPr="00BF1BB9">
              <w:rPr>
                <w:rFonts w:ascii="Times New Roman" w:hAnsi="Times New Roman" w:cs="Times New Roman"/>
              </w:rPr>
              <w:t>15 MAYO- 19 MAYO</w:t>
            </w:r>
          </w:p>
        </w:tc>
        <w:tc>
          <w:tcPr>
            <w:tcW w:w="719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46267A9" w14:textId="77777777" w:rsidR="008A056E" w:rsidRPr="00BF1BB9" w:rsidRDefault="008A056E">
            <w:pPr>
              <w:rPr>
                <w:rFonts w:ascii="Times New Roman" w:hAnsi="Times New Roman" w:cs="Times New Roman"/>
              </w:rPr>
            </w:pPr>
            <w:r w:rsidRPr="00BF1BB9">
              <w:rPr>
                <w:rFonts w:ascii="Times New Roman" w:hAnsi="Times New Roman" w:cs="Times New Roman"/>
              </w:rPr>
              <w:t>CONSOLIDACIÓN DEL PRESUPUESTO 2024 POR PLANIFICACIÓN Y ENVÍO A LA CORTE PLENA</w:t>
            </w:r>
          </w:p>
        </w:tc>
      </w:tr>
      <w:tr w:rsidR="008A056E" w:rsidRPr="00BF1BB9" w14:paraId="58D76F89" w14:textId="77777777" w:rsidTr="008A056E">
        <w:trPr>
          <w:trHeight w:val="567"/>
          <w:jc w:val="center"/>
        </w:trPr>
        <w:tc>
          <w:tcPr>
            <w:tcW w:w="243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46B7665" w14:textId="77777777" w:rsidR="008A056E" w:rsidRPr="00BF1BB9" w:rsidRDefault="008A056E">
            <w:pPr>
              <w:jc w:val="center"/>
              <w:rPr>
                <w:rFonts w:ascii="Times New Roman" w:hAnsi="Times New Roman" w:cs="Times New Roman"/>
              </w:rPr>
            </w:pPr>
            <w:r w:rsidRPr="00BF1BB9">
              <w:rPr>
                <w:rFonts w:ascii="Times New Roman" w:hAnsi="Times New Roman" w:cs="Times New Roman"/>
              </w:rPr>
              <w:t>22 MAYO – 26 MAYO</w:t>
            </w:r>
          </w:p>
        </w:tc>
        <w:tc>
          <w:tcPr>
            <w:tcW w:w="719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9A9F98E" w14:textId="77777777" w:rsidR="008A056E" w:rsidRPr="00BF1BB9" w:rsidRDefault="008A056E">
            <w:pPr>
              <w:rPr>
                <w:rFonts w:ascii="Times New Roman" w:hAnsi="Times New Roman" w:cs="Times New Roman"/>
              </w:rPr>
            </w:pPr>
            <w:r w:rsidRPr="00BF1BB9">
              <w:rPr>
                <w:rFonts w:ascii="Times New Roman" w:hAnsi="Times New Roman" w:cs="Times New Roman"/>
              </w:rPr>
              <w:t>ANÁLISIS Y REVISIÓN DE DOCUMENTACIÓN SOBRE PRESUPUESTO 2024 POR PARTE DE CORTE PLENA</w:t>
            </w:r>
          </w:p>
        </w:tc>
      </w:tr>
      <w:tr w:rsidR="008A056E" w:rsidRPr="00BF1BB9" w14:paraId="6808BA7E" w14:textId="77777777" w:rsidTr="008A056E">
        <w:trPr>
          <w:trHeight w:val="567"/>
          <w:jc w:val="center"/>
        </w:trPr>
        <w:tc>
          <w:tcPr>
            <w:tcW w:w="2439" w:type="dxa"/>
            <w:tcBorders>
              <w:top w:val="nil"/>
              <w:left w:val="single" w:sz="8" w:space="0" w:color="auto"/>
              <w:bottom w:val="single" w:sz="8" w:space="0" w:color="auto"/>
              <w:right w:val="single" w:sz="8" w:space="0" w:color="auto"/>
            </w:tcBorders>
            <w:shd w:val="clear" w:color="auto" w:fill="D0CECE"/>
            <w:tcMar>
              <w:top w:w="0" w:type="dxa"/>
              <w:left w:w="108" w:type="dxa"/>
              <w:bottom w:w="0" w:type="dxa"/>
              <w:right w:w="108" w:type="dxa"/>
            </w:tcMar>
            <w:vAlign w:val="center"/>
            <w:hideMark/>
          </w:tcPr>
          <w:p w14:paraId="5BDEC863" w14:textId="77777777" w:rsidR="008A056E" w:rsidRPr="00BF1BB9" w:rsidRDefault="008A056E">
            <w:pPr>
              <w:jc w:val="center"/>
              <w:rPr>
                <w:rFonts w:ascii="Times New Roman" w:hAnsi="Times New Roman" w:cs="Times New Roman"/>
                <w:b/>
                <w:bCs/>
              </w:rPr>
            </w:pPr>
            <w:r w:rsidRPr="00BF1BB9">
              <w:rPr>
                <w:rFonts w:ascii="Times New Roman" w:hAnsi="Times New Roman" w:cs="Times New Roman"/>
                <w:b/>
                <w:bCs/>
                <w:color w:val="000000"/>
              </w:rPr>
              <w:lastRenderedPageBreak/>
              <w:t>29 MAYO – 2 JUNIO</w:t>
            </w:r>
          </w:p>
        </w:tc>
        <w:tc>
          <w:tcPr>
            <w:tcW w:w="7195" w:type="dxa"/>
            <w:tcBorders>
              <w:top w:val="nil"/>
              <w:left w:val="nil"/>
              <w:bottom w:val="single" w:sz="8" w:space="0" w:color="auto"/>
              <w:right w:val="single" w:sz="8" w:space="0" w:color="auto"/>
            </w:tcBorders>
            <w:shd w:val="clear" w:color="auto" w:fill="D0CECE"/>
            <w:tcMar>
              <w:top w:w="0" w:type="dxa"/>
              <w:left w:w="108" w:type="dxa"/>
              <w:bottom w:w="0" w:type="dxa"/>
              <w:right w:w="108" w:type="dxa"/>
            </w:tcMar>
            <w:vAlign w:val="center"/>
            <w:hideMark/>
          </w:tcPr>
          <w:p w14:paraId="0CBA7435" w14:textId="77777777" w:rsidR="008A056E" w:rsidRPr="00BF1BB9" w:rsidRDefault="008A056E">
            <w:pPr>
              <w:rPr>
                <w:rFonts w:ascii="Times New Roman" w:hAnsi="Times New Roman" w:cs="Times New Roman"/>
                <w:b/>
                <w:bCs/>
              </w:rPr>
            </w:pPr>
            <w:r w:rsidRPr="00BF1BB9">
              <w:rPr>
                <w:rFonts w:ascii="Times New Roman" w:hAnsi="Times New Roman" w:cs="Times New Roman"/>
                <w:b/>
                <w:bCs/>
                <w:color w:val="000000"/>
              </w:rPr>
              <w:t>APROBACIÓN PRESUPUESTO 2024 POR PARTE DE CORTE PLENA (**)</w:t>
            </w:r>
          </w:p>
        </w:tc>
      </w:tr>
      <w:tr w:rsidR="008A056E" w:rsidRPr="00BF1BB9" w14:paraId="7EA8B8B9" w14:textId="77777777" w:rsidTr="008A056E">
        <w:trPr>
          <w:trHeight w:val="567"/>
          <w:jc w:val="center"/>
        </w:trPr>
        <w:tc>
          <w:tcPr>
            <w:tcW w:w="243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1E7582E" w14:textId="77777777" w:rsidR="008A056E" w:rsidRPr="00BF1BB9" w:rsidRDefault="008A056E">
            <w:pPr>
              <w:jc w:val="center"/>
              <w:rPr>
                <w:rFonts w:ascii="Times New Roman" w:hAnsi="Times New Roman" w:cs="Times New Roman"/>
              </w:rPr>
            </w:pPr>
            <w:r w:rsidRPr="00BF1BB9">
              <w:rPr>
                <w:rFonts w:ascii="Times New Roman" w:hAnsi="Times New Roman" w:cs="Times New Roman"/>
              </w:rPr>
              <w:t>5 JUNIO – 15 DE JUNIO</w:t>
            </w:r>
          </w:p>
        </w:tc>
        <w:tc>
          <w:tcPr>
            <w:tcW w:w="719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32E9F7A" w14:textId="77777777" w:rsidR="008A056E" w:rsidRPr="00BF1BB9" w:rsidRDefault="008A056E">
            <w:pPr>
              <w:rPr>
                <w:rFonts w:ascii="Times New Roman" w:hAnsi="Times New Roman" w:cs="Times New Roman"/>
              </w:rPr>
            </w:pPr>
            <w:r w:rsidRPr="00BF1BB9">
              <w:rPr>
                <w:rFonts w:ascii="Times New Roman" w:hAnsi="Times New Roman" w:cs="Times New Roman"/>
              </w:rPr>
              <w:t>PREPARAR Y ENVIAR EL PROYECTO DE PRESUPUESTO AL MINISTERIO DE HACIENDA</w:t>
            </w:r>
          </w:p>
        </w:tc>
      </w:tr>
    </w:tbl>
    <w:p w14:paraId="29C39442" w14:textId="77777777" w:rsidR="008A056E" w:rsidRPr="00BF1BB9" w:rsidRDefault="008A056E" w:rsidP="008A056E">
      <w:pPr>
        <w:ind w:left="851" w:right="851"/>
        <w:rPr>
          <w:rFonts w:ascii="Times New Roman" w:eastAsiaTheme="minorHAnsi" w:hAnsi="Times New Roman" w:cs="Times New Roman"/>
          <w:b/>
          <w:bCs/>
          <w:sz w:val="24"/>
          <w:szCs w:val="24"/>
          <w:lang w:eastAsia="ar-SA"/>
        </w:rPr>
      </w:pPr>
      <w:r w:rsidRPr="00BF1BB9">
        <w:rPr>
          <w:rFonts w:ascii="Times New Roman" w:hAnsi="Times New Roman" w:cs="Times New Roman"/>
          <w:b/>
          <w:bCs/>
        </w:rPr>
        <w:t>(*) SESIONES DE SALONES DEL TERCER PISO EDIFICIO DE LA CORTE</w:t>
      </w:r>
    </w:p>
    <w:p w14:paraId="4F1B75FA" w14:textId="77777777" w:rsidR="008A056E" w:rsidRPr="00BF1BB9" w:rsidRDefault="008A056E" w:rsidP="008A056E">
      <w:pPr>
        <w:ind w:left="851" w:right="851"/>
        <w:rPr>
          <w:rFonts w:ascii="Times New Roman" w:hAnsi="Times New Roman" w:cs="Times New Roman"/>
          <w:b/>
          <w:bCs/>
        </w:rPr>
      </w:pPr>
      <w:r w:rsidRPr="00BF1BB9">
        <w:rPr>
          <w:rFonts w:ascii="Times New Roman" w:hAnsi="Times New Roman" w:cs="Times New Roman"/>
          <w:b/>
          <w:bCs/>
        </w:rPr>
        <w:t>(**) SESIONES EN SALÓN DE CORTE PLENA</w:t>
      </w:r>
    </w:p>
    <w:p w14:paraId="6B89D507" w14:textId="77777777" w:rsidR="008A056E" w:rsidRPr="00BF1BB9" w:rsidRDefault="008A056E" w:rsidP="008A056E">
      <w:pPr>
        <w:ind w:left="851" w:right="851"/>
        <w:jc w:val="both"/>
        <w:rPr>
          <w:rFonts w:ascii="Times New Roman" w:hAnsi="Times New Roman" w:cs="Times New Roman"/>
        </w:rPr>
      </w:pPr>
      <w:r w:rsidRPr="00BF1BB9">
        <w:rPr>
          <w:rFonts w:ascii="Times New Roman" w:hAnsi="Times New Roman" w:cs="Times New Roman"/>
        </w:rPr>
        <w:t xml:space="preserve">Nota: Los temas pueden variar de acuerdo con la dinámica de las sesiones de trabajo. </w:t>
      </w:r>
    </w:p>
    <w:p w14:paraId="44527046" w14:textId="08A0A742" w:rsidR="008A056E" w:rsidRPr="00BF1BB9" w:rsidRDefault="009C0ED7" w:rsidP="00E71EDA">
      <w:pPr>
        <w:spacing w:after="0" w:line="480" w:lineRule="auto"/>
        <w:ind w:firstLine="709"/>
        <w:jc w:val="both"/>
        <w:rPr>
          <w:rFonts w:ascii="Times New Roman" w:hAnsi="Times New Roman" w:cs="Times New Roman"/>
          <w:sz w:val="28"/>
          <w:szCs w:val="28"/>
        </w:rPr>
      </w:pPr>
      <w:r w:rsidRPr="00BF1BB9">
        <w:rPr>
          <w:rFonts w:ascii="Times New Roman" w:hAnsi="Times New Roman" w:cs="Times New Roman"/>
          <w:sz w:val="28"/>
          <w:szCs w:val="28"/>
        </w:rPr>
        <w:t>Al respecto se dispuso lo siguiente:</w:t>
      </w:r>
    </w:p>
    <w:p w14:paraId="3963125F" w14:textId="7AB9BAE5" w:rsidR="009C0ED7" w:rsidRDefault="00F67E9D" w:rsidP="00F67E9D">
      <w:pPr>
        <w:spacing w:after="0" w:line="240" w:lineRule="auto"/>
        <w:ind w:left="709" w:right="709" w:firstLine="851"/>
        <w:jc w:val="both"/>
        <w:rPr>
          <w:rFonts w:ascii="Times New Roman" w:hAnsi="Times New Roman" w:cs="Times New Roman"/>
          <w:i/>
          <w:iCs/>
          <w:sz w:val="24"/>
          <w:szCs w:val="24"/>
        </w:rPr>
      </w:pPr>
      <w:r>
        <w:rPr>
          <w:rFonts w:ascii="Times New Roman" w:hAnsi="Times New Roman" w:cs="Times New Roman"/>
          <w:b/>
          <w:bCs/>
          <w:i/>
          <w:iCs/>
          <w:sz w:val="24"/>
          <w:szCs w:val="24"/>
        </w:rPr>
        <w:t>“</w:t>
      </w:r>
      <w:r w:rsidR="008A056E" w:rsidRPr="00BF1BB9">
        <w:rPr>
          <w:rFonts w:ascii="Times New Roman" w:hAnsi="Times New Roman" w:cs="Times New Roman"/>
          <w:b/>
          <w:bCs/>
          <w:i/>
          <w:iCs/>
          <w:sz w:val="24"/>
          <w:szCs w:val="24"/>
        </w:rPr>
        <w:t xml:space="preserve">Se acordó: </w:t>
      </w:r>
      <w:r w:rsidR="008A056E" w:rsidRPr="00BF1BB9">
        <w:rPr>
          <w:rFonts w:ascii="Times New Roman" w:hAnsi="Times New Roman" w:cs="Times New Roman"/>
          <w:i/>
          <w:iCs/>
          <w:sz w:val="24"/>
          <w:szCs w:val="24"/>
        </w:rPr>
        <w:t xml:space="preserve">Tener por rendido el oficio número 87-PLA-PP-2023 del  3 de febrero del 2023, suscrito por la licenciada Nacira Valverde Bermúdez, el máster Erick Antonio Mora Leiva y el licenciado Minor Alvarado Chaves, por su orden, Directora de Planificación, Jefe de Proceso de Planeación y Evaluación y Jefe de Subproceso de Formulación de Presupuesto  y Portafolio de Proyectos Institucional, mediante el cual remite la propuesta para el proceso de Formulación del Anteproyecto de Presupuesto 2024 y acoger sus recomendaciones, en consecuencia: </w:t>
      </w:r>
      <w:r w:rsidR="008A056E" w:rsidRPr="00BF1BB9">
        <w:rPr>
          <w:rFonts w:ascii="Times New Roman" w:hAnsi="Times New Roman" w:cs="Times New Roman"/>
          <w:b/>
          <w:bCs/>
          <w:i/>
          <w:iCs/>
          <w:sz w:val="24"/>
          <w:szCs w:val="24"/>
        </w:rPr>
        <w:t xml:space="preserve">1.) </w:t>
      </w:r>
      <w:r w:rsidR="008A056E" w:rsidRPr="00BF1BB9">
        <w:rPr>
          <w:rFonts w:ascii="Times New Roman" w:hAnsi="Times New Roman" w:cs="Times New Roman"/>
          <w:i/>
          <w:iCs/>
          <w:sz w:val="24"/>
          <w:szCs w:val="24"/>
        </w:rPr>
        <w:t xml:space="preserve">Aprobar la propuesta de cronograma de reuniones de trabajo y sesiones extraordinarias del proceso de formulación del anteproyecto de presupuesto 2024, planteado por la Dirección de Planificación, en el entendido de que podrá sufrir eventuales variaciones en los temas a tratar por efecto de la misma dinámica del proceso. </w:t>
      </w:r>
    </w:p>
    <w:p w14:paraId="4243CD5D" w14:textId="77777777" w:rsidR="00E71EDA" w:rsidRPr="00BF1BB9" w:rsidRDefault="00E71EDA" w:rsidP="00F67E9D">
      <w:pPr>
        <w:spacing w:after="0" w:line="240" w:lineRule="auto"/>
        <w:ind w:left="709" w:right="709" w:firstLine="851"/>
        <w:jc w:val="both"/>
        <w:rPr>
          <w:rFonts w:ascii="Times New Roman" w:hAnsi="Times New Roman" w:cs="Times New Roman"/>
          <w:i/>
          <w:iCs/>
          <w:sz w:val="24"/>
          <w:szCs w:val="24"/>
        </w:rPr>
      </w:pPr>
    </w:p>
    <w:p w14:paraId="32DB0D77" w14:textId="36EAEC2D" w:rsidR="009C0ED7" w:rsidRDefault="009C0ED7" w:rsidP="00F67E9D">
      <w:pPr>
        <w:spacing w:after="0" w:line="240" w:lineRule="auto"/>
        <w:ind w:left="709" w:right="709" w:firstLine="851"/>
        <w:jc w:val="both"/>
        <w:rPr>
          <w:rFonts w:ascii="Times New Roman" w:hAnsi="Times New Roman" w:cs="Times New Roman"/>
          <w:b/>
          <w:bCs/>
          <w:i/>
          <w:iCs/>
          <w:sz w:val="24"/>
          <w:szCs w:val="24"/>
        </w:rPr>
      </w:pPr>
      <w:r w:rsidRPr="00BF1BB9">
        <w:rPr>
          <w:rFonts w:ascii="Times New Roman" w:hAnsi="Times New Roman" w:cs="Times New Roman"/>
          <w:b/>
          <w:bCs/>
          <w:i/>
          <w:iCs/>
          <w:sz w:val="24"/>
          <w:szCs w:val="24"/>
        </w:rPr>
        <w:t>(…)</w:t>
      </w:r>
    </w:p>
    <w:p w14:paraId="6D7348B8" w14:textId="77777777" w:rsidR="00E71EDA" w:rsidRPr="00BF1BB9" w:rsidRDefault="00E71EDA" w:rsidP="00F67E9D">
      <w:pPr>
        <w:spacing w:after="0" w:line="240" w:lineRule="auto"/>
        <w:ind w:left="709" w:right="709" w:firstLine="851"/>
        <w:jc w:val="both"/>
        <w:rPr>
          <w:rFonts w:ascii="Times New Roman" w:hAnsi="Times New Roman" w:cs="Times New Roman"/>
          <w:i/>
          <w:iCs/>
          <w:sz w:val="24"/>
          <w:szCs w:val="24"/>
        </w:rPr>
      </w:pPr>
    </w:p>
    <w:p w14:paraId="352ECDFF" w14:textId="3E2A5176" w:rsidR="00A56C82" w:rsidRDefault="008A056E" w:rsidP="00F67E9D">
      <w:pPr>
        <w:spacing w:after="0" w:line="240" w:lineRule="auto"/>
        <w:ind w:left="709" w:right="709" w:firstLine="851"/>
        <w:jc w:val="both"/>
        <w:rPr>
          <w:rFonts w:ascii="Times New Roman" w:hAnsi="Times New Roman" w:cs="Times New Roman"/>
          <w:i/>
          <w:iCs/>
          <w:sz w:val="24"/>
          <w:szCs w:val="24"/>
        </w:rPr>
      </w:pPr>
      <w:r w:rsidRPr="00BF1BB9">
        <w:rPr>
          <w:rFonts w:ascii="Times New Roman" w:hAnsi="Times New Roman" w:cs="Times New Roman"/>
          <w:b/>
          <w:bCs/>
          <w:i/>
          <w:iCs/>
          <w:sz w:val="24"/>
          <w:szCs w:val="24"/>
        </w:rPr>
        <w:t>3.)</w:t>
      </w:r>
      <w:r w:rsidRPr="00BF1BB9">
        <w:rPr>
          <w:rFonts w:ascii="Times New Roman" w:hAnsi="Times New Roman" w:cs="Times New Roman"/>
          <w:i/>
          <w:iCs/>
          <w:sz w:val="24"/>
          <w:szCs w:val="24"/>
        </w:rPr>
        <w:t xml:space="preserve"> Deberá la Secretaría de la Corte:  </w:t>
      </w:r>
      <w:r w:rsidRPr="00BF1BB9">
        <w:rPr>
          <w:rFonts w:ascii="Times New Roman" w:hAnsi="Times New Roman" w:cs="Times New Roman"/>
          <w:b/>
          <w:bCs/>
          <w:i/>
          <w:iCs/>
          <w:sz w:val="24"/>
          <w:szCs w:val="24"/>
        </w:rPr>
        <w:t>3.1.)</w:t>
      </w:r>
      <w:r w:rsidRPr="00BF1BB9">
        <w:rPr>
          <w:rFonts w:ascii="Times New Roman" w:hAnsi="Times New Roman" w:cs="Times New Roman"/>
          <w:i/>
          <w:iCs/>
          <w:sz w:val="24"/>
          <w:szCs w:val="24"/>
        </w:rPr>
        <w:t xml:space="preserve"> Iniciar con el proceso de formulación presupuestaria 2024, asimismo brindar prioridad a la comunicación de estos acuerdos en el plazo máximo de tres días, ya que se requieren atender los plazos de reconsideraciones que diferentes oficinas puedan solicitar y al estar el proceso programado, se requiere la prontitud de la comunicación. </w:t>
      </w:r>
      <w:r w:rsidRPr="00BF1BB9">
        <w:rPr>
          <w:rFonts w:ascii="Times New Roman" w:hAnsi="Times New Roman" w:cs="Times New Roman"/>
          <w:b/>
          <w:bCs/>
          <w:i/>
          <w:iCs/>
          <w:sz w:val="24"/>
          <w:szCs w:val="24"/>
        </w:rPr>
        <w:t>3.2.)</w:t>
      </w:r>
      <w:r w:rsidRPr="00BF1BB9">
        <w:rPr>
          <w:rFonts w:ascii="Times New Roman" w:hAnsi="Times New Roman" w:cs="Times New Roman"/>
          <w:i/>
          <w:iCs/>
          <w:sz w:val="24"/>
          <w:szCs w:val="24"/>
        </w:rPr>
        <w:t xml:space="preserve"> Comunicar a las oficinas de los miembros del Consejo Superior, con el fin de separar los espacios en las agendas, para los días 12 de abril, del 18 al 21 de abril, el 10 de mayo y del 29 de mayo al 2 de junio para la aprobación y discusión en Corte Plena. </w:t>
      </w:r>
      <w:r w:rsidRPr="00BF1BB9">
        <w:rPr>
          <w:rFonts w:ascii="Times New Roman" w:hAnsi="Times New Roman" w:cs="Times New Roman"/>
          <w:b/>
          <w:bCs/>
          <w:i/>
          <w:iCs/>
          <w:sz w:val="24"/>
          <w:szCs w:val="24"/>
        </w:rPr>
        <w:t xml:space="preserve">3.3.) </w:t>
      </w:r>
      <w:r w:rsidRPr="00BF1BB9">
        <w:rPr>
          <w:rFonts w:ascii="Times New Roman" w:hAnsi="Times New Roman" w:cs="Times New Roman"/>
          <w:i/>
          <w:iCs/>
          <w:sz w:val="24"/>
          <w:szCs w:val="24"/>
        </w:rPr>
        <w:t xml:space="preserve">Realizar las gestiones y convocatorias correspondientes para la designación de los representantes de los Frentes Gremiales, de tal forma que, desde la primera reunión de trabajo de presupuesto, </w:t>
      </w:r>
      <w:r w:rsidRPr="00BF1BB9">
        <w:rPr>
          <w:rFonts w:ascii="Times New Roman" w:hAnsi="Times New Roman" w:cs="Times New Roman"/>
          <w:b/>
          <w:bCs/>
          <w:i/>
          <w:iCs/>
          <w:sz w:val="24"/>
          <w:szCs w:val="24"/>
        </w:rPr>
        <w:t>programada para 12 de abril del 2023</w:t>
      </w:r>
      <w:r w:rsidRPr="00BF1BB9">
        <w:rPr>
          <w:rFonts w:ascii="Times New Roman" w:hAnsi="Times New Roman" w:cs="Times New Roman"/>
          <w:i/>
          <w:iCs/>
          <w:sz w:val="24"/>
          <w:szCs w:val="24"/>
        </w:rPr>
        <w:t xml:space="preserve">, se cuente con la presencia de las personas designadas. </w:t>
      </w:r>
      <w:r w:rsidRPr="00BF1BB9">
        <w:rPr>
          <w:rFonts w:ascii="Times New Roman" w:hAnsi="Times New Roman" w:cs="Times New Roman"/>
          <w:b/>
          <w:bCs/>
          <w:i/>
          <w:iCs/>
          <w:sz w:val="24"/>
          <w:szCs w:val="24"/>
        </w:rPr>
        <w:t xml:space="preserve">3.4.) </w:t>
      </w:r>
      <w:r w:rsidRPr="00BF1BB9">
        <w:rPr>
          <w:rFonts w:ascii="Times New Roman" w:hAnsi="Times New Roman" w:cs="Times New Roman"/>
          <w:i/>
          <w:iCs/>
          <w:sz w:val="24"/>
          <w:szCs w:val="24"/>
        </w:rPr>
        <w:t xml:space="preserve">Preparar la logística para la determinación del espacio físico que se indique por parte del Consejo Superior y la Corte Plena, para la celebración de las reuniones de trabajo, sesiones extraordinarias del Consejo Superior y Corte Plena, conforme el cronograma presentado. </w:t>
      </w:r>
      <w:r w:rsidRPr="00BF1BB9">
        <w:rPr>
          <w:rFonts w:ascii="Times New Roman" w:hAnsi="Times New Roman" w:cs="Times New Roman"/>
          <w:b/>
          <w:bCs/>
          <w:i/>
          <w:iCs/>
          <w:sz w:val="24"/>
          <w:szCs w:val="24"/>
        </w:rPr>
        <w:t>3.5.)</w:t>
      </w:r>
      <w:r w:rsidRPr="00BF1BB9">
        <w:rPr>
          <w:rFonts w:ascii="Times New Roman" w:hAnsi="Times New Roman" w:cs="Times New Roman"/>
          <w:i/>
          <w:iCs/>
          <w:sz w:val="24"/>
          <w:szCs w:val="24"/>
        </w:rPr>
        <w:t xml:space="preserve"> Elevar a Corte Plena la solicitud para conocer el anteproyecto de presupuesto </w:t>
      </w:r>
      <w:r w:rsidRPr="00BF1BB9">
        <w:rPr>
          <w:rFonts w:ascii="Times New Roman" w:hAnsi="Times New Roman" w:cs="Times New Roman"/>
          <w:i/>
          <w:iCs/>
          <w:sz w:val="24"/>
          <w:szCs w:val="24"/>
        </w:rPr>
        <w:lastRenderedPageBreak/>
        <w:t xml:space="preserve">2024, en la semana que comprende del lunes 29 de mayo al viernes 2 de junio del 2023. </w:t>
      </w:r>
    </w:p>
    <w:p w14:paraId="7883EC30" w14:textId="77777777" w:rsidR="00E71EDA" w:rsidRPr="00BF1BB9" w:rsidRDefault="00E71EDA" w:rsidP="00F67E9D">
      <w:pPr>
        <w:spacing w:after="0" w:line="240" w:lineRule="auto"/>
        <w:ind w:left="709" w:right="709" w:firstLine="851"/>
        <w:jc w:val="both"/>
        <w:rPr>
          <w:rFonts w:ascii="Times New Roman" w:hAnsi="Times New Roman" w:cs="Times New Roman"/>
          <w:i/>
          <w:iCs/>
          <w:sz w:val="24"/>
          <w:szCs w:val="24"/>
        </w:rPr>
      </w:pPr>
    </w:p>
    <w:p w14:paraId="70076487" w14:textId="7808E2D9" w:rsidR="00A56C82" w:rsidRDefault="008A056E" w:rsidP="00F67E9D">
      <w:pPr>
        <w:spacing w:after="0" w:line="240" w:lineRule="auto"/>
        <w:ind w:left="709" w:right="709" w:firstLine="851"/>
        <w:jc w:val="both"/>
        <w:rPr>
          <w:rFonts w:ascii="Times New Roman" w:hAnsi="Times New Roman" w:cs="Times New Roman"/>
          <w:i/>
          <w:iCs/>
          <w:sz w:val="24"/>
          <w:szCs w:val="24"/>
        </w:rPr>
      </w:pPr>
      <w:r w:rsidRPr="00BF1BB9">
        <w:rPr>
          <w:rFonts w:ascii="Times New Roman" w:hAnsi="Times New Roman" w:cs="Times New Roman"/>
          <w:b/>
          <w:bCs/>
          <w:i/>
          <w:iCs/>
          <w:sz w:val="24"/>
          <w:szCs w:val="24"/>
        </w:rPr>
        <w:t>4.)</w:t>
      </w:r>
      <w:r w:rsidRPr="00BF1BB9">
        <w:rPr>
          <w:rFonts w:ascii="Times New Roman" w:hAnsi="Times New Roman" w:cs="Times New Roman"/>
          <w:i/>
          <w:iCs/>
          <w:sz w:val="24"/>
          <w:szCs w:val="24"/>
        </w:rPr>
        <w:t xml:space="preserve"> Deberá la </w:t>
      </w:r>
      <w:r w:rsidRPr="00BF1BB9">
        <w:rPr>
          <w:rFonts w:ascii="Times New Roman" w:hAnsi="Times New Roman" w:cs="Times New Roman"/>
          <w:b/>
          <w:bCs/>
          <w:i/>
          <w:iCs/>
          <w:sz w:val="24"/>
          <w:szCs w:val="24"/>
        </w:rPr>
        <w:t xml:space="preserve">Dirección de Gestión Humana: </w:t>
      </w:r>
      <w:r w:rsidRPr="00BF1BB9">
        <w:rPr>
          <w:rFonts w:ascii="Times New Roman" w:hAnsi="Times New Roman" w:cs="Times New Roman"/>
          <w:i/>
          <w:iCs/>
          <w:sz w:val="24"/>
          <w:szCs w:val="24"/>
        </w:rPr>
        <w:t xml:space="preserve">remitir a la Dirección de Planificación la información correspondiente al Análisis de Salarios a más tardar </w:t>
      </w:r>
      <w:r w:rsidRPr="00BF1BB9">
        <w:rPr>
          <w:rFonts w:ascii="Times New Roman" w:hAnsi="Times New Roman" w:cs="Times New Roman"/>
          <w:b/>
          <w:bCs/>
          <w:i/>
          <w:iCs/>
          <w:sz w:val="24"/>
          <w:szCs w:val="24"/>
        </w:rPr>
        <w:t>el miércoles 1° de marzo de 2023</w:t>
      </w:r>
      <w:r w:rsidRPr="00BF1BB9">
        <w:rPr>
          <w:rFonts w:ascii="Times New Roman" w:hAnsi="Times New Roman" w:cs="Times New Roman"/>
          <w:i/>
          <w:iCs/>
          <w:sz w:val="24"/>
          <w:szCs w:val="24"/>
        </w:rPr>
        <w:t>, de manera tal que se pueda integrar a la información que llevará la Dirección de Planificación a las reuniones de trabajo previstas.</w:t>
      </w:r>
    </w:p>
    <w:p w14:paraId="07F390F4" w14:textId="77777777" w:rsidR="00E71EDA" w:rsidRPr="00BF1BB9" w:rsidRDefault="00E71EDA" w:rsidP="00F67E9D">
      <w:pPr>
        <w:spacing w:after="0" w:line="240" w:lineRule="auto"/>
        <w:ind w:left="709" w:right="709" w:firstLine="851"/>
        <w:jc w:val="both"/>
        <w:rPr>
          <w:rFonts w:ascii="Times New Roman" w:hAnsi="Times New Roman" w:cs="Times New Roman"/>
          <w:i/>
          <w:iCs/>
          <w:sz w:val="24"/>
          <w:szCs w:val="24"/>
        </w:rPr>
      </w:pPr>
    </w:p>
    <w:p w14:paraId="29AA0D0A" w14:textId="77115C1B" w:rsidR="008A056E" w:rsidRPr="00BF1BB9" w:rsidRDefault="008A056E" w:rsidP="00F67E9D">
      <w:pPr>
        <w:spacing w:after="0" w:line="240" w:lineRule="auto"/>
        <w:ind w:left="709" w:right="709" w:firstLine="851"/>
        <w:jc w:val="both"/>
        <w:rPr>
          <w:rFonts w:ascii="Times New Roman" w:hAnsi="Times New Roman" w:cs="Times New Roman"/>
          <w:i/>
          <w:iCs/>
          <w:sz w:val="24"/>
          <w:szCs w:val="24"/>
        </w:rPr>
      </w:pPr>
      <w:r w:rsidRPr="00BF1BB9">
        <w:rPr>
          <w:rFonts w:ascii="Times New Roman" w:hAnsi="Times New Roman" w:cs="Times New Roman"/>
          <w:i/>
          <w:iCs/>
          <w:sz w:val="24"/>
          <w:szCs w:val="24"/>
        </w:rPr>
        <w:t xml:space="preserve"> </w:t>
      </w:r>
      <w:r w:rsidRPr="00BF1BB9">
        <w:rPr>
          <w:rFonts w:ascii="Times New Roman" w:hAnsi="Times New Roman" w:cs="Times New Roman"/>
          <w:b/>
          <w:bCs/>
          <w:i/>
          <w:iCs/>
          <w:sz w:val="24"/>
          <w:szCs w:val="24"/>
        </w:rPr>
        <w:t xml:space="preserve">5.) </w:t>
      </w:r>
      <w:r w:rsidRPr="00BF1BB9">
        <w:rPr>
          <w:rFonts w:ascii="Times New Roman" w:hAnsi="Times New Roman" w:cs="Times New Roman"/>
          <w:i/>
          <w:iCs/>
          <w:sz w:val="24"/>
          <w:szCs w:val="24"/>
        </w:rPr>
        <w:t>Tomar nota de las manifestaciones de la máster Ana Eugenia Romero Jenkins, Directora Ejecutiva y hacerlas de conocimiento de la Dirección de Planificación con la finalidad que realice los ajustes correspondientes.</w:t>
      </w:r>
    </w:p>
    <w:p w14:paraId="7BC309C7" w14:textId="77777777" w:rsidR="008A056E" w:rsidRPr="00BF1BB9" w:rsidRDefault="008A056E" w:rsidP="00F67E9D">
      <w:pPr>
        <w:spacing w:after="0" w:line="240" w:lineRule="auto"/>
        <w:ind w:left="709" w:right="709" w:firstLine="851"/>
        <w:jc w:val="both"/>
        <w:rPr>
          <w:rFonts w:ascii="Times New Roman" w:hAnsi="Times New Roman" w:cs="Times New Roman"/>
          <w:i/>
          <w:iCs/>
          <w:sz w:val="24"/>
          <w:szCs w:val="24"/>
        </w:rPr>
      </w:pPr>
    </w:p>
    <w:p w14:paraId="045B0CA2" w14:textId="77777777" w:rsidR="008A056E" w:rsidRPr="00BF1BB9" w:rsidRDefault="008A056E" w:rsidP="00F67E9D">
      <w:pPr>
        <w:spacing w:after="0" w:line="240" w:lineRule="auto"/>
        <w:ind w:left="709" w:right="709" w:firstLine="851"/>
        <w:jc w:val="both"/>
        <w:rPr>
          <w:rFonts w:ascii="Times New Roman" w:hAnsi="Times New Roman" w:cs="Times New Roman"/>
          <w:i/>
          <w:iCs/>
          <w:sz w:val="24"/>
          <w:szCs w:val="24"/>
        </w:rPr>
      </w:pPr>
      <w:r w:rsidRPr="00BF1BB9">
        <w:rPr>
          <w:rFonts w:ascii="Times New Roman" w:hAnsi="Times New Roman" w:cs="Times New Roman"/>
          <w:i/>
          <w:iCs/>
          <w:sz w:val="24"/>
          <w:szCs w:val="24"/>
        </w:rPr>
        <w:t xml:space="preserve">Las Direcciones Ejecutiva, de Gestión Humana y de Planificación, así como, la Secretaría General de la Corte, y el administrador del Consejo </w:t>
      </w:r>
      <w:proofErr w:type="gramStart"/>
      <w:r w:rsidRPr="00BF1BB9">
        <w:rPr>
          <w:rFonts w:ascii="Times New Roman" w:hAnsi="Times New Roman" w:cs="Times New Roman"/>
          <w:i/>
          <w:iCs/>
          <w:sz w:val="24"/>
          <w:szCs w:val="24"/>
        </w:rPr>
        <w:t>Superior  tomarán</w:t>
      </w:r>
      <w:proofErr w:type="gramEnd"/>
      <w:r w:rsidRPr="00BF1BB9">
        <w:rPr>
          <w:rFonts w:ascii="Times New Roman" w:hAnsi="Times New Roman" w:cs="Times New Roman"/>
          <w:i/>
          <w:iCs/>
          <w:sz w:val="24"/>
          <w:szCs w:val="24"/>
        </w:rPr>
        <w:t xml:space="preserve"> nota para lo que corresponda de acuerdo a sus competencias. </w:t>
      </w:r>
      <w:r w:rsidRPr="00BF1BB9">
        <w:rPr>
          <w:rFonts w:ascii="Times New Roman" w:hAnsi="Times New Roman" w:cs="Times New Roman"/>
          <w:b/>
          <w:bCs/>
          <w:i/>
          <w:iCs/>
          <w:sz w:val="24"/>
          <w:szCs w:val="24"/>
        </w:rPr>
        <w:t>Se declara acuerdo firme.”</w:t>
      </w:r>
    </w:p>
    <w:p w14:paraId="340067B6" w14:textId="389E0D11" w:rsidR="008A056E" w:rsidRPr="00BF1BB9" w:rsidRDefault="008A056E" w:rsidP="009C0ED7">
      <w:pPr>
        <w:autoSpaceDE w:val="0"/>
        <w:autoSpaceDN w:val="0"/>
        <w:ind w:left="708" w:right="851"/>
        <w:jc w:val="both"/>
        <w:rPr>
          <w:rFonts w:ascii="Times New Roman" w:hAnsi="Times New Roman" w:cs="Times New Roman"/>
          <w:i/>
          <w:iCs/>
          <w:sz w:val="24"/>
          <w:szCs w:val="24"/>
          <w:lang w:val="es-ES"/>
        </w:rPr>
      </w:pPr>
    </w:p>
    <w:p w14:paraId="1FF27E8B" w14:textId="394CDCB9" w:rsidR="001C3B4E" w:rsidRPr="00F67E9D" w:rsidRDefault="00F67E9D" w:rsidP="00F67E9D">
      <w:pPr>
        <w:spacing w:after="120"/>
        <w:jc w:val="center"/>
        <w:rPr>
          <w:rFonts w:ascii="Times New Roman" w:hAnsi="Times New Roman" w:cs="Times New Roman"/>
          <w:bCs/>
        </w:rPr>
      </w:pPr>
      <w:r w:rsidRPr="00F67E9D">
        <w:rPr>
          <w:rFonts w:ascii="Times New Roman" w:hAnsi="Times New Roman" w:cs="Times New Roman"/>
          <w:bCs/>
        </w:rPr>
        <w:t>- 0 -</w:t>
      </w:r>
    </w:p>
    <w:p w14:paraId="038B9A01" w14:textId="76D1E069" w:rsidR="00741E1D" w:rsidRPr="00BF1BB9" w:rsidRDefault="00EA3F4F" w:rsidP="00E71EDA">
      <w:pPr>
        <w:spacing w:after="0" w:line="480" w:lineRule="auto"/>
        <w:ind w:firstLine="709"/>
        <w:jc w:val="both"/>
        <w:rPr>
          <w:rFonts w:ascii="Times New Roman" w:hAnsi="Times New Roman" w:cs="Times New Roman"/>
          <w:sz w:val="28"/>
          <w:szCs w:val="28"/>
        </w:rPr>
      </w:pPr>
      <w:r w:rsidRPr="00BF1BB9">
        <w:rPr>
          <w:rFonts w:ascii="Times New Roman" w:hAnsi="Times New Roman" w:cs="Times New Roman"/>
          <w:sz w:val="28"/>
          <w:szCs w:val="28"/>
        </w:rPr>
        <w:t xml:space="preserve">Indica la </w:t>
      </w:r>
      <w:r w:rsidR="009E0E53" w:rsidRPr="00BF1BB9">
        <w:rPr>
          <w:rFonts w:ascii="Times New Roman" w:hAnsi="Times New Roman" w:cs="Times New Roman"/>
          <w:sz w:val="28"/>
          <w:szCs w:val="28"/>
        </w:rPr>
        <w:t>Licda.</w:t>
      </w:r>
      <w:r w:rsidRPr="00BF1BB9">
        <w:rPr>
          <w:rFonts w:ascii="Times New Roman" w:hAnsi="Times New Roman" w:cs="Times New Roman"/>
          <w:sz w:val="28"/>
          <w:szCs w:val="28"/>
        </w:rPr>
        <w:t xml:space="preserve"> Nacira Valverde Bermúdez, que </w:t>
      </w:r>
      <w:r w:rsidR="00741E1D" w:rsidRPr="00BF1BB9">
        <w:rPr>
          <w:rFonts w:ascii="Times New Roman" w:hAnsi="Times New Roman" w:cs="Times New Roman"/>
          <w:sz w:val="28"/>
          <w:szCs w:val="28"/>
        </w:rPr>
        <w:t xml:space="preserve">en la Directrices de </w:t>
      </w:r>
      <w:r w:rsidR="000A582A" w:rsidRPr="00BF1BB9">
        <w:rPr>
          <w:rFonts w:ascii="Times New Roman" w:hAnsi="Times New Roman" w:cs="Times New Roman"/>
          <w:sz w:val="28"/>
          <w:szCs w:val="28"/>
        </w:rPr>
        <w:t>F</w:t>
      </w:r>
      <w:r w:rsidR="00741E1D" w:rsidRPr="00BF1BB9">
        <w:rPr>
          <w:rFonts w:ascii="Times New Roman" w:hAnsi="Times New Roman" w:cs="Times New Roman"/>
          <w:sz w:val="28"/>
          <w:szCs w:val="28"/>
        </w:rPr>
        <w:t xml:space="preserve">ormulación </w:t>
      </w:r>
      <w:proofErr w:type="gramStart"/>
      <w:r w:rsidR="000A582A" w:rsidRPr="00BF1BB9">
        <w:rPr>
          <w:rFonts w:ascii="Times New Roman" w:hAnsi="Times New Roman" w:cs="Times New Roman"/>
          <w:sz w:val="28"/>
          <w:szCs w:val="28"/>
        </w:rPr>
        <w:t>P</w:t>
      </w:r>
      <w:r w:rsidR="00741E1D" w:rsidRPr="00BF1BB9">
        <w:rPr>
          <w:rFonts w:ascii="Times New Roman" w:hAnsi="Times New Roman" w:cs="Times New Roman"/>
          <w:sz w:val="28"/>
          <w:szCs w:val="28"/>
        </w:rPr>
        <w:t>resupuestaria</w:t>
      </w:r>
      <w:r w:rsidR="000A582A" w:rsidRPr="00BF1BB9">
        <w:rPr>
          <w:rFonts w:ascii="Times New Roman" w:hAnsi="Times New Roman" w:cs="Times New Roman"/>
          <w:sz w:val="28"/>
          <w:szCs w:val="28"/>
        </w:rPr>
        <w:t xml:space="preserve"> </w:t>
      </w:r>
      <w:r w:rsidR="00741E1D" w:rsidRPr="00BF1BB9">
        <w:rPr>
          <w:rFonts w:ascii="Times New Roman" w:hAnsi="Times New Roman" w:cs="Times New Roman"/>
          <w:sz w:val="28"/>
          <w:szCs w:val="28"/>
        </w:rPr>
        <w:t xml:space="preserve"> aprobadas</w:t>
      </w:r>
      <w:proofErr w:type="gramEnd"/>
      <w:r w:rsidR="00741E1D" w:rsidRPr="00BF1BB9">
        <w:rPr>
          <w:rFonts w:ascii="Times New Roman" w:hAnsi="Times New Roman" w:cs="Times New Roman"/>
          <w:sz w:val="28"/>
          <w:szCs w:val="28"/>
        </w:rPr>
        <w:t xml:space="preserve"> por el Consejo Superior para </w:t>
      </w:r>
      <w:r w:rsidR="000A582A" w:rsidRPr="00BF1BB9">
        <w:rPr>
          <w:rFonts w:ascii="Times New Roman" w:hAnsi="Times New Roman" w:cs="Times New Roman"/>
          <w:sz w:val="28"/>
          <w:szCs w:val="28"/>
        </w:rPr>
        <w:t xml:space="preserve">el año </w:t>
      </w:r>
      <w:r w:rsidR="00741E1D" w:rsidRPr="00BF1BB9">
        <w:rPr>
          <w:rFonts w:ascii="Times New Roman" w:hAnsi="Times New Roman" w:cs="Times New Roman"/>
          <w:sz w:val="28"/>
          <w:szCs w:val="28"/>
        </w:rPr>
        <w:t>202</w:t>
      </w:r>
      <w:r w:rsidR="004153A3" w:rsidRPr="00BF1BB9">
        <w:rPr>
          <w:rFonts w:ascii="Times New Roman" w:hAnsi="Times New Roman" w:cs="Times New Roman"/>
          <w:sz w:val="28"/>
          <w:szCs w:val="28"/>
        </w:rPr>
        <w:t>4</w:t>
      </w:r>
      <w:r w:rsidR="00741E1D" w:rsidRPr="00BF1BB9">
        <w:rPr>
          <w:rFonts w:ascii="Times New Roman" w:hAnsi="Times New Roman" w:cs="Times New Roman"/>
          <w:sz w:val="28"/>
          <w:szCs w:val="28"/>
        </w:rPr>
        <w:t xml:space="preserve">, en línea con lo que ha venido abogando la Corte Plena sobre restricciones presupuestarias, </w:t>
      </w:r>
      <w:r w:rsidR="000A582A" w:rsidRPr="00BF1BB9">
        <w:rPr>
          <w:rFonts w:ascii="Times New Roman" w:hAnsi="Times New Roman" w:cs="Times New Roman"/>
          <w:sz w:val="28"/>
          <w:szCs w:val="28"/>
        </w:rPr>
        <w:t xml:space="preserve"> se incluyó</w:t>
      </w:r>
      <w:r w:rsidR="00741E1D" w:rsidRPr="00BF1BB9">
        <w:rPr>
          <w:rFonts w:ascii="Times New Roman" w:hAnsi="Times New Roman" w:cs="Times New Roman"/>
          <w:sz w:val="28"/>
          <w:szCs w:val="28"/>
        </w:rPr>
        <w:t xml:space="preserve"> lo siguiente:</w:t>
      </w:r>
    </w:p>
    <w:p w14:paraId="27520539" w14:textId="2565129F" w:rsidR="00CE5AEF" w:rsidRPr="00F67E9D" w:rsidRDefault="0075298F" w:rsidP="00E71EDA">
      <w:pPr>
        <w:tabs>
          <w:tab w:val="left" w:pos="360"/>
          <w:tab w:val="left" w:pos="851"/>
        </w:tabs>
        <w:autoSpaceDE w:val="0"/>
        <w:autoSpaceDN w:val="0"/>
        <w:adjustRightInd w:val="0"/>
        <w:spacing w:after="0" w:line="240" w:lineRule="auto"/>
        <w:ind w:left="851" w:right="851" w:firstLine="357"/>
        <w:jc w:val="both"/>
        <w:rPr>
          <w:rFonts w:ascii="Times New Roman" w:hAnsi="Times New Roman" w:cs="Times New Roman"/>
          <w:color w:val="000000" w:themeColor="text1"/>
          <w:sz w:val="26"/>
          <w:szCs w:val="26"/>
        </w:rPr>
      </w:pPr>
      <w:bookmarkStart w:id="48" w:name="_Toc86304684"/>
      <w:r w:rsidRPr="00F67E9D">
        <w:rPr>
          <w:rFonts w:ascii="Times New Roman" w:hAnsi="Times New Roman" w:cs="Times New Roman"/>
          <w:color w:val="000000" w:themeColor="text1"/>
          <w:sz w:val="26"/>
          <w:szCs w:val="26"/>
        </w:rPr>
        <w:t>“(…)</w:t>
      </w:r>
    </w:p>
    <w:p w14:paraId="109F3387" w14:textId="472CC438" w:rsidR="00CE5AEF" w:rsidRPr="00F67E9D" w:rsidRDefault="00CE5AEF" w:rsidP="00E71EDA">
      <w:pPr>
        <w:pStyle w:val="Prrafodelista"/>
        <w:numPr>
          <w:ilvl w:val="0"/>
          <w:numId w:val="68"/>
        </w:numPr>
        <w:spacing w:after="0" w:line="240" w:lineRule="auto"/>
        <w:ind w:left="851" w:right="851" w:firstLine="357"/>
        <w:rPr>
          <w:rFonts w:ascii="Times New Roman" w:hAnsi="Times New Roman" w:cs="Times New Roman"/>
          <w:b/>
          <w:i/>
          <w:iCs/>
          <w:color w:val="000000" w:themeColor="text1"/>
          <w:sz w:val="26"/>
          <w:szCs w:val="26"/>
          <w:u w:val="single"/>
        </w:rPr>
      </w:pPr>
      <w:bookmarkStart w:id="49" w:name="_Toc528045424"/>
      <w:bookmarkStart w:id="50" w:name="_Toc89346194"/>
      <w:r w:rsidRPr="00F67E9D">
        <w:rPr>
          <w:rFonts w:ascii="Times New Roman" w:hAnsi="Times New Roman" w:cs="Times New Roman"/>
          <w:b/>
          <w:i/>
          <w:iCs/>
          <w:color w:val="000000" w:themeColor="text1"/>
          <w:sz w:val="26"/>
          <w:szCs w:val="26"/>
          <w:u w:val="single"/>
        </w:rPr>
        <w:t>Creación de Plazas 202</w:t>
      </w:r>
      <w:bookmarkEnd w:id="49"/>
      <w:bookmarkEnd w:id="50"/>
      <w:r w:rsidRPr="00F67E9D">
        <w:rPr>
          <w:rFonts w:ascii="Times New Roman" w:hAnsi="Times New Roman" w:cs="Times New Roman"/>
          <w:b/>
          <w:i/>
          <w:iCs/>
          <w:color w:val="000000" w:themeColor="text1"/>
          <w:sz w:val="26"/>
          <w:szCs w:val="26"/>
          <w:u w:val="single"/>
        </w:rPr>
        <w:t>4</w:t>
      </w:r>
    </w:p>
    <w:p w14:paraId="46887106" w14:textId="77777777" w:rsidR="00CE5AEF" w:rsidRPr="00F67E9D" w:rsidRDefault="00CE5AEF" w:rsidP="00E71EDA">
      <w:pPr>
        <w:spacing w:after="0" w:line="240" w:lineRule="auto"/>
        <w:ind w:left="851" w:right="851" w:firstLine="357"/>
        <w:rPr>
          <w:rFonts w:ascii="Times New Roman" w:hAnsi="Times New Roman" w:cs="Times New Roman"/>
          <w:bCs/>
          <w:i/>
          <w:iCs/>
          <w:color w:val="000000" w:themeColor="text1"/>
          <w:sz w:val="26"/>
          <w:szCs w:val="26"/>
          <w:u w:val="single"/>
        </w:rPr>
      </w:pPr>
    </w:p>
    <w:p w14:paraId="7B64C8BF" w14:textId="4598619E" w:rsidR="00CE5AEF" w:rsidRPr="00F67E9D" w:rsidRDefault="00CE5AEF" w:rsidP="00E71EDA">
      <w:pPr>
        <w:pStyle w:val="Prrafodelista"/>
        <w:numPr>
          <w:ilvl w:val="0"/>
          <w:numId w:val="69"/>
        </w:numPr>
        <w:tabs>
          <w:tab w:val="left" w:pos="284"/>
          <w:tab w:val="left" w:pos="567"/>
        </w:tabs>
        <w:spacing w:after="0" w:line="240" w:lineRule="auto"/>
        <w:ind w:left="851" w:right="851" w:firstLine="357"/>
        <w:jc w:val="both"/>
        <w:rPr>
          <w:rFonts w:ascii="Times New Roman" w:hAnsi="Times New Roman" w:cs="Times New Roman"/>
          <w:bCs/>
          <w:i/>
          <w:iCs/>
          <w:color w:val="000000" w:themeColor="text1"/>
          <w:sz w:val="26"/>
          <w:szCs w:val="26"/>
        </w:rPr>
      </w:pPr>
      <w:r w:rsidRPr="00F67E9D">
        <w:rPr>
          <w:rFonts w:ascii="Times New Roman" w:hAnsi="Times New Roman" w:cs="Times New Roman"/>
          <w:bCs/>
          <w:i/>
          <w:iCs/>
          <w:color w:val="000000" w:themeColor="text1"/>
          <w:sz w:val="26"/>
          <w:szCs w:val="26"/>
        </w:rPr>
        <w:t xml:space="preserve">En lo que respecta a la creación de plazas, la Corte Plena aprobó en sesión N°54-2019 del 18 de diciembre de 2019, artículo único, no crear plazas nuevas y valorar únicamente la condición y continuidad de las plazas extraordinarias existentes. </w:t>
      </w:r>
    </w:p>
    <w:p w14:paraId="647631DC" w14:textId="77777777" w:rsidR="00CE5AEF" w:rsidRPr="00F67E9D" w:rsidRDefault="00CE5AEF" w:rsidP="00E71EDA">
      <w:pPr>
        <w:spacing w:after="0" w:line="240" w:lineRule="auto"/>
        <w:ind w:left="851" w:right="851" w:firstLine="357"/>
        <w:jc w:val="both"/>
        <w:rPr>
          <w:rFonts w:ascii="Times New Roman" w:hAnsi="Times New Roman" w:cs="Times New Roman"/>
          <w:bCs/>
          <w:i/>
          <w:iCs/>
          <w:color w:val="000000" w:themeColor="text1"/>
          <w:sz w:val="26"/>
          <w:szCs w:val="26"/>
        </w:rPr>
      </w:pPr>
    </w:p>
    <w:p w14:paraId="2563A31C" w14:textId="7867CEAF" w:rsidR="00CE5AEF" w:rsidRPr="00F67E9D" w:rsidRDefault="00CE5AEF" w:rsidP="00E71EDA">
      <w:pPr>
        <w:pStyle w:val="Prrafodelista"/>
        <w:numPr>
          <w:ilvl w:val="0"/>
          <w:numId w:val="69"/>
        </w:numPr>
        <w:tabs>
          <w:tab w:val="left" w:pos="284"/>
          <w:tab w:val="left" w:pos="567"/>
        </w:tabs>
        <w:spacing w:after="0" w:line="240" w:lineRule="auto"/>
        <w:ind w:left="851" w:right="851" w:firstLine="357"/>
        <w:jc w:val="both"/>
        <w:rPr>
          <w:rFonts w:ascii="Times New Roman" w:hAnsi="Times New Roman" w:cs="Times New Roman"/>
          <w:bCs/>
          <w:i/>
          <w:iCs/>
          <w:color w:val="000000" w:themeColor="text1"/>
          <w:sz w:val="26"/>
          <w:szCs w:val="26"/>
        </w:rPr>
      </w:pPr>
      <w:r w:rsidRPr="00F67E9D">
        <w:rPr>
          <w:rFonts w:ascii="Times New Roman" w:hAnsi="Times New Roman" w:cs="Times New Roman"/>
          <w:bCs/>
          <w:i/>
          <w:iCs/>
          <w:color w:val="000000" w:themeColor="text1"/>
          <w:sz w:val="26"/>
          <w:szCs w:val="26"/>
        </w:rPr>
        <w:t>La Dirección de Planificación estudiará las estructuras administrativas de los diferentes programas para determinar si desarrollan labores duplicadas o paralelas y redistribuir el recurso.</w:t>
      </w:r>
    </w:p>
    <w:p w14:paraId="7A752902" w14:textId="77777777" w:rsidR="00CE5AEF" w:rsidRPr="00F67E9D" w:rsidRDefault="00CE5AEF" w:rsidP="00E71EDA">
      <w:pPr>
        <w:spacing w:after="0" w:line="240" w:lineRule="auto"/>
        <w:ind w:left="851" w:right="851" w:firstLine="357"/>
        <w:rPr>
          <w:rFonts w:ascii="Times New Roman" w:hAnsi="Times New Roman" w:cs="Times New Roman"/>
          <w:bCs/>
          <w:i/>
          <w:iCs/>
          <w:color w:val="000000" w:themeColor="text1"/>
          <w:sz w:val="26"/>
          <w:szCs w:val="26"/>
        </w:rPr>
      </w:pPr>
    </w:p>
    <w:p w14:paraId="7BB328A2" w14:textId="0DA12227" w:rsidR="00CE5AEF" w:rsidRPr="00F67E9D" w:rsidRDefault="00CE5AEF" w:rsidP="00E71EDA">
      <w:pPr>
        <w:pStyle w:val="Prrafodelista"/>
        <w:numPr>
          <w:ilvl w:val="0"/>
          <w:numId w:val="69"/>
        </w:numPr>
        <w:spacing w:after="0" w:line="240" w:lineRule="auto"/>
        <w:ind w:left="851" w:right="851" w:firstLine="357"/>
        <w:jc w:val="both"/>
        <w:rPr>
          <w:rFonts w:ascii="Times New Roman" w:hAnsi="Times New Roman" w:cs="Times New Roman"/>
          <w:bCs/>
          <w:i/>
          <w:iCs/>
          <w:color w:val="000000" w:themeColor="text1"/>
          <w:sz w:val="26"/>
          <w:szCs w:val="26"/>
        </w:rPr>
      </w:pPr>
      <w:r w:rsidRPr="00F67E9D">
        <w:rPr>
          <w:rFonts w:ascii="Times New Roman" w:hAnsi="Times New Roman" w:cs="Times New Roman"/>
          <w:bCs/>
          <w:i/>
          <w:iCs/>
          <w:color w:val="000000" w:themeColor="text1"/>
          <w:sz w:val="26"/>
          <w:szCs w:val="26"/>
        </w:rPr>
        <w:t xml:space="preserve">La Dirección de Planificación se abocará a realizar estudios donde potenciará la reorganización y el rediseño de los procesos para estandarizarlos.   En los estudios de reorganización, implementará modelos eficientes, que faciliten la toma de decisiones; </w:t>
      </w:r>
      <w:r w:rsidRPr="00F67E9D">
        <w:rPr>
          <w:rFonts w:ascii="Times New Roman" w:hAnsi="Times New Roman" w:cs="Times New Roman"/>
          <w:bCs/>
          <w:i/>
          <w:iCs/>
          <w:color w:val="000000" w:themeColor="text1"/>
          <w:sz w:val="26"/>
          <w:szCs w:val="26"/>
        </w:rPr>
        <w:lastRenderedPageBreak/>
        <w:t>lejos de contemplar la creación de nuevas plazas, se harán propuestas con las existentes y se identificarán los recursos ociosos para trasladarlos a áreas de trabajo donde se requieran. De igual manera, el personal de los despachos propiciará nuevas formas de organización y buenas prácticas de gestión.</w:t>
      </w:r>
    </w:p>
    <w:bookmarkEnd w:id="48"/>
    <w:p w14:paraId="3FC55C77" w14:textId="77777777" w:rsidR="00F67E9D" w:rsidRPr="00F67E9D" w:rsidRDefault="00F67E9D" w:rsidP="00F67E9D">
      <w:pPr>
        <w:pStyle w:val="Prrafodelista"/>
        <w:rPr>
          <w:rFonts w:ascii="Times New Roman" w:hAnsi="Times New Roman" w:cs="Times New Roman"/>
          <w:b/>
          <w:sz w:val="28"/>
          <w:szCs w:val="28"/>
          <w:lang w:val="es-MX"/>
        </w:rPr>
      </w:pPr>
    </w:p>
    <w:p w14:paraId="3551A8A4" w14:textId="261610EE" w:rsidR="007D38F2" w:rsidRPr="00F67E9D" w:rsidRDefault="00F67E9D" w:rsidP="00F67E9D">
      <w:pPr>
        <w:pStyle w:val="Prrafodelista"/>
        <w:spacing w:line="360" w:lineRule="auto"/>
        <w:jc w:val="center"/>
        <w:rPr>
          <w:rFonts w:ascii="Times New Roman" w:hAnsi="Times New Roman" w:cs="Times New Roman"/>
          <w:bCs/>
          <w:sz w:val="28"/>
          <w:szCs w:val="28"/>
          <w:lang w:val="es-MX"/>
        </w:rPr>
      </w:pPr>
      <w:r w:rsidRPr="00F67E9D">
        <w:rPr>
          <w:rFonts w:ascii="Times New Roman" w:hAnsi="Times New Roman" w:cs="Times New Roman"/>
          <w:bCs/>
          <w:sz w:val="28"/>
          <w:szCs w:val="28"/>
          <w:lang w:val="es-MX"/>
        </w:rPr>
        <w:t>- 0 -</w:t>
      </w:r>
    </w:p>
    <w:p w14:paraId="2748990B" w14:textId="19EDF7AE" w:rsidR="007876CE" w:rsidRPr="00F42967" w:rsidRDefault="00EA3F4F" w:rsidP="00F42967">
      <w:pPr>
        <w:spacing w:line="480" w:lineRule="auto"/>
        <w:ind w:firstLine="302"/>
        <w:jc w:val="both"/>
        <w:rPr>
          <w:rFonts w:ascii="Times New Roman" w:hAnsi="Times New Roman" w:cs="Times New Roman"/>
          <w:b/>
          <w:bCs/>
          <w:sz w:val="28"/>
          <w:szCs w:val="28"/>
          <w:lang w:val="es-MX"/>
        </w:rPr>
      </w:pPr>
      <w:r w:rsidRPr="00BF1BB9">
        <w:rPr>
          <w:rFonts w:ascii="Times New Roman" w:hAnsi="Times New Roman" w:cs="Times New Roman"/>
          <w:b/>
          <w:sz w:val="28"/>
          <w:szCs w:val="28"/>
          <w:lang w:val="es-MX"/>
        </w:rPr>
        <w:t>Se acordó</w:t>
      </w:r>
      <w:r w:rsidRPr="00BF1BB9">
        <w:rPr>
          <w:rFonts w:ascii="Times New Roman" w:hAnsi="Times New Roman" w:cs="Times New Roman"/>
          <w:b/>
          <w:lang w:val="es-MX"/>
        </w:rPr>
        <w:t xml:space="preserve">: </w:t>
      </w:r>
      <w:r w:rsidR="004069A0" w:rsidRPr="00BF1BB9">
        <w:rPr>
          <w:rFonts w:ascii="Times New Roman" w:hAnsi="Times New Roman" w:cs="Times New Roman"/>
          <w:sz w:val="28"/>
          <w:szCs w:val="28"/>
          <w:lang w:val="es-MX"/>
        </w:rPr>
        <w:t>Tomar nota de lo manifestado por la licenciada Nacira Valverde Bermúdez</w:t>
      </w:r>
      <w:r w:rsidR="00E71EDA">
        <w:rPr>
          <w:rFonts w:ascii="Times New Roman" w:hAnsi="Times New Roman" w:cs="Times New Roman"/>
          <w:sz w:val="28"/>
          <w:szCs w:val="28"/>
          <w:lang w:val="es-MX"/>
        </w:rPr>
        <w:t xml:space="preserve">, Directora de Planificación, </w:t>
      </w:r>
      <w:r w:rsidR="00E71EDA" w:rsidRPr="007876CE">
        <w:rPr>
          <w:rFonts w:ascii="Times New Roman" w:hAnsi="Times New Roman" w:cs="Times New Roman"/>
          <w:sz w:val="28"/>
          <w:szCs w:val="28"/>
          <w:lang w:val="es-MX"/>
        </w:rPr>
        <w:t>respecto</w:t>
      </w:r>
      <w:r w:rsidR="007876CE">
        <w:rPr>
          <w:rFonts w:ascii="Times New Roman" w:hAnsi="Times New Roman" w:cs="Times New Roman"/>
          <w:sz w:val="28"/>
          <w:szCs w:val="28"/>
          <w:lang w:val="es-MX"/>
        </w:rPr>
        <w:t xml:space="preserve"> al cronograma aprobado por el Consejo Superior y los estudios a realizar por la Dirección de Planificación en el proceso de formulación del presupuesto 2024.</w:t>
      </w:r>
      <w:r w:rsidR="00F67E9D">
        <w:rPr>
          <w:rFonts w:ascii="Times New Roman" w:hAnsi="Times New Roman" w:cs="Times New Roman"/>
          <w:sz w:val="28"/>
          <w:szCs w:val="28"/>
          <w:lang w:val="es-MX"/>
        </w:rPr>
        <w:t xml:space="preserve"> </w:t>
      </w:r>
      <w:r w:rsidR="00F67E9D">
        <w:rPr>
          <w:rFonts w:ascii="Times New Roman" w:hAnsi="Times New Roman" w:cs="Times New Roman"/>
          <w:b/>
          <w:bCs/>
          <w:sz w:val="28"/>
          <w:szCs w:val="28"/>
          <w:lang w:val="es-MX"/>
        </w:rPr>
        <w:t>Se declara acuerdo firme.</w:t>
      </w:r>
    </w:p>
    <w:p w14:paraId="1E629D63" w14:textId="67B8AFA6" w:rsidR="00A36C32" w:rsidRPr="00BF1BB9" w:rsidRDefault="00371FB5" w:rsidP="00A36C32">
      <w:pPr>
        <w:pStyle w:val="Ttulo1"/>
        <w:spacing w:line="360" w:lineRule="auto"/>
        <w:ind w:left="302"/>
        <w:jc w:val="center"/>
        <w:rPr>
          <w:rFonts w:ascii="Times New Roman" w:hAnsi="Times New Roman" w:cs="Times New Roman"/>
          <w:b/>
          <w:bCs/>
          <w:color w:val="000000" w:themeColor="text1"/>
          <w:sz w:val="28"/>
          <w:szCs w:val="28"/>
          <w:u w:val="single"/>
          <w:lang w:val="es-MX"/>
        </w:rPr>
      </w:pPr>
      <w:r w:rsidRPr="00BF1BB9">
        <w:rPr>
          <w:rFonts w:ascii="Times New Roman" w:hAnsi="Times New Roman" w:cs="Times New Roman"/>
          <w:b/>
          <w:bCs/>
          <w:color w:val="000000" w:themeColor="text1"/>
          <w:sz w:val="28"/>
          <w:szCs w:val="28"/>
          <w:u w:val="single"/>
          <w:lang w:val="es-MX"/>
        </w:rPr>
        <w:t>ARTÍCULO V</w:t>
      </w:r>
    </w:p>
    <w:p w14:paraId="1FA77ACE" w14:textId="1BF1E0B0" w:rsidR="00A03791" w:rsidRPr="00BF1BB9" w:rsidRDefault="00A03791" w:rsidP="00A03791">
      <w:pPr>
        <w:autoSpaceDE w:val="0"/>
        <w:autoSpaceDN w:val="0"/>
        <w:adjustRightInd w:val="0"/>
        <w:spacing w:after="0" w:line="480" w:lineRule="auto"/>
        <w:jc w:val="both"/>
        <w:rPr>
          <w:rFonts w:ascii="Times New Roman" w:hAnsi="Times New Roman" w:cs="Times New Roman"/>
          <w:b/>
          <w:bCs/>
          <w:sz w:val="28"/>
          <w:szCs w:val="28"/>
        </w:rPr>
      </w:pPr>
      <w:r w:rsidRPr="00BF1BB9">
        <w:rPr>
          <w:rFonts w:ascii="Times New Roman" w:hAnsi="Times New Roman" w:cs="Times New Roman"/>
          <w:b/>
          <w:bCs/>
          <w:sz w:val="28"/>
          <w:szCs w:val="28"/>
        </w:rPr>
        <w:t xml:space="preserve">Documento N° </w:t>
      </w:r>
      <w:r w:rsidR="001B5EF9" w:rsidRPr="001B5EF9">
        <w:rPr>
          <w:rFonts w:ascii="Times New Roman" w:hAnsi="Times New Roman" w:cs="Times New Roman"/>
          <w:b/>
          <w:bCs/>
          <w:color w:val="009999"/>
          <w:sz w:val="28"/>
          <w:szCs w:val="28"/>
        </w:rPr>
        <w:t>3847-2023</w:t>
      </w:r>
    </w:p>
    <w:p w14:paraId="4EB9987D" w14:textId="19182D76" w:rsidR="001F2CDE" w:rsidRPr="00BF1BB9" w:rsidRDefault="001F2CDE" w:rsidP="006672DA">
      <w:pPr>
        <w:spacing w:line="360" w:lineRule="auto"/>
        <w:rPr>
          <w:rFonts w:ascii="Times New Roman" w:hAnsi="Times New Roman" w:cs="Times New Roman"/>
          <w:bCs/>
          <w:sz w:val="28"/>
          <w:szCs w:val="28"/>
          <w:lang w:val="es-MX"/>
        </w:rPr>
      </w:pPr>
      <w:r w:rsidRPr="00BF1BB9">
        <w:rPr>
          <w:rFonts w:ascii="Times New Roman" w:hAnsi="Times New Roman" w:cs="Times New Roman"/>
          <w:bCs/>
          <w:sz w:val="28"/>
          <w:szCs w:val="28"/>
          <w:lang w:val="es-MX"/>
        </w:rPr>
        <w:tab/>
        <w:t>La licenciada Nacira Valverde Bermúdez informa que todos los centros de</w:t>
      </w:r>
      <w:r w:rsidR="00B12721" w:rsidRPr="00BF1BB9">
        <w:rPr>
          <w:rFonts w:ascii="Times New Roman" w:hAnsi="Times New Roman" w:cs="Times New Roman"/>
          <w:bCs/>
          <w:sz w:val="28"/>
          <w:szCs w:val="28"/>
          <w:lang w:val="es-MX"/>
        </w:rPr>
        <w:t xml:space="preserve"> </w:t>
      </w:r>
      <w:r w:rsidRPr="00BF1BB9">
        <w:rPr>
          <w:rFonts w:ascii="Times New Roman" w:hAnsi="Times New Roman" w:cs="Times New Roman"/>
          <w:bCs/>
          <w:sz w:val="28"/>
          <w:szCs w:val="28"/>
          <w:lang w:val="es-MX"/>
        </w:rPr>
        <w:t xml:space="preserve">responsabilidad presentaron su petición de gastos para el </w:t>
      </w:r>
      <w:r w:rsidR="00A912AC" w:rsidRPr="00BF1BB9">
        <w:rPr>
          <w:rFonts w:ascii="Times New Roman" w:hAnsi="Times New Roman" w:cs="Times New Roman"/>
          <w:bCs/>
          <w:sz w:val="28"/>
          <w:szCs w:val="28"/>
          <w:lang w:val="es-MX"/>
        </w:rPr>
        <w:t>2024</w:t>
      </w:r>
      <w:r w:rsidRPr="00BF1BB9">
        <w:rPr>
          <w:rFonts w:ascii="Times New Roman" w:hAnsi="Times New Roman" w:cs="Times New Roman"/>
          <w:bCs/>
          <w:sz w:val="28"/>
          <w:szCs w:val="28"/>
          <w:lang w:val="es-MX"/>
        </w:rPr>
        <w:t>, a saber:</w:t>
      </w:r>
    </w:p>
    <w:p w14:paraId="411BCDA0" w14:textId="77777777" w:rsidR="001F2CDE" w:rsidRPr="00BF1BB9" w:rsidRDefault="001F2CDE" w:rsidP="008148E2">
      <w:pPr>
        <w:numPr>
          <w:ilvl w:val="0"/>
          <w:numId w:val="15"/>
        </w:numPr>
        <w:tabs>
          <w:tab w:val="num" w:pos="480"/>
          <w:tab w:val="left" w:pos="600"/>
        </w:tabs>
        <w:suppressAutoHyphens/>
        <w:spacing w:line="480" w:lineRule="auto"/>
        <w:ind w:left="480" w:hanging="480"/>
        <w:rPr>
          <w:rFonts w:ascii="Times New Roman" w:hAnsi="Times New Roman" w:cs="Times New Roman"/>
          <w:sz w:val="28"/>
          <w:szCs w:val="28"/>
        </w:rPr>
      </w:pPr>
      <w:bookmarkStart w:id="51" w:name="_Hlk508724932"/>
      <w:r w:rsidRPr="00BF1BB9">
        <w:rPr>
          <w:rFonts w:ascii="Times New Roman" w:hAnsi="Times New Roman" w:cs="Times New Roman"/>
          <w:sz w:val="28"/>
          <w:szCs w:val="28"/>
        </w:rPr>
        <w:t>Sala Primera</w:t>
      </w:r>
    </w:p>
    <w:p w14:paraId="62AC4146" w14:textId="77777777" w:rsidR="001F2CDE" w:rsidRPr="00BF1BB9" w:rsidRDefault="001F2CDE" w:rsidP="008148E2">
      <w:pPr>
        <w:numPr>
          <w:ilvl w:val="0"/>
          <w:numId w:val="15"/>
        </w:numPr>
        <w:tabs>
          <w:tab w:val="num" w:pos="480"/>
          <w:tab w:val="left" w:pos="600"/>
        </w:tabs>
        <w:suppressAutoHyphens/>
        <w:spacing w:line="480" w:lineRule="auto"/>
        <w:ind w:left="480" w:hanging="480"/>
        <w:rPr>
          <w:rFonts w:ascii="Times New Roman" w:hAnsi="Times New Roman" w:cs="Times New Roman"/>
          <w:sz w:val="28"/>
          <w:szCs w:val="28"/>
        </w:rPr>
      </w:pPr>
      <w:r w:rsidRPr="00BF1BB9">
        <w:rPr>
          <w:rFonts w:ascii="Times New Roman" w:hAnsi="Times New Roman" w:cs="Times New Roman"/>
          <w:sz w:val="28"/>
          <w:szCs w:val="28"/>
        </w:rPr>
        <w:t>Sala Segunda</w:t>
      </w:r>
    </w:p>
    <w:p w14:paraId="05510595" w14:textId="77777777" w:rsidR="001F2CDE" w:rsidRPr="00BF1BB9" w:rsidRDefault="001F2CDE" w:rsidP="008148E2">
      <w:pPr>
        <w:numPr>
          <w:ilvl w:val="0"/>
          <w:numId w:val="15"/>
        </w:numPr>
        <w:tabs>
          <w:tab w:val="num" w:pos="480"/>
          <w:tab w:val="left" w:pos="600"/>
        </w:tabs>
        <w:suppressAutoHyphens/>
        <w:spacing w:line="480" w:lineRule="auto"/>
        <w:ind w:left="480" w:hanging="480"/>
        <w:rPr>
          <w:rFonts w:ascii="Times New Roman" w:hAnsi="Times New Roman" w:cs="Times New Roman"/>
          <w:sz w:val="28"/>
          <w:szCs w:val="28"/>
        </w:rPr>
      </w:pPr>
      <w:r w:rsidRPr="00BF1BB9">
        <w:rPr>
          <w:rFonts w:ascii="Times New Roman" w:hAnsi="Times New Roman" w:cs="Times New Roman"/>
          <w:sz w:val="28"/>
          <w:szCs w:val="28"/>
        </w:rPr>
        <w:t>Sala Tercera</w:t>
      </w:r>
    </w:p>
    <w:p w14:paraId="104FCEDE" w14:textId="77777777" w:rsidR="001F2CDE" w:rsidRPr="00BF1BB9" w:rsidRDefault="001F2CDE" w:rsidP="008148E2">
      <w:pPr>
        <w:numPr>
          <w:ilvl w:val="0"/>
          <w:numId w:val="15"/>
        </w:numPr>
        <w:tabs>
          <w:tab w:val="num" w:pos="480"/>
          <w:tab w:val="left" w:pos="600"/>
        </w:tabs>
        <w:suppressAutoHyphens/>
        <w:spacing w:line="480" w:lineRule="auto"/>
        <w:ind w:left="480" w:hanging="480"/>
        <w:rPr>
          <w:rFonts w:ascii="Times New Roman" w:hAnsi="Times New Roman" w:cs="Times New Roman"/>
          <w:sz w:val="28"/>
          <w:szCs w:val="28"/>
        </w:rPr>
      </w:pPr>
      <w:r w:rsidRPr="00BF1BB9">
        <w:rPr>
          <w:rFonts w:ascii="Times New Roman" w:hAnsi="Times New Roman" w:cs="Times New Roman"/>
          <w:sz w:val="28"/>
          <w:szCs w:val="28"/>
        </w:rPr>
        <w:t>Sala Constitucional</w:t>
      </w:r>
    </w:p>
    <w:p w14:paraId="60BFD4CB" w14:textId="77777777" w:rsidR="001F2CDE" w:rsidRPr="00BF1BB9" w:rsidRDefault="001F2CDE" w:rsidP="008148E2">
      <w:pPr>
        <w:numPr>
          <w:ilvl w:val="0"/>
          <w:numId w:val="15"/>
        </w:numPr>
        <w:tabs>
          <w:tab w:val="num" w:pos="480"/>
          <w:tab w:val="left" w:pos="600"/>
        </w:tabs>
        <w:suppressAutoHyphens/>
        <w:spacing w:line="480" w:lineRule="auto"/>
        <w:ind w:left="480" w:hanging="480"/>
        <w:rPr>
          <w:rFonts w:ascii="Times New Roman" w:hAnsi="Times New Roman" w:cs="Times New Roman"/>
          <w:sz w:val="28"/>
          <w:szCs w:val="28"/>
        </w:rPr>
      </w:pPr>
      <w:r w:rsidRPr="00BF1BB9">
        <w:rPr>
          <w:rFonts w:ascii="Times New Roman" w:hAnsi="Times New Roman" w:cs="Times New Roman"/>
          <w:sz w:val="28"/>
          <w:szCs w:val="28"/>
        </w:rPr>
        <w:t>Presidencia de la Corte</w:t>
      </w:r>
    </w:p>
    <w:p w14:paraId="3A5347CA" w14:textId="08667AA2" w:rsidR="001F2CDE" w:rsidRPr="00BF1BB9" w:rsidRDefault="001F2CDE" w:rsidP="008148E2">
      <w:pPr>
        <w:numPr>
          <w:ilvl w:val="0"/>
          <w:numId w:val="15"/>
        </w:numPr>
        <w:tabs>
          <w:tab w:val="num" w:pos="480"/>
          <w:tab w:val="left" w:pos="600"/>
        </w:tabs>
        <w:suppressAutoHyphens/>
        <w:spacing w:line="480" w:lineRule="auto"/>
        <w:ind w:left="480" w:hanging="480"/>
        <w:rPr>
          <w:rFonts w:ascii="Times New Roman" w:hAnsi="Times New Roman" w:cs="Times New Roman"/>
          <w:sz w:val="28"/>
          <w:szCs w:val="28"/>
        </w:rPr>
      </w:pPr>
      <w:r w:rsidRPr="00BF1BB9">
        <w:rPr>
          <w:rFonts w:ascii="Times New Roman" w:hAnsi="Times New Roman" w:cs="Times New Roman"/>
          <w:sz w:val="28"/>
          <w:szCs w:val="28"/>
        </w:rPr>
        <w:t>Despacho de la Presidencia (</w:t>
      </w:r>
      <w:r w:rsidR="00F01FBA" w:rsidRPr="00BF1BB9">
        <w:rPr>
          <w:rFonts w:ascii="Times New Roman" w:hAnsi="Times New Roman" w:cs="Times New Roman"/>
          <w:sz w:val="28"/>
          <w:szCs w:val="28"/>
        </w:rPr>
        <w:t xml:space="preserve">incluye </w:t>
      </w:r>
      <w:r w:rsidRPr="00BF1BB9">
        <w:rPr>
          <w:rFonts w:ascii="Times New Roman" w:hAnsi="Times New Roman" w:cs="Times New Roman"/>
          <w:sz w:val="28"/>
          <w:szCs w:val="28"/>
        </w:rPr>
        <w:t>Oficina de Cooperación y Relaciones Internacionales)</w:t>
      </w:r>
    </w:p>
    <w:p w14:paraId="27F5D445" w14:textId="77777777" w:rsidR="001F2CDE" w:rsidRPr="00BF1BB9" w:rsidRDefault="001F2CDE" w:rsidP="008148E2">
      <w:pPr>
        <w:numPr>
          <w:ilvl w:val="0"/>
          <w:numId w:val="15"/>
        </w:numPr>
        <w:tabs>
          <w:tab w:val="num" w:pos="480"/>
          <w:tab w:val="left" w:pos="600"/>
        </w:tabs>
        <w:suppressAutoHyphens/>
        <w:spacing w:line="480" w:lineRule="auto"/>
        <w:ind w:left="480" w:hanging="480"/>
        <w:rPr>
          <w:rFonts w:ascii="Times New Roman" w:hAnsi="Times New Roman" w:cs="Times New Roman"/>
          <w:sz w:val="28"/>
          <w:szCs w:val="28"/>
        </w:rPr>
      </w:pPr>
      <w:r w:rsidRPr="00BF1BB9">
        <w:rPr>
          <w:rFonts w:ascii="Times New Roman" w:hAnsi="Times New Roman" w:cs="Times New Roman"/>
          <w:sz w:val="28"/>
          <w:szCs w:val="28"/>
        </w:rPr>
        <w:lastRenderedPageBreak/>
        <w:t>Consejo Superior</w:t>
      </w:r>
    </w:p>
    <w:p w14:paraId="1CDD2446" w14:textId="2F09B07B" w:rsidR="001F2CDE" w:rsidRPr="00BF1BB9" w:rsidRDefault="0038194D" w:rsidP="008148E2">
      <w:pPr>
        <w:numPr>
          <w:ilvl w:val="0"/>
          <w:numId w:val="15"/>
        </w:numPr>
        <w:tabs>
          <w:tab w:val="num" w:pos="480"/>
          <w:tab w:val="left" w:pos="600"/>
        </w:tabs>
        <w:suppressAutoHyphens/>
        <w:spacing w:line="480" w:lineRule="auto"/>
        <w:ind w:left="480" w:hanging="480"/>
        <w:rPr>
          <w:rFonts w:ascii="Times New Roman" w:hAnsi="Times New Roman" w:cs="Times New Roman"/>
          <w:sz w:val="28"/>
          <w:szCs w:val="28"/>
        </w:rPr>
      </w:pPr>
      <w:proofErr w:type="gramStart"/>
      <w:r w:rsidRPr="00BF1BB9">
        <w:rPr>
          <w:rFonts w:ascii="Times New Roman" w:hAnsi="Times New Roman" w:cs="Times New Roman"/>
          <w:sz w:val="28"/>
          <w:szCs w:val="28"/>
        </w:rPr>
        <w:t xml:space="preserve">Oficina </w:t>
      </w:r>
      <w:r w:rsidR="001F2CDE" w:rsidRPr="00BF1BB9">
        <w:rPr>
          <w:rFonts w:ascii="Times New Roman" w:hAnsi="Times New Roman" w:cs="Times New Roman"/>
          <w:sz w:val="28"/>
          <w:szCs w:val="28"/>
        </w:rPr>
        <w:t xml:space="preserve"> de</w:t>
      </w:r>
      <w:proofErr w:type="gramEnd"/>
      <w:r w:rsidR="001F2CDE" w:rsidRPr="00BF1BB9">
        <w:rPr>
          <w:rFonts w:ascii="Times New Roman" w:hAnsi="Times New Roman" w:cs="Times New Roman"/>
          <w:sz w:val="28"/>
          <w:szCs w:val="28"/>
        </w:rPr>
        <w:t xml:space="preserve"> Control Interno</w:t>
      </w:r>
    </w:p>
    <w:p w14:paraId="7FB6CC83" w14:textId="50229AAA" w:rsidR="0038194D" w:rsidRPr="00BF1BB9" w:rsidRDefault="0038194D" w:rsidP="008148E2">
      <w:pPr>
        <w:numPr>
          <w:ilvl w:val="0"/>
          <w:numId w:val="15"/>
        </w:numPr>
        <w:tabs>
          <w:tab w:val="num" w:pos="480"/>
          <w:tab w:val="left" w:pos="600"/>
        </w:tabs>
        <w:suppressAutoHyphens/>
        <w:spacing w:line="480" w:lineRule="auto"/>
        <w:ind w:left="480" w:hanging="480"/>
        <w:rPr>
          <w:rFonts w:ascii="Times New Roman" w:hAnsi="Times New Roman" w:cs="Times New Roman"/>
          <w:sz w:val="28"/>
          <w:szCs w:val="28"/>
        </w:rPr>
      </w:pPr>
      <w:proofErr w:type="gramStart"/>
      <w:r w:rsidRPr="00BF1BB9">
        <w:rPr>
          <w:rFonts w:ascii="Times New Roman" w:hAnsi="Times New Roman" w:cs="Times New Roman"/>
          <w:sz w:val="28"/>
          <w:szCs w:val="28"/>
        </w:rPr>
        <w:t>Oficina  de</w:t>
      </w:r>
      <w:proofErr w:type="gramEnd"/>
      <w:r w:rsidRPr="00BF1BB9">
        <w:rPr>
          <w:rFonts w:ascii="Times New Roman" w:hAnsi="Times New Roman" w:cs="Times New Roman"/>
          <w:sz w:val="28"/>
          <w:szCs w:val="28"/>
        </w:rPr>
        <w:t xml:space="preserve"> Cumplimiento</w:t>
      </w:r>
    </w:p>
    <w:p w14:paraId="6AC556A9" w14:textId="77777777" w:rsidR="001F2CDE" w:rsidRPr="00BF1BB9" w:rsidRDefault="001F2CDE" w:rsidP="008148E2">
      <w:pPr>
        <w:numPr>
          <w:ilvl w:val="0"/>
          <w:numId w:val="15"/>
        </w:numPr>
        <w:tabs>
          <w:tab w:val="num" w:pos="480"/>
          <w:tab w:val="left" w:pos="600"/>
        </w:tabs>
        <w:suppressAutoHyphens/>
        <w:spacing w:line="480" w:lineRule="auto"/>
        <w:ind w:left="480" w:hanging="480"/>
        <w:rPr>
          <w:rFonts w:ascii="Times New Roman" w:hAnsi="Times New Roman" w:cs="Times New Roman"/>
          <w:sz w:val="28"/>
          <w:szCs w:val="28"/>
        </w:rPr>
      </w:pPr>
      <w:r w:rsidRPr="00BF1BB9">
        <w:rPr>
          <w:rFonts w:ascii="Times New Roman" w:hAnsi="Times New Roman" w:cs="Times New Roman"/>
          <w:sz w:val="28"/>
          <w:szCs w:val="28"/>
        </w:rPr>
        <w:t>Secretaría de la Corte</w:t>
      </w:r>
    </w:p>
    <w:p w14:paraId="2F9A8B4E" w14:textId="77777777" w:rsidR="001F2CDE" w:rsidRPr="00BF1BB9" w:rsidRDefault="001F2CDE" w:rsidP="008148E2">
      <w:pPr>
        <w:numPr>
          <w:ilvl w:val="0"/>
          <w:numId w:val="15"/>
        </w:numPr>
        <w:tabs>
          <w:tab w:val="num" w:pos="480"/>
          <w:tab w:val="left" w:pos="600"/>
        </w:tabs>
        <w:suppressAutoHyphens/>
        <w:spacing w:line="480" w:lineRule="auto"/>
        <w:ind w:left="480" w:hanging="480"/>
        <w:rPr>
          <w:rFonts w:ascii="Times New Roman" w:hAnsi="Times New Roman" w:cs="Times New Roman"/>
          <w:sz w:val="28"/>
          <w:szCs w:val="28"/>
        </w:rPr>
      </w:pPr>
      <w:r w:rsidRPr="00BF1BB9">
        <w:rPr>
          <w:rFonts w:ascii="Times New Roman" w:hAnsi="Times New Roman" w:cs="Times New Roman"/>
          <w:sz w:val="28"/>
          <w:szCs w:val="28"/>
        </w:rPr>
        <w:t>Auditoria</w:t>
      </w:r>
    </w:p>
    <w:p w14:paraId="56DEF731" w14:textId="77777777" w:rsidR="001F2CDE" w:rsidRPr="00BF1BB9" w:rsidRDefault="001F2CDE" w:rsidP="008148E2">
      <w:pPr>
        <w:numPr>
          <w:ilvl w:val="0"/>
          <w:numId w:val="15"/>
        </w:numPr>
        <w:tabs>
          <w:tab w:val="num" w:pos="480"/>
          <w:tab w:val="left" w:pos="600"/>
        </w:tabs>
        <w:suppressAutoHyphens/>
        <w:spacing w:line="480" w:lineRule="auto"/>
        <w:ind w:left="480" w:hanging="480"/>
        <w:rPr>
          <w:rFonts w:ascii="Times New Roman" w:hAnsi="Times New Roman" w:cs="Times New Roman"/>
          <w:sz w:val="28"/>
          <w:szCs w:val="28"/>
        </w:rPr>
      </w:pPr>
      <w:r w:rsidRPr="00BF1BB9">
        <w:rPr>
          <w:rFonts w:ascii="Times New Roman" w:hAnsi="Times New Roman" w:cs="Times New Roman"/>
          <w:sz w:val="28"/>
          <w:szCs w:val="28"/>
        </w:rPr>
        <w:t>Inspección Judicial</w:t>
      </w:r>
    </w:p>
    <w:p w14:paraId="42BDF40F" w14:textId="77777777" w:rsidR="001F2CDE" w:rsidRPr="00BF1BB9" w:rsidRDefault="001F2CDE" w:rsidP="008148E2">
      <w:pPr>
        <w:numPr>
          <w:ilvl w:val="0"/>
          <w:numId w:val="15"/>
        </w:numPr>
        <w:tabs>
          <w:tab w:val="num" w:pos="480"/>
          <w:tab w:val="left" w:pos="600"/>
        </w:tabs>
        <w:suppressAutoHyphens/>
        <w:spacing w:line="480" w:lineRule="auto"/>
        <w:ind w:left="480" w:hanging="480"/>
        <w:rPr>
          <w:rFonts w:ascii="Times New Roman" w:hAnsi="Times New Roman" w:cs="Times New Roman"/>
          <w:sz w:val="28"/>
          <w:szCs w:val="28"/>
        </w:rPr>
      </w:pPr>
      <w:r w:rsidRPr="00BF1BB9">
        <w:rPr>
          <w:rFonts w:ascii="Times New Roman" w:hAnsi="Times New Roman" w:cs="Times New Roman"/>
          <w:sz w:val="28"/>
          <w:szCs w:val="28"/>
        </w:rPr>
        <w:t>Departamento de Prensa y Comunicación Organizacional</w:t>
      </w:r>
    </w:p>
    <w:p w14:paraId="0C48B473" w14:textId="77777777" w:rsidR="001F2CDE" w:rsidRPr="00BF1BB9" w:rsidRDefault="001F2CDE" w:rsidP="008148E2">
      <w:pPr>
        <w:numPr>
          <w:ilvl w:val="0"/>
          <w:numId w:val="15"/>
        </w:numPr>
        <w:tabs>
          <w:tab w:val="num" w:pos="480"/>
          <w:tab w:val="left" w:pos="600"/>
        </w:tabs>
        <w:suppressAutoHyphens/>
        <w:spacing w:line="480" w:lineRule="auto"/>
        <w:ind w:left="480" w:hanging="480"/>
        <w:rPr>
          <w:rFonts w:ascii="Times New Roman" w:hAnsi="Times New Roman" w:cs="Times New Roman"/>
          <w:sz w:val="28"/>
          <w:szCs w:val="28"/>
        </w:rPr>
      </w:pPr>
      <w:r w:rsidRPr="00BF1BB9">
        <w:rPr>
          <w:rFonts w:ascii="Times New Roman" w:hAnsi="Times New Roman" w:cs="Times New Roman"/>
          <w:sz w:val="28"/>
          <w:szCs w:val="28"/>
        </w:rPr>
        <w:t>Dirección de Gestión Humana</w:t>
      </w:r>
    </w:p>
    <w:p w14:paraId="5C3F60D0" w14:textId="77777777" w:rsidR="001F2CDE" w:rsidRPr="00BF1BB9" w:rsidRDefault="001F2CDE" w:rsidP="008148E2">
      <w:pPr>
        <w:numPr>
          <w:ilvl w:val="0"/>
          <w:numId w:val="15"/>
        </w:numPr>
        <w:tabs>
          <w:tab w:val="num" w:pos="480"/>
          <w:tab w:val="left" w:pos="600"/>
        </w:tabs>
        <w:suppressAutoHyphens/>
        <w:spacing w:line="480" w:lineRule="auto"/>
        <w:ind w:left="480" w:hanging="480"/>
        <w:rPr>
          <w:rFonts w:ascii="Times New Roman" w:hAnsi="Times New Roman" w:cs="Times New Roman"/>
          <w:sz w:val="28"/>
          <w:szCs w:val="28"/>
        </w:rPr>
      </w:pPr>
      <w:r w:rsidRPr="00BF1BB9">
        <w:rPr>
          <w:rFonts w:ascii="Times New Roman" w:hAnsi="Times New Roman" w:cs="Times New Roman"/>
          <w:sz w:val="28"/>
          <w:szCs w:val="28"/>
        </w:rPr>
        <w:t>Dirección de Planificación</w:t>
      </w:r>
    </w:p>
    <w:p w14:paraId="0671FEE2" w14:textId="77777777" w:rsidR="001F2CDE" w:rsidRPr="00BF1BB9" w:rsidRDefault="001F2CDE" w:rsidP="008148E2">
      <w:pPr>
        <w:numPr>
          <w:ilvl w:val="0"/>
          <w:numId w:val="15"/>
        </w:numPr>
        <w:tabs>
          <w:tab w:val="num" w:pos="480"/>
          <w:tab w:val="left" w:pos="600"/>
        </w:tabs>
        <w:suppressAutoHyphens/>
        <w:spacing w:line="480" w:lineRule="auto"/>
        <w:ind w:left="480" w:hanging="480"/>
        <w:rPr>
          <w:rFonts w:ascii="Times New Roman" w:hAnsi="Times New Roman" w:cs="Times New Roman"/>
          <w:sz w:val="28"/>
          <w:szCs w:val="28"/>
        </w:rPr>
      </w:pPr>
      <w:r w:rsidRPr="00BF1BB9">
        <w:rPr>
          <w:rFonts w:ascii="Times New Roman" w:hAnsi="Times New Roman" w:cs="Times New Roman"/>
          <w:sz w:val="28"/>
          <w:szCs w:val="28"/>
        </w:rPr>
        <w:t>Escuela Judicial</w:t>
      </w:r>
    </w:p>
    <w:p w14:paraId="5E4BC61E" w14:textId="77777777" w:rsidR="001F2CDE" w:rsidRPr="00BF1BB9" w:rsidRDefault="001F2CDE" w:rsidP="008148E2">
      <w:pPr>
        <w:numPr>
          <w:ilvl w:val="0"/>
          <w:numId w:val="15"/>
        </w:numPr>
        <w:tabs>
          <w:tab w:val="num" w:pos="480"/>
          <w:tab w:val="left" w:pos="600"/>
        </w:tabs>
        <w:suppressAutoHyphens/>
        <w:spacing w:line="480" w:lineRule="auto"/>
        <w:ind w:left="480" w:hanging="480"/>
        <w:rPr>
          <w:rFonts w:ascii="Times New Roman" w:hAnsi="Times New Roman" w:cs="Times New Roman"/>
          <w:sz w:val="28"/>
          <w:szCs w:val="28"/>
        </w:rPr>
      </w:pPr>
      <w:r w:rsidRPr="00BF1BB9">
        <w:rPr>
          <w:rFonts w:ascii="Times New Roman" w:hAnsi="Times New Roman" w:cs="Times New Roman"/>
          <w:sz w:val="28"/>
          <w:szCs w:val="28"/>
        </w:rPr>
        <w:t>Unidad de Adiestramiento</w:t>
      </w:r>
    </w:p>
    <w:p w14:paraId="3ADEB38E" w14:textId="432716E4" w:rsidR="001F2CDE" w:rsidRPr="00BF1BB9" w:rsidRDefault="001F2CDE" w:rsidP="008148E2">
      <w:pPr>
        <w:numPr>
          <w:ilvl w:val="0"/>
          <w:numId w:val="15"/>
        </w:numPr>
        <w:tabs>
          <w:tab w:val="num" w:pos="480"/>
          <w:tab w:val="left" w:pos="600"/>
        </w:tabs>
        <w:suppressAutoHyphens/>
        <w:spacing w:line="480" w:lineRule="auto"/>
        <w:ind w:left="480" w:hanging="480"/>
        <w:rPr>
          <w:rFonts w:ascii="Times New Roman" w:hAnsi="Times New Roman" w:cs="Times New Roman"/>
          <w:sz w:val="28"/>
          <w:szCs w:val="28"/>
        </w:rPr>
      </w:pPr>
      <w:r w:rsidRPr="00BF1BB9">
        <w:rPr>
          <w:rFonts w:ascii="Times New Roman" w:hAnsi="Times New Roman" w:cs="Times New Roman"/>
          <w:sz w:val="28"/>
          <w:szCs w:val="28"/>
        </w:rPr>
        <w:t>Comisión Nacional para el Mejoramiento de la Administración de Justicia</w:t>
      </w:r>
    </w:p>
    <w:p w14:paraId="0C9B1240" w14:textId="77777777" w:rsidR="001F2CDE" w:rsidRPr="00BF1BB9" w:rsidRDefault="001F2CDE" w:rsidP="008148E2">
      <w:pPr>
        <w:numPr>
          <w:ilvl w:val="0"/>
          <w:numId w:val="15"/>
        </w:numPr>
        <w:tabs>
          <w:tab w:val="num" w:pos="480"/>
          <w:tab w:val="left" w:pos="600"/>
        </w:tabs>
        <w:suppressAutoHyphens/>
        <w:spacing w:line="480" w:lineRule="auto"/>
        <w:ind w:left="480" w:hanging="480"/>
        <w:rPr>
          <w:rFonts w:ascii="Times New Roman" w:hAnsi="Times New Roman" w:cs="Times New Roman"/>
          <w:sz w:val="28"/>
          <w:szCs w:val="28"/>
        </w:rPr>
      </w:pPr>
      <w:r w:rsidRPr="00BF1BB9">
        <w:rPr>
          <w:rFonts w:ascii="Times New Roman" w:hAnsi="Times New Roman" w:cs="Times New Roman"/>
          <w:sz w:val="28"/>
          <w:szCs w:val="28"/>
        </w:rPr>
        <w:t>Secretaría Técnica de Género y Acceso a la Justicia</w:t>
      </w:r>
    </w:p>
    <w:p w14:paraId="3417D58D" w14:textId="77777777" w:rsidR="001F2CDE" w:rsidRPr="00BF1BB9" w:rsidRDefault="001F2CDE" w:rsidP="008148E2">
      <w:pPr>
        <w:numPr>
          <w:ilvl w:val="0"/>
          <w:numId w:val="15"/>
        </w:numPr>
        <w:tabs>
          <w:tab w:val="num" w:pos="480"/>
          <w:tab w:val="left" w:pos="600"/>
        </w:tabs>
        <w:suppressAutoHyphens/>
        <w:spacing w:line="480" w:lineRule="auto"/>
        <w:ind w:left="480" w:hanging="480"/>
        <w:rPr>
          <w:rFonts w:ascii="Times New Roman" w:hAnsi="Times New Roman" w:cs="Times New Roman"/>
          <w:sz w:val="28"/>
          <w:szCs w:val="28"/>
        </w:rPr>
      </w:pPr>
      <w:r w:rsidRPr="00BF1BB9">
        <w:rPr>
          <w:rFonts w:ascii="Times New Roman" w:hAnsi="Times New Roman" w:cs="Times New Roman"/>
          <w:sz w:val="28"/>
          <w:szCs w:val="28"/>
        </w:rPr>
        <w:t>Secretaría Técnica de Ética y Valores</w:t>
      </w:r>
    </w:p>
    <w:p w14:paraId="116853D3" w14:textId="77777777" w:rsidR="001F2CDE" w:rsidRPr="00BF1BB9" w:rsidRDefault="001F2CDE" w:rsidP="008148E2">
      <w:pPr>
        <w:numPr>
          <w:ilvl w:val="0"/>
          <w:numId w:val="15"/>
        </w:numPr>
        <w:tabs>
          <w:tab w:val="num" w:pos="480"/>
          <w:tab w:val="left" w:pos="600"/>
        </w:tabs>
        <w:suppressAutoHyphens/>
        <w:spacing w:line="480" w:lineRule="auto"/>
        <w:ind w:left="480" w:hanging="480"/>
        <w:rPr>
          <w:rFonts w:ascii="Times New Roman" w:hAnsi="Times New Roman" w:cs="Times New Roman"/>
          <w:sz w:val="28"/>
          <w:szCs w:val="28"/>
        </w:rPr>
      </w:pPr>
      <w:r w:rsidRPr="00BF1BB9">
        <w:rPr>
          <w:rFonts w:ascii="Times New Roman" w:hAnsi="Times New Roman" w:cs="Times New Roman"/>
          <w:sz w:val="28"/>
          <w:szCs w:val="28"/>
        </w:rPr>
        <w:t>Contraloría de Servicios (incluye las Sedes Regionales)</w:t>
      </w:r>
    </w:p>
    <w:p w14:paraId="6A6471B5" w14:textId="77777777" w:rsidR="001F2CDE" w:rsidRPr="00BF1BB9" w:rsidRDefault="001F2CDE" w:rsidP="008148E2">
      <w:pPr>
        <w:numPr>
          <w:ilvl w:val="0"/>
          <w:numId w:val="15"/>
        </w:numPr>
        <w:tabs>
          <w:tab w:val="num" w:pos="480"/>
          <w:tab w:val="left" w:pos="600"/>
        </w:tabs>
        <w:suppressAutoHyphens/>
        <w:spacing w:line="480" w:lineRule="auto"/>
        <w:ind w:left="480" w:hanging="480"/>
        <w:rPr>
          <w:rFonts w:ascii="Times New Roman" w:hAnsi="Times New Roman" w:cs="Times New Roman"/>
          <w:sz w:val="28"/>
          <w:szCs w:val="28"/>
        </w:rPr>
      </w:pPr>
      <w:r w:rsidRPr="00BF1BB9">
        <w:rPr>
          <w:rFonts w:ascii="Times New Roman" w:hAnsi="Times New Roman" w:cs="Times New Roman"/>
          <w:sz w:val="28"/>
          <w:szCs w:val="28"/>
        </w:rPr>
        <w:t>Centro de Conciliación del Poder Judicial (incluye las Sedes Regionales)</w:t>
      </w:r>
    </w:p>
    <w:p w14:paraId="2A6B2577" w14:textId="77777777" w:rsidR="001F2CDE" w:rsidRPr="00BF1BB9" w:rsidRDefault="001F2CDE" w:rsidP="008148E2">
      <w:pPr>
        <w:numPr>
          <w:ilvl w:val="0"/>
          <w:numId w:val="15"/>
        </w:numPr>
        <w:tabs>
          <w:tab w:val="num" w:pos="480"/>
          <w:tab w:val="left" w:pos="600"/>
        </w:tabs>
        <w:suppressAutoHyphens/>
        <w:spacing w:line="480" w:lineRule="auto"/>
        <w:ind w:left="480" w:hanging="480"/>
        <w:rPr>
          <w:rFonts w:ascii="Times New Roman" w:hAnsi="Times New Roman" w:cs="Times New Roman"/>
          <w:sz w:val="28"/>
          <w:szCs w:val="28"/>
        </w:rPr>
      </w:pPr>
      <w:r w:rsidRPr="00BF1BB9">
        <w:rPr>
          <w:rFonts w:ascii="Times New Roman" w:hAnsi="Times New Roman" w:cs="Times New Roman"/>
          <w:sz w:val="28"/>
          <w:szCs w:val="28"/>
        </w:rPr>
        <w:t>Organismo de Investigación Judicial</w:t>
      </w:r>
    </w:p>
    <w:p w14:paraId="6B89119B" w14:textId="77777777" w:rsidR="001F2CDE" w:rsidRPr="00BF1BB9" w:rsidRDefault="001F2CDE" w:rsidP="008148E2">
      <w:pPr>
        <w:numPr>
          <w:ilvl w:val="0"/>
          <w:numId w:val="15"/>
        </w:numPr>
        <w:tabs>
          <w:tab w:val="num" w:pos="480"/>
          <w:tab w:val="left" w:pos="600"/>
        </w:tabs>
        <w:suppressAutoHyphens/>
        <w:spacing w:line="480" w:lineRule="auto"/>
        <w:ind w:left="480" w:hanging="480"/>
        <w:rPr>
          <w:rFonts w:ascii="Times New Roman" w:hAnsi="Times New Roman" w:cs="Times New Roman"/>
          <w:sz w:val="28"/>
          <w:szCs w:val="28"/>
        </w:rPr>
      </w:pPr>
      <w:r w:rsidRPr="00BF1BB9">
        <w:rPr>
          <w:rFonts w:ascii="Times New Roman" w:hAnsi="Times New Roman" w:cs="Times New Roman"/>
          <w:sz w:val="28"/>
          <w:szCs w:val="28"/>
        </w:rPr>
        <w:lastRenderedPageBreak/>
        <w:t xml:space="preserve">Ministerio Público </w:t>
      </w:r>
    </w:p>
    <w:p w14:paraId="04755D2D" w14:textId="77777777" w:rsidR="001F2CDE" w:rsidRPr="00BF1BB9" w:rsidRDefault="001F2CDE" w:rsidP="008148E2">
      <w:pPr>
        <w:numPr>
          <w:ilvl w:val="0"/>
          <w:numId w:val="15"/>
        </w:numPr>
        <w:tabs>
          <w:tab w:val="num" w:pos="480"/>
          <w:tab w:val="left" w:pos="600"/>
        </w:tabs>
        <w:suppressAutoHyphens/>
        <w:spacing w:line="480" w:lineRule="auto"/>
        <w:ind w:left="480" w:hanging="480"/>
        <w:rPr>
          <w:rFonts w:ascii="Times New Roman" w:hAnsi="Times New Roman" w:cs="Times New Roman"/>
          <w:sz w:val="28"/>
          <w:szCs w:val="28"/>
        </w:rPr>
      </w:pPr>
      <w:r w:rsidRPr="00BF1BB9">
        <w:rPr>
          <w:rFonts w:ascii="Times New Roman" w:hAnsi="Times New Roman" w:cs="Times New Roman"/>
          <w:sz w:val="28"/>
          <w:szCs w:val="28"/>
        </w:rPr>
        <w:t xml:space="preserve">Defensa Pública </w:t>
      </w:r>
    </w:p>
    <w:p w14:paraId="2584302F" w14:textId="77777777" w:rsidR="001F2CDE" w:rsidRPr="00BF1BB9" w:rsidRDefault="001F2CDE" w:rsidP="008148E2">
      <w:pPr>
        <w:numPr>
          <w:ilvl w:val="0"/>
          <w:numId w:val="15"/>
        </w:numPr>
        <w:tabs>
          <w:tab w:val="num" w:pos="480"/>
          <w:tab w:val="left" w:pos="600"/>
        </w:tabs>
        <w:suppressAutoHyphens/>
        <w:spacing w:line="480" w:lineRule="auto"/>
        <w:ind w:left="480" w:hanging="480"/>
        <w:rPr>
          <w:rFonts w:ascii="Times New Roman" w:hAnsi="Times New Roman" w:cs="Times New Roman"/>
          <w:sz w:val="28"/>
          <w:szCs w:val="28"/>
        </w:rPr>
      </w:pPr>
      <w:r w:rsidRPr="00BF1BB9">
        <w:rPr>
          <w:rFonts w:ascii="Times New Roman" w:hAnsi="Times New Roman" w:cs="Times New Roman"/>
          <w:sz w:val="28"/>
          <w:szCs w:val="28"/>
        </w:rPr>
        <w:t>Servicio de Atención y Protección de Víctimas y Testigos</w:t>
      </w:r>
    </w:p>
    <w:p w14:paraId="5B3954B0" w14:textId="77777777" w:rsidR="001F2CDE" w:rsidRPr="00BF1BB9" w:rsidRDefault="001F2CDE" w:rsidP="008148E2">
      <w:pPr>
        <w:numPr>
          <w:ilvl w:val="0"/>
          <w:numId w:val="15"/>
        </w:numPr>
        <w:tabs>
          <w:tab w:val="num" w:pos="480"/>
          <w:tab w:val="left" w:pos="600"/>
        </w:tabs>
        <w:suppressAutoHyphens/>
        <w:spacing w:line="480" w:lineRule="auto"/>
        <w:ind w:left="480" w:hanging="480"/>
        <w:rPr>
          <w:rFonts w:ascii="Times New Roman" w:hAnsi="Times New Roman" w:cs="Times New Roman"/>
          <w:sz w:val="28"/>
          <w:szCs w:val="28"/>
        </w:rPr>
      </w:pPr>
      <w:r w:rsidRPr="00BF1BB9">
        <w:rPr>
          <w:rFonts w:ascii="Times New Roman" w:hAnsi="Times New Roman" w:cs="Times New Roman"/>
          <w:sz w:val="28"/>
          <w:szCs w:val="28"/>
        </w:rPr>
        <w:t xml:space="preserve">Centro Judicial de Intervención de las Comunicaciones </w:t>
      </w:r>
    </w:p>
    <w:p w14:paraId="4172C711" w14:textId="77777777" w:rsidR="001F2CDE" w:rsidRPr="00BF1BB9" w:rsidRDefault="001F2CDE" w:rsidP="008148E2">
      <w:pPr>
        <w:numPr>
          <w:ilvl w:val="0"/>
          <w:numId w:val="15"/>
        </w:numPr>
        <w:tabs>
          <w:tab w:val="num" w:pos="480"/>
          <w:tab w:val="left" w:pos="600"/>
        </w:tabs>
        <w:suppressAutoHyphens/>
        <w:spacing w:line="480" w:lineRule="auto"/>
        <w:ind w:left="480" w:hanging="480"/>
        <w:rPr>
          <w:rFonts w:ascii="Times New Roman" w:hAnsi="Times New Roman" w:cs="Times New Roman"/>
          <w:sz w:val="28"/>
          <w:szCs w:val="28"/>
        </w:rPr>
      </w:pPr>
      <w:r w:rsidRPr="00BF1BB9">
        <w:rPr>
          <w:rFonts w:ascii="Times New Roman" w:hAnsi="Times New Roman" w:cs="Times New Roman"/>
          <w:sz w:val="28"/>
          <w:szCs w:val="28"/>
        </w:rPr>
        <w:t>Centro de Gestión de la Calidad</w:t>
      </w:r>
    </w:p>
    <w:p w14:paraId="6B4BBCED" w14:textId="77777777" w:rsidR="001F2CDE" w:rsidRPr="00BF1BB9" w:rsidRDefault="001F2CDE" w:rsidP="008148E2">
      <w:pPr>
        <w:numPr>
          <w:ilvl w:val="0"/>
          <w:numId w:val="15"/>
        </w:numPr>
        <w:tabs>
          <w:tab w:val="num" w:pos="480"/>
          <w:tab w:val="left" w:pos="600"/>
        </w:tabs>
        <w:suppressAutoHyphens/>
        <w:spacing w:line="480" w:lineRule="auto"/>
        <w:ind w:left="480" w:hanging="480"/>
        <w:rPr>
          <w:rFonts w:ascii="Times New Roman" w:hAnsi="Times New Roman" w:cs="Times New Roman"/>
          <w:sz w:val="28"/>
          <w:szCs w:val="28"/>
        </w:rPr>
      </w:pPr>
      <w:r w:rsidRPr="00BF1BB9">
        <w:rPr>
          <w:rFonts w:ascii="Times New Roman" w:hAnsi="Times New Roman" w:cs="Times New Roman"/>
          <w:sz w:val="28"/>
          <w:szCs w:val="28"/>
        </w:rPr>
        <w:t>Centro de Apoyo, Coordinación y Mejoramiento de la Función Jurisdiccional</w:t>
      </w:r>
    </w:p>
    <w:p w14:paraId="19AA41B5" w14:textId="7CC8570D" w:rsidR="001F2CDE" w:rsidRPr="00BF1BB9" w:rsidRDefault="001F2CDE" w:rsidP="008148E2">
      <w:pPr>
        <w:numPr>
          <w:ilvl w:val="0"/>
          <w:numId w:val="15"/>
        </w:numPr>
        <w:tabs>
          <w:tab w:val="num" w:pos="480"/>
          <w:tab w:val="left" w:pos="600"/>
        </w:tabs>
        <w:suppressAutoHyphens/>
        <w:spacing w:line="480" w:lineRule="auto"/>
        <w:ind w:left="480" w:hanging="480"/>
        <w:rPr>
          <w:rFonts w:ascii="Times New Roman" w:hAnsi="Times New Roman" w:cs="Times New Roman"/>
          <w:sz w:val="28"/>
          <w:szCs w:val="28"/>
        </w:rPr>
      </w:pPr>
      <w:r w:rsidRPr="00BF1BB9">
        <w:rPr>
          <w:rFonts w:ascii="Times New Roman" w:hAnsi="Times New Roman" w:cs="Times New Roman"/>
          <w:sz w:val="28"/>
          <w:szCs w:val="28"/>
        </w:rPr>
        <w:t>Dirección de Tecnología de Información</w:t>
      </w:r>
      <w:r w:rsidR="00610EEB">
        <w:rPr>
          <w:rFonts w:ascii="Times New Roman" w:hAnsi="Times New Roman" w:cs="Times New Roman"/>
          <w:sz w:val="28"/>
          <w:szCs w:val="28"/>
        </w:rPr>
        <w:t xml:space="preserve"> y Comunicaciones</w:t>
      </w:r>
    </w:p>
    <w:p w14:paraId="33A780CA" w14:textId="77777777" w:rsidR="001F2CDE" w:rsidRPr="00BF1BB9" w:rsidRDefault="001F2CDE" w:rsidP="008148E2">
      <w:pPr>
        <w:numPr>
          <w:ilvl w:val="0"/>
          <w:numId w:val="15"/>
        </w:numPr>
        <w:tabs>
          <w:tab w:val="num" w:pos="480"/>
          <w:tab w:val="left" w:pos="600"/>
        </w:tabs>
        <w:suppressAutoHyphens/>
        <w:spacing w:line="480" w:lineRule="auto"/>
        <w:ind w:left="480" w:hanging="480"/>
        <w:rPr>
          <w:rFonts w:ascii="Times New Roman" w:hAnsi="Times New Roman" w:cs="Times New Roman"/>
          <w:sz w:val="28"/>
          <w:szCs w:val="28"/>
        </w:rPr>
      </w:pPr>
      <w:r w:rsidRPr="00BF1BB9">
        <w:rPr>
          <w:rFonts w:ascii="Times New Roman" w:hAnsi="Times New Roman" w:cs="Times New Roman"/>
          <w:sz w:val="28"/>
          <w:szCs w:val="28"/>
        </w:rPr>
        <w:t xml:space="preserve">Dirección Jurídica </w:t>
      </w:r>
    </w:p>
    <w:p w14:paraId="3C049C86" w14:textId="69FCCC3C" w:rsidR="00016147" w:rsidRPr="00BF1BB9" w:rsidRDefault="00016147" w:rsidP="008148E2">
      <w:pPr>
        <w:numPr>
          <w:ilvl w:val="0"/>
          <w:numId w:val="15"/>
        </w:numPr>
        <w:tabs>
          <w:tab w:val="num" w:pos="480"/>
          <w:tab w:val="left" w:pos="600"/>
        </w:tabs>
        <w:suppressAutoHyphens/>
        <w:spacing w:line="480" w:lineRule="auto"/>
        <w:ind w:left="480" w:hanging="480"/>
        <w:rPr>
          <w:rFonts w:ascii="Times New Roman" w:hAnsi="Times New Roman" w:cs="Times New Roman"/>
          <w:sz w:val="28"/>
          <w:szCs w:val="28"/>
        </w:rPr>
      </w:pPr>
      <w:r w:rsidRPr="00BF1BB9">
        <w:rPr>
          <w:rFonts w:ascii="Times New Roman" w:hAnsi="Times New Roman" w:cs="Times New Roman"/>
          <w:sz w:val="28"/>
          <w:szCs w:val="28"/>
        </w:rPr>
        <w:t xml:space="preserve">Programa de Justicia Restaurativa </w:t>
      </w:r>
    </w:p>
    <w:p w14:paraId="17F5A40A" w14:textId="77777777" w:rsidR="001F2CDE" w:rsidRPr="00BF1BB9" w:rsidRDefault="001F2CDE" w:rsidP="008148E2">
      <w:pPr>
        <w:numPr>
          <w:ilvl w:val="0"/>
          <w:numId w:val="15"/>
        </w:numPr>
        <w:tabs>
          <w:tab w:val="num" w:pos="480"/>
          <w:tab w:val="left" w:pos="600"/>
        </w:tabs>
        <w:suppressAutoHyphens/>
        <w:spacing w:line="480" w:lineRule="auto"/>
        <w:ind w:left="480" w:hanging="480"/>
        <w:rPr>
          <w:rFonts w:ascii="Times New Roman" w:hAnsi="Times New Roman" w:cs="Times New Roman"/>
          <w:sz w:val="28"/>
          <w:szCs w:val="28"/>
        </w:rPr>
      </w:pPr>
      <w:r w:rsidRPr="00BF1BB9">
        <w:rPr>
          <w:rFonts w:ascii="Times New Roman" w:hAnsi="Times New Roman" w:cs="Times New Roman"/>
          <w:sz w:val="28"/>
          <w:szCs w:val="28"/>
        </w:rPr>
        <w:t xml:space="preserve">Vehículos </w:t>
      </w:r>
    </w:p>
    <w:p w14:paraId="45A2C190" w14:textId="77777777" w:rsidR="001F2CDE" w:rsidRPr="00BF1BB9" w:rsidRDefault="001F2CDE" w:rsidP="008148E2">
      <w:pPr>
        <w:numPr>
          <w:ilvl w:val="0"/>
          <w:numId w:val="15"/>
        </w:numPr>
        <w:tabs>
          <w:tab w:val="num" w:pos="480"/>
          <w:tab w:val="left" w:pos="600"/>
        </w:tabs>
        <w:suppressAutoHyphens/>
        <w:spacing w:line="480" w:lineRule="auto"/>
        <w:ind w:left="480" w:hanging="480"/>
        <w:rPr>
          <w:rFonts w:ascii="Times New Roman" w:hAnsi="Times New Roman" w:cs="Times New Roman"/>
          <w:sz w:val="28"/>
          <w:szCs w:val="28"/>
        </w:rPr>
      </w:pPr>
      <w:r w:rsidRPr="00BF1BB9">
        <w:rPr>
          <w:rFonts w:ascii="Times New Roman" w:hAnsi="Times New Roman" w:cs="Times New Roman"/>
          <w:sz w:val="28"/>
          <w:szCs w:val="28"/>
        </w:rPr>
        <w:t xml:space="preserve">Construcciones </w:t>
      </w:r>
    </w:p>
    <w:p w14:paraId="23D3AC6F" w14:textId="48872A62" w:rsidR="00EF3E15" w:rsidRPr="00BF1BB9" w:rsidRDefault="001F2CDE" w:rsidP="008148E2">
      <w:pPr>
        <w:numPr>
          <w:ilvl w:val="0"/>
          <w:numId w:val="15"/>
        </w:numPr>
        <w:tabs>
          <w:tab w:val="num" w:pos="480"/>
          <w:tab w:val="left" w:pos="600"/>
        </w:tabs>
        <w:suppressAutoHyphens/>
        <w:spacing w:line="480" w:lineRule="auto"/>
        <w:ind w:left="480" w:hanging="480"/>
        <w:rPr>
          <w:rFonts w:ascii="Times New Roman" w:hAnsi="Times New Roman" w:cs="Times New Roman"/>
          <w:sz w:val="28"/>
          <w:szCs w:val="28"/>
        </w:rPr>
      </w:pPr>
      <w:r w:rsidRPr="00BF1BB9">
        <w:rPr>
          <w:rFonts w:ascii="Times New Roman" w:hAnsi="Times New Roman" w:cs="Times New Roman"/>
          <w:sz w:val="28"/>
          <w:szCs w:val="28"/>
        </w:rPr>
        <w:t>Seguridad</w:t>
      </w:r>
    </w:p>
    <w:p w14:paraId="692BF1F2" w14:textId="77777777" w:rsidR="001F2CDE" w:rsidRPr="00BF1BB9" w:rsidRDefault="001F2CDE" w:rsidP="008148E2">
      <w:pPr>
        <w:numPr>
          <w:ilvl w:val="0"/>
          <w:numId w:val="15"/>
        </w:numPr>
        <w:tabs>
          <w:tab w:val="num" w:pos="480"/>
          <w:tab w:val="left" w:pos="600"/>
        </w:tabs>
        <w:suppressAutoHyphens/>
        <w:spacing w:line="480" w:lineRule="auto"/>
        <w:ind w:left="480" w:hanging="480"/>
        <w:rPr>
          <w:rFonts w:ascii="Times New Roman" w:hAnsi="Times New Roman" w:cs="Times New Roman"/>
          <w:sz w:val="28"/>
          <w:szCs w:val="28"/>
        </w:rPr>
      </w:pPr>
      <w:r w:rsidRPr="00BF1BB9">
        <w:rPr>
          <w:rFonts w:ascii="Times New Roman" w:hAnsi="Times New Roman" w:cs="Times New Roman"/>
          <w:sz w:val="28"/>
          <w:szCs w:val="28"/>
        </w:rPr>
        <w:t>Informática Institucional y del Organismo de Investigación Judicial</w:t>
      </w:r>
    </w:p>
    <w:p w14:paraId="55EDD024" w14:textId="77777777" w:rsidR="001F2CDE" w:rsidRPr="00BF1BB9" w:rsidRDefault="001F2CDE" w:rsidP="008148E2">
      <w:pPr>
        <w:numPr>
          <w:ilvl w:val="0"/>
          <w:numId w:val="15"/>
        </w:numPr>
        <w:tabs>
          <w:tab w:val="num" w:pos="480"/>
          <w:tab w:val="left" w:pos="600"/>
        </w:tabs>
        <w:suppressAutoHyphens/>
        <w:spacing w:line="480" w:lineRule="auto"/>
        <w:ind w:left="480" w:hanging="480"/>
        <w:rPr>
          <w:rFonts w:ascii="Times New Roman" w:hAnsi="Times New Roman" w:cs="Times New Roman"/>
          <w:sz w:val="28"/>
          <w:szCs w:val="28"/>
        </w:rPr>
      </w:pPr>
      <w:r w:rsidRPr="00BF1BB9">
        <w:rPr>
          <w:rFonts w:ascii="Times New Roman" w:hAnsi="Times New Roman" w:cs="Times New Roman"/>
          <w:sz w:val="28"/>
          <w:szCs w:val="28"/>
        </w:rPr>
        <w:t xml:space="preserve">Comisión Relaciones Laborales </w:t>
      </w:r>
    </w:p>
    <w:p w14:paraId="1F56DF41" w14:textId="77777777" w:rsidR="001F2CDE" w:rsidRPr="00BF1BB9" w:rsidRDefault="001F2CDE" w:rsidP="008148E2">
      <w:pPr>
        <w:numPr>
          <w:ilvl w:val="0"/>
          <w:numId w:val="15"/>
        </w:numPr>
        <w:tabs>
          <w:tab w:val="num" w:pos="480"/>
          <w:tab w:val="left" w:pos="600"/>
        </w:tabs>
        <w:suppressAutoHyphens/>
        <w:spacing w:line="480" w:lineRule="auto"/>
        <w:ind w:left="480" w:hanging="480"/>
        <w:rPr>
          <w:rFonts w:ascii="Times New Roman" w:hAnsi="Times New Roman" w:cs="Times New Roman"/>
          <w:sz w:val="28"/>
          <w:szCs w:val="28"/>
        </w:rPr>
      </w:pPr>
      <w:r w:rsidRPr="00BF1BB9">
        <w:rPr>
          <w:rFonts w:ascii="Times New Roman" w:hAnsi="Times New Roman" w:cs="Times New Roman"/>
          <w:sz w:val="28"/>
          <w:szCs w:val="28"/>
        </w:rPr>
        <w:t xml:space="preserve">Comisión de Género </w:t>
      </w:r>
    </w:p>
    <w:p w14:paraId="62BF82D9" w14:textId="77777777" w:rsidR="001F2CDE" w:rsidRPr="00BF1BB9" w:rsidRDefault="001F2CDE" w:rsidP="008148E2">
      <w:pPr>
        <w:numPr>
          <w:ilvl w:val="0"/>
          <w:numId w:val="15"/>
        </w:numPr>
        <w:tabs>
          <w:tab w:val="num" w:pos="480"/>
          <w:tab w:val="left" w:pos="600"/>
        </w:tabs>
        <w:suppressAutoHyphens/>
        <w:spacing w:line="480" w:lineRule="auto"/>
        <w:ind w:left="480" w:hanging="480"/>
        <w:rPr>
          <w:rFonts w:ascii="Times New Roman" w:hAnsi="Times New Roman" w:cs="Times New Roman"/>
          <w:sz w:val="28"/>
          <w:szCs w:val="28"/>
        </w:rPr>
      </w:pPr>
      <w:r w:rsidRPr="00BF1BB9">
        <w:rPr>
          <w:rFonts w:ascii="Times New Roman" w:hAnsi="Times New Roman" w:cs="Times New Roman"/>
          <w:sz w:val="28"/>
          <w:szCs w:val="28"/>
        </w:rPr>
        <w:t xml:space="preserve">Comisión de Transparencia Institucional </w:t>
      </w:r>
    </w:p>
    <w:p w14:paraId="680BAE8C" w14:textId="77777777" w:rsidR="001F2CDE" w:rsidRPr="00BF1BB9" w:rsidRDefault="001F2CDE" w:rsidP="008148E2">
      <w:pPr>
        <w:numPr>
          <w:ilvl w:val="0"/>
          <w:numId w:val="15"/>
        </w:numPr>
        <w:tabs>
          <w:tab w:val="num" w:pos="480"/>
          <w:tab w:val="left" w:pos="600"/>
        </w:tabs>
        <w:suppressAutoHyphens/>
        <w:spacing w:line="480" w:lineRule="auto"/>
        <w:ind w:left="480" w:hanging="480"/>
        <w:rPr>
          <w:rFonts w:ascii="Times New Roman" w:hAnsi="Times New Roman" w:cs="Times New Roman"/>
          <w:sz w:val="28"/>
          <w:szCs w:val="28"/>
        </w:rPr>
      </w:pPr>
      <w:r w:rsidRPr="00BF1BB9">
        <w:rPr>
          <w:rFonts w:ascii="Times New Roman" w:hAnsi="Times New Roman" w:cs="Times New Roman"/>
          <w:sz w:val="28"/>
          <w:szCs w:val="28"/>
        </w:rPr>
        <w:lastRenderedPageBreak/>
        <w:t>Comisión de la Jurisdicción Contencios</w:t>
      </w:r>
      <w:r w:rsidR="00016147" w:rsidRPr="00BF1BB9">
        <w:rPr>
          <w:rFonts w:ascii="Times New Roman" w:hAnsi="Times New Roman" w:cs="Times New Roman"/>
          <w:sz w:val="28"/>
          <w:szCs w:val="28"/>
        </w:rPr>
        <w:t>o</w:t>
      </w:r>
      <w:r w:rsidRPr="00BF1BB9">
        <w:rPr>
          <w:rFonts w:ascii="Times New Roman" w:hAnsi="Times New Roman" w:cs="Times New Roman"/>
          <w:sz w:val="28"/>
          <w:szCs w:val="28"/>
        </w:rPr>
        <w:t xml:space="preserve"> Administrativa</w:t>
      </w:r>
    </w:p>
    <w:p w14:paraId="23342A65" w14:textId="41CA3F49" w:rsidR="001F2CDE" w:rsidRPr="00BF1BB9" w:rsidRDefault="001F2CDE" w:rsidP="008148E2">
      <w:pPr>
        <w:numPr>
          <w:ilvl w:val="0"/>
          <w:numId w:val="15"/>
        </w:numPr>
        <w:tabs>
          <w:tab w:val="num" w:pos="480"/>
          <w:tab w:val="left" w:pos="600"/>
        </w:tabs>
        <w:suppressAutoHyphens/>
        <w:spacing w:line="480" w:lineRule="auto"/>
        <w:ind w:left="480" w:hanging="480"/>
        <w:rPr>
          <w:rFonts w:ascii="Times New Roman" w:hAnsi="Times New Roman" w:cs="Times New Roman"/>
          <w:sz w:val="28"/>
          <w:szCs w:val="28"/>
        </w:rPr>
      </w:pPr>
      <w:r w:rsidRPr="00BF1BB9">
        <w:rPr>
          <w:rFonts w:ascii="Times New Roman" w:hAnsi="Times New Roman" w:cs="Times New Roman"/>
          <w:sz w:val="28"/>
          <w:szCs w:val="28"/>
        </w:rPr>
        <w:t>Comisión</w:t>
      </w:r>
      <w:r w:rsidR="008844F9" w:rsidRPr="00BF1BB9">
        <w:rPr>
          <w:rFonts w:ascii="Times New Roman" w:hAnsi="Times New Roman" w:cs="Times New Roman"/>
          <w:sz w:val="28"/>
          <w:szCs w:val="28"/>
        </w:rPr>
        <w:t xml:space="preserve"> </w:t>
      </w:r>
      <w:r w:rsidRPr="00BF1BB9">
        <w:rPr>
          <w:rFonts w:ascii="Times New Roman" w:hAnsi="Times New Roman" w:cs="Times New Roman"/>
          <w:sz w:val="28"/>
          <w:szCs w:val="28"/>
        </w:rPr>
        <w:t>de Acceso a la Justicia</w:t>
      </w:r>
    </w:p>
    <w:p w14:paraId="234B2FFF" w14:textId="7A3033A2" w:rsidR="001F2CDE" w:rsidRPr="00BF1BB9" w:rsidRDefault="001F2CDE" w:rsidP="008148E2">
      <w:pPr>
        <w:numPr>
          <w:ilvl w:val="0"/>
          <w:numId w:val="15"/>
        </w:numPr>
        <w:tabs>
          <w:tab w:val="num" w:pos="480"/>
          <w:tab w:val="left" w:pos="600"/>
        </w:tabs>
        <w:suppressAutoHyphens/>
        <w:spacing w:line="480" w:lineRule="auto"/>
        <w:ind w:left="480" w:hanging="480"/>
        <w:rPr>
          <w:rFonts w:ascii="Times New Roman" w:hAnsi="Times New Roman" w:cs="Times New Roman"/>
          <w:sz w:val="28"/>
          <w:szCs w:val="28"/>
        </w:rPr>
      </w:pPr>
      <w:r w:rsidRPr="00BF1BB9">
        <w:rPr>
          <w:rFonts w:ascii="Times New Roman" w:hAnsi="Times New Roman" w:cs="Times New Roman"/>
          <w:sz w:val="28"/>
          <w:szCs w:val="28"/>
        </w:rPr>
        <w:t>Comisión de la Jurisdicción Agrari</w:t>
      </w:r>
      <w:r w:rsidR="00E3546F" w:rsidRPr="00BF1BB9">
        <w:rPr>
          <w:rFonts w:ascii="Times New Roman" w:hAnsi="Times New Roman" w:cs="Times New Roman"/>
          <w:sz w:val="28"/>
          <w:szCs w:val="28"/>
        </w:rPr>
        <w:t>o</w:t>
      </w:r>
      <w:r w:rsidRPr="00BF1BB9">
        <w:rPr>
          <w:rFonts w:ascii="Times New Roman" w:hAnsi="Times New Roman" w:cs="Times New Roman"/>
          <w:sz w:val="28"/>
          <w:szCs w:val="28"/>
        </w:rPr>
        <w:t xml:space="preserve"> </w:t>
      </w:r>
      <w:proofErr w:type="gramStart"/>
      <w:r w:rsidRPr="00BF1BB9">
        <w:rPr>
          <w:rFonts w:ascii="Times New Roman" w:hAnsi="Times New Roman" w:cs="Times New Roman"/>
          <w:sz w:val="28"/>
          <w:szCs w:val="28"/>
        </w:rPr>
        <w:t xml:space="preserve">y </w:t>
      </w:r>
      <w:r w:rsidR="00E3546F" w:rsidRPr="00BF1BB9">
        <w:rPr>
          <w:rFonts w:ascii="Times New Roman" w:hAnsi="Times New Roman" w:cs="Times New Roman"/>
          <w:sz w:val="28"/>
          <w:szCs w:val="28"/>
        </w:rPr>
        <w:t xml:space="preserve"> Agroa</w:t>
      </w:r>
      <w:r w:rsidRPr="00BF1BB9">
        <w:rPr>
          <w:rFonts w:ascii="Times New Roman" w:hAnsi="Times New Roman" w:cs="Times New Roman"/>
          <w:sz w:val="28"/>
          <w:szCs w:val="28"/>
        </w:rPr>
        <w:t>mbiental</w:t>
      </w:r>
      <w:proofErr w:type="gramEnd"/>
      <w:r w:rsidRPr="00BF1BB9">
        <w:rPr>
          <w:rFonts w:ascii="Times New Roman" w:hAnsi="Times New Roman" w:cs="Times New Roman"/>
          <w:sz w:val="28"/>
          <w:szCs w:val="28"/>
        </w:rPr>
        <w:t xml:space="preserve"> </w:t>
      </w:r>
    </w:p>
    <w:p w14:paraId="167D122C" w14:textId="3C0EA746" w:rsidR="001F2CDE" w:rsidRPr="00BF1BB9" w:rsidRDefault="001F2CDE" w:rsidP="008148E2">
      <w:pPr>
        <w:numPr>
          <w:ilvl w:val="0"/>
          <w:numId w:val="15"/>
        </w:numPr>
        <w:tabs>
          <w:tab w:val="num" w:pos="480"/>
          <w:tab w:val="left" w:pos="600"/>
        </w:tabs>
        <w:suppressAutoHyphens/>
        <w:spacing w:line="480" w:lineRule="auto"/>
        <w:ind w:left="480" w:hanging="480"/>
        <w:rPr>
          <w:rFonts w:ascii="Times New Roman" w:hAnsi="Times New Roman" w:cs="Times New Roman"/>
          <w:sz w:val="28"/>
          <w:szCs w:val="28"/>
        </w:rPr>
      </w:pPr>
      <w:r w:rsidRPr="00BF1BB9">
        <w:rPr>
          <w:rFonts w:ascii="Times New Roman" w:hAnsi="Times New Roman" w:cs="Times New Roman"/>
          <w:sz w:val="28"/>
          <w:szCs w:val="28"/>
        </w:rPr>
        <w:t>Comisión de Gestión Ambiental</w:t>
      </w:r>
      <w:r w:rsidR="00E3546F" w:rsidRPr="00BF1BB9">
        <w:rPr>
          <w:rFonts w:ascii="Times New Roman" w:hAnsi="Times New Roman" w:cs="Times New Roman"/>
          <w:sz w:val="28"/>
          <w:szCs w:val="28"/>
        </w:rPr>
        <w:t xml:space="preserve"> Institucional</w:t>
      </w:r>
    </w:p>
    <w:p w14:paraId="572ECEDE" w14:textId="14210F8F" w:rsidR="001F2CDE" w:rsidRPr="00BF1BB9" w:rsidRDefault="001F2CDE" w:rsidP="008148E2">
      <w:pPr>
        <w:numPr>
          <w:ilvl w:val="0"/>
          <w:numId w:val="15"/>
        </w:numPr>
        <w:tabs>
          <w:tab w:val="num" w:pos="480"/>
          <w:tab w:val="left" w:pos="600"/>
        </w:tabs>
        <w:suppressAutoHyphens/>
        <w:spacing w:line="480" w:lineRule="auto"/>
        <w:ind w:left="480" w:hanging="480"/>
        <w:rPr>
          <w:rFonts w:ascii="Times New Roman" w:hAnsi="Times New Roman" w:cs="Times New Roman"/>
          <w:sz w:val="28"/>
          <w:szCs w:val="28"/>
        </w:rPr>
      </w:pPr>
      <w:r w:rsidRPr="00BF1BB9">
        <w:rPr>
          <w:rFonts w:ascii="Times New Roman" w:hAnsi="Times New Roman" w:cs="Times New Roman"/>
          <w:sz w:val="28"/>
          <w:szCs w:val="28"/>
        </w:rPr>
        <w:t xml:space="preserve">Comisión de </w:t>
      </w:r>
      <w:r w:rsidR="00E3546F" w:rsidRPr="00BF1BB9">
        <w:rPr>
          <w:rFonts w:ascii="Times New Roman" w:hAnsi="Times New Roman" w:cs="Times New Roman"/>
          <w:sz w:val="28"/>
          <w:szCs w:val="28"/>
        </w:rPr>
        <w:t xml:space="preserve">la </w:t>
      </w:r>
      <w:r w:rsidRPr="00BF1BB9">
        <w:rPr>
          <w:rFonts w:ascii="Times New Roman" w:hAnsi="Times New Roman" w:cs="Times New Roman"/>
          <w:sz w:val="28"/>
          <w:szCs w:val="28"/>
        </w:rPr>
        <w:t>Atención y Prevención de la Violencia Intrafamiliar</w:t>
      </w:r>
    </w:p>
    <w:p w14:paraId="39C2ECEC" w14:textId="77777777" w:rsidR="001F2CDE" w:rsidRPr="00BF1BB9" w:rsidRDefault="001F2CDE" w:rsidP="008148E2">
      <w:pPr>
        <w:numPr>
          <w:ilvl w:val="0"/>
          <w:numId w:val="15"/>
        </w:numPr>
        <w:tabs>
          <w:tab w:val="num" w:pos="480"/>
          <w:tab w:val="left" w:pos="600"/>
        </w:tabs>
        <w:suppressAutoHyphens/>
        <w:spacing w:line="480" w:lineRule="auto"/>
        <w:ind w:left="480" w:hanging="480"/>
        <w:rPr>
          <w:rFonts w:ascii="Times New Roman" w:hAnsi="Times New Roman" w:cs="Times New Roman"/>
          <w:sz w:val="28"/>
          <w:szCs w:val="28"/>
        </w:rPr>
      </w:pPr>
      <w:r w:rsidRPr="00BF1BB9">
        <w:rPr>
          <w:rFonts w:ascii="Times New Roman" w:hAnsi="Times New Roman" w:cs="Times New Roman"/>
          <w:sz w:val="28"/>
          <w:szCs w:val="28"/>
        </w:rPr>
        <w:t xml:space="preserve">Comisión de Salud Ocupacional </w:t>
      </w:r>
    </w:p>
    <w:p w14:paraId="0607DE26" w14:textId="77777777" w:rsidR="001F2CDE" w:rsidRPr="00BF1BB9" w:rsidRDefault="001F2CDE" w:rsidP="008148E2">
      <w:pPr>
        <w:numPr>
          <w:ilvl w:val="0"/>
          <w:numId w:val="15"/>
        </w:numPr>
        <w:tabs>
          <w:tab w:val="num" w:pos="480"/>
          <w:tab w:val="left" w:pos="600"/>
        </w:tabs>
        <w:suppressAutoHyphens/>
        <w:spacing w:line="480" w:lineRule="auto"/>
        <w:ind w:left="480" w:hanging="480"/>
        <w:rPr>
          <w:rFonts w:ascii="Times New Roman" w:hAnsi="Times New Roman" w:cs="Times New Roman"/>
          <w:sz w:val="28"/>
          <w:szCs w:val="28"/>
        </w:rPr>
      </w:pPr>
      <w:r w:rsidRPr="00BF1BB9">
        <w:rPr>
          <w:rFonts w:ascii="Times New Roman" w:hAnsi="Times New Roman" w:cs="Times New Roman"/>
          <w:sz w:val="28"/>
          <w:szCs w:val="28"/>
        </w:rPr>
        <w:t xml:space="preserve">Consejo de Personal </w:t>
      </w:r>
    </w:p>
    <w:p w14:paraId="76E2050F" w14:textId="77777777" w:rsidR="001F2CDE" w:rsidRPr="00BF1BB9" w:rsidRDefault="001F2CDE" w:rsidP="008148E2">
      <w:pPr>
        <w:numPr>
          <w:ilvl w:val="0"/>
          <w:numId w:val="15"/>
        </w:numPr>
        <w:tabs>
          <w:tab w:val="num" w:pos="480"/>
          <w:tab w:val="left" w:pos="600"/>
        </w:tabs>
        <w:suppressAutoHyphens/>
        <w:spacing w:line="480" w:lineRule="auto"/>
        <w:ind w:left="480" w:hanging="480"/>
        <w:rPr>
          <w:rFonts w:ascii="Times New Roman" w:hAnsi="Times New Roman" w:cs="Times New Roman"/>
          <w:sz w:val="28"/>
          <w:szCs w:val="28"/>
        </w:rPr>
      </w:pPr>
      <w:r w:rsidRPr="00BF1BB9">
        <w:rPr>
          <w:rFonts w:ascii="Times New Roman" w:hAnsi="Times New Roman" w:cs="Times New Roman"/>
          <w:sz w:val="28"/>
          <w:szCs w:val="28"/>
        </w:rPr>
        <w:t>Comisión de la Jurisdicción Civil</w:t>
      </w:r>
    </w:p>
    <w:p w14:paraId="57E90590" w14:textId="77777777" w:rsidR="001F2CDE" w:rsidRPr="00BF1BB9" w:rsidRDefault="001F2CDE" w:rsidP="008148E2">
      <w:pPr>
        <w:numPr>
          <w:ilvl w:val="0"/>
          <w:numId w:val="15"/>
        </w:numPr>
        <w:tabs>
          <w:tab w:val="num" w:pos="480"/>
          <w:tab w:val="left" w:pos="600"/>
        </w:tabs>
        <w:suppressAutoHyphens/>
        <w:spacing w:line="480" w:lineRule="auto"/>
        <w:ind w:left="480" w:hanging="480"/>
        <w:rPr>
          <w:rFonts w:ascii="Times New Roman" w:hAnsi="Times New Roman" w:cs="Times New Roman"/>
          <w:sz w:val="28"/>
          <w:szCs w:val="28"/>
        </w:rPr>
      </w:pPr>
      <w:r w:rsidRPr="00BF1BB9">
        <w:rPr>
          <w:rFonts w:ascii="Times New Roman" w:hAnsi="Times New Roman" w:cs="Times New Roman"/>
          <w:sz w:val="28"/>
          <w:szCs w:val="28"/>
        </w:rPr>
        <w:t>Comisión de la Jurisdicción Laboral</w:t>
      </w:r>
    </w:p>
    <w:p w14:paraId="21873B8F" w14:textId="750F04DC" w:rsidR="001F2CDE" w:rsidRPr="00BF1BB9" w:rsidRDefault="001F2CDE" w:rsidP="008148E2">
      <w:pPr>
        <w:numPr>
          <w:ilvl w:val="0"/>
          <w:numId w:val="15"/>
        </w:numPr>
        <w:tabs>
          <w:tab w:val="num" w:pos="480"/>
          <w:tab w:val="left" w:pos="600"/>
        </w:tabs>
        <w:suppressAutoHyphens/>
        <w:spacing w:line="480" w:lineRule="auto"/>
        <w:ind w:left="480" w:hanging="480"/>
        <w:rPr>
          <w:rFonts w:ascii="Times New Roman" w:hAnsi="Times New Roman" w:cs="Times New Roman"/>
          <w:sz w:val="28"/>
          <w:szCs w:val="28"/>
        </w:rPr>
      </w:pPr>
      <w:r w:rsidRPr="00BF1BB9">
        <w:rPr>
          <w:rFonts w:ascii="Times New Roman" w:hAnsi="Times New Roman" w:cs="Times New Roman"/>
          <w:sz w:val="28"/>
          <w:szCs w:val="28"/>
        </w:rPr>
        <w:t>Comisión de la Jurisdicción</w:t>
      </w:r>
      <w:r w:rsidR="00E3546F" w:rsidRPr="00BF1BB9">
        <w:rPr>
          <w:rFonts w:ascii="Times New Roman" w:hAnsi="Times New Roman" w:cs="Times New Roman"/>
          <w:sz w:val="28"/>
          <w:szCs w:val="28"/>
        </w:rPr>
        <w:t xml:space="preserve"> de</w:t>
      </w:r>
      <w:r w:rsidRPr="00BF1BB9">
        <w:rPr>
          <w:rFonts w:ascii="Times New Roman" w:hAnsi="Times New Roman" w:cs="Times New Roman"/>
          <w:sz w:val="28"/>
          <w:szCs w:val="28"/>
        </w:rPr>
        <w:t xml:space="preserve"> Familia, Niñez y Adolescencia</w:t>
      </w:r>
    </w:p>
    <w:p w14:paraId="5C04930C" w14:textId="7278DCD7" w:rsidR="001F2CDE" w:rsidRPr="00BF1BB9" w:rsidRDefault="001F2CDE" w:rsidP="008148E2">
      <w:pPr>
        <w:numPr>
          <w:ilvl w:val="0"/>
          <w:numId w:val="15"/>
        </w:numPr>
        <w:tabs>
          <w:tab w:val="num" w:pos="480"/>
          <w:tab w:val="left" w:pos="600"/>
        </w:tabs>
        <w:suppressAutoHyphens/>
        <w:spacing w:line="480" w:lineRule="auto"/>
        <w:ind w:left="480" w:hanging="480"/>
        <w:rPr>
          <w:rFonts w:ascii="Times New Roman" w:hAnsi="Times New Roman" w:cs="Times New Roman"/>
          <w:sz w:val="28"/>
          <w:szCs w:val="28"/>
        </w:rPr>
      </w:pPr>
      <w:r w:rsidRPr="00BF1BB9">
        <w:rPr>
          <w:rFonts w:ascii="Times New Roman" w:hAnsi="Times New Roman" w:cs="Times New Roman"/>
          <w:sz w:val="28"/>
          <w:szCs w:val="28"/>
        </w:rPr>
        <w:t xml:space="preserve">Comisión de </w:t>
      </w:r>
      <w:proofErr w:type="gramStart"/>
      <w:r w:rsidR="00E3546F" w:rsidRPr="00BF1BB9">
        <w:rPr>
          <w:rFonts w:ascii="Times New Roman" w:hAnsi="Times New Roman" w:cs="Times New Roman"/>
          <w:sz w:val="28"/>
          <w:szCs w:val="28"/>
        </w:rPr>
        <w:t xml:space="preserve">Asuntos </w:t>
      </w:r>
      <w:r w:rsidRPr="00BF1BB9">
        <w:rPr>
          <w:rFonts w:ascii="Times New Roman" w:hAnsi="Times New Roman" w:cs="Times New Roman"/>
          <w:sz w:val="28"/>
          <w:szCs w:val="28"/>
        </w:rPr>
        <w:t xml:space="preserve"> Penal</w:t>
      </w:r>
      <w:r w:rsidR="00E3546F" w:rsidRPr="00BF1BB9">
        <w:rPr>
          <w:rFonts w:ascii="Times New Roman" w:hAnsi="Times New Roman" w:cs="Times New Roman"/>
          <w:sz w:val="28"/>
          <w:szCs w:val="28"/>
        </w:rPr>
        <w:t>es</w:t>
      </w:r>
      <w:proofErr w:type="gramEnd"/>
    </w:p>
    <w:p w14:paraId="368A12BE" w14:textId="77777777" w:rsidR="001F2CDE" w:rsidRPr="00BF1BB9" w:rsidRDefault="001F2CDE" w:rsidP="008148E2">
      <w:pPr>
        <w:numPr>
          <w:ilvl w:val="0"/>
          <w:numId w:val="15"/>
        </w:numPr>
        <w:tabs>
          <w:tab w:val="num" w:pos="480"/>
          <w:tab w:val="left" w:pos="600"/>
        </w:tabs>
        <w:suppressAutoHyphens/>
        <w:spacing w:line="480" w:lineRule="auto"/>
        <w:ind w:left="480" w:hanging="480"/>
        <w:rPr>
          <w:rFonts w:ascii="Times New Roman" w:hAnsi="Times New Roman" w:cs="Times New Roman"/>
          <w:sz w:val="28"/>
          <w:szCs w:val="28"/>
        </w:rPr>
      </w:pPr>
      <w:r w:rsidRPr="00BF1BB9">
        <w:rPr>
          <w:rFonts w:ascii="Times New Roman" w:hAnsi="Times New Roman" w:cs="Times New Roman"/>
          <w:sz w:val="28"/>
          <w:szCs w:val="28"/>
        </w:rPr>
        <w:t>Comisión de la Gestión Integral de la Calidad</w:t>
      </w:r>
    </w:p>
    <w:p w14:paraId="69FDE5A0" w14:textId="77777777" w:rsidR="001F2CDE" w:rsidRPr="00BF1BB9" w:rsidRDefault="001F2CDE" w:rsidP="008148E2">
      <w:pPr>
        <w:numPr>
          <w:ilvl w:val="0"/>
          <w:numId w:val="15"/>
        </w:numPr>
        <w:tabs>
          <w:tab w:val="num" w:pos="480"/>
          <w:tab w:val="left" w:pos="600"/>
        </w:tabs>
        <w:suppressAutoHyphens/>
        <w:spacing w:line="480" w:lineRule="auto"/>
        <w:ind w:left="480" w:hanging="480"/>
        <w:rPr>
          <w:rFonts w:ascii="Times New Roman" w:hAnsi="Times New Roman" w:cs="Times New Roman"/>
          <w:sz w:val="28"/>
          <w:szCs w:val="28"/>
        </w:rPr>
      </w:pPr>
      <w:r w:rsidRPr="00BF1BB9">
        <w:rPr>
          <w:rFonts w:ascii="Times New Roman" w:hAnsi="Times New Roman" w:cs="Times New Roman"/>
          <w:sz w:val="28"/>
          <w:szCs w:val="28"/>
        </w:rPr>
        <w:t>Comisión contra el Hostigamiento Sexual</w:t>
      </w:r>
    </w:p>
    <w:p w14:paraId="4C5F2CD3" w14:textId="77777777" w:rsidR="001F2CDE" w:rsidRPr="00BF1BB9" w:rsidRDefault="001F2CDE" w:rsidP="008148E2">
      <w:pPr>
        <w:numPr>
          <w:ilvl w:val="0"/>
          <w:numId w:val="15"/>
        </w:numPr>
        <w:tabs>
          <w:tab w:val="num" w:pos="480"/>
          <w:tab w:val="left" w:pos="600"/>
        </w:tabs>
        <w:suppressAutoHyphens/>
        <w:spacing w:line="480" w:lineRule="auto"/>
        <w:ind w:left="480" w:hanging="480"/>
        <w:rPr>
          <w:rFonts w:ascii="Times New Roman" w:hAnsi="Times New Roman" w:cs="Times New Roman"/>
          <w:sz w:val="28"/>
          <w:szCs w:val="28"/>
        </w:rPr>
      </w:pPr>
      <w:r w:rsidRPr="00BF1BB9">
        <w:rPr>
          <w:rFonts w:ascii="Times New Roman" w:hAnsi="Times New Roman" w:cs="Times New Roman"/>
          <w:sz w:val="28"/>
          <w:szCs w:val="28"/>
        </w:rPr>
        <w:t>Comisión Interinstitucional de Tránsito</w:t>
      </w:r>
    </w:p>
    <w:p w14:paraId="7A478499" w14:textId="2DE57315" w:rsidR="001F2CDE" w:rsidRPr="00BF1BB9" w:rsidRDefault="001F2CDE" w:rsidP="008148E2">
      <w:pPr>
        <w:numPr>
          <w:ilvl w:val="0"/>
          <w:numId w:val="15"/>
        </w:numPr>
        <w:tabs>
          <w:tab w:val="num" w:pos="480"/>
          <w:tab w:val="left" w:pos="600"/>
        </w:tabs>
        <w:suppressAutoHyphens/>
        <w:spacing w:line="480" w:lineRule="auto"/>
        <w:ind w:left="480" w:hanging="480"/>
        <w:rPr>
          <w:rFonts w:ascii="Times New Roman" w:hAnsi="Times New Roman" w:cs="Times New Roman"/>
          <w:sz w:val="28"/>
          <w:szCs w:val="28"/>
        </w:rPr>
      </w:pPr>
      <w:r w:rsidRPr="00BF1BB9">
        <w:rPr>
          <w:rFonts w:ascii="Times New Roman" w:hAnsi="Times New Roman" w:cs="Times New Roman"/>
          <w:sz w:val="28"/>
          <w:szCs w:val="28"/>
        </w:rPr>
        <w:t xml:space="preserve">Programa Hacia Cero Papel </w:t>
      </w:r>
    </w:p>
    <w:p w14:paraId="60A6031D" w14:textId="7FB8CBB0" w:rsidR="0056362A" w:rsidRPr="00BF1BB9" w:rsidRDefault="0056362A" w:rsidP="008148E2">
      <w:pPr>
        <w:numPr>
          <w:ilvl w:val="0"/>
          <w:numId w:val="15"/>
        </w:numPr>
        <w:tabs>
          <w:tab w:val="num" w:pos="480"/>
          <w:tab w:val="left" w:pos="600"/>
        </w:tabs>
        <w:suppressAutoHyphens/>
        <w:spacing w:line="480" w:lineRule="auto"/>
        <w:ind w:left="480" w:hanging="480"/>
        <w:rPr>
          <w:rFonts w:ascii="Times New Roman" w:hAnsi="Times New Roman" w:cs="Times New Roman"/>
          <w:sz w:val="28"/>
          <w:szCs w:val="28"/>
        </w:rPr>
      </w:pPr>
      <w:r w:rsidRPr="00BF1BB9">
        <w:rPr>
          <w:rFonts w:ascii="Times New Roman" w:hAnsi="Times New Roman" w:cs="Times New Roman"/>
          <w:sz w:val="28"/>
          <w:szCs w:val="28"/>
        </w:rPr>
        <w:t>Comisión Institucional de Selección y Eliminación de Documentos</w:t>
      </w:r>
    </w:p>
    <w:p w14:paraId="24B6DBA4" w14:textId="77777777" w:rsidR="001F2CDE" w:rsidRPr="00BF1BB9" w:rsidRDefault="001F2CDE" w:rsidP="008148E2">
      <w:pPr>
        <w:numPr>
          <w:ilvl w:val="0"/>
          <w:numId w:val="15"/>
        </w:numPr>
        <w:tabs>
          <w:tab w:val="num" w:pos="480"/>
          <w:tab w:val="left" w:pos="600"/>
        </w:tabs>
        <w:suppressAutoHyphens/>
        <w:spacing w:line="480" w:lineRule="auto"/>
        <w:ind w:left="480" w:hanging="480"/>
        <w:rPr>
          <w:rFonts w:ascii="Times New Roman" w:hAnsi="Times New Roman" w:cs="Times New Roman"/>
          <w:sz w:val="28"/>
          <w:szCs w:val="28"/>
        </w:rPr>
      </w:pPr>
      <w:r w:rsidRPr="00BF1BB9">
        <w:rPr>
          <w:rFonts w:ascii="Times New Roman" w:hAnsi="Times New Roman" w:cs="Times New Roman"/>
          <w:sz w:val="28"/>
          <w:szCs w:val="28"/>
        </w:rPr>
        <w:t xml:space="preserve">Consejo de Administración del Primer Circuito Judicial de San José </w:t>
      </w:r>
    </w:p>
    <w:p w14:paraId="1614F860" w14:textId="77777777" w:rsidR="00674AA8" w:rsidRPr="00BF1BB9" w:rsidRDefault="00674AA8" w:rsidP="008148E2">
      <w:pPr>
        <w:numPr>
          <w:ilvl w:val="0"/>
          <w:numId w:val="15"/>
        </w:numPr>
        <w:tabs>
          <w:tab w:val="num" w:pos="480"/>
          <w:tab w:val="left" w:pos="600"/>
        </w:tabs>
        <w:suppressAutoHyphens/>
        <w:spacing w:line="480" w:lineRule="auto"/>
        <w:ind w:left="480" w:hanging="480"/>
        <w:rPr>
          <w:rFonts w:ascii="Times New Roman" w:hAnsi="Times New Roman" w:cs="Times New Roman"/>
          <w:sz w:val="28"/>
          <w:szCs w:val="28"/>
        </w:rPr>
      </w:pPr>
      <w:r w:rsidRPr="00BF1BB9">
        <w:rPr>
          <w:rFonts w:ascii="Times New Roman" w:hAnsi="Times New Roman" w:cs="Times New Roman"/>
          <w:sz w:val="28"/>
          <w:szCs w:val="28"/>
        </w:rPr>
        <w:lastRenderedPageBreak/>
        <w:t xml:space="preserve">Tercer Circuito Judicial de San José </w:t>
      </w:r>
    </w:p>
    <w:p w14:paraId="3D892D87" w14:textId="77777777" w:rsidR="001F2CDE" w:rsidRPr="00BF1BB9" w:rsidRDefault="001F2CDE" w:rsidP="008148E2">
      <w:pPr>
        <w:numPr>
          <w:ilvl w:val="0"/>
          <w:numId w:val="15"/>
        </w:numPr>
        <w:tabs>
          <w:tab w:val="num" w:pos="480"/>
          <w:tab w:val="left" w:pos="600"/>
        </w:tabs>
        <w:suppressAutoHyphens/>
        <w:spacing w:line="480" w:lineRule="auto"/>
        <w:ind w:left="480" w:hanging="480"/>
        <w:rPr>
          <w:rFonts w:ascii="Times New Roman" w:hAnsi="Times New Roman" w:cs="Times New Roman"/>
          <w:sz w:val="28"/>
          <w:szCs w:val="28"/>
        </w:rPr>
      </w:pPr>
      <w:r w:rsidRPr="00BF1BB9">
        <w:rPr>
          <w:rFonts w:ascii="Times New Roman" w:hAnsi="Times New Roman" w:cs="Times New Roman"/>
          <w:sz w:val="28"/>
          <w:szCs w:val="28"/>
        </w:rPr>
        <w:t>Consejo</w:t>
      </w:r>
      <w:r w:rsidRPr="00BF1BB9">
        <w:rPr>
          <w:rFonts w:ascii="Times New Roman" w:eastAsia="MS Gothic" w:hAnsi="Times New Roman" w:cs="Times New Roman"/>
          <w:sz w:val="28"/>
          <w:szCs w:val="28"/>
        </w:rPr>
        <w:t xml:space="preserve"> de </w:t>
      </w:r>
      <w:r w:rsidRPr="00BF1BB9">
        <w:rPr>
          <w:rFonts w:ascii="Times New Roman" w:hAnsi="Times New Roman" w:cs="Times New Roman"/>
          <w:sz w:val="28"/>
          <w:szCs w:val="28"/>
        </w:rPr>
        <w:t>Administración del Segundo Circuito Judicial de San José</w:t>
      </w:r>
    </w:p>
    <w:p w14:paraId="52A465CA" w14:textId="77777777" w:rsidR="001F2CDE" w:rsidRPr="00BF1BB9" w:rsidRDefault="001F2CDE" w:rsidP="008148E2">
      <w:pPr>
        <w:numPr>
          <w:ilvl w:val="0"/>
          <w:numId w:val="15"/>
        </w:numPr>
        <w:tabs>
          <w:tab w:val="num" w:pos="480"/>
          <w:tab w:val="left" w:pos="600"/>
        </w:tabs>
        <w:suppressAutoHyphens/>
        <w:spacing w:line="480" w:lineRule="auto"/>
        <w:ind w:left="480" w:hanging="480"/>
        <w:rPr>
          <w:rFonts w:ascii="Times New Roman" w:hAnsi="Times New Roman" w:cs="Times New Roman"/>
          <w:sz w:val="28"/>
          <w:szCs w:val="28"/>
        </w:rPr>
      </w:pPr>
      <w:r w:rsidRPr="00BF1BB9">
        <w:rPr>
          <w:rFonts w:ascii="Times New Roman" w:hAnsi="Times New Roman" w:cs="Times New Roman"/>
          <w:sz w:val="28"/>
          <w:szCs w:val="28"/>
        </w:rPr>
        <w:t>Consejo</w:t>
      </w:r>
      <w:r w:rsidRPr="00BF1BB9">
        <w:rPr>
          <w:rFonts w:ascii="Times New Roman" w:eastAsia="MS Gothic" w:hAnsi="Times New Roman" w:cs="Times New Roman"/>
          <w:sz w:val="28"/>
          <w:szCs w:val="28"/>
        </w:rPr>
        <w:t xml:space="preserve"> de </w:t>
      </w:r>
      <w:r w:rsidRPr="00BF1BB9">
        <w:rPr>
          <w:rFonts w:ascii="Times New Roman" w:hAnsi="Times New Roman" w:cs="Times New Roman"/>
          <w:sz w:val="28"/>
          <w:szCs w:val="28"/>
        </w:rPr>
        <w:t>Administración del Primer Circuito Judicial de la Zona Sur</w:t>
      </w:r>
    </w:p>
    <w:p w14:paraId="07E1D6BF" w14:textId="292FB909" w:rsidR="001F2CDE" w:rsidRPr="00BF1BB9" w:rsidRDefault="001F2CDE" w:rsidP="008148E2">
      <w:pPr>
        <w:numPr>
          <w:ilvl w:val="0"/>
          <w:numId w:val="15"/>
        </w:numPr>
        <w:tabs>
          <w:tab w:val="num" w:pos="480"/>
          <w:tab w:val="left" w:pos="600"/>
        </w:tabs>
        <w:suppressAutoHyphens/>
        <w:spacing w:line="480" w:lineRule="auto"/>
        <w:ind w:left="480" w:hanging="480"/>
        <w:rPr>
          <w:rFonts w:ascii="Times New Roman" w:hAnsi="Times New Roman" w:cs="Times New Roman"/>
          <w:sz w:val="28"/>
          <w:szCs w:val="28"/>
        </w:rPr>
      </w:pPr>
      <w:r w:rsidRPr="00BF1BB9">
        <w:rPr>
          <w:rFonts w:ascii="Times New Roman" w:hAnsi="Times New Roman" w:cs="Times New Roman"/>
          <w:sz w:val="28"/>
          <w:szCs w:val="28"/>
        </w:rPr>
        <w:t>Consejo de Administración del Segundo Circuito Judicial de la Zona Sur</w:t>
      </w:r>
    </w:p>
    <w:p w14:paraId="26DA6770" w14:textId="7994C448" w:rsidR="00B736BD" w:rsidRPr="00BF1BB9" w:rsidRDefault="00B736BD" w:rsidP="008148E2">
      <w:pPr>
        <w:numPr>
          <w:ilvl w:val="0"/>
          <w:numId w:val="15"/>
        </w:numPr>
        <w:tabs>
          <w:tab w:val="num" w:pos="480"/>
          <w:tab w:val="left" w:pos="600"/>
        </w:tabs>
        <w:suppressAutoHyphens/>
        <w:spacing w:line="480" w:lineRule="auto"/>
        <w:ind w:left="480" w:hanging="480"/>
        <w:rPr>
          <w:rFonts w:ascii="Times New Roman" w:hAnsi="Times New Roman" w:cs="Times New Roman"/>
          <w:sz w:val="28"/>
          <w:szCs w:val="28"/>
        </w:rPr>
      </w:pPr>
      <w:r w:rsidRPr="00BF1BB9">
        <w:rPr>
          <w:rFonts w:ascii="Times New Roman" w:hAnsi="Times New Roman" w:cs="Times New Roman"/>
          <w:sz w:val="28"/>
          <w:szCs w:val="28"/>
        </w:rPr>
        <w:t>Consejo de Administración de Osa</w:t>
      </w:r>
    </w:p>
    <w:p w14:paraId="7DF80120" w14:textId="3F61E234" w:rsidR="001F2CDE" w:rsidRPr="00BF1BB9" w:rsidRDefault="001F2CDE" w:rsidP="008148E2">
      <w:pPr>
        <w:numPr>
          <w:ilvl w:val="0"/>
          <w:numId w:val="15"/>
        </w:numPr>
        <w:tabs>
          <w:tab w:val="num" w:pos="480"/>
          <w:tab w:val="left" w:pos="600"/>
        </w:tabs>
        <w:suppressAutoHyphens/>
        <w:spacing w:line="480" w:lineRule="auto"/>
        <w:ind w:left="480" w:hanging="480"/>
        <w:rPr>
          <w:rFonts w:ascii="Times New Roman" w:hAnsi="Times New Roman" w:cs="Times New Roman"/>
          <w:sz w:val="28"/>
          <w:szCs w:val="28"/>
        </w:rPr>
      </w:pPr>
      <w:r w:rsidRPr="00BF1BB9">
        <w:rPr>
          <w:rFonts w:ascii="Times New Roman" w:hAnsi="Times New Roman" w:cs="Times New Roman"/>
          <w:sz w:val="28"/>
          <w:szCs w:val="28"/>
        </w:rPr>
        <w:t xml:space="preserve">Administración Judicial de la Ciudad Judicial </w:t>
      </w:r>
      <w:r w:rsidR="00EF3946" w:rsidRPr="00BF1BB9">
        <w:rPr>
          <w:rFonts w:ascii="Times New Roman" w:hAnsi="Times New Roman" w:cs="Times New Roman"/>
          <w:sz w:val="28"/>
          <w:szCs w:val="28"/>
        </w:rPr>
        <w:t>de</w:t>
      </w:r>
      <w:r w:rsidR="00B736BD" w:rsidRPr="00BF1BB9">
        <w:rPr>
          <w:rFonts w:ascii="Times New Roman" w:hAnsi="Times New Roman" w:cs="Times New Roman"/>
          <w:sz w:val="28"/>
          <w:szCs w:val="28"/>
        </w:rPr>
        <w:t xml:space="preserve"> </w:t>
      </w:r>
      <w:r w:rsidR="00EF3946" w:rsidRPr="00BF1BB9">
        <w:rPr>
          <w:rFonts w:ascii="Times New Roman" w:hAnsi="Times New Roman" w:cs="Times New Roman"/>
          <w:sz w:val="28"/>
          <w:szCs w:val="28"/>
        </w:rPr>
        <w:t>San</w:t>
      </w:r>
      <w:r w:rsidRPr="00BF1BB9">
        <w:rPr>
          <w:rFonts w:ascii="Times New Roman" w:hAnsi="Times New Roman" w:cs="Times New Roman"/>
          <w:sz w:val="28"/>
          <w:szCs w:val="28"/>
        </w:rPr>
        <w:t xml:space="preserve"> Joaquín de Flores </w:t>
      </w:r>
    </w:p>
    <w:p w14:paraId="2E501B1E" w14:textId="77777777" w:rsidR="001F2CDE" w:rsidRPr="00BF1BB9" w:rsidRDefault="001F2CDE" w:rsidP="008148E2">
      <w:pPr>
        <w:numPr>
          <w:ilvl w:val="0"/>
          <w:numId w:val="15"/>
        </w:numPr>
        <w:tabs>
          <w:tab w:val="num" w:pos="480"/>
          <w:tab w:val="left" w:pos="600"/>
        </w:tabs>
        <w:suppressAutoHyphens/>
        <w:spacing w:line="480" w:lineRule="auto"/>
        <w:ind w:left="480" w:hanging="480"/>
        <w:rPr>
          <w:rFonts w:ascii="Times New Roman" w:hAnsi="Times New Roman" w:cs="Times New Roman"/>
          <w:sz w:val="28"/>
          <w:szCs w:val="28"/>
        </w:rPr>
      </w:pPr>
      <w:r w:rsidRPr="00BF1BB9">
        <w:rPr>
          <w:rFonts w:ascii="Times New Roman" w:hAnsi="Times New Roman" w:cs="Times New Roman"/>
          <w:sz w:val="28"/>
          <w:szCs w:val="28"/>
        </w:rPr>
        <w:t>Consejo</w:t>
      </w:r>
      <w:r w:rsidRPr="00BF1BB9">
        <w:rPr>
          <w:rFonts w:ascii="Times New Roman" w:eastAsia="MS Gothic" w:hAnsi="Times New Roman" w:cs="Times New Roman"/>
          <w:sz w:val="28"/>
          <w:szCs w:val="28"/>
        </w:rPr>
        <w:t xml:space="preserve"> de </w:t>
      </w:r>
      <w:proofErr w:type="gramStart"/>
      <w:r w:rsidRPr="00BF1BB9">
        <w:rPr>
          <w:rFonts w:ascii="Times New Roman" w:hAnsi="Times New Roman" w:cs="Times New Roman"/>
          <w:sz w:val="28"/>
          <w:szCs w:val="28"/>
        </w:rPr>
        <w:t>Administración  del</w:t>
      </w:r>
      <w:proofErr w:type="gramEnd"/>
      <w:r w:rsidRPr="00BF1BB9">
        <w:rPr>
          <w:rFonts w:ascii="Times New Roman" w:hAnsi="Times New Roman" w:cs="Times New Roman"/>
          <w:sz w:val="28"/>
          <w:szCs w:val="28"/>
        </w:rPr>
        <w:t xml:space="preserve"> Primer Circuito Judicial de Alajuela </w:t>
      </w:r>
    </w:p>
    <w:p w14:paraId="522D165A" w14:textId="77777777" w:rsidR="001F2CDE" w:rsidRPr="00BF1BB9" w:rsidRDefault="001F2CDE" w:rsidP="008148E2">
      <w:pPr>
        <w:numPr>
          <w:ilvl w:val="0"/>
          <w:numId w:val="15"/>
        </w:numPr>
        <w:tabs>
          <w:tab w:val="num" w:pos="480"/>
          <w:tab w:val="left" w:pos="600"/>
        </w:tabs>
        <w:suppressAutoHyphens/>
        <w:spacing w:line="480" w:lineRule="auto"/>
        <w:ind w:left="480" w:hanging="480"/>
        <w:rPr>
          <w:rFonts w:ascii="Times New Roman" w:hAnsi="Times New Roman" w:cs="Times New Roman"/>
          <w:sz w:val="28"/>
          <w:szCs w:val="28"/>
        </w:rPr>
      </w:pPr>
      <w:r w:rsidRPr="00BF1BB9">
        <w:rPr>
          <w:rFonts w:ascii="Times New Roman" w:hAnsi="Times New Roman" w:cs="Times New Roman"/>
          <w:sz w:val="28"/>
          <w:szCs w:val="28"/>
        </w:rPr>
        <w:t xml:space="preserve">Consejo de Administración del Segundo Circuito Judicial </w:t>
      </w:r>
      <w:r w:rsidR="00EF3946" w:rsidRPr="00BF1BB9">
        <w:rPr>
          <w:rFonts w:ascii="Times New Roman" w:hAnsi="Times New Roman" w:cs="Times New Roman"/>
          <w:sz w:val="28"/>
          <w:szCs w:val="28"/>
        </w:rPr>
        <w:t>de Alajuela</w:t>
      </w:r>
    </w:p>
    <w:p w14:paraId="26BF6D56" w14:textId="77777777" w:rsidR="001F2CDE" w:rsidRPr="00BF1BB9" w:rsidRDefault="001F2CDE" w:rsidP="008148E2">
      <w:pPr>
        <w:numPr>
          <w:ilvl w:val="0"/>
          <w:numId w:val="15"/>
        </w:numPr>
        <w:tabs>
          <w:tab w:val="num" w:pos="480"/>
          <w:tab w:val="left" w:pos="600"/>
        </w:tabs>
        <w:suppressAutoHyphens/>
        <w:spacing w:line="480" w:lineRule="auto"/>
        <w:ind w:left="480" w:hanging="480"/>
        <w:rPr>
          <w:rFonts w:ascii="Times New Roman" w:hAnsi="Times New Roman" w:cs="Times New Roman"/>
          <w:sz w:val="28"/>
          <w:szCs w:val="28"/>
        </w:rPr>
      </w:pPr>
      <w:r w:rsidRPr="00BF1BB9">
        <w:rPr>
          <w:rFonts w:ascii="Times New Roman" w:hAnsi="Times New Roman" w:cs="Times New Roman"/>
          <w:sz w:val="28"/>
          <w:szCs w:val="28"/>
        </w:rPr>
        <w:t>Consejo</w:t>
      </w:r>
      <w:r w:rsidRPr="00BF1BB9">
        <w:rPr>
          <w:rFonts w:ascii="Times New Roman" w:eastAsia="MS Gothic" w:hAnsi="Times New Roman" w:cs="Times New Roman"/>
          <w:sz w:val="28"/>
          <w:szCs w:val="28"/>
        </w:rPr>
        <w:t xml:space="preserve"> de </w:t>
      </w:r>
      <w:r w:rsidRPr="00BF1BB9">
        <w:rPr>
          <w:rFonts w:ascii="Times New Roman" w:hAnsi="Times New Roman" w:cs="Times New Roman"/>
          <w:sz w:val="28"/>
          <w:szCs w:val="28"/>
        </w:rPr>
        <w:t xml:space="preserve">Administración del Tercer Circuito Judicial de Alajuela (San Ramón) </w:t>
      </w:r>
    </w:p>
    <w:p w14:paraId="18D252A3" w14:textId="77777777" w:rsidR="001F2CDE" w:rsidRPr="00BF1BB9" w:rsidRDefault="001F2CDE" w:rsidP="008148E2">
      <w:pPr>
        <w:numPr>
          <w:ilvl w:val="0"/>
          <w:numId w:val="15"/>
        </w:numPr>
        <w:tabs>
          <w:tab w:val="num" w:pos="480"/>
          <w:tab w:val="left" w:pos="600"/>
        </w:tabs>
        <w:suppressAutoHyphens/>
        <w:spacing w:line="480" w:lineRule="auto"/>
        <w:ind w:left="480" w:hanging="480"/>
        <w:rPr>
          <w:rFonts w:ascii="Times New Roman" w:hAnsi="Times New Roman" w:cs="Times New Roman"/>
          <w:sz w:val="28"/>
          <w:szCs w:val="28"/>
        </w:rPr>
      </w:pPr>
      <w:r w:rsidRPr="00BF1BB9">
        <w:rPr>
          <w:rFonts w:ascii="Times New Roman" w:hAnsi="Times New Roman" w:cs="Times New Roman"/>
          <w:sz w:val="28"/>
          <w:szCs w:val="28"/>
        </w:rPr>
        <w:t>Consejo de Administración de Grecia</w:t>
      </w:r>
    </w:p>
    <w:p w14:paraId="57B8FB40" w14:textId="77777777" w:rsidR="001F2CDE" w:rsidRPr="00BF1BB9" w:rsidRDefault="001F2CDE" w:rsidP="008148E2">
      <w:pPr>
        <w:numPr>
          <w:ilvl w:val="0"/>
          <w:numId w:val="15"/>
        </w:numPr>
        <w:tabs>
          <w:tab w:val="num" w:pos="480"/>
          <w:tab w:val="left" w:pos="600"/>
        </w:tabs>
        <w:suppressAutoHyphens/>
        <w:spacing w:line="480" w:lineRule="auto"/>
        <w:ind w:left="480" w:hanging="480"/>
        <w:rPr>
          <w:rFonts w:ascii="Times New Roman" w:hAnsi="Times New Roman" w:cs="Times New Roman"/>
          <w:sz w:val="28"/>
          <w:szCs w:val="28"/>
        </w:rPr>
      </w:pPr>
      <w:r w:rsidRPr="00BF1BB9">
        <w:rPr>
          <w:rFonts w:ascii="Times New Roman" w:hAnsi="Times New Roman" w:cs="Times New Roman"/>
          <w:sz w:val="28"/>
          <w:szCs w:val="28"/>
        </w:rPr>
        <w:t xml:space="preserve">Consejo de Administración de Heredia </w:t>
      </w:r>
    </w:p>
    <w:p w14:paraId="6E8B9D64" w14:textId="77777777" w:rsidR="001F2CDE" w:rsidRPr="00BF1BB9" w:rsidRDefault="001F2CDE" w:rsidP="008148E2">
      <w:pPr>
        <w:numPr>
          <w:ilvl w:val="0"/>
          <w:numId w:val="15"/>
        </w:numPr>
        <w:tabs>
          <w:tab w:val="num" w:pos="480"/>
          <w:tab w:val="left" w:pos="600"/>
        </w:tabs>
        <w:suppressAutoHyphens/>
        <w:spacing w:line="480" w:lineRule="auto"/>
        <w:ind w:left="480" w:hanging="480"/>
        <w:rPr>
          <w:rFonts w:ascii="Times New Roman" w:hAnsi="Times New Roman" w:cs="Times New Roman"/>
          <w:sz w:val="28"/>
          <w:szCs w:val="28"/>
        </w:rPr>
      </w:pPr>
      <w:r w:rsidRPr="00BF1BB9">
        <w:rPr>
          <w:rFonts w:ascii="Times New Roman" w:hAnsi="Times New Roman" w:cs="Times New Roman"/>
          <w:sz w:val="28"/>
          <w:szCs w:val="28"/>
        </w:rPr>
        <w:t>Consejo</w:t>
      </w:r>
      <w:r w:rsidRPr="00BF1BB9">
        <w:rPr>
          <w:rFonts w:ascii="Times New Roman" w:eastAsia="MS Gothic" w:hAnsi="Times New Roman" w:cs="Times New Roman"/>
          <w:sz w:val="28"/>
          <w:szCs w:val="28"/>
        </w:rPr>
        <w:t xml:space="preserve"> de </w:t>
      </w:r>
      <w:r w:rsidRPr="00BF1BB9">
        <w:rPr>
          <w:rFonts w:ascii="Times New Roman" w:hAnsi="Times New Roman" w:cs="Times New Roman"/>
          <w:sz w:val="28"/>
          <w:szCs w:val="28"/>
        </w:rPr>
        <w:t>Administra</w:t>
      </w:r>
      <w:r w:rsidR="00DD28DB" w:rsidRPr="00BF1BB9">
        <w:rPr>
          <w:rFonts w:ascii="Times New Roman" w:hAnsi="Times New Roman" w:cs="Times New Roman"/>
          <w:sz w:val="28"/>
          <w:szCs w:val="28"/>
        </w:rPr>
        <w:t>ción</w:t>
      </w:r>
      <w:r w:rsidRPr="00BF1BB9">
        <w:rPr>
          <w:rFonts w:ascii="Times New Roman" w:hAnsi="Times New Roman" w:cs="Times New Roman"/>
          <w:sz w:val="28"/>
          <w:szCs w:val="28"/>
        </w:rPr>
        <w:t xml:space="preserve"> de Cartago </w:t>
      </w:r>
    </w:p>
    <w:p w14:paraId="7D21E8AE" w14:textId="77777777" w:rsidR="001F2CDE" w:rsidRPr="00BF1BB9" w:rsidRDefault="001F2CDE" w:rsidP="008148E2">
      <w:pPr>
        <w:numPr>
          <w:ilvl w:val="0"/>
          <w:numId w:val="15"/>
        </w:numPr>
        <w:tabs>
          <w:tab w:val="num" w:pos="480"/>
          <w:tab w:val="left" w:pos="600"/>
        </w:tabs>
        <w:suppressAutoHyphens/>
        <w:spacing w:line="480" w:lineRule="auto"/>
        <w:ind w:left="480" w:hanging="480"/>
        <w:rPr>
          <w:rFonts w:ascii="Times New Roman" w:hAnsi="Times New Roman" w:cs="Times New Roman"/>
          <w:sz w:val="28"/>
          <w:szCs w:val="28"/>
        </w:rPr>
      </w:pPr>
      <w:r w:rsidRPr="00BF1BB9">
        <w:rPr>
          <w:rFonts w:ascii="Times New Roman" w:hAnsi="Times New Roman" w:cs="Times New Roman"/>
          <w:sz w:val="28"/>
          <w:szCs w:val="28"/>
        </w:rPr>
        <w:t>Consejo de Administra</w:t>
      </w:r>
      <w:r w:rsidR="00DD28DB" w:rsidRPr="00BF1BB9">
        <w:rPr>
          <w:rFonts w:ascii="Times New Roman" w:hAnsi="Times New Roman" w:cs="Times New Roman"/>
          <w:sz w:val="28"/>
          <w:szCs w:val="28"/>
        </w:rPr>
        <w:t xml:space="preserve">ción </w:t>
      </w:r>
      <w:r w:rsidRPr="00BF1BB9">
        <w:rPr>
          <w:rFonts w:ascii="Times New Roman" w:hAnsi="Times New Roman" w:cs="Times New Roman"/>
          <w:sz w:val="28"/>
          <w:szCs w:val="28"/>
        </w:rPr>
        <w:t xml:space="preserve">de Turrialba </w:t>
      </w:r>
    </w:p>
    <w:p w14:paraId="18E85605" w14:textId="77777777" w:rsidR="001F2CDE" w:rsidRPr="00BF1BB9" w:rsidRDefault="001F2CDE" w:rsidP="008148E2">
      <w:pPr>
        <w:numPr>
          <w:ilvl w:val="0"/>
          <w:numId w:val="15"/>
        </w:numPr>
        <w:tabs>
          <w:tab w:val="num" w:pos="480"/>
          <w:tab w:val="left" w:pos="600"/>
        </w:tabs>
        <w:suppressAutoHyphens/>
        <w:spacing w:line="480" w:lineRule="auto"/>
        <w:ind w:left="480" w:hanging="480"/>
        <w:rPr>
          <w:rFonts w:ascii="Times New Roman" w:hAnsi="Times New Roman" w:cs="Times New Roman"/>
          <w:sz w:val="28"/>
          <w:szCs w:val="28"/>
        </w:rPr>
      </w:pPr>
      <w:r w:rsidRPr="00BF1BB9">
        <w:rPr>
          <w:rFonts w:ascii="Times New Roman" w:hAnsi="Times New Roman" w:cs="Times New Roman"/>
          <w:sz w:val="28"/>
          <w:szCs w:val="28"/>
        </w:rPr>
        <w:t>Consejo</w:t>
      </w:r>
      <w:r w:rsidRPr="00BF1BB9">
        <w:rPr>
          <w:rFonts w:ascii="Times New Roman" w:eastAsia="MS Gothic" w:hAnsi="Times New Roman" w:cs="Times New Roman"/>
          <w:sz w:val="28"/>
          <w:szCs w:val="28"/>
        </w:rPr>
        <w:t xml:space="preserve"> de </w:t>
      </w:r>
      <w:r w:rsidRPr="00BF1BB9">
        <w:rPr>
          <w:rFonts w:ascii="Times New Roman" w:hAnsi="Times New Roman" w:cs="Times New Roman"/>
          <w:sz w:val="28"/>
          <w:szCs w:val="28"/>
        </w:rPr>
        <w:t xml:space="preserve">Administración de Puntarenas </w:t>
      </w:r>
    </w:p>
    <w:p w14:paraId="2438CC91" w14:textId="77777777" w:rsidR="001F2CDE" w:rsidRPr="00BF1BB9" w:rsidRDefault="001F2CDE" w:rsidP="008148E2">
      <w:pPr>
        <w:numPr>
          <w:ilvl w:val="0"/>
          <w:numId w:val="15"/>
        </w:numPr>
        <w:tabs>
          <w:tab w:val="num" w:pos="480"/>
          <w:tab w:val="left" w:pos="600"/>
        </w:tabs>
        <w:suppressAutoHyphens/>
        <w:spacing w:line="480" w:lineRule="auto"/>
        <w:ind w:left="480" w:hanging="480"/>
        <w:rPr>
          <w:rFonts w:ascii="Times New Roman" w:hAnsi="Times New Roman" w:cs="Times New Roman"/>
          <w:sz w:val="28"/>
          <w:szCs w:val="28"/>
        </w:rPr>
      </w:pPr>
      <w:r w:rsidRPr="00BF1BB9">
        <w:rPr>
          <w:rFonts w:ascii="Times New Roman" w:hAnsi="Times New Roman" w:cs="Times New Roman"/>
          <w:sz w:val="28"/>
          <w:szCs w:val="28"/>
        </w:rPr>
        <w:t>Consejo</w:t>
      </w:r>
      <w:r w:rsidRPr="00BF1BB9">
        <w:rPr>
          <w:rFonts w:ascii="Times New Roman" w:eastAsia="MS Gothic" w:hAnsi="Times New Roman" w:cs="Times New Roman"/>
          <w:sz w:val="28"/>
          <w:szCs w:val="28"/>
        </w:rPr>
        <w:t xml:space="preserve"> de </w:t>
      </w:r>
      <w:r w:rsidRPr="00BF1BB9">
        <w:rPr>
          <w:rFonts w:ascii="Times New Roman" w:hAnsi="Times New Roman" w:cs="Times New Roman"/>
          <w:sz w:val="28"/>
          <w:szCs w:val="28"/>
        </w:rPr>
        <w:t xml:space="preserve">Administración del Primer Circuito Judicial de Guanacaste </w:t>
      </w:r>
    </w:p>
    <w:p w14:paraId="320CACD8" w14:textId="77777777" w:rsidR="001F2CDE" w:rsidRPr="00BF1BB9" w:rsidRDefault="001F2CDE" w:rsidP="008148E2">
      <w:pPr>
        <w:numPr>
          <w:ilvl w:val="0"/>
          <w:numId w:val="15"/>
        </w:numPr>
        <w:tabs>
          <w:tab w:val="num" w:pos="480"/>
          <w:tab w:val="left" w:pos="600"/>
        </w:tabs>
        <w:suppressAutoHyphens/>
        <w:spacing w:line="480" w:lineRule="auto"/>
        <w:ind w:left="480" w:hanging="480"/>
        <w:rPr>
          <w:rFonts w:ascii="Times New Roman" w:hAnsi="Times New Roman" w:cs="Times New Roman"/>
          <w:sz w:val="28"/>
          <w:szCs w:val="28"/>
        </w:rPr>
      </w:pPr>
      <w:r w:rsidRPr="00BF1BB9">
        <w:rPr>
          <w:rFonts w:ascii="Times New Roman" w:hAnsi="Times New Roman" w:cs="Times New Roman"/>
          <w:sz w:val="28"/>
          <w:szCs w:val="28"/>
        </w:rPr>
        <w:t xml:space="preserve">Consejo de Administración del Segundo Circuito Judicial de Guanacaste </w:t>
      </w:r>
    </w:p>
    <w:p w14:paraId="2B4FAFF7" w14:textId="77777777" w:rsidR="001F2CDE" w:rsidRPr="00BF1BB9" w:rsidRDefault="001F2CDE" w:rsidP="008148E2">
      <w:pPr>
        <w:numPr>
          <w:ilvl w:val="0"/>
          <w:numId w:val="15"/>
        </w:numPr>
        <w:tabs>
          <w:tab w:val="num" w:pos="480"/>
          <w:tab w:val="left" w:pos="600"/>
        </w:tabs>
        <w:suppressAutoHyphens/>
        <w:spacing w:line="480" w:lineRule="auto"/>
        <w:ind w:left="480" w:hanging="480"/>
        <w:rPr>
          <w:rFonts w:ascii="Times New Roman" w:hAnsi="Times New Roman" w:cs="Times New Roman"/>
          <w:sz w:val="28"/>
          <w:szCs w:val="28"/>
        </w:rPr>
      </w:pPr>
      <w:r w:rsidRPr="00BF1BB9">
        <w:rPr>
          <w:rFonts w:ascii="Times New Roman" w:hAnsi="Times New Roman" w:cs="Times New Roman"/>
          <w:sz w:val="28"/>
          <w:szCs w:val="28"/>
        </w:rPr>
        <w:lastRenderedPageBreak/>
        <w:t xml:space="preserve">Consejo de Administración de Santa Cruz </w:t>
      </w:r>
    </w:p>
    <w:p w14:paraId="2B1E53E0" w14:textId="77777777" w:rsidR="001F2CDE" w:rsidRPr="00BF1BB9" w:rsidRDefault="001F2CDE" w:rsidP="008148E2">
      <w:pPr>
        <w:numPr>
          <w:ilvl w:val="0"/>
          <w:numId w:val="15"/>
        </w:numPr>
        <w:tabs>
          <w:tab w:val="num" w:pos="480"/>
          <w:tab w:val="left" w:pos="600"/>
        </w:tabs>
        <w:suppressAutoHyphens/>
        <w:spacing w:line="480" w:lineRule="auto"/>
        <w:ind w:left="480" w:hanging="480"/>
        <w:rPr>
          <w:rFonts w:ascii="Times New Roman" w:hAnsi="Times New Roman" w:cs="Times New Roman"/>
          <w:sz w:val="28"/>
          <w:szCs w:val="28"/>
        </w:rPr>
      </w:pPr>
      <w:r w:rsidRPr="00BF1BB9">
        <w:rPr>
          <w:rFonts w:ascii="Times New Roman" w:hAnsi="Times New Roman" w:cs="Times New Roman"/>
          <w:sz w:val="28"/>
          <w:szCs w:val="28"/>
        </w:rPr>
        <w:t>Consejo</w:t>
      </w:r>
      <w:r w:rsidRPr="00BF1BB9">
        <w:rPr>
          <w:rFonts w:ascii="Times New Roman" w:eastAsia="MS Gothic" w:hAnsi="Times New Roman" w:cs="Times New Roman"/>
          <w:sz w:val="28"/>
          <w:szCs w:val="28"/>
        </w:rPr>
        <w:t xml:space="preserve"> de </w:t>
      </w:r>
      <w:r w:rsidRPr="00BF1BB9">
        <w:rPr>
          <w:rFonts w:ascii="Times New Roman" w:hAnsi="Times New Roman" w:cs="Times New Roman"/>
          <w:sz w:val="28"/>
          <w:szCs w:val="28"/>
        </w:rPr>
        <w:t>Administración del Primer Circuito Judicial de la Zona Atlántica</w:t>
      </w:r>
    </w:p>
    <w:p w14:paraId="4584743E" w14:textId="77777777" w:rsidR="001F2CDE" w:rsidRPr="00BF1BB9" w:rsidRDefault="001F2CDE" w:rsidP="008148E2">
      <w:pPr>
        <w:numPr>
          <w:ilvl w:val="0"/>
          <w:numId w:val="15"/>
        </w:numPr>
        <w:tabs>
          <w:tab w:val="num" w:pos="480"/>
          <w:tab w:val="left" w:pos="600"/>
        </w:tabs>
        <w:suppressAutoHyphens/>
        <w:spacing w:line="480" w:lineRule="auto"/>
        <w:ind w:left="480" w:hanging="480"/>
        <w:rPr>
          <w:rFonts w:ascii="Times New Roman" w:hAnsi="Times New Roman" w:cs="Times New Roman"/>
          <w:sz w:val="28"/>
          <w:szCs w:val="28"/>
        </w:rPr>
      </w:pPr>
      <w:r w:rsidRPr="00BF1BB9">
        <w:rPr>
          <w:rFonts w:ascii="Times New Roman" w:hAnsi="Times New Roman" w:cs="Times New Roman"/>
          <w:sz w:val="28"/>
          <w:szCs w:val="28"/>
        </w:rPr>
        <w:t>Consejo</w:t>
      </w:r>
      <w:r w:rsidR="009B41DD" w:rsidRPr="00BF1BB9">
        <w:rPr>
          <w:rFonts w:ascii="Times New Roman" w:hAnsi="Times New Roman" w:cs="Times New Roman"/>
          <w:sz w:val="28"/>
          <w:szCs w:val="28"/>
        </w:rPr>
        <w:t xml:space="preserve"> </w:t>
      </w:r>
      <w:r w:rsidRPr="00BF1BB9">
        <w:rPr>
          <w:rFonts w:ascii="Times New Roman" w:eastAsia="MS Gothic" w:hAnsi="Times New Roman" w:cs="Times New Roman"/>
          <w:sz w:val="28"/>
          <w:szCs w:val="28"/>
        </w:rPr>
        <w:t>de</w:t>
      </w:r>
      <w:r w:rsidR="009B41DD" w:rsidRPr="00BF1BB9">
        <w:rPr>
          <w:rFonts w:ascii="Times New Roman" w:eastAsia="MS Gothic" w:hAnsi="Times New Roman" w:cs="Times New Roman"/>
          <w:sz w:val="28"/>
          <w:szCs w:val="28"/>
        </w:rPr>
        <w:t xml:space="preserve"> </w:t>
      </w:r>
      <w:r w:rsidRPr="00BF1BB9">
        <w:rPr>
          <w:rFonts w:ascii="Times New Roman" w:hAnsi="Times New Roman" w:cs="Times New Roman"/>
          <w:sz w:val="28"/>
          <w:szCs w:val="28"/>
        </w:rPr>
        <w:t>Administración del Segundo Circuito Judicial de la Zona Atlántica</w:t>
      </w:r>
    </w:p>
    <w:p w14:paraId="056C4D63" w14:textId="64F14AAE" w:rsidR="001F2CDE" w:rsidRPr="00BF1BB9" w:rsidRDefault="001F2CDE" w:rsidP="008148E2">
      <w:pPr>
        <w:numPr>
          <w:ilvl w:val="0"/>
          <w:numId w:val="15"/>
        </w:numPr>
        <w:tabs>
          <w:tab w:val="num" w:pos="480"/>
          <w:tab w:val="left" w:pos="600"/>
        </w:tabs>
        <w:suppressAutoHyphens/>
        <w:spacing w:line="480" w:lineRule="auto"/>
        <w:ind w:left="480" w:hanging="480"/>
        <w:rPr>
          <w:rFonts w:ascii="Times New Roman" w:hAnsi="Times New Roman" w:cs="Times New Roman"/>
          <w:sz w:val="28"/>
          <w:szCs w:val="28"/>
        </w:rPr>
      </w:pPr>
      <w:r w:rsidRPr="00BF1BB9">
        <w:rPr>
          <w:rFonts w:ascii="Times New Roman" w:hAnsi="Times New Roman" w:cs="Times New Roman"/>
          <w:sz w:val="28"/>
          <w:szCs w:val="28"/>
        </w:rPr>
        <w:t>Consejo de Administración</w:t>
      </w:r>
      <w:r w:rsidR="009B41DD" w:rsidRPr="00BF1BB9">
        <w:rPr>
          <w:rFonts w:ascii="Times New Roman" w:hAnsi="Times New Roman" w:cs="Times New Roman"/>
          <w:sz w:val="28"/>
          <w:szCs w:val="28"/>
        </w:rPr>
        <w:t xml:space="preserve"> </w:t>
      </w:r>
      <w:r w:rsidR="00EF3946" w:rsidRPr="00BF1BB9">
        <w:rPr>
          <w:rFonts w:ascii="Times New Roman" w:hAnsi="Times New Roman" w:cs="Times New Roman"/>
          <w:sz w:val="28"/>
          <w:szCs w:val="28"/>
        </w:rPr>
        <w:t>de Golfito</w:t>
      </w:r>
    </w:p>
    <w:p w14:paraId="26E180CB" w14:textId="77777777" w:rsidR="001F2CDE" w:rsidRPr="00BF1BB9" w:rsidRDefault="00DD28DB" w:rsidP="008148E2">
      <w:pPr>
        <w:numPr>
          <w:ilvl w:val="0"/>
          <w:numId w:val="15"/>
        </w:numPr>
        <w:tabs>
          <w:tab w:val="num" w:pos="480"/>
          <w:tab w:val="left" w:pos="600"/>
        </w:tabs>
        <w:suppressAutoHyphens/>
        <w:spacing w:line="480" w:lineRule="auto"/>
        <w:ind w:left="480" w:hanging="480"/>
        <w:rPr>
          <w:rFonts w:ascii="Times New Roman" w:hAnsi="Times New Roman" w:cs="Times New Roman"/>
          <w:sz w:val="28"/>
          <w:szCs w:val="28"/>
        </w:rPr>
      </w:pPr>
      <w:r w:rsidRPr="00BF1BB9">
        <w:rPr>
          <w:rFonts w:ascii="Times New Roman" w:hAnsi="Times New Roman" w:cs="Times New Roman"/>
          <w:sz w:val="28"/>
          <w:szCs w:val="28"/>
        </w:rPr>
        <w:t xml:space="preserve">Consejo de Administración </w:t>
      </w:r>
      <w:r w:rsidR="001F2CDE" w:rsidRPr="00BF1BB9">
        <w:rPr>
          <w:rFonts w:ascii="Times New Roman" w:hAnsi="Times New Roman" w:cs="Times New Roman"/>
          <w:sz w:val="28"/>
          <w:szCs w:val="28"/>
        </w:rPr>
        <w:t>de Quepos</w:t>
      </w:r>
    </w:p>
    <w:p w14:paraId="3416BD92" w14:textId="2C68EA0E" w:rsidR="00DD28DB" w:rsidRPr="00B1113E" w:rsidRDefault="00DD28DB" w:rsidP="008148E2">
      <w:pPr>
        <w:numPr>
          <w:ilvl w:val="0"/>
          <w:numId w:val="15"/>
        </w:numPr>
        <w:tabs>
          <w:tab w:val="num" w:pos="480"/>
          <w:tab w:val="left" w:pos="600"/>
        </w:tabs>
        <w:suppressAutoHyphens/>
        <w:spacing w:line="480" w:lineRule="auto"/>
        <w:ind w:left="480" w:hanging="480"/>
        <w:rPr>
          <w:rFonts w:ascii="Times New Roman" w:hAnsi="Times New Roman" w:cs="Times New Roman"/>
          <w:sz w:val="28"/>
          <w:szCs w:val="28"/>
        </w:rPr>
      </w:pPr>
      <w:r w:rsidRPr="00B1113E">
        <w:rPr>
          <w:rFonts w:ascii="Times New Roman" w:hAnsi="Times New Roman" w:cs="Times New Roman"/>
          <w:sz w:val="28"/>
          <w:szCs w:val="28"/>
        </w:rPr>
        <w:t>Administración de Sarapiquí</w:t>
      </w:r>
    </w:p>
    <w:p w14:paraId="67734B00" w14:textId="77777777" w:rsidR="001F2CDE" w:rsidRPr="00BF1BB9" w:rsidRDefault="001F2CDE" w:rsidP="008148E2">
      <w:pPr>
        <w:numPr>
          <w:ilvl w:val="0"/>
          <w:numId w:val="15"/>
        </w:numPr>
        <w:tabs>
          <w:tab w:val="num" w:pos="480"/>
          <w:tab w:val="left" w:pos="600"/>
        </w:tabs>
        <w:suppressAutoHyphens/>
        <w:spacing w:line="480" w:lineRule="auto"/>
        <w:ind w:left="480" w:hanging="480"/>
        <w:rPr>
          <w:rFonts w:ascii="Times New Roman" w:hAnsi="Times New Roman" w:cs="Times New Roman"/>
          <w:sz w:val="28"/>
          <w:szCs w:val="28"/>
        </w:rPr>
      </w:pPr>
      <w:r w:rsidRPr="00BF1BB9">
        <w:rPr>
          <w:rFonts w:ascii="Times New Roman" w:hAnsi="Times New Roman" w:cs="Times New Roman"/>
          <w:sz w:val="28"/>
          <w:szCs w:val="28"/>
        </w:rPr>
        <w:t xml:space="preserve">Dirección Ejecutiva </w:t>
      </w:r>
    </w:p>
    <w:p w14:paraId="4D112B59" w14:textId="4150BAC1" w:rsidR="001F2CDE" w:rsidRPr="00BF1BB9" w:rsidRDefault="001F2CDE" w:rsidP="008148E2">
      <w:pPr>
        <w:numPr>
          <w:ilvl w:val="0"/>
          <w:numId w:val="15"/>
        </w:numPr>
        <w:tabs>
          <w:tab w:val="num" w:pos="480"/>
          <w:tab w:val="left" w:pos="600"/>
        </w:tabs>
        <w:suppressAutoHyphens/>
        <w:spacing w:line="480" w:lineRule="auto"/>
        <w:ind w:left="480" w:hanging="480"/>
        <w:rPr>
          <w:rFonts w:ascii="Times New Roman" w:hAnsi="Times New Roman" w:cs="Times New Roman"/>
          <w:sz w:val="28"/>
          <w:szCs w:val="28"/>
        </w:rPr>
      </w:pPr>
      <w:r w:rsidRPr="00BF1BB9">
        <w:rPr>
          <w:rFonts w:ascii="Times New Roman" w:hAnsi="Times New Roman" w:cs="Times New Roman"/>
          <w:sz w:val="28"/>
          <w:szCs w:val="28"/>
        </w:rPr>
        <w:t>Departamento de Trabajo Social y Psicología</w:t>
      </w:r>
    </w:p>
    <w:p w14:paraId="511944EB" w14:textId="284A443B" w:rsidR="00B45E56" w:rsidRPr="00C631F8" w:rsidRDefault="00C631F8" w:rsidP="0091283C">
      <w:pPr>
        <w:pStyle w:val="Prrafodelista"/>
        <w:tabs>
          <w:tab w:val="left" w:pos="600"/>
        </w:tabs>
        <w:suppressAutoHyphens/>
        <w:spacing w:line="480" w:lineRule="auto"/>
        <w:ind w:left="0"/>
        <w:jc w:val="center"/>
        <w:rPr>
          <w:rFonts w:ascii="Times New Roman" w:hAnsi="Times New Roman" w:cs="Times New Roman"/>
          <w:sz w:val="28"/>
          <w:szCs w:val="28"/>
        </w:rPr>
      </w:pPr>
      <w:r>
        <w:rPr>
          <w:rFonts w:ascii="Times New Roman" w:hAnsi="Times New Roman" w:cs="Times New Roman"/>
          <w:sz w:val="28"/>
          <w:szCs w:val="28"/>
        </w:rPr>
        <w:t xml:space="preserve">- </w:t>
      </w:r>
      <w:r w:rsidR="001F0361" w:rsidRPr="00C631F8">
        <w:rPr>
          <w:rFonts w:ascii="Times New Roman" w:hAnsi="Times New Roman" w:cs="Times New Roman"/>
          <w:sz w:val="28"/>
          <w:szCs w:val="28"/>
        </w:rPr>
        <w:t xml:space="preserve">0 </w:t>
      </w:r>
      <w:r>
        <w:rPr>
          <w:rFonts w:ascii="Times New Roman" w:hAnsi="Times New Roman" w:cs="Times New Roman"/>
          <w:sz w:val="28"/>
          <w:szCs w:val="28"/>
        </w:rPr>
        <w:t>-</w:t>
      </w:r>
    </w:p>
    <w:p w14:paraId="3D6C2A51" w14:textId="12743309" w:rsidR="00EC08B0" w:rsidRPr="0091283C" w:rsidRDefault="00EC08B0" w:rsidP="0091283C">
      <w:pPr>
        <w:spacing w:after="0" w:line="480" w:lineRule="auto"/>
        <w:ind w:firstLine="709"/>
        <w:jc w:val="both"/>
        <w:rPr>
          <w:rFonts w:ascii="Times New Roman" w:hAnsi="Times New Roman" w:cs="Times New Roman"/>
          <w:sz w:val="28"/>
          <w:szCs w:val="28"/>
          <w:lang w:val="es-MX"/>
        </w:rPr>
      </w:pPr>
      <w:r w:rsidRPr="0091283C">
        <w:rPr>
          <w:rFonts w:ascii="Times New Roman" w:hAnsi="Times New Roman" w:cs="Times New Roman"/>
          <w:sz w:val="28"/>
          <w:szCs w:val="28"/>
          <w:lang w:val="es-MX"/>
        </w:rPr>
        <w:t xml:space="preserve">Al respecto, </w:t>
      </w:r>
      <w:r w:rsidR="7948B095" w:rsidRPr="0091283C">
        <w:rPr>
          <w:rFonts w:ascii="Times New Roman" w:hAnsi="Times New Roman" w:cs="Times New Roman"/>
          <w:sz w:val="28"/>
          <w:szCs w:val="28"/>
          <w:lang w:val="es-MX"/>
        </w:rPr>
        <w:t xml:space="preserve">en el año 2022, el Sr. </w:t>
      </w:r>
      <w:r w:rsidRPr="0091283C">
        <w:rPr>
          <w:rFonts w:ascii="Times New Roman" w:hAnsi="Times New Roman" w:cs="Times New Roman"/>
          <w:sz w:val="28"/>
          <w:szCs w:val="28"/>
          <w:lang w:val="es-MX"/>
        </w:rPr>
        <w:t>Parris Quesada Madrigal</w:t>
      </w:r>
      <w:r w:rsidR="67DCC6AC" w:rsidRPr="0091283C">
        <w:rPr>
          <w:rFonts w:ascii="Times New Roman" w:hAnsi="Times New Roman" w:cs="Times New Roman"/>
          <w:sz w:val="28"/>
          <w:szCs w:val="28"/>
          <w:lang w:val="es-MX"/>
        </w:rPr>
        <w:t xml:space="preserve">, representante de los gremios en las sesiones extraordinarias de </w:t>
      </w:r>
      <w:r w:rsidR="0091283C" w:rsidRPr="0091283C">
        <w:rPr>
          <w:rFonts w:ascii="Times New Roman" w:hAnsi="Times New Roman" w:cs="Times New Roman"/>
          <w:sz w:val="28"/>
          <w:szCs w:val="28"/>
          <w:lang w:val="es-MX"/>
        </w:rPr>
        <w:t>presupuesto, solicita</w:t>
      </w:r>
      <w:r w:rsidRPr="0091283C">
        <w:rPr>
          <w:rFonts w:ascii="Times New Roman" w:hAnsi="Times New Roman" w:cs="Times New Roman"/>
          <w:sz w:val="28"/>
          <w:szCs w:val="28"/>
          <w:lang w:val="es-MX"/>
        </w:rPr>
        <w:t xml:space="preserve"> se le aclare por qué la Dirección de Planificación no analiza los requerimientos solicitados por la Junta Administradora del Fondo de Jubilaciones y Pensiones. </w:t>
      </w:r>
    </w:p>
    <w:p w14:paraId="75FA7B9D" w14:textId="33DA1C9F" w:rsidR="00B45E56" w:rsidRPr="0091283C" w:rsidRDefault="00EC08B0" w:rsidP="0091283C">
      <w:pPr>
        <w:spacing w:after="0" w:line="480" w:lineRule="auto"/>
        <w:ind w:firstLine="709"/>
        <w:jc w:val="both"/>
        <w:rPr>
          <w:rFonts w:ascii="Times New Roman" w:hAnsi="Times New Roman" w:cs="Times New Roman"/>
          <w:bCs/>
          <w:sz w:val="28"/>
          <w:szCs w:val="28"/>
          <w:lang w:val="es-MX"/>
        </w:rPr>
      </w:pPr>
      <w:r w:rsidRPr="0091283C">
        <w:rPr>
          <w:rFonts w:ascii="Times New Roman" w:hAnsi="Times New Roman" w:cs="Times New Roman"/>
          <w:bCs/>
          <w:sz w:val="28"/>
          <w:szCs w:val="28"/>
          <w:lang w:val="es-MX"/>
        </w:rPr>
        <w:t xml:space="preserve">Sobre el tema, doña Nacira Valverde explica que </w:t>
      </w:r>
      <w:r w:rsidR="00B45E56" w:rsidRPr="0091283C">
        <w:rPr>
          <w:rFonts w:ascii="Times New Roman" w:hAnsi="Times New Roman" w:cs="Times New Roman"/>
          <w:bCs/>
          <w:sz w:val="28"/>
          <w:szCs w:val="28"/>
          <w:lang w:val="es-MX"/>
        </w:rPr>
        <w:t xml:space="preserve">se considera importante aclarar que con respecto </w:t>
      </w:r>
      <w:r w:rsidR="00F528D1" w:rsidRPr="0091283C">
        <w:rPr>
          <w:rFonts w:ascii="Times New Roman" w:hAnsi="Times New Roman" w:cs="Times New Roman"/>
          <w:bCs/>
          <w:sz w:val="28"/>
          <w:szCs w:val="28"/>
          <w:lang w:val="es-MX"/>
        </w:rPr>
        <w:t xml:space="preserve">al presupuesto requerido para el 2023 por parte de la Junta Administradora del Fondo de Jubilaciones y Pensiones del Poder Judicial, la Dirección de Planificación nunca participó de la definición de la estructura de </w:t>
      </w:r>
      <w:r w:rsidR="00F528D1" w:rsidRPr="0091283C">
        <w:rPr>
          <w:rFonts w:ascii="Times New Roman" w:hAnsi="Times New Roman" w:cs="Times New Roman"/>
          <w:bCs/>
          <w:sz w:val="28"/>
          <w:szCs w:val="28"/>
          <w:lang w:val="es-MX"/>
        </w:rPr>
        <w:lastRenderedPageBreak/>
        <w:t>recurso humano necesaria para el funcionamiento de la Junta y que sólo integra los requerimientos solicitados al total de presupuesto ordinario del Poder Judicial, dado que conforme lo establecido en el artículo 239 de la Ley Orgánica del Poder Judicial (así reformado por el artículo 1° de la ley N° 9544 del 24 de abril de 2018), esta Junta goza de independencia funcional, técnica y administrativa.</w:t>
      </w:r>
    </w:p>
    <w:p w14:paraId="2565248E" w14:textId="77777777" w:rsidR="00B45E56" w:rsidRPr="0091283C" w:rsidRDefault="00B45E56" w:rsidP="0091283C">
      <w:pPr>
        <w:spacing w:line="480" w:lineRule="auto"/>
        <w:ind w:firstLine="709"/>
        <w:jc w:val="both"/>
        <w:rPr>
          <w:rFonts w:ascii="Times New Roman" w:hAnsi="Times New Roman" w:cs="Times New Roman"/>
          <w:bCs/>
          <w:sz w:val="28"/>
          <w:szCs w:val="28"/>
          <w:lang w:val="es-MX"/>
        </w:rPr>
      </w:pPr>
      <w:r w:rsidRPr="0091283C">
        <w:rPr>
          <w:rFonts w:ascii="Times New Roman" w:hAnsi="Times New Roman" w:cs="Times New Roman"/>
          <w:bCs/>
          <w:sz w:val="28"/>
          <w:szCs w:val="28"/>
          <w:lang w:val="es-MX"/>
        </w:rPr>
        <w:t>En línea con lo anterior, cabe recordar también el criterio solicitado por la Procuraduría General de la República en el oficio N°. ADPb-7273-2020, a la Superintendencia de Pensiones, la cual emitió criterio mediante el oficio SP-1399-2020 del 30 de octubre del 2020, resaltando que:</w:t>
      </w:r>
    </w:p>
    <w:p w14:paraId="6AF36D71" w14:textId="77777777" w:rsidR="00B45E56" w:rsidRPr="0091283C" w:rsidRDefault="00B45E56" w:rsidP="00B45E56">
      <w:pPr>
        <w:ind w:left="851" w:right="851" w:firstLine="709"/>
        <w:jc w:val="both"/>
        <w:rPr>
          <w:rFonts w:ascii="Times New Roman" w:eastAsia="Calibri" w:hAnsi="Times New Roman" w:cs="Times New Roman"/>
          <w:i/>
        </w:rPr>
      </w:pPr>
      <w:r w:rsidRPr="0091283C">
        <w:rPr>
          <w:rFonts w:ascii="Times New Roman" w:eastAsia="Calibri" w:hAnsi="Times New Roman" w:cs="Times New Roman"/>
          <w:i/>
        </w:rPr>
        <w:t>“[…] comparte el criterio que acompaña el oficio N° 393-2020, en el sentido de que la naturaleza de la Junta Administradora del Fondo de Pensiones y Jubilaciones del Poder Judicial es la de un órgano desconcentrado máximo con personalidad jurídica instrumental, que goza de autonomía administrativa y técnica en la toma de decisiones en materia de jubilaciones y pensiones, tiene potestades disciplinarias y de dirección sobre su personal, dispone de su presupuesto y ostenta la representación legal del Fondo.</w:t>
      </w:r>
    </w:p>
    <w:p w14:paraId="17BA6CD5" w14:textId="77777777" w:rsidR="00B45E56" w:rsidRPr="0091283C" w:rsidRDefault="00B45E56" w:rsidP="00B45E56">
      <w:pPr>
        <w:ind w:left="851" w:right="851" w:firstLine="709"/>
        <w:jc w:val="both"/>
        <w:rPr>
          <w:rFonts w:ascii="Times New Roman" w:eastAsia="Calibri" w:hAnsi="Times New Roman" w:cs="Times New Roman"/>
          <w:i/>
        </w:rPr>
      </w:pPr>
    </w:p>
    <w:p w14:paraId="65EDE6B1" w14:textId="77777777" w:rsidR="00B45E56" w:rsidRPr="0091283C" w:rsidRDefault="00B45E56" w:rsidP="00B45E56">
      <w:pPr>
        <w:ind w:left="851" w:right="851" w:firstLine="709"/>
        <w:jc w:val="both"/>
        <w:rPr>
          <w:rFonts w:ascii="Times New Roman" w:eastAsia="Calibri" w:hAnsi="Times New Roman" w:cs="Times New Roman"/>
          <w:i/>
        </w:rPr>
      </w:pPr>
      <w:r w:rsidRPr="0091283C">
        <w:rPr>
          <w:rFonts w:ascii="Times New Roman" w:eastAsia="Calibri" w:hAnsi="Times New Roman" w:cs="Times New Roman"/>
          <w:i/>
        </w:rPr>
        <w:t>Esta Superintendencia considera, además, que, dada su naturaleza de órgano desconcentrado, la Junta no se encuentra desligada orgánicamente del Poder Judicial, el cual debe velar por su adecuado funcionamiento.”</w:t>
      </w:r>
    </w:p>
    <w:p w14:paraId="72B800CB" w14:textId="22D8CD09" w:rsidR="00B45E56" w:rsidRPr="0091283C" w:rsidRDefault="0091283C" w:rsidP="0091283C">
      <w:pPr>
        <w:spacing w:line="360" w:lineRule="auto"/>
        <w:jc w:val="center"/>
        <w:rPr>
          <w:rFonts w:ascii="Times New Roman" w:hAnsi="Times New Roman" w:cs="Times New Roman"/>
          <w:bCs/>
          <w:sz w:val="28"/>
          <w:szCs w:val="28"/>
          <w:lang w:val="es-MX"/>
        </w:rPr>
      </w:pPr>
      <w:r w:rsidRPr="0091283C">
        <w:rPr>
          <w:rFonts w:ascii="Times New Roman" w:hAnsi="Times New Roman" w:cs="Times New Roman"/>
          <w:bCs/>
          <w:sz w:val="28"/>
          <w:szCs w:val="28"/>
          <w:lang w:val="es-MX"/>
        </w:rPr>
        <w:t>- 0 -</w:t>
      </w:r>
    </w:p>
    <w:p w14:paraId="18036C8D" w14:textId="77777777" w:rsidR="00B45E56" w:rsidRPr="0091283C" w:rsidRDefault="00B45E56" w:rsidP="0091283C">
      <w:pPr>
        <w:spacing w:line="480" w:lineRule="auto"/>
        <w:ind w:firstLine="708"/>
        <w:jc w:val="both"/>
        <w:rPr>
          <w:rFonts w:ascii="Times New Roman" w:hAnsi="Times New Roman" w:cs="Times New Roman"/>
          <w:bCs/>
          <w:sz w:val="28"/>
          <w:szCs w:val="28"/>
          <w:lang w:val="es-MX"/>
        </w:rPr>
      </w:pPr>
      <w:r w:rsidRPr="0091283C">
        <w:rPr>
          <w:rFonts w:ascii="Times New Roman" w:hAnsi="Times New Roman" w:cs="Times New Roman"/>
          <w:bCs/>
          <w:sz w:val="28"/>
          <w:szCs w:val="28"/>
          <w:lang w:val="es-MX"/>
        </w:rPr>
        <w:t>Además, el 29 de enero de 2021, mediante oficio C-021-2021 de la Procuraduría General de la República, remite criterio, del cual se destaca sus conclusiones como siguen:</w:t>
      </w:r>
    </w:p>
    <w:p w14:paraId="566819FD" w14:textId="77777777" w:rsidR="00B45E56" w:rsidRPr="0091283C" w:rsidRDefault="00B45E56" w:rsidP="00B45E56">
      <w:pPr>
        <w:ind w:left="851" w:right="851" w:firstLine="709"/>
        <w:jc w:val="both"/>
        <w:rPr>
          <w:rFonts w:ascii="Times New Roman" w:eastAsia="Calibri" w:hAnsi="Times New Roman" w:cs="Times New Roman"/>
          <w:i/>
          <w:sz w:val="26"/>
          <w:szCs w:val="26"/>
        </w:rPr>
      </w:pPr>
      <w:r w:rsidRPr="0091283C">
        <w:rPr>
          <w:rFonts w:ascii="Times New Roman" w:eastAsia="Calibri" w:hAnsi="Times New Roman" w:cs="Times New Roman"/>
          <w:i/>
          <w:sz w:val="26"/>
          <w:szCs w:val="26"/>
        </w:rPr>
        <w:t xml:space="preserve">“[…] 1. La Junta Administradora del Fondo de Jubilaciones y Pensiones del Poder Judicial es un órgano con grado de desconcentración máxima del Poder Judicial para la administración de </w:t>
      </w:r>
      <w:r w:rsidRPr="0091283C">
        <w:rPr>
          <w:rFonts w:ascii="Times New Roman" w:eastAsia="Calibri" w:hAnsi="Times New Roman" w:cs="Times New Roman"/>
          <w:i/>
          <w:sz w:val="26"/>
          <w:szCs w:val="26"/>
        </w:rPr>
        <w:lastRenderedPageBreak/>
        <w:t>dicho régimen, dotado de personalidad jurídica instrumental para la gestión más eficiente de su propio presupuesto y de los recursos que componen el aludido fondo.</w:t>
      </w:r>
    </w:p>
    <w:p w14:paraId="72B9E4A9" w14:textId="77777777" w:rsidR="00B45E56" w:rsidRPr="0091283C" w:rsidRDefault="00B45E56" w:rsidP="00B45E56">
      <w:pPr>
        <w:ind w:left="851" w:right="851" w:firstLine="709"/>
        <w:jc w:val="both"/>
        <w:rPr>
          <w:rFonts w:ascii="Times New Roman" w:eastAsia="Calibri" w:hAnsi="Times New Roman" w:cs="Times New Roman"/>
          <w:i/>
          <w:sz w:val="26"/>
          <w:szCs w:val="26"/>
        </w:rPr>
      </w:pPr>
      <w:r w:rsidRPr="0091283C">
        <w:rPr>
          <w:rFonts w:ascii="Times New Roman" w:eastAsia="Calibri" w:hAnsi="Times New Roman" w:cs="Times New Roman"/>
          <w:i/>
          <w:sz w:val="26"/>
          <w:szCs w:val="26"/>
        </w:rPr>
        <w:t>2. La naturaleza jurídica de la Junta, a la que el artículo 239 de la LOPJ le confiere poderes – incluso normativos – que inciden directamente en la gestión de los recursos humanos a su cargo; no desliga a su personal del Poder Judicial, con el que sigue manteniendo una relación de empleo público.”</w:t>
      </w:r>
    </w:p>
    <w:p w14:paraId="722944C9" w14:textId="77777777" w:rsidR="0091283C" w:rsidRPr="0091283C" w:rsidRDefault="0091283C" w:rsidP="0091283C">
      <w:pPr>
        <w:spacing w:line="360" w:lineRule="auto"/>
        <w:jc w:val="center"/>
        <w:rPr>
          <w:rFonts w:ascii="Times New Roman" w:hAnsi="Times New Roman" w:cs="Times New Roman"/>
          <w:bCs/>
          <w:sz w:val="28"/>
          <w:szCs w:val="28"/>
          <w:lang w:val="es-MX"/>
        </w:rPr>
      </w:pPr>
      <w:r w:rsidRPr="0091283C">
        <w:rPr>
          <w:rFonts w:ascii="Times New Roman" w:hAnsi="Times New Roman" w:cs="Times New Roman"/>
          <w:bCs/>
          <w:sz w:val="28"/>
          <w:szCs w:val="28"/>
          <w:lang w:val="es-MX"/>
        </w:rPr>
        <w:t>- 0 -</w:t>
      </w:r>
    </w:p>
    <w:p w14:paraId="13C14051" w14:textId="77777777" w:rsidR="00B45E56" w:rsidRPr="0091283C" w:rsidRDefault="00B45E56" w:rsidP="0091283C">
      <w:pPr>
        <w:spacing w:line="480" w:lineRule="auto"/>
        <w:ind w:firstLine="708"/>
        <w:jc w:val="both"/>
        <w:rPr>
          <w:rFonts w:ascii="Times New Roman" w:hAnsi="Times New Roman" w:cs="Times New Roman"/>
          <w:sz w:val="28"/>
          <w:szCs w:val="28"/>
        </w:rPr>
      </w:pPr>
      <w:r w:rsidRPr="0091283C">
        <w:rPr>
          <w:rFonts w:ascii="Times New Roman" w:hAnsi="Times New Roman" w:cs="Times New Roman"/>
          <w:sz w:val="28"/>
          <w:szCs w:val="28"/>
        </w:rPr>
        <w:t>Finalmente, cabe indicar que en sesión de fecha 8 de febrero de 2021 N° 6-2021, artículo III la Junta Administradora del Fondo de Jubilaciones y Pensiones del Poder Judicial, acordó lo siguiente:</w:t>
      </w:r>
    </w:p>
    <w:p w14:paraId="146FB103" w14:textId="77777777" w:rsidR="00B45E56" w:rsidRPr="0091283C" w:rsidRDefault="00B45E56" w:rsidP="00B45E56">
      <w:pPr>
        <w:ind w:left="851" w:right="851" w:firstLine="709"/>
        <w:jc w:val="both"/>
        <w:rPr>
          <w:rFonts w:ascii="Times New Roman" w:eastAsia="Calibri" w:hAnsi="Times New Roman" w:cs="Times New Roman"/>
          <w:i/>
          <w:iCs/>
          <w:sz w:val="26"/>
          <w:szCs w:val="26"/>
        </w:rPr>
      </w:pPr>
      <w:r w:rsidRPr="0091283C">
        <w:rPr>
          <w:rFonts w:ascii="Times New Roman" w:eastAsia="Calibri" w:hAnsi="Times New Roman" w:cs="Times New Roman"/>
          <w:i/>
          <w:iCs/>
          <w:sz w:val="26"/>
          <w:szCs w:val="26"/>
        </w:rPr>
        <w:t xml:space="preserve">“[…] Tras un análisis a profundidad de los pormenores indicados en el documento de referencia, este órgano colegiado del Poder Judicial, de forma unánime se acordó: 1) Tomar nota del Dictamen C-021-2021, remitido por el Procurador Alonso </w:t>
      </w:r>
      <w:proofErr w:type="spellStart"/>
      <w:r w:rsidRPr="0091283C">
        <w:rPr>
          <w:rFonts w:ascii="Times New Roman" w:eastAsia="Calibri" w:hAnsi="Times New Roman" w:cs="Times New Roman"/>
          <w:i/>
          <w:iCs/>
          <w:sz w:val="26"/>
          <w:szCs w:val="26"/>
        </w:rPr>
        <w:t>Arnesto</w:t>
      </w:r>
      <w:proofErr w:type="spellEnd"/>
      <w:r w:rsidRPr="0091283C">
        <w:rPr>
          <w:rFonts w:ascii="Times New Roman" w:eastAsia="Calibri" w:hAnsi="Times New Roman" w:cs="Times New Roman"/>
          <w:i/>
          <w:iCs/>
          <w:sz w:val="26"/>
          <w:szCs w:val="26"/>
        </w:rPr>
        <w:t xml:space="preserve"> Moya, recibido el 01 de febrero del 2021. 2) Declarar que la Junta Administradora del FJPPJ es un órgano del Poder Judicial con personalidad jurídica instrumental independiente, con grado de desconcentración máximo en lo referente a la administración del régimen del Fondo de Jubilaciones y Pensiones del Poder Judicial (FJPPJ), pero que conserva relación con este Poder de la República como un órgano administrativo inserto en la estructura vertical del Poder Judicial, con la Corte Plena como superior jerárquico; que cuenta con capacidad de contratación de nuevo personal que no se desliga del Poder Judicial y de su régimen de empleo público y que es capaz de gestionar su propio presupuesto y patrimonio.3) De la lectura de dicho dictamen interpreta esta Junta Administradora del FJPPJ que posee las competencias suficientes para: a) El uso de la comisión del cinco por mil establecida por la Ley N°. 9544, su saldo acumulado a la fecha y sus aportes futuros. b) Gestionar su propio presupuesto, contratar servicios de proveedores, ejecutar la compra de activos, adquisición de licencias, software, cancelación del canon de supervisión y demás gastos administrativos de forma directa, con los recursos provistos por la citada ley. c) La contratación de nuevo </w:t>
      </w:r>
      <w:r w:rsidRPr="0091283C">
        <w:rPr>
          <w:rFonts w:ascii="Times New Roman" w:eastAsia="Calibri" w:hAnsi="Times New Roman" w:cs="Times New Roman"/>
          <w:i/>
          <w:iCs/>
          <w:sz w:val="26"/>
          <w:szCs w:val="26"/>
        </w:rPr>
        <w:lastRenderedPageBreak/>
        <w:t xml:space="preserve">personal necesario para la ejecución de sus funciones establecidas por Ley y normativa específica del CONASSIF, siendo que dicho personal mantiene la aplicación del régimen de empleo público como cualquier otro servidor del Poder Judicial. d) Trasladar recursos al Poder Judicial únicamente sobre las nuevas plazas que lleguen a ser creadas o gastos administrativos adicionales en que se incurran para la gestión de este régimen de pensiones.4) Remitir al distinguido Consejo Superior los productos de la consultoría especializada contratada con la firma PricewaterhouseCoopers para valorar la potencial estructura administrativa necesaria para la Junta Administradora del FJPPJ, con el fin de administrar el régimen del Fondo de Jubilaciones y Pensiones del Poder Judicial. 5) Realizar formal gestión ante el honorable Consejo Superior del Poder Judicial con el fin de que se instaure en la estructura interna de ese Poder de la República conforme a los requerimientos normativos vigentes y se indiquen los canales formales necesarios para que este órgano colegiado traslade al Poder Judicial los costos asociados a la contratación del nuevo personal de referencia, que a criterio de la Junta Administradora del FJPPJ se consideren necesarios contratar. 6) Solicitar al </w:t>
      </w:r>
      <w:proofErr w:type="spellStart"/>
      <w:r w:rsidRPr="0091283C">
        <w:rPr>
          <w:rFonts w:ascii="Times New Roman" w:eastAsia="Calibri" w:hAnsi="Times New Roman" w:cs="Times New Roman"/>
          <w:i/>
          <w:iCs/>
          <w:sz w:val="26"/>
          <w:szCs w:val="26"/>
        </w:rPr>
        <w:t>distiguido</w:t>
      </w:r>
      <w:proofErr w:type="spellEnd"/>
      <w:r w:rsidRPr="0091283C">
        <w:rPr>
          <w:rFonts w:ascii="Times New Roman" w:eastAsia="Calibri" w:hAnsi="Times New Roman" w:cs="Times New Roman"/>
          <w:i/>
          <w:iCs/>
          <w:sz w:val="26"/>
          <w:szCs w:val="26"/>
        </w:rPr>
        <w:t xml:space="preserve"> (SIC) Consejo Superior que se ordene a las instancias administrativas del Poder Judicial efectuar (a la mayor brevedad posible) los ajustes y alineamientos necesarios para considerar a este órgano como parte del Poder Judicial, satisfaciendo los requerimientos que para una adecuada gestión del FJPPJ sean necesarios de ejecutar, en particular se solicita aclarar la relación de la Auditoria Judicial para la supervisión de la Junta Administradora y del FJPPJ, dado el criterio vinculante emitido. 7) Conformar una comisión especial integrada por el Dr. Juan Carlos Segura Solis Integrante Suplente y el MPM. Oslean Mora Valdez Encargado de Apoyo Administrativo, para la preparación de una solicitud de ampliación del criterio emitido por la Procuraduría General de la República, brindando espacio de una semana al resto de integrantes para la remisión de sus sugerencias. 8) Someter a conocimiento de la Superintendencia de Pensiones el citado dictamen y el detalle de este acuerdo, con el fin de que se considere los tiempos y movimientos necesarios para el alineamiento de los requerimientos ineludibles, situación que podrá influir en el cumplimiento de los plazos en los planes de acción correspondientes. 9) Someter a conocimiento de toda la población afiliada al régimen del Fondo de Jubilaciones y Pensiones del Poder Judicial el dictamen N°. C-021-2021, como un ejercicio de apertura y transparencia ante el colectivo judicial. Se </w:t>
      </w:r>
      <w:r w:rsidRPr="0091283C">
        <w:rPr>
          <w:rFonts w:ascii="Times New Roman" w:eastAsia="Calibri" w:hAnsi="Times New Roman" w:cs="Times New Roman"/>
          <w:i/>
          <w:iCs/>
          <w:sz w:val="26"/>
          <w:szCs w:val="26"/>
        </w:rPr>
        <w:lastRenderedPageBreak/>
        <w:t>declara este acuerdo firme…” (el enmarcado no pertenece al documento original)</w:t>
      </w:r>
    </w:p>
    <w:bookmarkStart w:id="52" w:name="_MON_1708260783"/>
    <w:bookmarkEnd w:id="52"/>
    <w:p w14:paraId="79C9FE6D" w14:textId="6D93DBF1" w:rsidR="002174E5" w:rsidRPr="00BF1BB9" w:rsidRDefault="001852C7" w:rsidP="004657A7">
      <w:pPr>
        <w:tabs>
          <w:tab w:val="left" w:pos="600"/>
        </w:tabs>
        <w:suppressAutoHyphens/>
        <w:spacing w:line="480" w:lineRule="auto"/>
        <w:jc w:val="center"/>
        <w:rPr>
          <w:rFonts w:ascii="Times New Roman" w:hAnsi="Times New Roman" w:cs="Times New Roman"/>
          <w:sz w:val="28"/>
          <w:szCs w:val="28"/>
          <w:highlight w:val="yellow"/>
        </w:rPr>
      </w:pPr>
      <w:r w:rsidRPr="0091283C">
        <w:rPr>
          <w:rFonts w:ascii="Times New Roman" w:hAnsi="Times New Roman" w:cs="Times New Roman"/>
          <w:sz w:val="28"/>
          <w:szCs w:val="28"/>
        </w:rPr>
        <w:object w:dxaOrig="1508" w:dyaOrig="984" w14:anchorId="7AEB6F5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49.5pt" o:ole="">
            <v:imagedata r:id="rId8" o:title=""/>
          </v:shape>
          <o:OLEObject Type="Embed" ProgID="Word.Document.12" ShapeID="_x0000_i1025" DrawAspect="Icon" ObjectID="_1746356505" r:id="rId9">
            <o:FieldCodes>\s</o:FieldCodes>
          </o:OLEObject>
        </w:object>
      </w:r>
    </w:p>
    <w:bookmarkEnd w:id="51"/>
    <w:p w14:paraId="044FAC92" w14:textId="77777777" w:rsidR="0091283C" w:rsidRPr="0091283C" w:rsidRDefault="0091283C" w:rsidP="0091283C">
      <w:pPr>
        <w:spacing w:line="360" w:lineRule="auto"/>
        <w:jc w:val="center"/>
        <w:rPr>
          <w:rFonts w:ascii="Times New Roman" w:hAnsi="Times New Roman" w:cs="Times New Roman"/>
          <w:bCs/>
          <w:sz w:val="28"/>
          <w:szCs w:val="28"/>
          <w:lang w:val="es-MX"/>
        </w:rPr>
      </w:pPr>
      <w:r w:rsidRPr="0091283C">
        <w:rPr>
          <w:rFonts w:ascii="Times New Roman" w:hAnsi="Times New Roman" w:cs="Times New Roman"/>
          <w:bCs/>
          <w:sz w:val="28"/>
          <w:szCs w:val="28"/>
          <w:lang w:val="es-MX"/>
        </w:rPr>
        <w:t>- 0 -</w:t>
      </w:r>
    </w:p>
    <w:p w14:paraId="427F76D8" w14:textId="77777777" w:rsidR="0091283C" w:rsidRDefault="1C593559" w:rsidP="0091283C">
      <w:pPr>
        <w:spacing w:after="0" w:line="480" w:lineRule="auto"/>
        <w:ind w:firstLine="709"/>
        <w:jc w:val="both"/>
        <w:rPr>
          <w:rFonts w:ascii="Times New Roman" w:hAnsi="Times New Roman" w:cs="Times New Roman"/>
          <w:sz w:val="28"/>
          <w:szCs w:val="28"/>
        </w:rPr>
      </w:pPr>
      <w:r w:rsidRPr="0091283C">
        <w:rPr>
          <w:rFonts w:ascii="Times New Roman" w:hAnsi="Times New Roman" w:cs="Times New Roman"/>
          <w:sz w:val="28"/>
          <w:szCs w:val="28"/>
        </w:rPr>
        <w:t>Durante el período de análisis se sigue el mismo procedimiento para la presentación del Presupuesto de la Junta Administradora del Fondo de Jubilaciones para el año 2024.</w:t>
      </w:r>
    </w:p>
    <w:p w14:paraId="75DFE55E" w14:textId="7325AEA5" w:rsidR="007876CE" w:rsidRPr="00F42967" w:rsidRDefault="001F2CDE" w:rsidP="00F42967">
      <w:pPr>
        <w:spacing w:after="0" w:line="480" w:lineRule="auto"/>
        <w:ind w:firstLine="709"/>
        <w:jc w:val="both"/>
        <w:rPr>
          <w:rFonts w:ascii="Times New Roman" w:hAnsi="Times New Roman" w:cs="Times New Roman"/>
          <w:b/>
          <w:bCs/>
          <w:sz w:val="28"/>
          <w:szCs w:val="28"/>
          <w:lang w:val="es-MX"/>
        </w:rPr>
      </w:pPr>
      <w:r w:rsidRPr="00BF1BB9">
        <w:rPr>
          <w:rFonts w:ascii="Times New Roman" w:hAnsi="Times New Roman" w:cs="Times New Roman"/>
          <w:b/>
          <w:sz w:val="28"/>
          <w:szCs w:val="28"/>
          <w:lang w:val="es-MX"/>
        </w:rPr>
        <w:t>Se acordó:</w:t>
      </w:r>
      <w:r w:rsidRPr="00BF1BB9">
        <w:rPr>
          <w:rFonts w:ascii="Times New Roman" w:hAnsi="Times New Roman" w:cs="Times New Roman"/>
          <w:bCs/>
          <w:sz w:val="28"/>
          <w:szCs w:val="28"/>
          <w:lang w:val="es-MX"/>
        </w:rPr>
        <w:t xml:space="preserve"> </w:t>
      </w:r>
      <w:r w:rsidR="00703C7D" w:rsidRPr="00BF1BB9">
        <w:rPr>
          <w:rFonts w:ascii="Times New Roman" w:hAnsi="Times New Roman" w:cs="Times New Roman"/>
          <w:b/>
          <w:sz w:val="28"/>
          <w:szCs w:val="28"/>
          <w:lang w:val="es-MX"/>
        </w:rPr>
        <w:t>1</w:t>
      </w:r>
      <w:r w:rsidR="0091283C">
        <w:rPr>
          <w:rFonts w:ascii="Times New Roman" w:hAnsi="Times New Roman" w:cs="Times New Roman"/>
          <w:b/>
          <w:sz w:val="28"/>
          <w:szCs w:val="28"/>
          <w:lang w:val="es-MX"/>
        </w:rPr>
        <w:t>.</w:t>
      </w:r>
      <w:r w:rsidR="00703C7D" w:rsidRPr="00BF1BB9">
        <w:rPr>
          <w:rFonts w:ascii="Times New Roman" w:hAnsi="Times New Roman" w:cs="Times New Roman"/>
          <w:b/>
          <w:sz w:val="28"/>
          <w:szCs w:val="28"/>
          <w:lang w:val="es-MX"/>
        </w:rPr>
        <w:t>)</w:t>
      </w:r>
      <w:r w:rsidR="00703C7D" w:rsidRPr="00BF1BB9">
        <w:rPr>
          <w:rFonts w:ascii="Times New Roman" w:hAnsi="Times New Roman" w:cs="Times New Roman"/>
          <w:bCs/>
          <w:sz w:val="28"/>
          <w:szCs w:val="28"/>
          <w:lang w:val="es-MX"/>
        </w:rPr>
        <w:t xml:space="preserve"> </w:t>
      </w:r>
      <w:r w:rsidRPr="00BF1BB9">
        <w:rPr>
          <w:rFonts w:ascii="Times New Roman" w:hAnsi="Times New Roman" w:cs="Times New Roman"/>
          <w:bCs/>
          <w:sz w:val="28"/>
          <w:szCs w:val="28"/>
          <w:lang w:val="es-MX"/>
        </w:rPr>
        <w:t>Tomar nota de la información presentada por la licenciada Valverde Bermúdez</w:t>
      </w:r>
      <w:r w:rsidR="003332FB" w:rsidRPr="00BF1BB9">
        <w:rPr>
          <w:rFonts w:ascii="Times New Roman" w:hAnsi="Times New Roman" w:cs="Times New Roman"/>
          <w:bCs/>
          <w:sz w:val="28"/>
          <w:szCs w:val="28"/>
          <w:lang w:val="es-MX"/>
        </w:rPr>
        <w:t xml:space="preserve">, en el que se </w:t>
      </w:r>
      <w:r w:rsidR="003332FB" w:rsidRPr="000A4E68">
        <w:rPr>
          <w:rFonts w:ascii="Times New Roman" w:hAnsi="Times New Roman" w:cs="Times New Roman"/>
          <w:bCs/>
          <w:sz w:val="28"/>
          <w:szCs w:val="28"/>
          <w:lang w:val="es-MX"/>
        </w:rPr>
        <w:t xml:space="preserve">detallan los </w:t>
      </w:r>
      <w:r w:rsidR="00437126" w:rsidRPr="000A4E68">
        <w:rPr>
          <w:rFonts w:ascii="Times New Roman" w:hAnsi="Times New Roman" w:cs="Times New Roman"/>
          <w:bCs/>
          <w:sz w:val="28"/>
          <w:szCs w:val="28"/>
          <w:lang w:val="es-MX"/>
        </w:rPr>
        <w:t xml:space="preserve">ochenta </w:t>
      </w:r>
      <w:r w:rsidR="003332FB" w:rsidRPr="000A4E68">
        <w:rPr>
          <w:rFonts w:ascii="Times New Roman" w:hAnsi="Times New Roman" w:cs="Times New Roman"/>
          <w:bCs/>
          <w:sz w:val="28"/>
          <w:szCs w:val="28"/>
          <w:lang w:val="es-MX"/>
        </w:rPr>
        <w:t xml:space="preserve">centros de responsabilidad que serán analizados en </w:t>
      </w:r>
      <w:r w:rsidR="006628FC" w:rsidRPr="000A4E68">
        <w:rPr>
          <w:rFonts w:ascii="Times New Roman" w:hAnsi="Times New Roman" w:cs="Times New Roman"/>
          <w:bCs/>
          <w:sz w:val="28"/>
          <w:szCs w:val="28"/>
          <w:lang w:val="es-MX"/>
        </w:rPr>
        <w:t xml:space="preserve">el proceso de </w:t>
      </w:r>
      <w:r w:rsidR="003332FB" w:rsidRPr="000A4E68">
        <w:rPr>
          <w:rFonts w:ascii="Times New Roman" w:hAnsi="Times New Roman" w:cs="Times New Roman"/>
          <w:bCs/>
          <w:sz w:val="28"/>
          <w:szCs w:val="28"/>
          <w:lang w:val="es-MX"/>
        </w:rPr>
        <w:t>formulación presupuestaria</w:t>
      </w:r>
      <w:r w:rsidR="006628FC" w:rsidRPr="000A4E68">
        <w:rPr>
          <w:rFonts w:ascii="Times New Roman" w:hAnsi="Times New Roman" w:cs="Times New Roman"/>
          <w:bCs/>
          <w:sz w:val="28"/>
          <w:szCs w:val="28"/>
          <w:lang w:val="es-MX"/>
        </w:rPr>
        <w:t xml:space="preserve"> 202</w:t>
      </w:r>
      <w:r w:rsidR="00610EEB" w:rsidRPr="000A4E68">
        <w:rPr>
          <w:rFonts w:ascii="Times New Roman" w:hAnsi="Times New Roman" w:cs="Times New Roman"/>
          <w:bCs/>
          <w:sz w:val="28"/>
          <w:szCs w:val="28"/>
          <w:lang w:val="es-MX"/>
        </w:rPr>
        <w:t>4</w:t>
      </w:r>
      <w:r w:rsidR="00DD1F82" w:rsidRPr="000A4E68">
        <w:rPr>
          <w:rFonts w:ascii="Times New Roman" w:hAnsi="Times New Roman" w:cs="Times New Roman"/>
          <w:bCs/>
          <w:sz w:val="28"/>
          <w:szCs w:val="28"/>
          <w:lang w:val="es-MX"/>
        </w:rPr>
        <w:t xml:space="preserve"> a nivel nacional</w:t>
      </w:r>
      <w:r w:rsidR="00703C7D" w:rsidRPr="000A4E68">
        <w:rPr>
          <w:rFonts w:ascii="Times New Roman" w:hAnsi="Times New Roman" w:cs="Times New Roman"/>
          <w:bCs/>
          <w:sz w:val="28"/>
          <w:szCs w:val="28"/>
          <w:lang w:val="es-MX"/>
        </w:rPr>
        <w:t xml:space="preserve"> por la Dirección de Planificación</w:t>
      </w:r>
      <w:r w:rsidRPr="000A4E68">
        <w:rPr>
          <w:rFonts w:ascii="Times New Roman" w:hAnsi="Times New Roman" w:cs="Times New Roman"/>
          <w:bCs/>
          <w:sz w:val="28"/>
          <w:szCs w:val="28"/>
          <w:lang w:val="es-MX"/>
        </w:rPr>
        <w:t>.</w:t>
      </w:r>
      <w:r w:rsidR="00527CB4" w:rsidRPr="000A4E68">
        <w:rPr>
          <w:rFonts w:ascii="Times New Roman" w:hAnsi="Times New Roman" w:cs="Times New Roman"/>
          <w:bCs/>
          <w:sz w:val="28"/>
          <w:szCs w:val="28"/>
          <w:lang w:val="es-MX"/>
        </w:rPr>
        <w:t xml:space="preserve"> </w:t>
      </w:r>
      <w:r w:rsidR="00703C7D" w:rsidRPr="000A4E68">
        <w:rPr>
          <w:rFonts w:ascii="Times New Roman" w:hAnsi="Times New Roman" w:cs="Times New Roman"/>
          <w:b/>
          <w:bCs/>
          <w:sz w:val="28"/>
          <w:szCs w:val="28"/>
          <w:lang w:val="es-MX"/>
        </w:rPr>
        <w:t>2</w:t>
      </w:r>
      <w:r w:rsidR="0091283C" w:rsidRPr="000A4E68">
        <w:rPr>
          <w:rFonts w:ascii="Times New Roman" w:hAnsi="Times New Roman" w:cs="Times New Roman"/>
          <w:b/>
          <w:bCs/>
          <w:sz w:val="28"/>
          <w:szCs w:val="28"/>
          <w:lang w:val="es-MX"/>
        </w:rPr>
        <w:t>.</w:t>
      </w:r>
      <w:r w:rsidR="00703C7D" w:rsidRPr="000A4E68">
        <w:rPr>
          <w:rFonts w:ascii="Times New Roman" w:hAnsi="Times New Roman" w:cs="Times New Roman"/>
          <w:b/>
          <w:bCs/>
          <w:sz w:val="28"/>
          <w:szCs w:val="28"/>
          <w:lang w:val="es-MX"/>
        </w:rPr>
        <w:t>)</w:t>
      </w:r>
      <w:r w:rsidR="00703C7D" w:rsidRPr="000A4E68">
        <w:rPr>
          <w:rFonts w:ascii="Times New Roman" w:hAnsi="Times New Roman" w:cs="Times New Roman"/>
          <w:sz w:val="28"/>
          <w:szCs w:val="28"/>
          <w:lang w:val="es-MX"/>
        </w:rPr>
        <w:t xml:space="preserve"> Tomar</w:t>
      </w:r>
      <w:r w:rsidR="00703C7D" w:rsidRPr="0091283C">
        <w:rPr>
          <w:rFonts w:ascii="Times New Roman" w:hAnsi="Times New Roman" w:cs="Times New Roman"/>
          <w:sz w:val="28"/>
          <w:szCs w:val="28"/>
          <w:lang w:val="es-MX"/>
        </w:rPr>
        <w:t xml:space="preserve"> nota </w:t>
      </w:r>
      <w:r w:rsidR="0052729D" w:rsidRPr="0091283C">
        <w:rPr>
          <w:rFonts w:ascii="Times New Roman" w:hAnsi="Times New Roman" w:cs="Times New Roman"/>
          <w:sz w:val="28"/>
          <w:szCs w:val="28"/>
          <w:lang w:val="es-MX"/>
        </w:rPr>
        <w:t xml:space="preserve">que la Junta Administradora </w:t>
      </w:r>
      <w:r w:rsidR="00910927" w:rsidRPr="0091283C">
        <w:rPr>
          <w:rFonts w:ascii="Times New Roman" w:hAnsi="Times New Roman" w:cs="Times New Roman"/>
          <w:sz w:val="28"/>
          <w:szCs w:val="28"/>
          <w:lang w:val="es-MX"/>
        </w:rPr>
        <w:t xml:space="preserve">del Fondo de </w:t>
      </w:r>
      <w:r w:rsidR="00701C64" w:rsidRPr="0091283C">
        <w:rPr>
          <w:rFonts w:ascii="Times New Roman" w:hAnsi="Times New Roman" w:cs="Times New Roman"/>
          <w:sz w:val="28"/>
          <w:szCs w:val="28"/>
          <w:lang w:val="es-MX"/>
        </w:rPr>
        <w:t xml:space="preserve">Jubilaciones y Pensiones </w:t>
      </w:r>
      <w:r w:rsidR="00BF6930" w:rsidRPr="0091283C">
        <w:rPr>
          <w:rFonts w:ascii="Times New Roman" w:hAnsi="Times New Roman" w:cs="Times New Roman"/>
          <w:sz w:val="28"/>
          <w:szCs w:val="28"/>
          <w:lang w:val="es-MX"/>
        </w:rPr>
        <w:t xml:space="preserve">también </w:t>
      </w:r>
      <w:r w:rsidR="00CC4E3E" w:rsidRPr="0091283C">
        <w:rPr>
          <w:rFonts w:ascii="Times New Roman" w:hAnsi="Times New Roman" w:cs="Times New Roman"/>
          <w:sz w:val="28"/>
          <w:szCs w:val="28"/>
          <w:lang w:val="es-MX"/>
        </w:rPr>
        <w:t xml:space="preserve">presentó </w:t>
      </w:r>
      <w:r w:rsidR="00BF6930" w:rsidRPr="0091283C">
        <w:rPr>
          <w:rFonts w:ascii="Times New Roman" w:hAnsi="Times New Roman" w:cs="Times New Roman"/>
          <w:sz w:val="28"/>
          <w:szCs w:val="28"/>
          <w:lang w:val="es-MX"/>
        </w:rPr>
        <w:t>su solicitud de recursos</w:t>
      </w:r>
      <w:r w:rsidR="00D71ADB" w:rsidRPr="0091283C">
        <w:rPr>
          <w:rFonts w:ascii="Times New Roman" w:hAnsi="Times New Roman" w:cs="Times New Roman"/>
          <w:sz w:val="28"/>
          <w:szCs w:val="28"/>
          <w:lang w:val="es-MX"/>
        </w:rPr>
        <w:t>, la cual no es a</w:t>
      </w:r>
      <w:r w:rsidR="001E1664" w:rsidRPr="0091283C">
        <w:rPr>
          <w:rFonts w:ascii="Times New Roman" w:hAnsi="Times New Roman" w:cs="Times New Roman"/>
          <w:sz w:val="28"/>
          <w:szCs w:val="28"/>
          <w:lang w:val="es-MX"/>
        </w:rPr>
        <w:t>nalizada</w:t>
      </w:r>
      <w:r w:rsidR="0754E60D" w:rsidRPr="0091283C">
        <w:rPr>
          <w:rFonts w:ascii="Times New Roman" w:hAnsi="Times New Roman" w:cs="Times New Roman"/>
          <w:sz w:val="28"/>
          <w:szCs w:val="28"/>
          <w:lang w:val="es-MX"/>
        </w:rPr>
        <w:t xml:space="preserve"> por el fondo</w:t>
      </w:r>
      <w:r w:rsidR="001E1664" w:rsidRPr="0091283C">
        <w:rPr>
          <w:rFonts w:ascii="Times New Roman" w:hAnsi="Times New Roman" w:cs="Times New Roman"/>
          <w:sz w:val="28"/>
          <w:szCs w:val="28"/>
          <w:lang w:val="es-MX"/>
        </w:rPr>
        <w:t xml:space="preserve"> por la Dirección de Planificación, sino </w:t>
      </w:r>
      <w:r w:rsidR="000347EB" w:rsidRPr="0091283C">
        <w:rPr>
          <w:rFonts w:ascii="Times New Roman" w:hAnsi="Times New Roman" w:cs="Times New Roman"/>
          <w:sz w:val="28"/>
          <w:szCs w:val="28"/>
          <w:lang w:val="es-MX"/>
        </w:rPr>
        <w:t xml:space="preserve">que </w:t>
      </w:r>
      <w:r w:rsidR="001E1664" w:rsidRPr="0091283C">
        <w:rPr>
          <w:rFonts w:ascii="Times New Roman" w:hAnsi="Times New Roman" w:cs="Times New Roman"/>
          <w:sz w:val="28"/>
          <w:szCs w:val="28"/>
          <w:lang w:val="es-MX"/>
        </w:rPr>
        <w:t xml:space="preserve">responde a la solicitud </w:t>
      </w:r>
      <w:r w:rsidR="00C3755B" w:rsidRPr="0091283C">
        <w:rPr>
          <w:rFonts w:ascii="Times New Roman" w:hAnsi="Times New Roman" w:cs="Times New Roman"/>
          <w:sz w:val="28"/>
          <w:szCs w:val="28"/>
          <w:lang w:val="es-MX"/>
        </w:rPr>
        <w:t xml:space="preserve">planteada y aprobada </w:t>
      </w:r>
      <w:r w:rsidR="008C224B" w:rsidRPr="0091283C">
        <w:rPr>
          <w:rFonts w:ascii="Times New Roman" w:hAnsi="Times New Roman" w:cs="Times New Roman"/>
          <w:sz w:val="28"/>
          <w:szCs w:val="28"/>
          <w:lang w:val="es-MX"/>
        </w:rPr>
        <w:t>por parte de la Junta Administradora del Fondo</w:t>
      </w:r>
      <w:r w:rsidR="00AA0299" w:rsidRPr="0091283C">
        <w:rPr>
          <w:rFonts w:ascii="Times New Roman" w:hAnsi="Times New Roman" w:cs="Times New Roman"/>
          <w:sz w:val="28"/>
          <w:szCs w:val="28"/>
          <w:lang w:val="es-MX"/>
        </w:rPr>
        <w:t xml:space="preserve"> de Jubilaciones y Pensiones</w:t>
      </w:r>
      <w:r w:rsidR="003A2EE9" w:rsidRPr="0091283C">
        <w:rPr>
          <w:rFonts w:ascii="Times New Roman" w:hAnsi="Times New Roman" w:cs="Times New Roman"/>
          <w:sz w:val="28"/>
          <w:szCs w:val="28"/>
          <w:lang w:val="es-MX"/>
        </w:rPr>
        <w:t>.</w:t>
      </w:r>
      <w:r w:rsidR="008C224B" w:rsidRPr="0091283C">
        <w:rPr>
          <w:rFonts w:ascii="Times New Roman" w:hAnsi="Times New Roman" w:cs="Times New Roman"/>
          <w:sz w:val="28"/>
          <w:szCs w:val="28"/>
          <w:lang w:val="es-MX"/>
        </w:rPr>
        <w:t xml:space="preserve"> </w:t>
      </w:r>
      <w:r w:rsidR="006067D3" w:rsidRPr="0091283C">
        <w:rPr>
          <w:rFonts w:ascii="Times New Roman" w:hAnsi="Times New Roman" w:cs="Times New Roman"/>
          <w:b/>
          <w:bCs/>
          <w:sz w:val="28"/>
          <w:szCs w:val="28"/>
          <w:lang w:val="es-MX"/>
        </w:rPr>
        <w:t>3</w:t>
      </w:r>
      <w:r w:rsidR="0091283C">
        <w:rPr>
          <w:rFonts w:ascii="Times New Roman" w:hAnsi="Times New Roman" w:cs="Times New Roman"/>
          <w:b/>
          <w:bCs/>
          <w:sz w:val="28"/>
          <w:szCs w:val="28"/>
          <w:lang w:val="es-MX"/>
        </w:rPr>
        <w:t>.</w:t>
      </w:r>
      <w:r w:rsidR="006067D3" w:rsidRPr="0091283C">
        <w:rPr>
          <w:rFonts w:ascii="Times New Roman" w:hAnsi="Times New Roman" w:cs="Times New Roman"/>
          <w:b/>
          <w:bCs/>
          <w:sz w:val="28"/>
          <w:szCs w:val="28"/>
          <w:lang w:val="es-MX"/>
        </w:rPr>
        <w:t>)</w:t>
      </w:r>
      <w:r w:rsidR="006067D3" w:rsidRPr="0091283C">
        <w:rPr>
          <w:rFonts w:ascii="Times New Roman" w:hAnsi="Times New Roman" w:cs="Times New Roman"/>
          <w:sz w:val="28"/>
          <w:szCs w:val="28"/>
          <w:lang w:val="es-MX"/>
        </w:rPr>
        <w:t xml:space="preserve"> Tomar nota de los antecedentes y acuerdos relacionados con la creación y funcionamiento de la Junta Administradora del Fondo de Jubilaciones y Pensiones del Poder Judicial.</w:t>
      </w:r>
      <w:r w:rsidR="223578AA" w:rsidRPr="0091283C">
        <w:rPr>
          <w:rFonts w:ascii="Times New Roman" w:hAnsi="Times New Roman" w:cs="Times New Roman"/>
          <w:sz w:val="28"/>
          <w:szCs w:val="28"/>
          <w:lang w:val="es-MX"/>
        </w:rPr>
        <w:t xml:space="preserve"> </w:t>
      </w:r>
      <w:r w:rsidR="223578AA" w:rsidRPr="0091283C">
        <w:rPr>
          <w:rFonts w:ascii="Times New Roman" w:hAnsi="Times New Roman" w:cs="Times New Roman"/>
          <w:b/>
          <w:bCs/>
          <w:sz w:val="28"/>
          <w:szCs w:val="28"/>
          <w:lang w:val="es-MX"/>
        </w:rPr>
        <w:t>4</w:t>
      </w:r>
      <w:r w:rsidR="0091283C">
        <w:rPr>
          <w:rFonts w:ascii="Times New Roman" w:hAnsi="Times New Roman" w:cs="Times New Roman"/>
          <w:b/>
          <w:bCs/>
          <w:sz w:val="28"/>
          <w:szCs w:val="28"/>
          <w:lang w:val="es-MX"/>
        </w:rPr>
        <w:t>.</w:t>
      </w:r>
      <w:r w:rsidR="223578AA" w:rsidRPr="0091283C">
        <w:rPr>
          <w:rFonts w:ascii="Times New Roman" w:hAnsi="Times New Roman" w:cs="Times New Roman"/>
          <w:b/>
          <w:bCs/>
          <w:sz w:val="28"/>
          <w:szCs w:val="28"/>
          <w:lang w:val="es-MX"/>
        </w:rPr>
        <w:t>)</w:t>
      </w:r>
      <w:r w:rsidR="223578AA" w:rsidRPr="0091283C">
        <w:rPr>
          <w:rFonts w:ascii="Times New Roman" w:hAnsi="Times New Roman" w:cs="Times New Roman"/>
          <w:sz w:val="28"/>
          <w:szCs w:val="28"/>
          <w:lang w:val="es-MX"/>
        </w:rPr>
        <w:t xml:space="preserve"> Los recursos solicitados por la Junta Administradora</w:t>
      </w:r>
      <w:r w:rsidR="00F42967">
        <w:rPr>
          <w:rFonts w:ascii="Times New Roman" w:hAnsi="Times New Roman" w:cs="Times New Roman"/>
          <w:sz w:val="28"/>
          <w:szCs w:val="28"/>
          <w:lang w:val="es-MX"/>
        </w:rPr>
        <w:t xml:space="preserve"> </w:t>
      </w:r>
      <w:r w:rsidR="00B1113E">
        <w:rPr>
          <w:rFonts w:ascii="Times New Roman" w:hAnsi="Times New Roman" w:cs="Times New Roman"/>
          <w:sz w:val="28"/>
          <w:szCs w:val="28"/>
          <w:lang w:val="es-MX"/>
        </w:rPr>
        <w:t xml:space="preserve">del </w:t>
      </w:r>
      <w:r w:rsidR="00F42967" w:rsidRPr="0091283C">
        <w:rPr>
          <w:rFonts w:ascii="Times New Roman" w:hAnsi="Times New Roman" w:cs="Times New Roman"/>
          <w:sz w:val="28"/>
          <w:szCs w:val="28"/>
          <w:lang w:val="es-MX"/>
        </w:rPr>
        <w:t>Fondo de Jubilaciones y Pensiones del Poder Judicial</w:t>
      </w:r>
      <w:r w:rsidR="00F42967">
        <w:rPr>
          <w:rFonts w:ascii="Times New Roman" w:hAnsi="Times New Roman" w:cs="Times New Roman"/>
          <w:sz w:val="28"/>
          <w:szCs w:val="28"/>
          <w:lang w:val="es-MX"/>
        </w:rPr>
        <w:t xml:space="preserve"> </w:t>
      </w:r>
      <w:r w:rsidR="223578AA" w:rsidRPr="0091283C">
        <w:rPr>
          <w:rFonts w:ascii="Times New Roman" w:hAnsi="Times New Roman" w:cs="Times New Roman"/>
          <w:sz w:val="28"/>
          <w:szCs w:val="28"/>
          <w:lang w:val="es-MX"/>
        </w:rPr>
        <w:t>se incorporan en el presupuesto ordinario del P</w:t>
      </w:r>
      <w:r w:rsidR="0A124C08" w:rsidRPr="0091283C">
        <w:rPr>
          <w:rFonts w:ascii="Times New Roman" w:hAnsi="Times New Roman" w:cs="Times New Roman"/>
          <w:sz w:val="28"/>
          <w:szCs w:val="28"/>
          <w:lang w:val="es-MX"/>
        </w:rPr>
        <w:t xml:space="preserve">oder Judicial </w:t>
      </w:r>
      <w:r w:rsidR="00F9443F" w:rsidRPr="0091283C">
        <w:rPr>
          <w:rFonts w:ascii="Times New Roman" w:hAnsi="Times New Roman" w:cs="Times New Roman"/>
          <w:sz w:val="28"/>
          <w:szCs w:val="28"/>
          <w:lang w:val="es-MX"/>
        </w:rPr>
        <w:t>de</w:t>
      </w:r>
      <w:r w:rsidR="00F9443F">
        <w:rPr>
          <w:rFonts w:ascii="Times New Roman" w:hAnsi="Times New Roman" w:cs="Times New Roman"/>
          <w:sz w:val="28"/>
          <w:szCs w:val="28"/>
          <w:lang w:val="es-MX"/>
        </w:rPr>
        <w:t xml:space="preserve"> </w:t>
      </w:r>
      <w:r w:rsidR="00F9443F" w:rsidRPr="0091283C">
        <w:rPr>
          <w:rFonts w:ascii="Times New Roman" w:hAnsi="Times New Roman" w:cs="Times New Roman"/>
          <w:sz w:val="28"/>
          <w:szCs w:val="28"/>
          <w:lang w:val="es-MX"/>
        </w:rPr>
        <w:t>acuerdo con el</w:t>
      </w:r>
      <w:r w:rsidR="0A124C08" w:rsidRPr="0091283C">
        <w:rPr>
          <w:rFonts w:ascii="Times New Roman" w:hAnsi="Times New Roman" w:cs="Times New Roman"/>
          <w:sz w:val="28"/>
          <w:szCs w:val="28"/>
          <w:lang w:val="es-MX"/>
        </w:rPr>
        <w:t xml:space="preserve"> procedimiento indicado</w:t>
      </w:r>
      <w:r w:rsidR="7DF20577" w:rsidRPr="0091283C">
        <w:rPr>
          <w:rFonts w:ascii="Times New Roman" w:hAnsi="Times New Roman" w:cs="Times New Roman"/>
          <w:sz w:val="28"/>
          <w:szCs w:val="28"/>
          <w:lang w:val="es-MX"/>
        </w:rPr>
        <w:t xml:space="preserve"> </w:t>
      </w:r>
      <w:r w:rsidR="0A124C08" w:rsidRPr="0091283C">
        <w:rPr>
          <w:rFonts w:ascii="Times New Roman" w:hAnsi="Times New Roman" w:cs="Times New Roman"/>
          <w:sz w:val="28"/>
          <w:szCs w:val="28"/>
          <w:lang w:val="es-MX"/>
        </w:rPr>
        <w:t xml:space="preserve">por el Ministerio de Hacienda, </w:t>
      </w:r>
      <w:r w:rsidR="0A124C08" w:rsidRPr="0091283C">
        <w:rPr>
          <w:rFonts w:ascii="Times New Roman" w:hAnsi="Times New Roman" w:cs="Times New Roman"/>
          <w:sz w:val="28"/>
          <w:szCs w:val="28"/>
          <w:lang w:val="es-MX"/>
        </w:rPr>
        <w:lastRenderedPageBreak/>
        <w:t xml:space="preserve">sin embargo, </w:t>
      </w:r>
      <w:r w:rsidR="120C6640" w:rsidRPr="0091283C">
        <w:rPr>
          <w:rFonts w:ascii="Times New Roman" w:hAnsi="Times New Roman" w:cs="Times New Roman"/>
          <w:sz w:val="28"/>
          <w:szCs w:val="28"/>
          <w:lang w:val="es-MX"/>
        </w:rPr>
        <w:t xml:space="preserve">se aclara que los recursos financiados con los aportes particulares de la </w:t>
      </w:r>
      <w:r w:rsidR="0091283C">
        <w:rPr>
          <w:rFonts w:ascii="Times New Roman" w:hAnsi="Times New Roman" w:cs="Times New Roman"/>
          <w:sz w:val="28"/>
          <w:szCs w:val="28"/>
          <w:lang w:val="es-MX"/>
        </w:rPr>
        <w:t>J</w:t>
      </w:r>
      <w:r w:rsidR="120C6640" w:rsidRPr="0091283C">
        <w:rPr>
          <w:rFonts w:ascii="Times New Roman" w:hAnsi="Times New Roman" w:cs="Times New Roman"/>
          <w:sz w:val="28"/>
          <w:szCs w:val="28"/>
          <w:lang w:val="es-MX"/>
        </w:rPr>
        <w:t xml:space="preserve">unta </w:t>
      </w:r>
      <w:r w:rsidR="0091283C">
        <w:rPr>
          <w:rFonts w:ascii="Times New Roman" w:hAnsi="Times New Roman" w:cs="Times New Roman"/>
          <w:sz w:val="28"/>
          <w:szCs w:val="28"/>
          <w:lang w:val="es-MX"/>
        </w:rPr>
        <w:t>A</w:t>
      </w:r>
      <w:r w:rsidR="120C6640" w:rsidRPr="0091283C">
        <w:rPr>
          <w:rFonts w:ascii="Times New Roman" w:hAnsi="Times New Roman" w:cs="Times New Roman"/>
          <w:sz w:val="28"/>
          <w:szCs w:val="28"/>
          <w:lang w:val="es-MX"/>
        </w:rPr>
        <w:t>dministradora</w:t>
      </w:r>
      <w:r w:rsidR="00F42967">
        <w:rPr>
          <w:rFonts w:ascii="Times New Roman" w:hAnsi="Times New Roman" w:cs="Times New Roman"/>
          <w:sz w:val="28"/>
          <w:szCs w:val="28"/>
          <w:lang w:val="es-MX"/>
        </w:rPr>
        <w:t xml:space="preserve"> </w:t>
      </w:r>
      <w:r w:rsidR="00F42967" w:rsidRPr="0091283C">
        <w:rPr>
          <w:rFonts w:ascii="Times New Roman" w:hAnsi="Times New Roman" w:cs="Times New Roman"/>
          <w:sz w:val="28"/>
          <w:szCs w:val="28"/>
          <w:lang w:val="es-MX"/>
        </w:rPr>
        <w:t>Fondo de Jubilaciones y Pensiones del Poder Judicial</w:t>
      </w:r>
      <w:r w:rsidR="00F42967">
        <w:rPr>
          <w:rFonts w:ascii="Times New Roman" w:hAnsi="Times New Roman" w:cs="Times New Roman"/>
          <w:sz w:val="28"/>
          <w:szCs w:val="28"/>
          <w:lang w:val="es-MX"/>
        </w:rPr>
        <w:t xml:space="preserve"> </w:t>
      </w:r>
      <w:r w:rsidR="120C6640" w:rsidRPr="0091283C">
        <w:rPr>
          <w:rFonts w:ascii="Times New Roman" w:hAnsi="Times New Roman" w:cs="Times New Roman"/>
          <w:sz w:val="28"/>
          <w:szCs w:val="28"/>
          <w:lang w:val="es-MX"/>
        </w:rPr>
        <w:t xml:space="preserve">no podrán ser considerados dentro del límite </w:t>
      </w:r>
      <w:r w:rsidR="02E89F4C" w:rsidRPr="0091283C">
        <w:rPr>
          <w:rFonts w:ascii="Times New Roman" w:hAnsi="Times New Roman" w:cs="Times New Roman"/>
          <w:sz w:val="28"/>
          <w:szCs w:val="28"/>
          <w:lang w:val="es-MX"/>
        </w:rPr>
        <w:t>presupuestario</w:t>
      </w:r>
      <w:r w:rsidR="120C6640" w:rsidRPr="0091283C">
        <w:rPr>
          <w:rFonts w:ascii="Times New Roman" w:hAnsi="Times New Roman" w:cs="Times New Roman"/>
          <w:sz w:val="28"/>
          <w:szCs w:val="28"/>
          <w:lang w:val="es-MX"/>
        </w:rPr>
        <w:t xml:space="preserve"> del P</w:t>
      </w:r>
      <w:r w:rsidR="00FA0EA0" w:rsidRPr="0091283C">
        <w:rPr>
          <w:rFonts w:ascii="Times New Roman" w:hAnsi="Times New Roman" w:cs="Times New Roman"/>
          <w:sz w:val="28"/>
          <w:szCs w:val="28"/>
          <w:lang w:val="es-MX"/>
        </w:rPr>
        <w:t>o</w:t>
      </w:r>
      <w:r w:rsidR="120C6640" w:rsidRPr="0091283C">
        <w:rPr>
          <w:rFonts w:ascii="Times New Roman" w:hAnsi="Times New Roman" w:cs="Times New Roman"/>
          <w:sz w:val="28"/>
          <w:szCs w:val="28"/>
          <w:lang w:val="es-MX"/>
        </w:rPr>
        <w:t xml:space="preserve">der Judicial, ni </w:t>
      </w:r>
      <w:r w:rsidR="5986ED9C" w:rsidRPr="0091283C">
        <w:rPr>
          <w:rFonts w:ascii="Times New Roman" w:hAnsi="Times New Roman" w:cs="Times New Roman"/>
          <w:sz w:val="28"/>
          <w:szCs w:val="28"/>
          <w:lang w:val="es-MX"/>
        </w:rPr>
        <w:t>bajo los lineamientos de los topes fiscales aprobados por la Asamblea Legislativa</w:t>
      </w:r>
      <w:r w:rsidR="00FA0EA0" w:rsidRPr="0091283C">
        <w:rPr>
          <w:rFonts w:ascii="Times New Roman" w:hAnsi="Times New Roman" w:cs="Times New Roman"/>
          <w:sz w:val="28"/>
          <w:szCs w:val="28"/>
          <w:lang w:val="es-MX"/>
        </w:rPr>
        <w:t>.</w:t>
      </w:r>
      <w:r w:rsidR="0091283C">
        <w:rPr>
          <w:rFonts w:ascii="Times New Roman" w:hAnsi="Times New Roman" w:cs="Times New Roman"/>
          <w:sz w:val="28"/>
          <w:szCs w:val="28"/>
          <w:lang w:val="es-MX"/>
        </w:rPr>
        <w:t xml:space="preserve"> </w:t>
      </w:r>
      <w:r w:rsidR="0091283C">
        <w:rPr>
          <w:rFonts w:ascii="Times New Roman" w:hAnsi="Times New Roman" w:cs="Times New Roman"/>
          <w:b/>
          <w:bCs/>
          <w:sz w:val="28"/>
          <w:szCs w:val="28"/>
          <w:lang w:val="es-MX"/>
        </w:rPr>
        <w:t>Se declara acuerdo firme.</w:t>
      </w:r>
    </w:p>
    <w:p w14:paraId="6BF7C45A" w14:textId="1E2A3D6A" w:rsidR="0079379E" w:rsidRDefault="0079379E" w:rsidP="0079379E">
      <w:pPr>
        <w:pStyle w:val="Ttulo1"/>
        <w:spacing w:line="360" w:lineRule="auto"/>
        <w:jc w:val="center"/>
        <w:rPr>
          <w:rFonts w:ascii="Times New Roman" w:hAnsi="Times New Roman" w:cs="Times New Roman"/>
          <w:b/>
          <w:bCs/>
          <w:color w:val="FF0000"/>
          <w:sz w:val="28"/>
          <w:szCs w:val="28"/>
          <w:u w:val="single"/>
        </w:rPr>
      </w:pPr>
      <w:r w:rsidRPr="00BF1BB9">
        <w:rPr>
          <w:rFonts w:ascii="Times New Roman" w:hAnsi="Times New Roman" w:cs="Times New Roman"/>
          <w:b/>
          <w:color w:val="auto"/>
          <w:sz w:val="28"/>
          <w:szCs w:val="28"/>
          <w:u w:val="single"/>
          <w:lang w:val="es-MX"/>
        </w:rPr>
        <w:t xml:space="preserve">ARTÍCULO </w:t>
      </w:r>
      <w:r w:rsidR="00C9416F" w:rsidRPr="00BF1BB9">
        <w:rPr>
          <w:rFonts w:ascii="Times New Roman" w:hAnsi="Times New Roman" w:cs="Times New Roman"/>
          <w:b/>
          <w:color w:val="auto"/>
          <w:sz w:val="28"/>
          <w:szCs w:val="28"/>
          <w:u w:val="single"/>
          <w:lang w:val="es-MX"/>
        </w:rPr>
        <w:t>VI</w:t>
      </w:r>
    </w:p>
    <w:p w14:paraId="43DA0E4A" w14:textId="2C4682BE" w:rsidR="00A03791" w:rsidRPr="00BF1BB9" w:rsidRDefault="00A03791" w:rsidP="00A03791">
      <w:pPr>
        <w:autoSpaceDE w:val="0"/>
        <w:autoSpaceDN w:val="0"/>
        <w:adjustRightInd w:val="0"/>
        <w:spacing w:after="0" w:line="480" w:lineRule="auto"/>
        <w:jc w:val="both"/>
        <w:rPr>
          <w:rFonts w:ascii="Times New Roman" w:hAnsi="Times New Roman" w:cs="Times New Roman"/>
          <w:b/>
          <w:bCs/>
          <w:sz w:val="28"/>
          <w:szCs w:val="28"/>
        </w:rPr>
      </w:pPr>
      <w:r w:rsidRPr="00BF1BB9">
        <w:rPr>
          <w:rFonts w:ascii="Times New Roman" w:hAnsi="Times New Roman" w:cs="Times New Roman"/>
          <w:b/>
          <w:bCs/>
          <w:sz w:val="28"/>
          <w:szCs w:val="28"/>
        </w:rPr>
        <w:t>Documento N°</w:t>
      </w:r>
      <w:r w:rsidR="001B5EF9">
        <w:rPr>
          <w:rFonts w:ascii="Times New Roman" w:hAnsi="Times New Roman" w:cs="Times New Roman"/>
          <w:b/>
          <w:bCs/>
          <w:sz w:val="28"/>
          <w:szCs w:val="28"/>
        </w:rPr>
        <w:t xml:space="preserve"> </w:t>
      </w:r>
      <w:r w:rsidR="001B5EF9" w:rsidRPr="001B5EF9">
        <w:rPr>
          <w:rFonts w:ascii="Times New Roman" w:hAnsi="Times New Roman" w:cs="Times New Roman"/>
          <w:b/>
          <w:bCs/>
          <w:color w:val="009999"/>
          <w:sz w:val="28"/>
          <w:szCs w:val="28"/>
        </w:rPr>
        <w:t>3849-2023</w:t>
      </w:r>
      <w:r w:rsidRPr="001B5EF9">
        <w:rPr>
          <w:rFonts w:ascii="Times New Roman" w:hAnsi="Times New Roman" w:cs="Times New Roman"/>
          <w:b/>
          <w:bCs/>
          <w:color w:val="009999"/>
          <w:sz w:val="28"/>
          <w:szCs w:val="28"/>
        </w:rPr>
        <w:t xml:space="preserve"> </w:t>
      </w:r>
    </w:p>
    <w:p w14:paraId="4B122BBD" w14:textId="77777777" w:rsidR="0079379E" w:rsidRPr="00BF1BB9" w:rsidRDefault="0079379E" w:rsidP="00F72903">
      <w:pPr>
        <w:widowControl w:val="0"/>
        <w:shd w:val="clear" w:color="auto" w:fill="FFFFFF"/>
        <w:autoSpaceDE w:val="0"/>
        <w:autoSpaceDN w:val="0"/>
        <w:adjustRightInd w:val="0"/>
        <w:spacing w:line="480" w:lineRule="auto"/>
        <w:ind w:firstLine="360"/>
        <w:jc w:val="both"/>
        <w:rPr>
          <w:rFonts w:ascii="Times New Roman" w:eastAsia="Times New Roman" w:hAnsi="Times New Roman" w:cs="Times New Roman"/>
          <w:sz w:val="28"/>
          <w:szCs w:val="28"/>
          <w:shd w:val="clear" w:color="auto" w:fill="FFFFFF"/>
        </w:rPr>
      </w:pPr>
      <w:r w:rsidRPr="00BF1BB9">
        <w:rPr>
          <w:rFonts w:ascii="Times New Roman" w:eastAsia="Times New Roman" w:hAnsi="Times New Roman" w:cs="Times New Roman"/>
          <w:sz w:val="28"/>
          <w:szCs w:val="28"/>
          <w:shd w:val="clear" w:color="auto" w:fill="FFFFFF"/>
        </w:rPr>
        <w:t xml:space="preserve">La licenciada Nacira Valverde Bermúdez, Directora de Planificación explica que </w:t>
      </w:r>
      <w:r w:rsidRPr="00F9443F">
        <w:rPr>
          <w:rFonts w:ascii="Times New Roman" w:eastAsia="Times New Roman" w:hAnsi="Times New Roman" w:cs="Times New Roman"/>
          <w:sz w:val="28"/>
          <w:szCs w:val="28"/>
          <w:shd w:val="clear" w:color="auto" w:fill="FFFFFF"/>
        </w:rPr>
        <w:t xml:space="preserve">mediante oficio </w:t>
      </w:r>
      <w:r w:rsidRPr="00F9443F">
        <w:rPr>
          <w:rFonts w:ascii="Times New Roman" w:hAnsi="Times New Roman" w:cs="Times New Roman"/>
          <w:sz w:val="28"/>
          <w:szCs w:val="28"/>
          <w:lang w:val="es-MX"/>
        </w:rPr>
        <w:t xml:space="preserve">MH-DM-OF-0438-2023 </w:t>
      </w:r>
      <w:r w:rsidRPr="00F9443F">
        <w:rPr>
          <w:rFonts w:ascii="Times New Roman" w:eastAsia="Times New Roman" w:hAnsi="Times New Roman" w:cs="Times New Roman"/>
          <w:sz w:val="28"/>
          <w:szCs w:val="28"/>
          <w:shd w:val="clear" w:color="auto" w:fill="FFFFFF"/>
        </w:rPr>
        <w:t>del pasado</w:t>
      </w:r>
      <w:r w:rsidRPr="00BF1BB9">
        <w:rPr>
          <w:rFonts w:ascii="Times New Roman" w:eastAsia="Times New Roman" w:hAnsi="Times New Roman" w:cs="Times New Roman"/>
          <w:sz w:val="28"/>
          <w:szCs w:val="28"/>
          <w:shd w:val="clear" w:color="auto" w:fill="FFFFFF"/>
        </w:rPr>
        <w:t xml:space="preserve"> 22 de marzo, el Lic. José Luis Araya Alpízar, Director General de Presupuesto Nacional del Ministerio de Hacienda informó Se informó sobre la “Aplicación de la regla fiscal en la formulación de los presupuestos ordinarios del 2024 de un 3,53%, para las entidades y órganos que conforman el Sector Público no Financiero”.</w:t>
      </w:r>
    </w:p>
    <w:p w14:paraId="05FE9AE8" w14:textId="77777777" w:rsidR="0079379E" w:rsidRPr="00BF1BB9" w:rsidRDefault="0079379E" w:rsidP="004657A7">
      <w:pPr>
        <w:spacing w:after="0"/>
        <w:jc w:val="center"/>
        <w:rPr>
          <w:rFonts w:ascii="Times New Roman" w:hAnsi="Times New Roman" w:cs="Times New Roman"/>
          <w:lang w:val="es-MX"/>
        </w:rPr>
      </w:pPr>
      <w:r w:rsidRPr="00BF1BB9">
        <w:rPr>
          <w:rFonts w:ascii="Times New Roman" w:eastAsia="Times New Roman" w:hAnsi="Times New Roman" w:cs="Times New Roman"/>
          <w:sz w:val="24"/>
          <w:szCs w:val="24"/>
          <w:lang w:eastAsia="es-CR"/>
        </w:rPr>
        <w:object w:dxaOrig="1508" w:dyaOrig="984" w14:anchorId="3AFE53E8">
          <v:shape id="_x0000_i1026" type="#_x0000_t75" style="width:76.5pt;height:49pt" o:ole="">
            <v:imagedata r:id="rId10" o:title=""/>
          </v:shape>
          <o:OLEObject Type="Embed" ProgID="Acrobat.Document.DC" ShapeID="_x0000_i1026" DrawAspect="Icon" ObjectID="_1746356506" r:id="rId11"/>
        </w:object>
      </w:r>
    </w:p>
    <w:p w14:paraId="1C378BCB" w14:textId="77777777" w:rsidR="0079379E" w:rsidRPr="00BF1BB9" w:rsidRDefault="0079379E" w:rsidP="0079379E">
      <w:pPr>
        <w:widowControl w:val="0"/>
        <w:shd w:val="clear" w:color="auto" w:fill="FFFFFF"/>
        <w:autoSpaceDE w:val="0"/>
        <w:autoSpaceDN w:val="0"/>
        <w:adjustRightInd w:val="0"/>
        <w:spacing w:line="480" w:lineRule="auto"/>
        <w:ind w:firstLine="360"/>
        <w:jc w:val="both"/>
        <w:rPr>
          <w:rFonts w:ascii="Times New Roman" w:hAnsi="Times New Roman" w:cs="Times New Roman"/>
        </w:rPr>
      </w:pPr>
      <w:r w:rsidRPr="00BF1BB9">
        <w:rPr>
          <w:rFonts w:ascii="Times New Roman" w:eastAsia="Times New Roman" w:hAnsi="Times New Roman" w:cs="Times New Roman"/>
          <w:sz w:val="28"/>
          <w:szCs w:val="28"/>
          <w:shd w:val="clear" w:color="auto" w:fill="FFFFFF"/>
        </w:rPr>
        <w:t>En el citado oficio se indica lo siguiente</w:t>
      </w:r>
      <w:r w:rsidRPr="00BF1BB9">
        <w:rPr>
          <w:rFonts w:ascii="Times New Roman" w:hAnsi="Times New Roman" w:cs="Times New Roman"/>
        </w:rPr>
        <w:t>:</w:t>
      </w:r>
    </w:p>
    <w:p w14:paraId="19FAB561" w14:textId="77777777" w:rsidR="0079379E" w:rsidRPr="00F9443F" w:rsidRDefault="0079379E" w:rsidP="00F9443F">
      <w:pPr>
        <w:widowControl w:val="0"/>
        <w:shd w:val="clear" w:color="auto" w:fill="FFFFFF"/>
        <w:autoSpaceDE w:val="0"/>
        <w:autoSpaceDN w:val="0"/>
        <w:adjustRightInd w:val="0"/>
        <w:spacing w:after="0" w:line="240" w:lineRule="auto"/>
        <w:ind w:left="851" w:right="851" w:firstLine="357"/>
        <w:jc w:val="both"/>
        <w:rPr>
          <w:rFonts w:ascii="Times New Roman" w:hAnsi="Times New Roman" w:cs="Times New Roman"/>
          <w:i/>
          <w:iCs/>
          <w:sz w:val="26"/>
          <w:szCs w:val="26"/>
        </w:rPr>
      </w:pPr>
      <w:r w:rsidRPr="00F9443F">
        <w:rPr>
          <w:rFonts w:ascii="Times New Roman" w:hAnsi="Times New Roman" w:cs="Times New Roman"/>
          <w:i/>
          <w:iCs/>
          <w:sz w:val="26"/>
          <w:szCs w:val="26"/>
        </w:rPr>
        <w:t xml:space="preserve">“(…) Cabe señalar que, la citada tasa de crecimiento del 3,53% deberá aplicarse igualmente al gasto corriente contenido en dicho gasto total. Por su parte, el crecimiento del gasto de capital podrá sobrepasar dicha tasa, siempre y cuando la suma de ambos tipos de gasto (corriente y de capital) no sobrepase el crecimiento autorizado del 3,53% a nivel del gasto total. </w:t>
      </w:r>
    </w:p>
    <w:p w14:paraId="420CFA6B" w14:textId="77777777" w:rsidR="0079379E" w:rsidRPr="00F9443F" w:rsidRDefault="0079379E" w:rsidP="00F9443F">
      <w:pPr>
        <w:widowControl w:val="0"/>
        <w:shd w:val="clear" w:color="auto" w:fill="FFFFFF"/>
        <w:autoSpaceDE w:val="0"/>
        <w:autoSpaceDN w:val="0"/>
        <w:adjustRightInd w:val="0"/>
        <w:spacing w:after="0" w:line="240" w:lineRule="auto"/>
        <w:ind w:left="851" w:right="851" w:firstLine="357"/>
        <w:jc w:val="both"/>
        <w:rPr>
          <w:rFonts w:ascii="Times New Roman" w:hAnsi="Times New Roman" w:cs="Times New Roman"/>
          <w:i/>
          <w:iCs/>
          <w:sz w:val="26"/>
          <w:szCs w:val="26"/>
        </w:rPr>
      </w:pPr>
      <w:r w:rsidRPr="00F9443F">
        <w:rPr>
          <w:rFonts w:ascii="Times New Roman" w:hAnsi="Times New Roman" w:cs="Times New Roman"/>
          <w:i/>
          <w:iCs/>
          <w:sz w:val="26"/>
          <w:szCs w:val="26"/>
        </w:rPr>
        <w:t xml:space="preserve">   Lo anterior, obedece a la resolución número R-DFOE-FIP-00001-2022 de la División de Fiscalización Operativa y Evaluativa, </w:t>
      </w:r>
      <w:r w:rsidRPr="00F9443F">
        <w:rPr>
          <w:rFonts w:ascii="Times New Roman" w:hAnsi="Times New Roman" w:cs="Times New Roman"/>
          <w:i/>
          <w:iCs/>
          <w:sz w:val="26"/>
          <w:szCs w:val="26"/>
        </w:rPr>
        <w:lastRenderedPageBreak/>
        <w:t xml:space="preserve">Área de Fiscalización para el Desarrollo de las Finanzas Públicas y la resolución número R-DC-035-2022 de la Contraloría General de la República. </w:t>
      </w:r>
    </w:p>
    <w:p w14:paraId="06EFACD9" w14:textId="77777777" w:rsidR="0079379E" w:rsidRPr="00F9443F" w:rsidRDefault="0079379E" w:rsidP="00F9443F">
      <w:pPr>
        <w:widowControl w:val="0"/>
        <w:shd w:val="clear" w:color="auto" w:fill="FFFFFF"/>
        <w:autoSpaceDE w:val="0"/>
        <w:autoSpaceDN w:val="0"/>
        <w:adjustRightInd w:val="0"/>
        <w:spacing w:after="0" w:line="240" w:lineRule="auto"/>
        <w:ind w:left="851" w:right="851" w:firstLine="357"/>
        <w:jc w:val="both"/>
        <w:rPr>
          <w:rFonts w:ascii="Times New Roman" w:hAnsi="Times New Roman" w:cs="Times New Roman"/>
          <w:i/>
          <w:iCs/>
          <w:sz w:val="26"/>
          <w:szCs w:val="26"/>
        </w:rPr>
      </w:pPr>
      <w:r w:rsidRPr="00F9443F">
        <w:rPr>
          <w:rFonts w:ascii="Times New Roman" w:hAnsi="Times New Roman" w:cs="Times New Roman"/>
          <w:i/>
          <w:iCs/>
          <w:sz w:val="26"/>
          <w:szCs w:val="26"/>
        </w:rPr>
        <w:t>Es importante indicar, que la presente comunicación sobre la tasa de crecimiento del gasto total y del gasto corriente, deberá ser aplicada por parte de las entidades y órganos del SPNF en la formulación de los presupuestos del 2024. Lo anterior, conforme a lo estipulado en el artículo 14 del Título IV de la Ley en referencia, según el cual este Ministerio debe publicar la citada tasa de crecimiento de manera conjunta con las directrices presupuestarias que regirán para la formulación de los presupuestos ordinarios y ejercicio económico del 2024, directrices que de conformidad con el artículo 23 de la Ley de la Administración Financiera de la República y Presupuestos Públicos, deben publicarse a más tardar el 31 de marzo de cada año.   (…)”.</w:t>
      </w:r>
    </w:p>
    <w:p w14:paraId="33C6A95F" w14:textId="76506D37" w:rsidR="0079379E" w:rsidRPr="00F9443F" w:rsidRDefault="00F9443F" w:rsidP="00F9443F">
      <w:pPr>
        <w:spacing w:line="360" w:lineRule="auto"/>
        <w:jc w:val="center"/>
        <w:rPr>
          <w:rFonts w:ascii="Times New Roman" w:hAnsi="Times New Roman" w:cs="Times New Roman"/>
          <w:bCs/>
          <w:sz w:val="28"/>
          <w:szCs w:val="28"/>
        </w:rPr>
      </w:pPr>
      <w:r w:rsidRPr="00F9443F">
        <w:rPr>
          <w:rFonts w:ascii="Times New Roman" w:hAnsi="Times New Roman" w:cs="Times New Roman"/>
          <w:bCs/>
          <w:sz w:val="28"/>
          <w:szCs w:val="28"/>
        </w:rPr>
        <w:t>- 0 -</w:t>
      </w:r>
    </w:p>
    <w:p w14:paraId="5DBF0DDD" w14:textId="094FFC76" w:rsidR="0079379E" w:rsidRDefault="6DF2B0BB" w:rsidP="00F9443F">
      <w:pPr>
        <w:spacing w:line="480" w:lineRule="auto"/>
        <w:ind w:firstLine="708"/>
        <w:jc w:val="both"/>
        <w:rPr>
          <w:rFonts w:ascii="Times New Roman" w:hAnsi="Times New Roman" w:cs="Times New Roman"/>
          <w:sz w:val="28"/>
          <w:szCs w:val="28"/>
        </w:rPr>
      </w:pPr>
      <w:r w:rsidRPr="00F9443F">
        <w:rPr>
          <w:rFonts w:ascii="Times New Roman" w:hAnsi="Times New Roman" w:cs="Times New Roman"/>
          <w:sz w:val="28"/>
          <w:szCs w:val="28"/>
        </w:rPr>
        <w:t>Se informa por parte de la Dirección de Planificación que posteriormente el Ministerio de Hacienda remite el comunicado del límite presupuestario asignado al Poder Judicial.</w:t>
      </w:r>
    </w:p>
    <w:p w14:paraId="59998B5A" w14:textId="77777777" w:rsidR="00F72903" w:rsidRPr="00F9443F" w:rsidRDefault="00F72903" w:rsidP="00F72903">
      <w:pPr>
        <w:spacing w:line="360" w:lineRule="auto"/>
        <w:jc w:val="center"/>
        <w:rPr>
          <w:rFonts w:ascii="Times New Roman" w:hAnsi="Times New Roman" w:cs="Times New Roman"/>
          <w:bCs/>
          <w:sz w:val="28"/>
          <w:szCs w:val="28"/>
        </w:rPr>
      </w:pPr>
      <w:r w:rsidRPr="00F9443F">
        <w:rPr>
          <w:rFonts w:ascii="Times New Roman" w:hAnsi="Times New Roman" w:cs="Times New Roman"/>
          <w:bCs/>
          <w:sz w:val="28"/>
          <w:szCs w:val="28"/>
        </w:rPr>
        <w:t>- 0 -</w:t>
      </w:r>
    </w:p>
    <w:p w14:paraId="2D89AD1A" w14:textId="61A86E0A" w:rsidR="007876CE" w:rsidRPr="00BF1BB9" w:rsidRDefault="0079379E" w:rsidP="00F42967">
      <w:pPr>
        <w:spacing w:line="480" w:lineRule="auto"/>
        <w:ind w:firstLine="708"/>
        <w:jc w:val="both"/>
        <w:rPr>
          <w:rFonts w:ascii="Times New Roman" w:hAnsi="Times New Roman" w:cs="Times New Roman"/>
          <w:sz w:val="28"/>
          <w:szCs w:val="28"/>
        </w:rPr>
      </w:pPr>
      <w:r w:rsidRPr="00BF1BB9">
        <w:rPr>
          <w:rFonts w:ascii="Times New Roman" w:hAnsi="Times New Roman" w:cs="Times New Roman"/>
          <w:b/>
          <w:sz w:val="28"/>
          <w:szCs w:val="28"/>
        </w:rPr>
        <w:t>Se acordó:</w:t>
      </w:r>
      <w:r w:rsidRPr="00BF1BB9">
        <w:rPr>
          <w:rFonts w:ascii="Times New Roman" w:hAnsi="Times New Roman" w:cs="Times New Roman"/>
          <w:sz w:val="28"/>
          <w:szCs w:val="28"/>
        </w:rPr>
        <w:t xml:space="preserve"> Tomar nota de lo manifestado por la Directora de Planificación</w:t>
      </w:r>
      <w:r w:rsidR="6A7124FB" w:rsidRPr="00BF1BB9">
        <w:rPr>
          <w:rFonts w:ascii="Times New Roman" w:hAnsi="Times New Roman" w:cs="Times New Roman"/>
          <w:sz w:val="28"/>
          <w:szCs w:val="28"/>
        </w:rPr>
        <w:t xml:space="preserve"> y estar a la espera del comunicado del Ministerio de Hacienda, esperando que se destinen al Poder Judicial los requerimientos </w:t>
      </w:r>
      <w:r w:rsidR="79621C24" w:rsidRPr="00BF1BB9">
        <w:rPr>
          <w:rFonts w:ascii="Times New Roman" w:hAnsi="Times New Roman" w:cs="Times New Roman"/>
          <w:sz w:val="28"/>
          <w:szCs w:val="28"/>
        </w:rPr>
        <w:t>mínimos</w:t>
      </w:r>
      <w:r w:rsidR="6A7124FB" w:rsidRPr="00BF1BB9">
        <w:rPr>
          <w:rFonts w:ascii="Times New Roman" w:hAnsi="Times New Roman" w:cs="Times New Roman"/>
          <w:sz w:val="28"/>
          <w:szCs w:val="28"/>
        </w:rPr>
        <w:t xml:space="preserve"> para no afectar su operaci</w:t>
      </w:r>
      <w:r w:rsidR="17E8ED1E" w:rsidRPr="00BF1BB9">
        <w:rPr>
          <w:rFonts w:ascii="Times New Roman" w:hAnsi="Times New Roman" w:cs="Times New Roman"/>
          <w:sz w:val="28"/>
          <w:szCs w:val="28"/>
        </w:rPr>
        <w:t>ón y</w:t>
      </w:r>
      <w:r w:rsidR="2A4C97C3" w:rsidRPr="00BF1BB9">
        <w:rPr>
          <w:rFonts w:ascii="Times New Roman" w:hAnsi="Times New Roman" w:cs="Times New Roman"/>
          <w:sz w:val="28"/>
          <w:szCs w:val="28"/>
        </w:rPr>
        <w:t xml:space="preserve"> seguir prestando un servicio público de calidad</w:t>
      </w:r>
      <w:r w:rsidR="00F72903">
        <w:rPr>
          <w:rFonts w:ascii="Times New Roman" w:hAnsi="Times New Roman" w:cs="Times New Roman"/>
          <w:sz w:val="28"/>
          <w:szCs w:val="28"/>
        </w:rPr>
        <w:t xml:space="preserve">. </w:t>
      </w:r>
      <w:r w:rsidR="00F72903">
        <w:rPr>
          <w:rFonts w:ascii="Times New Roman" w:hAnsi="Times New Roman" w:cs="Times New Roman"/>
          <w:b/>
          <w:bCs/>
          <w:sz w:val="28"/>
          <w:szCs w:val="28"/>
        </w:rPr>
        <w:t>Se declara acuerdo firme.</w:t>
      </w:r>
      <w:r w:rsidRPr="00BF1BB9">
        <w:rPr>
          <w:rFonts w:ascii="Times New Roman" w:hAnsi="Times New Roman" w:cs="Times New Roman"/>
          <w:sz w:val="28"/>
          <w:szCs w:val="28"/>
        </w:rPr>
        <w:t xml:space="preserve"> </w:t>
      </w:r>
    </w:p>
    <w:p w14:paraId="1BF03D6A" w14:textId="51A70B80" w:rsidR="0079379E" w:rsidRPr="00BF1BB9" w:rsidRDefault="0079379E" w:rsidP="0079379E">
      <w:pPr>
        <w:pStyle w:val="Ttulo1"/>
        <w:spacing w:line="360" w:lineRule="auto"/>
        <w:jc w:val="center"/>
        <w:rPr>
          <w:rFonts w:ascii="Times New Roman" w:hAnsi="Times New Roman" w:cs="Times New Roman"/>
          <w:b/>
          <w:color w:val="auto"/>
          <w:sz w:val="28"/>
          <w:szCs w:val="28"/>
          <w:u w:val="single"/>
          <w:lang w:val="es-MX"/>
        </w:rPr>
      </w:pPr>
      <w:r w:rsidRPr="00BF1BB9">
        <w:rPr>
          <w:rFonts w:ascii="Times New Roman" w:hAnsi="Times New Roman" w:cs="Times New Roman"/>
          <w:b/>
          <w:color w:val="auto"/>
          <w:sz w:val="28"/>
          <w:szCs w:val="28"/>
          <w:u w:val="single"/>
          <w:lang w:val="es-MX"/>
        </w:rPr>
        <w:t xml:space="preserve">ARTÍCULO </w:t>
      </w:r>
      <w:r w:rsidR="00C9416F" w:rsidRPr="00BF1BB9">
        <w:rPr>
          <w:rFonts w:ascii="Times New Roman" w:hAnsi="Times New Roman" w:cs="Times New Roman"/>
          <w:b/>
          <w:color w:val="auto"/>
          <w:sz w:val="28"/>
          <w:szCs w:val="28"/>
          <w:u w:val="single"/>
          <w:lang w:val="es-MX"/>
        </w:rPr>
        <w:t>VII</w:t>
      </w:r>
    </w:p>
    <w:p w14:paraId="3FAA6DD0" w14:textId="44515A51" w:rsidR="00A03791" w:rsidRPr="00BF1BB9" w:rsidRDefault="00A03791" w:rsidP="00A03791">
      <w:pPr>
        <w:autoSpaceDE w:val="0"/>
        <w:autoSpaceDN w:val="0"/>
        <w:adjustRightInd w:val="0"/>
        <w:spacing w:after="0" w:line="480" w:lineRule="auto"/>
        <w:jc w:val="both"/>
        <w:rPr>
          <w:rFonts w:ascii="Times New Roman" w:hAnsi="Times New Roman" w:cs="Times New Roman"/>
          <w:b/>
          <w:bCs/>
          <w:sz w:val="28"/>
          <w:szCs w:val="28"/>
        </w:rPr>
      </w:pPr>
      <w:r w:rsidRPr="00BF1BB9">
        <w:rPr>
          <w:rFonts w:ascii="Times New Roman" w:hAnsi="Times New Roman" w:cs="Times New Roman"/>
          <w:b/>
          <w:bCs/>
          <w:sz w:val="28"/>
          <w:szCs w:val="28"/>
        </w:rPr>
        <w:t xml:space="preserve">Documento N° </w:t>
      </w:r>
      <w:r w:rsidR="001B5EF9" w:rsidRPr="001B5EF9">
        <w:rPr>
          <w:rFonts w:ascii="Times New Roman" w:hAnsi="Times New Roman" w:cs="Times New Roman"/>
          <w:b/>
          <w:bCs/>
          <w:color w:val="009999"/>
          <w:sz w:val="28"/>
          <w:szCs w:val="28"/>
        </w:rPr>
        <w:t>3851-2023</w:t>
      </w:r>
    </w:p>
    <w:p w14:paraId="01A0C3A1" w14:textId="77777777" w:rsidR="0079379E" w:rsidRPr="00BF1BB9" w:rsidRDefault="0079379E" w:rsidP="00F72903">
      <w:pPr>
        <w:spacing w:line="480" w:lineRule="auto"/>
        <w:ind w:firstLine="708"/>
        <w:jc w:val="both"/>
        <w:rPr>
          <w:rFonts w:ascii="Times New Roman" w:hAnsi="Times New Roman" w:cs="Times New Roman"/>
          <w:sz w:val="28"/>
          <w:szCs w:val="28"/>
        </w:rPr>
      </w:pPr>
      <w:r w:rsidRPr="00BF1BB9">
        <w:rPr>
          <w:rFonts w:ascii="Times New Roman" w:hAnsi="Times New Roman" w:cs="Times New Roman"/>
          <w:sz w:val="28"/>
          <w:szCs w:val="28"/>
        </w:rPr>
        <w:lastRenderedPageBreak/>
        <w:t xml:space="preserve">La licenciada Nacira Valverde Bermúdez, Directora de Planificación explica que mediante </w:t>
      </w:r>
      <w:r w:rsidRPr="00F72903">
        <w:rPr>
          <w:rFonts w:ascii="Times New Roman" w:hAnsi="Times New Roman" w:cs="Times New Roman"/>
          <w:sz w:val="28"/>
          <w:szCs w:val="28"/>
        </w:rPr>
        <w:t xml:space="preserve">oficio MH-DM-OF-0561-2023 del pasado 13 de abril, la Licda. Priscilla Zamora Rojas Ministra a.i. de Hacienda, informó sobre la </w:t>
      </w:r>
      <w:r w:rsidRPr="00F42967">
        <w:rPr>
          <w:rFonts w:ascii="Times New Roman" w:hAnsi="Times New Roman" w:cs="Times New Roman"/>
          <w:sz w:val="28"/>
          <w:szCs w:val="28"/>
        </w:rPr>
        <w:t>“Comunicación del gasto presupuestario máximo para el ejercicio 2024”.</w:t>
      </w:r>
    </w:p>
    <w:p w14:paraId="0F7DA9D8" w14:textId="77777777" w:rsidR="0079379E" w:rsidRPr="00BF1BB9" w:rsidRDefault="0079379E" w:rsidP="004657A7">
      <w:pPr>
        <w:spacing w:after="0" w:line="240" w:lineRule="auto"/>
        <w:jc w:val="center"/>
        <w:rPr>
          <w:rFonts w:ascii="Times New Roman" w:hAnsi="Times New Roman" w:cs="Times New Roman"/>
        </w:rPr>
      </w:pPr>
      <w:r w:rsidRPr="00BF1BB9">
        <w:rPr>
          <w:rFonts w:ascii="Times New Roman" w:hAnsi="Times New Roman" w:cs="Times New Roman"/>
          <w:color w:val="0070C0"/>
          <w:sz w:val="28"/>
          <w:szCs w:val="28"/>
        </w:rPr>
        <w:object w:dxaOrig="1508" w:dyaOrig="984" w14:anchorId="49E5C199">
          <v:shape id="_x0000_i1027" type="#_x0000_t75" style="width:76.5pt;height:49pt" o:ole="">
            <v:imagedata r:id="rId12" o:title=""/>
          </v:shape>
          <o:OLEObject Type="Embed" ProgID="Acrobat.Document.DC" ShapeID="_x0000_i1027" DrawAspect="Icon" ObjectID="_1746356507" r:id="rId13"/>
        </w:object>
      </w:r>
    </w:p>
    <w:p w14:paraId="3ED521E4" w14:textId="18DD59A8" w:rsidR="0079379E" w:rsidRPr="00F72903" w:rsidRDefault="6F37E783" w:rsidP="00F72903">
      <w:pPr>
        <w:autoSpaceDE w:val="0"/>
        <w:autoSpaceDN w:val="0"/>
        <w:adjustRightInd w:val="0"/>
        <w:spacing w:after="0" w:line="480" w:lineRule="auto"/>
        <w:rPr>
          <w:rFonts w:ascii="Times New Roman" w:hAnsi="Times New Roman" w:cs="Times New Roman"/>
          <w:sz w:val="28"/>
          <w:szCs w:val="28"/>
        </w:rPr>
      </w:pPr>
      <w:r w:rsidRPr="00F72903">
        <w:rPr>
          <w:rFonts w:ascii="Times New Roman" w:hAnsi="Times New Roman" w:cs="Times New Roman"/>
          <w:sz w:val="28"/>
          <w:szCs w:val="28"/>
        </w:rPr>
        <w:t xml:space="preserve">Sobre este particular, se tienen las siguientes observaciones: </w:t>
      </w:r>
    </w:p>
    <w:p w14:paraId="15A950DD" w14:textId="3C23A026" w:rsidR="0079379E" w:rsidRPr="00F72903" w:rsidRDefault="53E2BF28" w:rsidP="00F72903">
      <w:pPr>
        <w:pStyle w:val="Prrafodelista"/>
        <w:numPr>
          <w:ilvl w:val="0"/>
          <w:numId w:val="13"/>
        </w:numPr>
        <w:autoSpaceDE w:val="0"/>
        <w:autoSpaceDN w:val="0"/>
        <w:adjustRightInd w:val="0"/>
        <w:spacing w:after="0" w:line="480" w:lineRule="auto"/>
        <w:ind w:left="0" w:firstLine="709"/>
        <w:jc w:val="both"/>
        <w:rPr>
          <w:rFonts w:ascii="Times New Roman" w:eastAsia="Arial" w:hAnsi="Times New Roman" w:cs="Times New Roman"/>
          <w:sz w:val="28"/>
          <w:szCs w:val="28"/>
          <w:lang w:val="es"/>
        </w:rPr>
      </w:pPr>
      <w:r w:rsidRPr="00F72903">
        <w:rPr>
          <w:rFonts w:ascii="Times New Roman" w:eastAsia="Arial" w:hAnsi="Times New Roman" w:cs="Times New Roman"/>
          <w:sz w:val="28"/>
          <w:szCs w:val="28"/>
          <w:lang w:val="es"/>
        </w:rPr>
        <w:t xml:space="preserve">El presupuesto del Poder Judicial aprobado en la Ley de Presupuesto para 2023 fue de </w:t>
      </w:r>
      <w:r w:rsidRPr="00F72903">
        <w:rPr>
          <w:rFonts w:ascii="Times New Roman" w:eastAsia="Times New Roman" w:hAnsi="Times New Roman" w:cs="Times New Roman"/>
          <w:sz w:val="28"/>
          <w:szCs w:val="28"/>
        </w:rPr>
        <w:t xml:space="preserve">₡ </w:t>
      </w:r>
      <w:r w:rsidRPr="00F72903">
        <w:rPr>
          <w:rFonts w:ascii="Times New Roman" w:eastAsia="Arial" w:hAnsi="Times New Roman" w:cs="Times New Roman"/>
          <w:b/>
          <w:bCs/>
          <w:sz w:val="28"/>
          <w:szCs w:val="28"/>
        </w:rPr>
        <w:t>489.023.978.068</w:t>
      </w:r>
      <w:r w:rsidRPr="00F72903">
        <w:rPr>
          <w:rFonts w:ascii="Times New Roman" w:eastAsia="Arial" w:hAnsi="Times New Roman" w:cs="Times New Roman"/>
          <w:sz w:val="28"/>
          <w:szCs w:val="28"/>
          <w:lang w:val="es"/>
        </w:rPr>
        <w:t xml:space="preserve">, lo anterior descontando lo que se financia con recursos (de terceros) propios del Programa 951 “Administración del Fondo de Jubilaciones y Pensiones”. </w:t>
      </w:r>
      <w:r w:rsidRPr="00F72903">
        <w:rPr>
          <w:rFonts w:ascii="Times New Roman" w:eastAsia="Book Antiqua" w:hAnsi="Times New Roman" w:cs="Times New Roman"/>
          <w:sz w:val="28"/>
          <w:szCs w:val="28"/>
          <w:lang w:val="es"/>
        </w:rPr>
        <w:t xml:space="preserve"> </w:t>
      </w:r>
    </w:p>
    <w:p w14:paraId="241AAB05" w14:textId="15D54B82" w:rsidR="0079379E" w:rsidRPr="00F72903" w:rsidRDefault="53E2BF28" w:rsidP="00F72903">
      <w:pPr>
        <w:pStyle w:val="Prrafodelista"/>
        <w:numPr>
          <w:ilvl w:val="0"/>
          <w:numId w:val="13"/>
        </w:numPr>
        <w:autoSpaceDE w:val="0"/>
        <w:autoSpaceDN w:val="0"/>
        <w:adjustRightInd w:val="0"/>
        <w:spacing w:after="0" w:line="480" w:lineRule="auto"/>
        <w:ind w:left="0" w:firstLine="709"/>
        <w:jc w:val="both"/>
        <w:rPr>
          <w:rFonts w:ascii="Times New Roman" w:eastAsia="Arial" w:hAnsi="Times New Roman" w:cs="Times New Roman"/>
          <w:sz w:val="28"/>
          <w:szCs w:val="28"/>
          <w:lang w:val="es"/>
        </w:rPr>
      </w:pPr>
      <w:r w:rsidRPr="00F72903">
        <w:rPr>
          <w:rFonts w:ascii="Times New Roman" w:eastAsia="Arial" w:hAnsi="Times New Roman" w:cs="Times New Roman"/>
          <w:sz w:val="28"/>
          <w:szCs w:val="28"/>
          <w:lang w:val="es"/>
        </w:rPr>
        <w:t xml:space="preserve">El Presupuesto del Poder Judicial </w:t>
      </w:r>
      <w:r w:rsidR="004657A7" w:rsidRPr="00F72903">
        <w:rPr>
          <w:rFonts w:ascii="Times New Roman" w:eastAsia="Arial" w:hAnsi="Times New Roman" w:cs="Times New Roman"/>
          <w:sz w:val="28"/>
          <w:szCs w:val="28"/>
          <w:lang w:val="es"/>
        </w:rPr>
        <w:t>está</w:t>
      </w:r>
      <w:r w:rsidRPr="00F72903">
        <w:rPr>
          <w:rFonts w:ascii="Times New Roman" w:eastAsia="Arial" w:hAnsi="Times New Roman" w:cs="Times New Roman"/>
          <w:sz w:val="28"/>
          <w:szCs w:val="28"/>
          <w:lang w:val="es"/>
        </w:rPr>
        <w:t xml:space="preserve"> sustentado en la Planificación de las metas y objetivos de forma que todas las oficinas judiciales respaldan su contenido presupuestario. Según se visualiza en la siguiente descripción.</w:t>
      </w:r>
    </w:p>
    <w:p w14:paraId="7E4EC512" w14:textId="23E93D34" w:rsidR="0079379E" w:rsidRPr="00F72903" w:rsidRDefault="53E2BF28" w:rsidP="00F72903">
      <w:pPr>
        <w:pStyle w:val="Prrafodelista"/>
        <w:numPr>
          <w:ilvl w:val="0"/>
          <w:numId w:val="13"/>
        </w:numPr>
        <w:autoSpaceDE w:val="0"/>
        <w:autoSpaceDN w:val="0"/>
        <w:adjustRightInd w:val="0"/>
        <w:spacing w:after="0" w:line="480" w:lineRule="auto"/>
        <w:ind w:left="0" w:firstLine="709"/>
        <w:jc w:val="both"/>
        <w:rPr>
          <w:rFonts w:ascii="Times New Roman" w:eastAsia="Arial" w:hAnsi="Times New Roman" w:cs="Times New Roman"/>
          <w:sz w:val="28"/>
          <w:szCs w:val="28"/>
        </w:rPr>
      </w:pPr>
      <w:r w:rsidRPr="00F72903">
        <w:rPr>
          <w:rFonts w:ascii="Times New Roman" w:eastAsia="Arial" w:hAnsi="Times New Roman" w:cs="Times New Roman"/>
          <w:sz w:val="28"/>
          <w:szCs w:val="28"/>
          <w:lang w:val="es"/>
        </w:rPr>
        <w:t xml:space="preserve">Al aplicar el porcentaje de crecimiento comunicado, el presupuesto del Poder Judicial podría crecer para 2024 hasta un monto de </w:t>
      </w:r>
      <w:r w:rsidRPr="00F72903">
        <w:rPr>
          <w:rFonts w:ascii="Times New Roman" w:eastAsia="Times New Roman" w:hAnsi="Times New Roman" w:cs="Times New Roman"/>
          <w:sz w:val="28"/>
          <w:szCs w:val="28"/>
        </w:rPr>
        <w:t xml:space="preserve">₡ </w:t>
      </w:r>
      <w:r w:rsidRPr="00F72903">
        <w:rPr>
          <w:rFonts w:ascii="Times New Roman" w:eastAsia="Arial" w:hAnsi="Times New Roman" w:cs="Times New Roman"/>
          <w:sz w:val="28"/>
          <w:szCs w:val="28"/>
        </w:rPr>
        <w:t>506.286.524.494</w:t>
      </w:r>
      <w:r w:rsidRPr="00F72903">
        <w:rPr>
          <w:rFonts w:ascii="Times New Roman" w:eastAsia="Arial" w:hAnsi="Times New Roman" w:cs="Times New Roman"/>
          <w:sz w:val="28"/>
          <w:szCs w:val="28"/>
          <w:lang w:val="es"/>
        </w:rPr>
        <w:t xml:space="preserve">, esto es un aumento de </w:t>
      </w:r>
      <w:r w:rsidRPr="00F72903">
        <w:rPr>
          <w:rFonts w:ascii="Times New Roman" w:eastAsia="Times New Roman" w:hAnsi="Times New Roman" w:cs="Times New Roman"/>
          <w:sz w:val="28"/>
          <w:szCs w:val="28"/>
        </w:rPr>
        <w:t>₡</w:t>
      </w:r>
      <w:r w:rsidRPr="00F72903">
        <w:rPr>
          <w:rFonts w:ascii="Times New Roman" w:eastAsia="Arial" w:hAnsi="Times New Roman" w:cs="Times New Roman"/>
          <w:sz w:val="28"/>
          <w:szCs w:val="28"/>
        </w:rPr>
        <w:t xml:space="preserve"> 17.262.546.425 de acuerdo con la aplicación del porcentaje de crecimiento de la regla fiscal antes señalado, siendo este el 3.53%.</w:t>
      </w:r>
    </w:p>
    <w:p w14:paraId="552B79FF" w14:textId="2950AA7A" w:rsidR="0079379E" w:rsidRPr="00F72903" w:rsidRDefault="53E2BF28" w:rsidP="00F72903">
      <w:pPr>
        <w:pStyle w:val="Prrafodelista"/>
        <w:numPr>
          <w:ilvl w:val="0"/>
          <w:numId w:val="13"/>
        </w:numPr>
        <w:autoSpaceDE w:val="0"/>
        <w:autoSpaceDN w:val="0"/>
        <w:adjustRightInd w:val="0"/>
        <w:spacing w:after="0" w:line="480" w:lineRule="auto"/>
        <w:ind w:left="0" w:firstLine="709"/>
        <w:jc w:val="both"/>
        <w:rPr>
          <w:rFonts w:ascii="Times New Roman" w:eastAsia="Arial" w:hAnsi="Times New Roman" w:cs="Times New Roman"/>
          <w:sz w:val="28"/>
          <w:szCs w:val="28"/>
          <w:lang w:val="es"/>
        </w:rPr>
      </w:pPr>
      <w:r w:rsidRPr="00F72903">
        <w:rPr>
          <w:rFonts w:ascii="Times New Roman" w:eastAsia="Arial" w:hAnsi="Times New Roman" w:cs="Times New Roman"/>
          <w:sz w:val="28"/>
          <w:szCs w:val="28"/>
          <w:lang w:val="es"/>
        </w:rPr>
        <w:t xml:space="preserve">Para el 2023 la Asamblea Legislativa aprobó los recursos para </w:t>
      </w:r>
      <w:r w:rsidRPr="00F72903">
        <w:rPr>
          <w:rFonts w:ascii="Times New Roman" w:eastAsia="Arial" w:hAnsi="Times New Roman" w:cs="Times New Roman"/>
          <w:sz w:val="28"/>
          <w:szCs w:val="28"/>
        </w:rPr>
        <w:t xml:space="preserve">la </w:t>
      </w:r>
      <w:r w:rsidR="004657A7" w:rsidRPr="00F72903">
        <w:rPr>
          <w:rFonts w:ascii="Times New Roman" w:eastAsia="Arial" w:hAnsi="Times New Roman" w:cs="Times New Roman"/>
          <w:sz w:val="28"/>
          <w:szCs w:val="28"/>
        </w:rPr>
        <w:t>implementación de</w:t>
      </w:r>
      <w:r w:rsidRPr="00F72903">
        <w:rPr>
          <w:rFonts w:ascii="Times New Roman" w:eastAsia="Arial" w:hAnsi="Times New Roman" w:cs="Times New Roman"/>
          <w:sz w:val="28"/>
          <w:szCs w:val="28"/>
        </w:rPr>
        <w:t xml:space="preserve"> la Jurisdicción Especializada en Delincuencia Organizada.</w:t>
      </w:r>
      <w:r w:rsidRPr="00F72903">
        <w:rPr>
          <w:rFonts w:ascii="Times New Roman" w:eastAsia="Arial" w:hAnsi="Times New Roman" w:cs="Times New Roman"/>
          <w:sz w:val="28"/>
          <w:szCs w:val="28"/>
          <w:lang w:val="es"/>
        </w:rPr>
        <w:t xml:space="preserve">En ese entonces mediante oficio DM-0426-2022 el Ministerio de Hacienda amplió el </w:t>
      </w:r>
      <w:r w:rsidRPr="00F72903">
        <w:rPr>
          <w:rFonts w:ascii="Times New Roman" w:eastAsia="Arial" w:hAnsi="Times New Roman" w:cs="Times New Roman"/>
          <w:sz w:val="28"/>
          <w:szCs w:val="28"/>
          <w:lang w:val="es"/>
        </w:rPr>
        <w:lastRenderedPageBreak/>
        <w:t xml:space="preserve">límite presupuestario al Poder Judicial para 2023 por un monto de </w:t>
      </w:r>
      <w:r w:rsidRPr="00F72903">
        <w:rPr>
          <w:rFonts w:ascii="Times New Roman" w:eastAsia="Arial" w:hAnsi="Times New Roman" w:cs="Times New Roman"/>
          <w:sz w:val="28"/>
          <w:szCs w:val="28"/>
        </w:rPr>
        <w:t>17 mil millones de colones</w:t>
      </w:r>
      <w:r w:rsidRPr="00F72903">
        <w:rPr>
          <w:rFonts w:ascii="Times New Roman" w:eastAsia="Arial" w:hAnsi="Times New Roman" w:cs="Times New Roman"/>
          <w:sz w:val="28"/>
          <w:szCs w:val="28"/>
          <w:lang w:val="es"/>
        </w:rPr>
        <w:t xml:space="preserve">, esto para poder cubrir la </w:t>
      </w:r>
      <w:proofErr w:type="spellStart"/>
      <w:r w:rsidRPr="00F72903">
        <w:rPr>
          <w:rFonts w:ascii="Times New Roman" w:eastAsia="Arial" w:hAnsi="Times New Roman" w:cs="Times New Roman"/>
          <w:sz w:val="28"/>
          <w:szCs w:val="28"/>
          <w:lang w:val="es"/>
        </w:rPr>
        <w:t>anualización</w:t>
      </w:r>
      <w:proofErr w:type="spellEnd"/>
      <w:r w:rsidRPr="00F72903">
        <w:rPr>
          <w:rFonts w:ascii="Times New Roman" w:eastAsia="Arial" w:hAnsi="Times New Roman" w:cs="Times New Roman"/>
          <w:sz w:val="28"/>
          <w:szCs w:val="28"/>
          <w:lang w:val="es"/>
        </w:rPr>
        <w:t xml:space="preserve"> de las plazas de Delincuencia Organizada, por lo que para el año 2024 se debe soportar ese contenido presupuestario.</w:t>
      </w:r>
      <w:r w:rsidRPr="00F72903">
        <w:rPr>
          <w:rFonts w:ascii="Times New Roman" w:eastAsia="Book Antiqua" w:hAnsi="Times New Roman" w:cs="Times New Roman"/>
          <w:sz w:val="28"/>
          <w:szCs w:val="28"/>
          <w:lang w:val="es"/>
        </w:rPr>
        <w:t xml:space="preserve"> </w:t>
      </w:r>
    </w:p>
    <w:p w14:paraId="19A20898" w14:textId="76C1807F" w:rsidR="0079379E" w:rsidRPr="00F72903" w:rsidRDefault="53E2BF28" w:rsidP="00F72903">
      <w:pPr>
        <w:pStyle w:val="Prrafodelista"/>
        <w:numPr>
          <w:ilvl w:val="0"/>
          <w:numId w:val="13"/>
        </w:numPr>
        <w:autoSpaceDE w:val="0"/>
        <w:autoSpaceDN w:val="0"/>
        <w:adjustRightInd w:val="0"/>
        <w:spacing w:after="0" w:line="480" w:lineRule="auto"/>
        <w:ind w:left="0" w:firstLine="709"/>
        <w:jc w:val="both"/>
        <w:rPr>
          <w:rFonts w:ascii="Times New Roman" w:eastAsia="Arial" w:hAnsi="Times New Roman" w:cs="Times New Roman"/>
          <w:sz w:val="28"/>
          <w:szCs w:val="28"/>
          <w:lang w:val="es"/>
        </w:rPr>
      </w:pPr>
      <w:r w:rsidRPr="00F72903">
        <w:rPr>
          <w:rFonts w:ascii="Times New Roman" w:eastAsia="Arial" w:hAnsi="Times New Roman" w:cs="Times New Roman"/>
          <w:sz w:val="28"/>
          <w:szCs w:val="28"/>
          <w:lang w:val="es"/>
        </w:rPr>
        <w:t xml:space="preserve">Se indica en el oficio   MH- DM-OF-0561-2023 del Ministerio de Hacienda que para la definición del gasto presupuestario máximo del 2024 se contemplaron las exclusiones dispuestas por ley en torno a la regla fiscal, así como la capacidad de ejecución observada para la entidad en los ejercicios económicos 2021 y 2022. </w:t>
      </w:r>
    </w:p>
    <w:p w14:paraId="03C85682" w14:textId="664BE153" w:rsidR="0079379E" w:rsidRPr="00F72903" w:rsidRDefault="53E2BF28" w:rsidP="00F72903">
      <w:pPr>
        <w:pStyle w:val="Prrafodelista"/>
        <w:numPr>
          <w:ilvl w:val="0"/>
          <w:numId w:val="13"/>
        </w:numPr>
        <w:autoSpaceDE w:val="0"/>
        <w:autoSpaceDN w:val="0"/>
        <w:adjustRightInd w:val="0"/>
        <w:spacing w:after="0" w:line="480" w:lineRule="auto"/>
        <w:ind w:left="0" w:firstLine="709"/>
        <w:jc w:val="both"/>
        <w:rPr>
          <w:rFonts w:ascii="Times New Roman" w:eastAsia="Arial" w:hAnsi="Times New Roman" w:cs="Times New Roman"/>
          <w:sz w:val="28"/>
          <w:szCs w:val="28"/>
          <w:lang w:val="es"/>
        </w:rPr>
      </w:pPr>
      <w:r w:rsidRPr="00F72903">
        <w:rPr>
          <w:rFonts w:ascii="Times New Roman" w:eastAsia="Arial" w:hAnsi="Times New Roman" w:cs="Times New Roman"/>
          <w:sz w:val="28"/>
          <w:szCs w:val="28"/>
          <w:lang w:val="es"/>
        </w:rPr>
        <w:t xml:space="preserve">En relación con la Ejecución del Poder Judicial es oportuno mencionar que históricamente ha sido excelente. En el año 2022 se ejecutó un 95.14% y en el período 2020-2021 se ha </w:t>
      </w:r>
      <w:r w:rsidR="004657A7" w:rsidRPr="00F72903">
        <w:rPr>
          <w:rFonts w:ascii="Times New Roman" w:eastAsia="Arial" w:hAnsi="Times New Roman" w:cs="Times New Roman"/>
          <w:sz w:val="28"/>
          <w:szCs w:val="28"/>
          <w:lang w:val="es"/>
        </w:rPr>
        <w:t>sobrepasado</w:t>
      </w:r>
      <w:r w:rsidRPr="00F72903">
        <w:rPr>
          <w:rFonts w:ascii="Times New Roman" w:eastAsia="Arial" w:hAnsi="Times New Roman" w:cs="Times New Roman"/>
          <w:sz w:val="28"/>
          <w:szCs w:val="28"/>
          <w:lang w:val="es"/>
        </w:rPr>
        <w:t xml:space="preserve"> en mucho el 90% que el Ministerio de Hacienda califica como cumplimiento alto. Por lo que no es de recibo para el Poder Judicial indicar que se rebaja el presupuesto por una baja ejecución presupuestaria. Se anexa el cuadro que lo demuestra.</w:t>
      </w:r>
    </w:p>
    <w:p w14:paraId="10707665" w14:textId="37E42245" w:rsidR="0079379E" w:rsidRPr="00F72903" w:rsidRDefault="53E2BF28" w:rsidP="00F72903">
      <w:pPr>
        <w:autoSpaceDE w:val="0"/>
        <w:autoSpaceDN w:val="0"/>
        <w:adjustRightInd w:val="0"/>
        <w:spacing w:after="0" w:line="480" w:lineRule="auto"/>
        <w:ind w:firstLine="709"/>
        <w:jc w:val="both"/>
        <w:rPr>
          <w:rFonts w:ascii="Times New Roman" w:eastAsia="Book Antiqua" w:hAnsi="Times New Roman" w:cs="Times New Roman"/>
          <w:sz w:val="28"/>
          <w:szCs w:val="28"/>
          <w:lang w:val="es"/>
        </w:rPr>
      </w:pPr>
      <w:r w:rsidRPr="00F72903">
        <w:rPr>
          <w:rFonts w:ascii="Times New Roman" w:eastAsia="Book Antiqua" w:hAnsi="Times New Roman" w:cs="Times New Roman"/>
          <w:sz w:val="28"/>
          <w:szCs w:val="28"/>
          <w:lang w:val="es"/>
        </w:rPr>
        <w:t xml:space="preserve"> Poder Judicial Recursos Devengados 2020-2021 </w:t>
      </w:r>
    </w:p>
    <w:p w14:paraId="1203A529" w14:textId="4D35F310" w:rsidR="0079379E" w:rsidRPr="00F72903" w:rsidRDefault="53E2BF28" w:rsidP="00F72903">
      <w:pPr>
        <w:pStyle w:val="Prrafodelista"/>
        <w:numPr>
          <w:ilvl w:val="0"/>
          <w:numId w:val="13"/>
        </w:numPr>
        <w:autoSpaceDE w:val="0"/>
        <w:autoSpaceDN w:val="0"/>
        <w:adjustRightInd w:val="0"/>
        <w:spacing w:after="0" w:line="480" w:lineRule="auto"/>
        <w:ind w:left="0" w:firstLine="709"/>
        <w:jc w:val="both"/>
        <w:rPr>
          <w:rFonts w:ascii="Times New Roman" w:eastAsia="Arial" w:hAnsi="Times New Roman" w:cs="Times New Roman"/>
          <w:sz w:val="28"/>
          <w:szCs w:val="28"/>
          <w:lang w:val="es"/>
        </w:rPr>
      </w:pPr>
      <w:r w:rsidRPr="00F72903">
        <w:rPr>
          <w:rFonts w:ascii="Times New Roman" w:eastAsia="Arial" w:hAnsi="Times New Roman" w:cs="Times New Roman"/>
          <w:sz w:val="28"/>
          <w:szCs w:val="28"/>
          <w:lang w:val="es"/>
        </w:rPr>
        <w:t xml:space="preserve">Además se hace necesario manifestar que recientemente la Contraloría General de la República realizó el informe N° DFOE-GOB-IAA-00002-2023 “Informe de Auditoría sobre la Liquidación del Presupuesto a cargo del Poder </w:t>
      </w:r>
      <w:r w:rsidR="004657A7" w:rsidRPr="00F72903">
        <w:rPr>
          <w:rFonts w:ascii="Times New Roman" w:eastAsia="Arial" w:hAnsi="Times New Roman" w:cs="Times New Roman"/>
          <w:sz w:val="28"/>
          <w:szCs w:val="28"/>
          <w:lang w:val="es"/>
        </w:rPr>
        <w:t>Judicial,</w:t>
      </w:r>
      <w:r w:rsidRPr="00F72903">
        <w:rPr>
          <w:rFonts w:ascii="Times New Roman" w:eastAsia="Arial" w:hAnsi="Times New Roman" w:cs="Times New Roman"/>
          <w:sz w:val="28"/>
          <w:szCs w:val="28"/>
          <w:lang w:val="es"/>
        </w:rPr>
        <w:t xml:space="preserve"> </w:t>
      </w:r>
      <w:r w:rsidR="004657A7" w:rsidRPr="00F72903">
        <w:rPr>
          <w:rFonts w:ascii="Times New Roman" w:eastAsia="Arial" w:hAnsi="Times New Roman" w:cs="Times New Roman"/>
          <w:sz w:val="28"/>
          <w:szCs w:val="28"/>
          <w:lang w:val="es"/>
        </w:rPr>
        <w:t>correspondiente al</w:t>
      </w:r>
      <w:r w:rsidRPr="00F72903">
        <w:rPr>
          <w:rFonts w:ascii="Times New Roman" w:eastAsia="Arial" w:hAnsi="Times New Roman" w:cs="Times New Roman"/>
          <w:sz w:val="28"/>
          <w:szCs w:val="28"/>
          <w:lang w:val="es"/>
        </w:rPr>
        <w:t xml:space="preserve"> ejercicio económico 2022, sobre lo cual emite una opinión favorable:</w:t>
      </w:r>
    </w:p>
    <w:p w14:paraId="562ED2CA" w14:textId="2108E180" w:rsidR="0079379E" w:rsidRPr="00F72903" w:rsidRDefault="53E2BF28" w:rsidP="00F72903">
      <w:pPr>
        <w:autoSpaceDE w:val="0"/>
        <w:autoSpaceDN w:val="0"/>
        <w:adjustRightInd w:val="0"/>
        <w:spacing w:after="0" w:line="480" w:lineRule="auto"/>
        <w:ind w:firstLine="709"/>
        <w:jc w:val="both"/>
        <w:rPr>
          <w:rFonts w:ascii="Times New Roman" w:eastAsia="Book Antiqua" w:hAnsi="Times New Roman" w:cs="Times New Roman"/>
          <w:b/>
          <w:bCs/>
          <w:i/>
          <w:iCs/>
          <w:sz w:val="28"/>
          <w:szCs w:val="28"/>
          <w:lang w:val="es"/>
        </w:rPr>
      </w:pPr>
      <w:r w:rsidRPr="00F72903">
        <w:rPr>
          <w:rFonts w:ascii="Times New Roman" w:eastAsia="Book Antiqua" w:hAnsi="Times New Roman" w:cs="Times New Roman"/>
          <w:sz w:val="28"/>
          <w:szCs w:val="28"/>
          <w:lang w:val="es"/>
        </w:rPr>
        <w:lastRenderedPageBreak/>
        <w:t>“</w:t>
      </w:r>
      <w:r w:rsidRPr="00F72903">
        <w:rPr>
          <w:rFonts w:ascii="Times New Roman" w:eastAsia="Book Antiqua" w:hAnsi="Times New Roman" w:cs="Times New Roman"/>
          <w:b/>
          <w:bCs/>
          <w:i/>
          <w:iCs/>
          <w:sz w:val="28"/>
          <w:szCs w:val="28"/>
          <w:lang w:val="es"/>
        </w:rPr>
        <w:t>1.1.</w:t>
      </w:r>
      <w:r w:rsidRPr="00F72903">
        <w:rPr>
          <w:rFonts w:ascii="Times New Roman" w:eastAsia="Book Antiqua" w:hAnsi="Times New Roman" w:cs="Times New Roman"/>
          <w:sz w:val="28"/>
          <w:szCs w:val="28"/>
          <w:lang w:val="es"/>
        </w:rPr>
        <w:t xml:space="preserve"> </w:t>
      </w:r>
      <w:r w:rsidRPr="00F72903">
        <w:rPr>
          <w:rFonts w:ascii="Times New Roman" w:eastAsia="Book Antiqua" w:hAnsi="Times New Roman" w:cs="Times New Roman"/>
          <w:b/>
          <w:bCs/>
          <w:i/>
          <w:iCs/>
          <w:sz w:val="28"/>
          <w:szCs w:val="28"/>
          <w:lang w:val="es"/>
        </w:rPr>
        <w:t>La Contraloría General de la República con fundamento en los artículos 181 y 184 de la Constitución Política y lo establecido en el artículo 52 de la Ley de Administración Financiera de la República y Presupuestos Públicos, N.º 8131 y su Reglamento; emite un dictamen sobre la Liquidación del Presupuesto a cargo del Poder Judicial del ejercicio económico 2022, la cual contiene la revisión de los egresos.</w:t>
      </w:r>
    </w:p>
    <w:p w14:paraId="4CB1712F" w14:textId="178226F9" w:rsidR="0079379E" w:rsidRPr="00F72903" w:rsidRDefault="53E2BF28" w:rsidP="00F72903">
      <w:pPr>
        <w:autoSpaceDE w:val="0"/>
        <w:autoSpaceDN w:val="0"/>
        <w:adjustRightInd w:val="0"/>
        <w:spacing w:after="0" w:line="480" w:lineRule="auto"/>
        <w:ind w:firstLine="709"/>
        <w:jc w:val="both"/>
        <w:rPr>
          <w:rFonts w:ascii="Times New Roman" w:eastAsia="Book Antiqua" w:hAnsi="Times New Roman" w:cs="Times New Roman"/>
          <w:b/>
          <w:bCs/>
          <w:i/>
          <w:iCs/>
          <w:sz w:val="28"/>
          <w:szCs w:val="28"/>
          <w:lang w:val="es"/>
        </w:rPr>
      </w:pPr>
      <w:r w:rsidRPr="00F72903">
        <w:rPr>
          <w:rFonts w:ascii="Times New Roman" w:eastAsia="Book Antiqua" w:hAnsi="Times New Roman" w:cs="Times New Roman"/>
          <w:b/>
          <w:bCs/>
          <w:i/>
          <w:iCs/>
          <w:sz w:val="28"/>
          <w:szCs w:val="28"/>
          <w:lang w:val="es"/>
        </w:rPr>
        <w:t xml:space="preserve"> </w:t>
      </w:r>
    </w:p>
    <w:p w14:paraId="356FDC6F" w14:textId="0D7C1030" w:rsidR="0079379E" w:rsidRPr="00F72903" w:rsidRDefault="53E2BF28" w:rsidP="00F72903">
      <w:pPr>
        <w:autoSpaceDE w:val="0"/>
        <w:autoSpaceDN w:val="0"/>
        <w:adjustRightInd w:val="0"/>
        <w:spacing w:after="0" w:line="480" w:lineRule="auto"/>
        <w:ind w:firstLine="709"/>
        <w:jc w:val="both"/>
        <w:rPr>
          <w:rFonts w:ascii="Times New Roman" w:eastAsia="Book Antiqua" w:hAnsi="Times New Roman" w:cs="Times New Roman"/>
          <w:b/>
          <w:bCs/>
          <w:i/>
          <w:iCs/>
          <w:sz w:val="28"/>
          <w:szCs w:val="28"/>
          <w:lang w:val="es"/>
        </w:rPr>
      </w:pPr>
      <w:r w:rsidRPr="00F72903">
        <w:rPr>
          <w:rFonts w:ascii="Times New Roman" w:eastAsia="Book Antiqua" w:hAnsi="Times New Roman" w:cs="Times New Roman"/>
          <w:b/>
          <w:bCs/>
          <w:i/>
          <w:iCs/>
          <w:sz w:val="28"/>
          <w:szCs w:val="28"/>
          <w:lang w:val="es"/>
        </w:rPr>
        <w:t>1.2. En opinión de la Contraloría General, la Liquidación del Presupuesto de los egresos a cargo del Poder Judicial correspondiente al periodo 2022, se presenta razonablemente, en todos los aspectos materiales, de conformidad con lo establecido en la Ley de Administración Financiera de la República y Presupuestos Públicos, así como la normativa aplicable al proceso presupuestario”.</w:t>
      </w:r>
    </w:p>
    <w:p w14:paraId="7425EE95" w14:textId="43F35A21" w:rsidR="0079379E" w:rsidRPr="00F72903" w:rsidRDefault="53E2BF28" w:rsidP="00F72903">
      <w:pPr>
        <w:autoSpaceDE w:val="0"/>
        <w:autoSpaceDN w:val="0"/>
        <w:adjustRightInd w:val="0"/>
        <w:spacing w:after="0" w:line="480" w:lineRule="auto"/>
        <w:ind w:firstLine="709"/>
        <w:jc w:val="both"/>
        <w:rPr>
          <w:rFonts w:ascii="Times New Roman" w:eastAsia="Book Antiqua" w:hAnsi="Times New Roman" w:cs="Times New Roman"/>
          <w:sz w:val="28"/>
          <w:szCs w:val="28"/>
          <w:lang w:val="es"/>
        </w:rPr>
      </w:pPr>
      <w:r w:rsidRPr="00F72903">
        <w:rPr>
          <w:rFonts w:ascii="Times New Roman" w:eastAsia="Book Antiqua" w:hAnsi="Times New Roman" w:cs="Times New Roman"/>
          <w:sz w:val="28"/>
          <w:szCs w:val="28"/>
          <w:lang w:val="es"/>
        </w:rPr>
        <w:t>Se adjunta oficio.</w:t>
      </w:r>
    </w:p>
    <w:p w14:paraId="4F0335B5" w14:textId="33031FE4" w:rsidR="0079379E" w:rsidRPr="00F72903" w:rsidRDefault="53E2BF28" w:rsidP="00F72903">
      <w:pPr>
        <w:pStyle w:val="Prrafodelista"/>
        <w:numPr>
          <w:ilvl w:val="0"/>
          <w:numId w:val="13"/>
        </w:numPr>
        <w:autoSpaceDE w:val="0"/>
        <w:autoSpaceDN w:val="0"/>
        <w:adjustRightInd w:val="0"/>
        <w:spacing w:after="0" w:line="480" w:lineRule="auto"/>
        <w:ind w:left="0" w:firstLine="709"/>
        <w:jc w:val="both"/>
        <w:rPr>
          <w:rFonts w:ascii="Times New Roman" w:eastAsia="Arial" w:hAnsi="Times New Roman" w:cs="Times New Roman"/>
          <w:sz w:val="28"/>
          <w:szCs w:val="28"/>
          <w:lang w:val="es"/>
        </w:rPr>
      </w:pPr>
      <w:r w:rsidRPr="00F72903">
        <w:rPr>
          <w:rFonts w:ascii="Times New Roman" w:eastAsia="Arial" w:hAnsi="Times New Roman" w:cs="Times New Roman"/>
          <w:sz w:val="28"/>
          <w:szCs w:val="28"/>
          <w:lang w:val="es"/>
        </w:rPr>
        <w:t xml:space="preserve">El límite establecido por el Ministerio de Hacienda para 2024 provoca un decrecimiento de ¢10.197.477.205,00 respecto al presupuesto aprobado al Poder Judicial para el 2023, reduciendo en ¢6.848.748.870,00 el gasto corriente y en ¢3.348.728.335,00 el gasto de capital. </w:t>
      </w:r>
      <w:r w:rsidRPr="00F72903">
        <w:rPr>
          <w:rFonts w:ascii="Times New Roman" w:eastAsia="Book Antiqua" w:hAnsi="Times New Roman" w:cs="Times New Roman"/>
          <w:sz w:val="28"/>
          <w:szCs w:val="28"/>
          <w:lang w:val="es"/>
        </w:rPr>
        <w:t xml:space="preserve"> </w:t>
      </w:r>
    </w:p>
    <w:p w14:paraId="08F86975" w14:textId="42236B6D" w:rsidR="0079379E" w:rsidRPr="00F72903" w:rsidRDefault="53E2BF28" w:rsidP="00F72903">
      <w:pPr>
        <w:pStyle w:val="Prrafodelista"/>
        <w:numPr>
          <w:ilvl w:val="0"/>
          <w:numId w:val="13"/>
        </w:numPr>
        <w:autoSpaceDE w:val="0"/>
        <w:autoSpaceDN w:val="0"/>
        <w:adjustRightInd w:val="0"/>
        <w:spacing w:after="0" w:line="480" w:lineRule="auto"/>
        <w:ind w:left="0" w:firstLine="709"/>
        <w:jc w:val="both"/>
        <w:rPr>
          <w:rFonts w:ascii="Times New Roman" w:eastAsia="Arial" w:hAnsi="Times New Roman" w:cs="Times New Roman"/>
          <w:sz w:val="28"/>
          <w:szCs w:val="28"/>
          <w:lang w:val="es"/>
        </w:rPr>
      </w:pPr>
      <w:r w:rsidRPr="00F72903">
        <w:rPr>
          <w:rFonts w:ascii="Times New Roman" w:eastAsia="Arial" w:hAnsi="Times New Roman" w:cs="Times New Roman"/>
          <w:sz w:val="28"/>
          <w:szCs w:val="28"/>
          <w:lang w:val="es"/>
        </w:rPr>
        <w:t xml:space="preserve">Al igual a lo manifestado en el año 2023, el rebajo planteado por el Ministerio de Hacienda afecta definitivamente la implementación de la </w:t>
      </w:r>
      <w:r w:rsidRPr="00F72903">
        <w:rPr>
          <w:rFonts w:ascii="Times New Roman" w:eastAsia="Arial" w:hAnsi="Times New Roman" w:cs="Times New Roman"/>
          <w:sz w:val="28"/>
          <w:szCs w:val="28"/>
          <w:lang w:val="es"/>
        </w:rPr>
        <w:lastRenderedPageBreak/>
        <w:t>Jurisdicción de Crimen Organizado, ya que son estos recursos lo que se incluyeron para 2023 de manera adicional y darle sostenibilidad para el 2024 no sería posible</w:t>
      </w:r>
      <w:r w:rsidR="00F72903">
        <w:rPr>
          <w:rFonts w:ascii="Times New Roman" w:eastAsia="Arial" w:hAnsi="Times New Roman" w:cs="Times New Roman"/>
          <w:sz w:val="28"/>
          <w:szCs w:val="28"/>
          <w:lang w:val="es"/>
        </w:rPr>
        <w:t>.</w:t>
      </w:r>
      <w:r w:rsidRPr="00F72903">
        <w:rPr>
          <w:rFonts w:ascii="Times New Roman" w:eastAsia="Book Antiqua" w:hAnsi="Times New Roman" w:cs="Times New Roman"/>
          <w:sz w:val="28"/>
          <w:szCs w:val="28"/>
          <w:lang w:val="es"/>
        </w:rPr>
        <w:t xml:space="preserve"> </w:t>
      </w:r>
    </w:p>
    <w:p w14:paraId="3EE3278A" w14:textId="2F7C550F" w:rsidR="0079379E" w:rsidRPr="00F72903" w:rsidRDefault="53E2BF28" w:rsidP="00F72903">
      <w:pPr>
        <w:pStyle w:val="Prrafodelista"/>
        <w:numPr>
          <w:ilvl w:val="0"/>
          <w:numId w:val="13"/>
        </w:numPr>
        <w:autoSpaceDE w:val="0"/>
        <w:autoSpaceDN w:val="0"/>
        <w:adjustRightInd w:val="0"/>
        <w:spacing w:after="0" w:line="480" w:lineRule="auto"/>
        <w:ind w:left="0" w:firstLine="709"/>
        <w:jc w:val="both"/>
        <w:rPr>
          <w:rFonts w:ascii="Times New Roman" w:eastAsia="Arial" w:hAnsi="Times New Roman" w:cs="Times New Roman"/>
          <w:sz w:val="28"/>
          <w:szCs w:val="28"/>
        </w:rPr>
      </w:pPr>
      <w:r w:rsidRPr="00F72903">
        <w:rPr>
          <w:rFonts w:ascii="Times New Roman" w:eastAsia="Arial" w:hAnsi="Times New Roman" w:cs="Times New Roman"/>
          <w:sz w:val="28"/>
          <w:szCs w:val="28"/>
        </w:rPr>
        <w:t xml:space="preserve">Esta situación preocupa a la Institución por cuanto este </w:t>
      </w:r>
      <w:proofErr w:type="gramStart"/>
      <w:r w:rsidRPr="00F72903">
        <w:rPr>
          <w:rFonts w:ascii="Times New Roman" w:eastAsia="Arial" w:hAnsi="Times New Roman" w:cs="Times New Roman"/>
          <w:sz w:val="28"/>
          <w:szCs w:val="28"/>
        </w:rPr>
        <w:t>proyecto  se</w:t>
      </w:r>
      <w:proofErr w:type="gramEnd"/>
      <w:r w:rsidRPr="00F72903">
        <w:rPr>
          <w:rFonts w:ascii="Times New Roman" w:eastAsia="Arial" w:hAnsi="Times New Roman" w:cs="Times New Roman"/>
          <w:sz w:val="28"/>
          <w:szCs w:val="28"/>
        </w:rPr>
        <w:t xml:space="preserve"> ha  considerado por el Poder Judicial y por la sociedad  civil de suma relevancia para luchar contra el crimen organizado que está asestando duros golpes a la paz social de nuestro país, a través de una escalada de violencia sin precedentes.</w:t>
      </w:r>
    </w:p>
    <w:p w14:paraId="02B1F266" w14:textId="4B48ABBB" w:rsidR="0079379E" w:rsidRPr="00F72903" w:rsidRDefault="53E2BF28" w:rsidP="00F72903">
      <w:pPr>
        <w:autoSpaceDE w:val="0"/>
        <w:autoSpaceDN w:val="0"/>
        <w:adjustRightInd w:val="0"/>
        <w:spacing w:after="0" w:line="480" w:lineRule="auto"/>
        <w:ind w:firstLine="709"/>
        <w:jc w:val="both"/>
        <w:rPr>
          <w:rFonts w:ascii="Times New Roman" w:eastAsia="Book Antiqua" w:hAnsi="Times New Roman" w:cs="Times New Roman"/>
          <w:sz w:val="28"/>
          <w:szCs w:val="28"/>
          <w:lang w:val="es"/>
        </w:rPr>
      </w:pPr>
      <w:r w:rsidRPr="00F72903">
        <w:rPr>
          <w:rFonts w:ascii="Times New Roman" w:eastAsia="Book Antiqua" w:hAnsi="Times New Roman" w:cs="Times New Roman"/>
          <w:sz w:val="28"/>
          <w:szCs w:val="28"/>
        </w:rPr>
        <w:t xml:space="preserve"> </w:t>
      </w:r>
      <w:r w:rsidRPr="00F72903">
        <w:rPr>
          <w:rFonts w:ascii="Times New Roman" w:eastAsia="Book Antiqua" w:hAnsi="Times New Roman" w:cs="Times New Roman"/>
          <w:sz w:val="28"/>
          <w:szCs w:val="28"/>
          <w:lang w:val="es"/>
        </w:rPr>
        <w:t xml:space="preserve"> </w:t>
      </w:r>
    </w:p>
    <w:p w14:paraId="57655BDE" w14:textId="42149D5D" w:rsidR="0079379E" w:rsidRPr="00F72903" w:rsidRDefault="53E2BF28" w:rsidP="00F72903">
      <w:pPr>
        <w:pStyle w:val="Prrafodelista"/>
        <w:numPr>
          <w:ilvl w:val="0"/>
          <w:numId w:val="13"/>
        </w:numPr>
        <w:autoSpaceDE w:val="0"/>
        <w:autoSpaceDN w:val="0"/>
        <w:adjustRightInd w:val="0"/>
        <w:spacing w:after="0" w:line="480" w:lineRule="auto"/>
        <w:ind w:left="0" w:firstLine="709"/>
        <w:jc w:val="both"/>
        <w:rPr>
          <w:rFonts w:ascii="Times New Roman" w:eastAsia="Arial" w:hAnsi="Times New Roman" w:cs="Times New Roman"/>
          <w:sz w:val="28"/>
          <w:szCs w:val="28"/>
          <w:lang w:val="es"/>
        </w:rPr>
      </w:pPr>
      <w:proofErr w:type="gramStart"/>
      <w:r w:rsidRPr="00F72903">
        <w:rPr>
          <w:rFonts w:ascii="Times New Roman" w:eastAsia="Arial" w:hAnsi="Times New Roman" w:cs="Times New Roman"/>
          <w:sz w:val="28"/>
          <w:szCs w:val="28"/>
          <w:lang w:val="es"/>
        </w:rPr>
        <w:t>Otro aspecto a considerar</w:t>
      </w:r>
      <w:proofErr w:type="gramEnd"/>
      <w:r w:rsidRPr="00F72903">
        <w:rPr>
          <w:rFonts w:ascii="Times New Roman" w:eastAsia="Arial" w:hAnsi="Times New Roman" w:cs="Times New Roman"/>
          <w:sz w:val="28"/>
          <w:szCs w:val="28"/>
          <w:lang w:val="es"/>
        </w:rPr>
        <w:t xml:space="preserve"> es que al establecer el límite al Poder Judicial, se le está contemplando dentro del límite señalado lo correspondiente al presupuesto de la Junta Administradora del Fondo de Jubilaciones y Pensiones (JUNAFO), lo cual coarta la posibilidad legal que tiene esta instancia para aumentar su presupuesto, utilizando ingresos propios provenientes del aporte de las personas trabajadoras del Poder Judicial.</w:t>
      </w:r>
    </w:p>
    <w:p w14:paraId="334B4A50" w14:textId="63DD1028" w:rsidR="0079379E" w:rsidRPr="00F72903" w:rsidRDefault="53E2BF28" w:rsidP="00F72903">
      <w:pPr>
        <w:autoSpaceDE w:val="0"/>
        <w:autoSpaceDN w:val="0"/>
        <w:adjustRightInd w:val="0"/>
        <w:spacing w:after="0" w:line="480" w:lineRule="auto"/>
        <w:ind w:firstLine="709"/>
        <w:jc w:val="both"/>
        <w:rPr>
          <w:rFonts w:ascii="Times New Roman" w:eastAsia="Book Antiqua" w:hAnsi="Times New Roman" w:cs="Times New Roman"/>
          <w:sz w:val="28"/>
          <w:szCs w:val="28"/>
          <w:lang w:val="es"/>
        </w:rPr>
      </w:pPr>
      <w:r w:rsidRPr="00F72903">
        <w:rPr>
          <w:rFonts w:ascii="Times New Roman" w:eastAsia="Times New Roman" w:hAnsi="Times New Roman" w:cs="Times New Roman"/>
          <w:sz w:val="26"/>
          <w:szCs w:val="26"/>
        </w:rPr>
        <w:t xml:space="preserve"> </w:t>
      </w:r>
      <w:r w:rsidRPr="00BF1BB9">
        <w:rPr>
          <w:rFonts w:ascii="Times New Roman" w:eastAsia="Book Antiqua" w:hAnsi="Times New Roman" w:cs="Times New Roman"/>
          <w:sz w:val="24"/>
          <w:szCs w:val="24"/>
          <w:lang w:val="es"/>
        </w:rPr>
        <w:t xml:space="preserve"> </w:t>
      </w:r>
      <w:r w:rsidRPr="00F72903">
        <w:rPr>
          <w:rFonts w:ascii="Times New Roman" w:eastAsia="Book Antiqua" w:hAnsi="Times New Roman" w:cs="Times New Roman"/>
          <w:sz w:val="28"/>
          <w:szCs w:val="28"/>
          <w:lang w:val="es"/>
        </w:rPr>
        <w:t xml:space="preserve">Sobre este tema, mediante, mediante oficio DGPN-0244-2021 de 16 de abril, remitido por el Lic. José Luis Araya Alpizar Director a.i. de Presupuesto Nacional del Ministerio de Hacienda, da respuesta a las consultas realizadas a esa dependencia por la Directora Ejecutiva </w:t>
      </w:r>
      <w:proofErr w:type="gramStart"/>
      <w:r w:rsidRPr="00F72903">
        <w:rPr>
          <w:rFonts w:ascii="Times New Roman" w:eastAsia="Book Antiqua" w:hAnsi="Times New Roman" w:cs="Times New Roman"/>
          <w:sz w:val="28"/>
          <w:szCs w:val="28"/>
          <w:lang w:val="es"/>
        </w:rPr>
        <w:t>Master</w:t>
      </w:r>
      <w:proofErr w:type="gramEnd"/>
      <w:r w:rsidRPr="00F72903">
        <w:rPr>
          <w:rFonts w:ascii="Times New Roman" w:eastAsia="Book Antiqua" w:hAnsi="Times New Roman" w:cs="Times New Roman"/>
          <w:sz w:val="28"/>
          <w:szCs w:val="28"/>
          <w:lang w:val="es"/>
        </w:rPr>
        <w:t xml:space="preserve"> Ana Eugenia Romero Jenkins en el oficio 750-DE-2021, relacionas con la Junta de Pensiones del Poder Judicial, al respecto se contestó lo siguiente:</w:t>
      </w:r>
    </w:p>
    <w:p w14:paraId="661A944B" w14:textId="66D52948" w:rsidR="0079379E" w:rsidRPr="00F72903" w:rsidRDefault="53E2BF28" w:rsidP="00F72903">
      <w:pPr>
        <w:autoSpaceDE w:val="0"/>
        <w:autoSpaceDN w:val="0"/>
        <w:adjustRightInd w:val="0"/>
        <w:spacing w:after="0" w:line="240" w:lineRule="auto"/>
        <w:ind w:left="851" w:right="851" w:firstLine="709"/>
        <w:jc w:val="both"/>
        <w:rPr>
          <w:rFonts w:ascii="Times New Roman" w:eastAsia="Book Antiqua" w:hAnsi="Times New Roman" w:cs="Times New Roman"/>
          <w:sz w:val="26"/>
          <w:szCs w:val="26"/>
          <w:lang w:val="es"/>
        </w:rPr>
      </w:pPr>
      <w:r w:rsidRPr="00F72903">
        <w:rPr>
          <w:rFonts w:ascii="Times New Roman" w:eastAsia="Book Antiqua" w:hAnsi="Times New Roman" w:cs="Times New Roman"/>
          <w:sz w:val="26"/>
          <w:szCs w:val="26"/>
          <w:lang w:val="es"/>
        </w:rPr>
        <w:t xml:space="preserve">  “…se ha valorado lo siguiente respecto a lo que han denominado en el oficio en referencia una propuesta de ejecución: </w:t>
      </w:r>
    </w:p>
    <w:p w14:paraId="07099602" w14:textId="0721CFBA" w:rsidR="0079379E" w:rsidRPr="00F72903" w:rsidRDefault="53E2BF28" w:rsidP="00F72903">
      <w:pPr>
        <w:autoSpaceDE w:val="0"/>
        <w:autoSpaceDN w:val="0"/>
        <w:adjustRightInd w:val="0"/>
        <w:spacing w:after="0" w:line="240" w:lineRule="auto"/>
        <w:ind w:left="851" w:right="851" w:firstLine="709"/>
        <w:jc w:val="both"/>
        <w:rPr>
          <w:rFonts w:ascii="Times New Roman" w:eastAsia="Book Antiqua" w:hAnsi="Times New Roman" w:cs="Times New Roman"/>
          <w:sz w:val="26"/>
          <w:szCs w:val="26"/>
          <w:lang w:val="es"/>
        </w:rPr>
      </w:pPr>
      <w:r w:rsidRPr="00F72903">
        <w:rPr>
          <w:rFonts w:ascii="Times New Roman" w:eastAsia="Book Antiqua" w:hAnsi="Times New Roman" w:cs="Times New Roman"/>
          <w:sz w:val="26"/>
          <w:szCs w:val="26"/>
          <w:lang w:val="es"/>
        </w:rPr>
        <w:t xml:space="preserve"> </w:t>
      </w:r>
    </w:p>
    <w:p w14:paraId="3C75E34B" w14:textId="50AAC9B0" w:rsidR="0079379E" w:rsidRPr="00F72903" w:rsidRDefault="53E2BF28" w:rsidP="00F72903">
      <w:pPr>
        <w:autoSpaceDE w:val="0"/>
        <w:autoSpaceDN w:val="0"/>
        <w:adjustRightInd w:val="0"/>
        <w:spacing w:after="0" w:line="240" w:lineRule="auto"/>
        <w:ind w:left="851" w:right="851" w:firstLine="709"/>
        <w:jc w:val="both"/>
        <w:rPr>
          <w:rFonts w:ascii="Times New Roman" w:eastAsia="Book Antiqua" w:hAnsi="Times New Roman" w:cs="Times New Roman"/>
          <w:sz w:val="26"/>
          <w:szCs w:val="26"/>
          <w:lang w:val="es"/>
        </w:rPr>
      </w:pPr>
      <w:r w:rsidRPr="00F72903">
        <w:rPr>
          <w:rFonts w:ascii="Times New Roman" w:eastAsia="Book Antiqua" w:hAnsi="Times New Roman" w:cs="Times New Roman"/>
          <w:sz w:val="26"/>
          <w:szCs w:val="26"/>
          <w:lang w:val="es"/>
        </w:rPr>
        <w:lastRenderedPageBreak/>
        <w:t xml:space="preserve">- 1. Establecer un mecanismo presupuestario efectivo para crear las plazas especializadas dentro del Poder Judicial e incluir los gastos variables asociados a la gestión de la Junta Administradora por parte de la estructura técnico-administrativa, los cuales se financiarán con los recursos que al efecto se tienen previstos en la Ley Orgánica del Poder Judicial (Artículo N° 239), conocidos como Comisión de Administración.” </w:t>
      </w:r>
    </w:p>
    <w:p w14:paraId="0A483AE6" w14:textId="0449D993" w:rsidR="0079379E" w:rsidRPr="00F72903" w:rsidRDefault="53E2BF28" w:rsidP="00F72903">
      <w:pPr>
        <w:autoSpaceDE w:val="0"/>
        <w:autoSpaceDN w:val="0"/>
        <w:adjustRightInd w:val="0"/>
        <w:spacing w:after="0" w:line="240" w:lineRule="auto"/>
        <w:ind w:left="851" w:right="851" w:firstLine="709"/>
        <w:jc w:val="both"/>
        <w:rPr>
          <w:rFonts w:ascii="Times New Roman" w:eastAsia="Book Antiqua" w:hAnsi="Times New Roman" w:cs="Times New Roman"/>
          <w:sz w:val="26"/>
          <w:szCs w:val="26"/>
          <w:lang w:val="es"/>
        </w:rPr>
      </w:pPr>
      <w:r w:rsidRPr="00F72903">
        <w:rPr>
          <w:rFonts w:ascii="Times New Roman" w:eastAsia="Book Antiqua" w:hAnsi="Times New Roman" w:cs="Times New Roman"/>
          <w:sz w:val="26"/>
          <w:szCs w:val="26"/>
          <w:lang w:val="es"/>
        </w:rPr>
        <w:t xml:space="preserve"> </w:t>
      </w:r>
    </w:p>
    <w:p w14:paraId="6044CDE0" w14:textId="6FDCB8B1" w:rsidR="0079379E" w:rsidRPr="00F72903" w:rsidRDefault="53E2BF28" w:rsidP="00F72903">
      <w:pPr>
        <w:autoSpaceDE w:val="0"/>
        <w:autoSpaceDN w:val="0"/>
        <w:adjustRightInd w:val="0"/>
        <w:spacing w:after="0" w:line="240" w:lineRule="auto"/>
        <w:ind w:left="851" w:right="851" w:firstLine="709"/>
        <w:jc w:val="both"/>
        <w:rPr>
          <w:rFonts w:ascii="Times New Roman" w:eastAsia="Book Antiqua" w:hAnsi="Times New Roman" w:cs="Times New Roman"/>
          <w:sz w:val="26"/>
          <w:szCs w:val="26"/>
          <w:lang w:val="es"/>
        </w:rPr>
      </w:pPr>
      <w:r w:rsidRPr="00F72903">
        <w:rPr>
          <w:rFonts w:ascii="Times New Roman" w:eastAsia="Book Antiqua" w:hAnsi="Times New Roman" w:cs="Times New Roman"/>
          <w:sz w:val="26"/>
          <w:szCs w:val="26"/>
          <w:lang w:val="es"/>
        </w:rPr>
        <w:t xml:space="preserve">En lo que priva establecer a esta Dirección, se considera que, para garantizar la independencia de administración y disposición de los recursos que la ley N°9524 establece para el financiamiento de dietas, salarios y, en general, los gastos administrativos de la Junta Administradora del Fondo de Jubilaciones y Pensiones del Poder Judicial, se creará, dentro de la estructura programática del Poder Judicial, el programa 951-Administración del Fondo de Jubilaciones y Pensiones del Poder Judicial, cuya unidad ejecutora será la Junta antes citada”. </w:t>
      </w:r>
    </w:p>
    <w:p w14:paraId="399841A0" w14:textId="1D42CE60" w:rsidR="0079379E" w:rsidRPr="00BF1BB9" w:rsidRDefault="53E2BF28" w:rsidP="00EA01E0">
      <w:pPr>
        <w:autoSpaceDE w:val="0"/>
        <w:autoSpaceDN w:val="0"/>
        <w:adjustRightInd w:val="0"/>
        <w:spacing w:after="0" w:line="240" w:lineRule="auto"/>
        <w:jc w:val="both"/>
        <w:rPr>
          <w:rFonts w:ascii="Times New Roman" w:eastAsia="Book Antiqua" w:hAnsi="Times New Roman" w:cs="Times New Roman"/>
          <w:sz w:val="24"/>
          <w:szCs w:val="24"/>
          <w:lang w:val="es"/>
        </w:rPr>
      </w:pPr>
      <w:r w:rsidRPr="00BF1BB9">
        <w:rPr>
          <w:rFonts w:ascii="Times New Roman" w:eastAsia="Book Antiqua" w:hAnsi="Times New Roman" w:cs="Times New Roman"/>
          <w:sz w:val="24"/>
          <w:szCs w:val="24"/>
          <w:lang w:val="es"/>
        </w:rPr>
        <w:t xml:space="preserve"> </w:t>
      </w:r>
    </w:p>
    <w:p w14:paraId="2F90E895" w14:textId="7A48A4D4" w:rsidR="0079379E" w:rsidRPr="00F72903" w:rsidRDefault="00F72903" w:rsidP="00F72903">
      <w:pPr>
        <w:autoSpaceDE w:val="0"/>
        <w:autoSpaceDN w:val="0"/>
        <w:adjustRightInd w:val="0"/>
        <w:spacing w:after="0" w:line="240" w:lineRule="auto"/>
        <w:jc w:val="center"/>
        <w:rPr>
          <w:rFonts w:ascii="Times New Roman" w:eastAsia="Book Antiqua" w:hAnsi="Times New Roman" w:cs="Times New Roman"/>
          <w:sz w:val="28"/>
          <w:szCs w:val="28"/>
          <w:lang w:val="es"/>
        </w:rPr>
      </w:pPr>
      <w:r w:rsidRPr="00F72903">
        <w:rPr>
          <w:rFonts w:ascii="Times New Roman" w:eastAsia="Book Antiqua" w:hAnsi="Times New Roman" w:cs="Times New Roman"/>
          <w:sz w:val="28"/>
          <w:szCs w:val="28"/>
          <w:lang w:val="es"/>
        </w:rPr>
        <w:t>- 0 -</w:t>
      </w:r>
    </w:p>
    <w:p w14:paraId="7B93F8F7" w14:textId="1A9CC9BB" w:rsidR="0079379E" w:rsidRPr="00F72903" w:rsidRDefault="53E2BF28" w:rsidP="00F72903">
      <w:pPr>
        <w:pStyle w:val="Prrafodelista"/>
        <w:numPr>
          <w:ilvl w:val="0"/>
          <w:numId w:val="13"/>
        </w:numPr>
        <w:autoSpaceDE w:val="0"/>
        <w:autoSpaceDN w:val="0"/>
        <w:adjustRightInd w:val="0"/>
        <w:spacing w:after="0" w:line="480" w:lineRule="auto"/>
        <w:ind w:left="0" w:firstLine="709"/>
        <w:jc w:val="both"/>
        <w:rPr>
          <w:rFonts w:ascii="Times New Roman" w:eastAsia="Arial" w:hAnsi="Times New Roman" w:cs="Times New Roman"/>
          <w:sz w:val="28"/>
          <w:szCs w:val="28"/>
          <w:lang w:val="es"/>
        </w:rPr>
      </w:pPr>
      <w:r w:rsidRPr="00F72903">
        <w:rPr>
          <w:rFonts w:ascii="Times New Roman" w:eastAsia="Arial" w:hAnsi="Times New Roman" w:cs="Times New Roman"/>
          <w:sz w:val="28"/>
          <w:szCs w:val="28"/>
          <w:lang w:val="es"/>
        </w:rPr>
        <w:t xml:space="preserve">Igualmente, cabe indicar que con el límite establecido que reduce el presupuesto del Poder Judicial para 2024, no será posible destinar recursos en el Área Informática Institucional, urgentes para no poner en riesgo la seguridad del Poder Judicial o la continuidad de los servicios prioritarios para dar sostenibilidad a las plataformas y sistemas judiciales, además se debilitaría la posibilidad de la lucha contra el cibercrimen, algo que está potenciando la institución por el impacto social que esto conlleva. </w:t>
      </w:r>
      <w:r w:rsidRPr="00F72903">
        <w:rPr>
          <w:rFonts w:ascii="Times New Roman" w:eastAsia="Book Antiqua" w:hAnsi="Times New Roman" w:cs="Times New Roman"/>
          <w:sz w:val="28"/>
          <w:szCs w:val="28"/>
          <w:lang w:val="es"/>
        </w:rPr>
        <w:t xml:space="preserve"> </w:t>
      </w:r>
    </w:p>
    <w:p w14:paraId="1CCBEF13" w14:textId="675794E4" w:rsidR="0079379E" w:rsidRPr="00F72903" w:rsidRDefault="53E2BF28" w:rsidP="00F72903">
      <w:pPr>
        <w:pStyle w:val="Prrafodelista"/>
        <w:numPr>
          <w:ilvl w:val="0"/>
          <w:numId w:val="13"/>
        </w:numPr>
        <w:autoSpaceDE w:val="0"/>
        <w:autoSpaceDN w:val="0"/>
        <w:adjustRightInd w:val="0"/>
        <w:spacing w:after="0" w:line="480" w:lineRule="auto"/>
        <w:ind w:left="0" w:firstLine="709"/>
        <w:jc w:val="both"/>
        <w:rPr>
          <w:rFonts w:ascii="Times New Roman" w:eastAsia="Arial" w:hAnsi="Times New Roman" w:cs="Times New Roman"/>
          <w:sz w:val="28"/>
          <w:szCs w:val="28"/>
          <w:lang w:val="es"/>
        </w:rPr>
      </w:pPr>
      <w:r w:rsidRPr="00F72903">
        <w:rPr>
          <w:rFonts w:ascii="Times New Roman" w:eastAsia="Arial" w:hAnsi="Times New Roman" w:cs="Times New Roman"/>
          <w:sz w:val="28"/>
          <w:szCs w:val="28"/>
          <w:lang w:val="es"/>
        </w:rPr>
        <w:t xml:space="preserve">Por último, señalar la preocupación de este Poder de la Republica a lo señalado por el Ministerio de Hacienda, ya que contradice lo aprobado en las leyes de presupuesto de los años 2021 y 2022, ya que en sus normas de </w:t>
      </w:r>
      <w:r w:rsidR="004477A0" w:rsidRPr="00F72903">
        <w:rPr>
          <w:rFonts w:ascii="Times New Roman" w:eastAsia="Arial" w:hAnsi="Times New Roman" w:cs="Times New Roman"/>
          <w:sz w:val="28"/>
          <w:szCs w:val="28"/>
          <w:lang w:val="es"/>
        </w:rPr>
        <w:t>presupuesto, textualmente</w:t>
      </w:r>
      <w:r w:rsidRPr="00F72903">
        <w:rPr>
          <w:rFonts w:ascii="Times New Roman" w:eastAsia="Arial" w:hAnsi="Times New Roman" w:cs="Times New Roman"/>
          <w:sz w:val="28"/>
          <w:szCs w:val="28"/>
          <w:lang w:val="es"/>
        </w:rPr>
        <w:t xml:space="preserve"> señalan lo siguiente: </w:t>
      </w:r>
    </w:p>
    <w:p w14:paraId="7BDE8D38" w14:textId="6BDE93A8" w:rsidR="0079379E" w:rsidRPr="00F72903" w:rsidRDefault="53E2BF28" w:rsidP="00F72903">
      <w:pPr>
        <w:autoSpaceDE w:val="0"/>
        <w:autoSpaceDN w:val="0"/>
        <w:adjustRightInd w:val="0"/>
        <w:spacing w:after="0" w:line="240" w:lineRule="auto"/>
        <w:ind w:left="851" w:right="851"/>
        <w:jc w:val="both"/>
        <w:rPr>
          <w:rFonts w:ascii="Times New Roman" w:eastAsia="Book Antiqua" w:hAnsi="Times New Roman" w:cs="Times New Roman"/>
          <w:sz w:val="26"/>
          <w:szCs w:val="26"/>
          <w:lang w:val="es"/>
        </w:rPr>
      </w:pPr>
      <w:r w:rsidRPr="00F72903">
        <w:rPr>
          <w:rFonts w:ascii="Times New Roman" w:eastAsia="Arial" w:hAnsi="Times New Roman" w:cs="Times New Roman"/>
          <w:sz w:val="26"/>
          <w:szCs w:val="26"/>
          <w:lang w:val="es"/>
        </w:rPr>
        <w:t xml:space="preserve"> </w:t>
      </w:r>
      <w:r w:rsidRPr="00F72903">
        <w:rPr>
          <w:rFonts w:ascii="Times New Roman" w:eastAsia="Book Antiqua" w:hAnsi="Times New Roman" w:cs="Times New Roman"/>
          <w:sz w:val="26"/>
          <w:szCs w:val="26"/>
          <w:lang w:val="es"/>
        </w:rPr>
        <w:t>Sobre contención del gasto:</w:t>
      </w:r>
    </w:p>
    <w:p w14:paraId="2D4665D7" w14:textId="0DE962E2" w:rsidR="0079379E" w:rsidRPr="00F72903" w:rsidRDefault="53E2BF28" w:rsidP="00F72903">
      <w:pPr>
        <w:autoSpaceDE w:val="0"/>
        <w:autoSpaceDN w:val="0"/>
        <w:adjustRightInd w:val="0"/>
        <w:spacing w:after="0" w:line="240" w:lineRule="auto"/>
        <w:ind w:left="851" w:right="851" w:firstLine="565"/>
        <w:jc w:val="both"/>
        <w:rPr>
          <w:rFonts w:ascii="Times New Roman" w:eastAsia="Book Antiqua" w:hAnsi="Times New Roman" w:cs="Times New Roman"/>
          <w:b/>
          <w:bCs/>
          <w:i/>
          <w:iCs/>
          <w:sz w:val="26"/>
          <w:szCs w:val="26"/>
          <w:u w:val="single"/>
          <w:lang w:val="es"/>
        </w:rPr>
      </w:pPr>
      <w:r w:rsidRPr="00F72903">
        <w:rPr>
          <w:rFonts w:ascii="Times New Roman" w:eastAsia="Book Antiqua" w:hAnsi="Times New Roman" w:cs="Times New Roman"/>
          <w:i/>
          <w:iCs/>
          <w:sz w:val="26"/>
          <w:szCs w:val="26"/>
          <w:lang w:val="es"/>
        </w:rPr>
        <w:lastRenderedPageBreak/>
        <w:t xml:space="preserve"> </w:t>
      </w:r>
      <w:r w:rsidRPr="00F72903">
        <w:rPr>
          <w:rFonts w:ascii="Times New Roman" w:eastAsia="Book Antiqua" w:hAnsi="Times New Roman" w:cs="Times New Roman"/>
          <w:b/>
          <w:bCs/>
          <w:i/>
          <w:iCs/>
          <w:sz w:val="26"/>
          <w:szCs w:val="26"/>
          <w:u w:val="single"/>
          <w:lang w:val="es"/>
        </w:rPr>
        <w:t xml:space="preserve">9) Durante el año 2021, los ministerios y sus entes adscritos, todas las instituciones y los órganos que conforman el Poder Legislativo, el Poder Judicial y el Tribunal Supremo de Elecciones y las entidades que reciben transferencia de Gobierno quedan autorizados a tener subejecución, hasta de un diez por ciento (10%) de su presupuesto autorizado en cada programa o cada subprograma, en aras de aumentar la eficiencia en el uso de los recursos asignados. Esta subejecución no podrá ser considerada para reducir posteriormente el presupuesto de las subpartidas o partidas </w:t>
      </w:r>
      <w:proofErr w:type="spellStart"/>
      <w:r w:rsidRPr="00F72903">
        <w:rPr>
          <w:rFonts w:ascii="Times New Roman" w:eastAsia="Book Antiqua" w:hAnsi="Times New Roman" w:cs="Times New Roman"/>
          <w:b/>
          <w:bCs/>
          <w:i/>
          <w:iCs/>
          <w:sz w:val="26"/>
          <w:szCs w:val="26"/>
          <w:u w:val="single"/>
          <w:lang w:val="es"/>
        </w:rPr>
        <w:t>subejecutadas</w:t>
      </w:r>
      <w:proofErr w:type="spellEnd"/>
      <w:r w:rsidRPr="00F72903">
        <w:rPr>
          <w:rFonts w:ascii="Times New Roman" w:eastAsia="Book Antiqua" w:hAnsi="Times New Roman" w:cs="Times New Roman"/>
          <w:b/>
          <w:bCs/>
          <w:i/>
          <w:iCs/>
          <w:sz w:val="26"/>
          <w:szCs w:val="26"/>
          <w:u w:val="single"/>
          <w:lang w:val="es"/>
        </w:rPr>
        <w:t>. Lo subrayado   y resaltado en negrita no es del original.</w:t>
      </w:r>
    </w:p>
    <w:p w14:paraId="14658C4A" w14:textId="52EDE548" w:rsidR="0079379E" w:rsidRPr="00F72903" w:rsidRDefault="53E2BF28" w:rsidP="00F72903">
      <w:pPr>
        <w:autoSpaceDE w:val="0"/>
        <w:autoSpaceDN w:val="0"/>
        <w:adjustRightInd w:val="0"/>
        <w:spacing w:after="0" w:line="240" w:lineRule="auto"/>
        <w:ind w:left="851" w:right="851"/>
        <w:jc w:val="both"/>
        <w:rPr>
          <w:rFonts w:ascii="Times New Roman" w:hAnsi="Times New Roman" w:cs="Times New Roman"/>
          <w:sz w:val="26"/>
          <w:szCs w:val="26"/>
        </w:rPr>
      </w:pPr>
      <w:r w:rsidRPr="00F72903">
        <w:rPr>
          <w:rFonts w:ascii="Times New Roman" w:eastAsia="Arial" w:hAnsi="Times New Roman" w:cs="Times New Roman"/>
          <w:b/>
          <w:bCs/>
          <w:i/>
          <w:iCs/>
          <w:sz w:val="26"/>
          <w:szCs w:val="26"/>
          <w:lang w:val="es"/>
        </w:rPr>
        <w:t xml:space="preserve"> </w:t>
      </w:r>
    </w:p>
    <w:p w14:paraId="13E0B31A" w14:textId="5EA7E521" w:rsidR="0079379E" w:rsidRPr="00F72903" w:rsidRDefault="53E2BF28" w:rsidP="00F72903">
      <w:pPr>
        <w:autoSpaceDE w:val="0"/>
        <w:autoSpaceDN w:val="0"/>
        <w:adjustRightInd w:val="0"/>
        <w:spacing w:after="0" w:line="240" w:lineRule="auto"/>
        <w:ind w:left="851" w:right="851" w:firstLine="565"/>
        <w:jc w:val="both"/>
        <w:rPr>
          <w:rFonts w:ascii="Times New Roman" w:eastAsia="Book Antiqua" w:hAnsi="Times New Roman" w:cs="Times New Roman"/>
          <w:b/>
          <w:bCs/>
          <w:i/>
          <w:iCs/>
          <w:sz w:val="26"/>
          <w:szCs w:val="26"/>
          <w:u w:val="single"/>
          <w:lang w:val="es"/>
        </w:rPr>
      </w:pPr>
      <w:r w:rsidRPr="00F72903">
        <w:rPr>
          <w:rFonts w:ascii="Times New Roman" w:eastAsia="Book Antiqua" w:hAnsi="Times New Roman" w:cs="Times New Roman"/>
          <w:b/>
          <w:bCs/>
          <w:i/>
          <w:iCs/>
          <w:sz w:val="26"/>
          <w:szCs w:val="26"/>
          <w:u w:val="single"/>
          <w:lang w:val="es"/>
        </w:rPr>
        <w:t xml:space="preserve">8) Durante el año 2022, los ministerios y sus entes adscritos, todas las instituciones y los órganos que conforman el Poder Legislativo, el Poder Judicial y el Tribunal Supremo de Elecciones y las entidades que reciben transferencia de Gobierno quedan autorizados a tener subejecución, hasta de un diez por ciento (10%) de su presupuesto autorizado en cada programa o cada subprograma, en aras de aumentar la eficiencia en el uso de los recursos asignados. Esta subejecución no podrá ser considerada para reducir posteriormente el presupuesto de las subpartidas o partidas </w:t>
      </w:r>
      <w:proofErr w:type="spellStart"/>
      <w:r w:rsidRPr="00F72903">
        <w:rPr>
          <w:rFonts w:ascii="Times New Roman" w:eastAsia="Book Antiqua" w:hAnsi="Times New Roman" w:cs="Times New Roman"/>
          <w:b/>
          <w:bCs/>
          <w:i/>
          <w:iCs/>
          <w:sz w:val="26"/>
          <w:szCs w:val="26"/>
          <w:u w:val="single"/>
          <w:lang w:val="es"/>
        </w:rPr>
        <w:t>subejecutada</w:t>
      </w:r>
      <w:proofErr w:type="spellEnd"/>
      <w:r w:rsidRPr="00F72903">
        <w:rPr>
          <w:rFonts w:ascii="Times New Roman" w:eastAsia="Book Antiqua" w:hAnsi="Times New Roman" w:cs="Times New Roman"/>
          <w:b/>
          <w:bCs/>
          <w:i/>
          <w:iCs/>
          <w:sz w:val="26"/>
          <w:szCs w:val="26"/>
          <w:u w:val="single"/>
          <w:lang w:val="es"/>
        </w:rPr>
        <w:t>. Lo subrayado y resaltado en negrita no es del original.</w:t>
      </w:r>
    </w:p>
    <w:p w14:paraId="5826AC2B" w14:textId="77777777" w:rsidR="00F72903" w:rsidRPr="00F72903" w:rsidRDefault="00F72903" w:rsidP="00F72903">
      <w:pPr>
        <w:autoSpaceDE w:val="0"/>
        <w:autoSpaceDN w:val="0"/>
        <w:adjustRightInd w:val="0"/>
        <w:spacing w:after="0" w:line="240" w:lineRule="auto"/>
        <w:jc w:val="center"/>
        <w:rPr>
          <w:rFonts w:ascii="Times New Roman" w:eastAsia="Book Antiqua" w:hAnsi="Times New Roman" w:cs="Times New Roman"/>
          <w:sz w:val="28"/>
          <w:szCs w:val="28"/>
          <w:lang w:val="es"/>
        </w:rPr>
      </w:pPr>
      <w:r w:rsidRPr="00F72903">
        <w:rPr>
          <w:rFonts w:ascii="Times New Roman" w:eastAsia="Book Antiqua" w:hAnsi="Times New Roman" w:cs="Times New Roman"/>
          <w:sz w:val="28"/>
          <w:szCs w:val="28"/>
          <w:lang w:val="es"/>
        </w:rPr>
        <w:t>- 0 -</w:t>
      </w:r>
    </w:p>
    <w:p w14:paraId="2E439642" w14:textId="77777777" w:rsidR="0079379E" w:rsidRPr="00BF1BB9" w:rsidRDefault="0079379E" w:rsidP="0079379E">
      <w:pPr>
        <w:pStyle w:val="Default"/>
        <w:rPr>
          <w:rFonts w:ascii="Times New Roman" w:hAnsi="Times New Roman" w:cs="Times New Roman"/>
        </w:rPr>
      </w:pPr>
    </w:p>
    <w:p w14:paraId="71E82316" w14:textId="6798B686" w:rsidR="0079379E" w:rsidRPr="00820E9C" w:rsidRDefault="0079379E" w:rsidP="00F72903">
      <w:pPr>
        <w:spacing w:line="480" w:lineRule="auto"/>
        <w:ind w:firstLine="708"/>
        <w:jc w:val="both"/>
        <w:rPr>
          <w:rFonts w:ascii="Times New Roman" w:hAnsi="Times New Roman" w:cs="Times New Roman"/>
          <w:sz w:val="28"/>
          <w:szCs w:val="28"/>
        </w:rPr>
      </w:pPr>
      <w:r w:rsidRPr="00820E9C">
        <w:rPr>
          <w:rFonts w:ascii="Times New Roman" w:hAnsi="Times New Roman" w:cs="Times New Roman"/>
          <w:sz w:val="28"/>
          <w:szCs w:val="28"/>
        </w:rPr>
        <w:t>Adicionalmente, la licenciada Nacira Valverde Bermúdez, Directora de Planificación explica que mediante oficio CIRCULAR MH-DGPN-DG-CIR-0005-2023 del pasado 14 de abril, el Lic.</w:t>
      </w:r>
      <w:r w:rsidR="009F3EA4" w:rsidRPr="00820E9C">
        <w:rPr>
          <w:rFonts w:ascii="Times New Roman" w:hAnsi="Times New Roman" w:cs="Times New Roman"/>
          <w:sz w:val="28"/>
          <w:szCs w:val="28"/>
        </w:rPr>
        <w:t xml:space="preserve"> </w:t>
      </w:r>
      <w:r w:rsidRPr="00820E9C">
        <w:rPr>
          <w:rFonts w:ascii="Times New Roman" w:hAnsi="Times New Roman" w:cs="Times New Roman"/>
          <w:sz w:val="28"/>
          <w:szCs w:val="28"/>
        </w:rPr>
        <w:t>Jose Luis Araya Alpizar, Director General de Presupuesto Nacional del Ministerio de Hacienda, informó sobre los “Aspectos importantes sobre los Lineamientos Técnicos sobre el Presupuesto de la República.</w:t>
      </w:r>
    </w:p>
    <w:p w14:paraId="487F510D" w14:textId="3A527F6D" w:rsidR="0079379E" w:rsidRPr="00BF1BB9" w:rsidRDefault="00617DEF" w:rsidP="004657A7">
      <w:pPr>
        <w:spacing w:line="240" w:lineRule="auto"/>
        <w:jc w:val="center"/>
        <w:rPr>
          <w:rFonts w:ascii="Times New Roman" w:hAnsi="Times New Roman" w:cs="Times New Roman"/>
          <w:color w:val="0070C0"/>
          <w:sz w:val="28"/>
          <w:szCs w:val="28"/>
        </w:rPr>
      </w:pPr>
      <w:r w:rsidRPr="00BF1BB9">
        <w:rPr>
          <w:rFonts w:ascii="Times New Roman" w:hAnsi="Times New Roman" w:cs="Times New Roman"/>
          <w:color w:val="0070C0"/>
          <w:sz w:val="28"/>
          <w:szCs w:val="28"/>
        </w:rPr>
        <w:object w:dxaOrig="1508" w:dyaOrig="984" w14:anchorId="0E40EE04">
          <v:shape id="_x0000_i1028" type="#_x0000_t75" style="width:76.5pt;height:49pt" o:ole="">
            <v:imagedata r:id="rId14" o:title=""/>
          </v:shape>
          <o:OLEObject Type="Embed" ProgID="Acrobat.Document.DC" ShapeID="_x0000_i1028" DrawAspect="Icon" ObjectID="_1746356508" r:id="rId15"/>
        </w:object>
      </w:r>
    </w:p>
    <w:p w14:paraId="57554BD8" w14:textId="70C44216" w:rsidR="0079379E" w:rsidRPr="00820E9C" w:rsidRDefault="00617DEF" w:rsidP="00820E9C">
      <w:pPr>
        <w:spacing w:after="0" w:line="480" w:lineRule="auto"/>
        <w:ind w:firstLine="709"/>
        <w:jc w:val="both"/>
        <w:rPr>
          <w:rFonts w:ascii="Times New Roman" w:eastAsia="Times New Roman" w:hAnsi="Times New Roman" w:cs="Times New Roman"/>
          <w:sz w:val="28"/>
          <w:szCs w:val="28"/>
          <w:u w:color="000000"/>
          <w:lang w:eastAsia="es-CR"/>
        </w:rPr>
      </w:pPr>
      <w:r w:rsidRPr="00820E9C">
        <w:rPr>
          <w:rFonts w:ascii="Times New Roman" w:eastAsia="Times New Roman" w:hAnsi="Times New Roman" w:cs="Times New Roman"/>
          <w:sz w:val="28"/>
          <w:szCs w:val="28"/>
          <w:u w:color="000000"/>
          <w:lang w:eastAsia="es-CR"/>
        </w:rPr>
        <w:lastRenderedPageBreak/>
        <w:t xml:space="preserve">Como parte de los lineamientos establecidos se propone utilizar un tipo de cambio de 602 colones por dólar para la formulación presupuestaria 2024. </w:t>
      </w:r>
    </w:p>
    <w:p w14:paraId="7E4B7B6D" w14:textId="5CAC50D4" w:rsidR="0079379E" w:rsidRPr="00820E9C" w:rsidRDefault="0079379E" w:rsidP="00820E9C">
      <w:pPr>
        <w:spacing w:after="0" w:line="480" w:lineRule="auto"/>
        <w:ind w:firstLine="709"/>
        <w:jc w:val="both"/>
        <w:rPr>
          <w:rFonts w:ascii="Times New Roman" w:hAnsi="Times New Roman" w:cs="Times New Roman"/>
          <w:sz w:val="28"/>
          <w:szCs w:val="28"/>
          <w:highlight w:val="yellow"/>
        </w:rPr>
      </w:pPr>
      <w:r w:rsidRPr="00820E9C">
        <w:rPr>
          <w:rFonts w:ascii="Times New Roman" w:hAnsi="Times New Roman" w:cs="Times New Roman"/>
          <w:sz w:val="28"/>
          <w:szCs w:val="28"/>
        </w:rPr>
        <w:t xml:space="preserve">Al respecto </w:t>
      </w:r>
      <w:r w:rsidR="008918B5" w:rsidRPr="00820E9C">
        <w:rPr>
          <w:rFonts w:ascii="Times New Roman" w:hAnsi="Times New Roman" w:cs="Times New Roman"/>
          <w:sz w:val="28"/>
          <w:szCs w:val="28"/>
        </w:rPr>
        <w:t xml:space="preserve">mediante oficio 129-FC-2023 el </w:t>
      </w:r>
      <w:r w:rsidR="003866B9" w:rsidRPr="00820E9C">
        <w:rPr>
          <w:rFonts w:ascii="Times New Roman" w:hAnsi="Times New Roman" w:cs="Times New Roman"/>
          <w:sz w:val="28"/>
          <w:szCs w:val="28"/>
        </w:rPr>
        <w:t xml:space="preserve">Lic. Miguel Ovares Chavarría, Jefe del </w:t>
      </w:r>
      <w:r w:rsidR="008918B5" w:rsidRPr="00820E9C">
        <w:rPr>
          <w:rFonts w:ascii="Times New Roman" w:hAnsi="Times New Roman" w:cs="Times New Roman"/>
          <w:sz w:val="28"/>
          <w:szCs w:val="28"/>
        </w:rPr>
        <w:t xml:space="preserve">Departamento Financiero Contable remitió el resultado del análisis efectuado al tipo de cambio propuesto, señalando que </w:t>
      </w:r>
      <w:r w:rsidR="003866B9" w:rsidRPr="00820E9C">
        <w:rPr>
          <w:rFonts w:ascii="Times New Roman" w:hAnsi="Times New Roman" w:cs="Times New Roman"/>
          <w:sz w:val="28"/>
          <w:szCs w:val="28"/>
        </w:rPr>
        <w:t xml:space="preserve">se puede utilizar el valor indicado por el citado Ministerio. </w:t>
      </w:r>
    </w:p>
    <w:p w14:paraId="30CAFC42" w14:textId="2D88C222" w:rsidR="0079379E" w:rsidRPr="00BF1BB9" w:rsidRDefault="00617DEF" w:rsidP="004657A7">
      <w:pPr>
        <w:spacing w:after="0" w:line="240" w:lineRule="auto"/>
        <w:jc w:val="center"/>
        <w:rPr>
          <w:rFonts w:ascii="Times New Roman" w:hAnsi="Times New Roman" w:cs="Times New Roman"/>
          <w:b/>
          <w:bCs/>
          <w:sz w:val="28"/>
          <w:szCs w:val="28"/>
          <w:highlight w:val="yellow"/>
        </w:rPr>
      </w:pPr>
      <w:r w:rsidRPr="00820E9C">
        <w:rPr>
          <w:rFonts w:ascii="Times New Roman" w:hAnsi="Times New Roman" w:cs="Times New Roman"/>
          <w:b/>
          <w:bCs/>
          <w:sz w:val="28"/>
          <w:szCs w:val="28"/>
        </w:rPr>
        <w:object w:dxaOrig="1508" w:dyaOrig="984" w14:anchorId="51EC7033">
          <v:shape id="_x0000_i1029" type="#_x0000_t75" style="width:76.5pt;height:49pt" o:ole="">
            <v:imagedata r:id="rId16" o:title=""/>
          </v:shape>
          <o:OLEObject Type="Embed" ProgID="Package" ShapeID="_x0000_i1029" DrawAspect="Icon" ObjectID="_1746356509" r:id="rId17"/>
        </w:object>
      </w:r>
    </w:p>
    <w:p w14:paraId="4CD263A9" w14:textId="7CA899DF" w:rsidR="00617DEF" w:rsidRPr="00BF1BB9" w:rsidRDefault="00617DEF" w:rsidP="00EA01E0">
      <w:pPr>
        <w:pStyle w:val="Encabezado"/>
        <w:tabs>
          <w:tab w:val="left" w:pos="3858"/>
          <w:tab w:val="center" w:pos="4562"/>
        </w:tabs>
        <w:jc w:val="right"/>
        <w:rPr>
          <w:rFonts w:ascii="Times New Roman" w:hAnsi="Times New Roman" w:cs="Times New Roman"/>
        </w:rPr>
      </w:pPr>
      <w:r w:rsidRPr="00BF1BB9">
        <w:rPr>
          <w:rFonts w:ascii="Times New Roman" w:hAnsi="Times New Roman" w:cs="Times New Roman"/>
          <w:b/>
          <w:sz w:val="20"/>
          <w:szCs w:val="20"/>
        </w:rPr>
        <w:tab/>
      </w:r>
    </w:p>
    <w:p w14:paraId="110888B8" w14:textId="58F6B41D" w:rsidR="00617DEF" w:rsidRPr="00820E9C" w:rsidRDefault="008918B5" w:rsidP="00820E9C">
      <w:pPr>
        <w:spacing w:after="0" w:line="240" w:lineRule="auto"/>
        <w:ind w:left="851" w:right="851" w:firstLine="709"/>
        <w:jc w:val="both"/>
        <w:rPr>
          <w:rFonts w:ascii="Times New Roman" w:hAnsi="Times New Roman" w:cs="Times New Roman"/>
          <w:i/>
          <w:iCs/>
          <w:sz w:val="26"/>
          <w:szCs w:val="26"/>
          <w:lang w:val="es-ES"/>
        </w:rPr>
      </w:pPr>
      <w:r w:rsidRPr="00820E9C">
        <w:rPr>
          <w:rFonts w:ascii="Times New Roman" w:hAnsi="Times New Roman" w:cs="Times New Roman"/>
          <w:i/>
          <w:iCs/>
          <w:sz w:val="26"/>
          <w:szCs w:val="26"/>
          <w:lang w:val="es-ES"/>
        </w:rPr>
        <w:t>“(…)</w:t>
      </w:r>
    </w:p>
    <w:p w14:paraId="1A610D1F" w14:textId="77777777" w:rsidR="00617DEF" w:rsidRPr="00820E9C" w:rsidRDefault="00617DEF" w:rsidP="00820E9C">
      <w:pPr>
        <w:spacing w:after="0" w:line="240" w:lineRule="auto"/>
        <w:ind w:left="851" w:right="851" w:firstLine="709"/>
        <w:jc w:val="both"/>
        <w:rPr>
          <w:rFonts w:ascii="Times New Roman" w:hAnsi="Times New Roman" w:cs="Times New Roman"/>
          <w:i/>
          <w:iCs/>
          <w:sz w:val="26"/>
          <w:szCs w:val="26"/>
        </w:rPr>
      </w:pPr>
    </w:p>
    <w:p w14:paraId="18413089" w14:textId="77777777" w:rsidR="00617DEF" w:rsidRPr="00820E9C" w:rsidRDefault="00617DEF" w:rsidP="00820E9C">
      <w:pPr>
        <w:spacing w:after="0" w:line="240" w:lineRule="auto"/>
        <w:ind w:left="851" w:right="851" w:firstLine="709"/>
        <w:jc w:val="both"/>
        <w:rPr>
          <w:rFonts w:ascii="Times New Roman" w:hAnsi="Times New Roman" w:cs="Times New Roman"/>
          <w:i/>
          <w:iCs/>
          <w:sz w:val="26"/>
          <w:szCs w:val="26"/>
        </w:rPr>
      </w:pPr>
      <w:r w:rsidRPr="00820E9C">
        <w:rPr>
          <w:rFonts w:ascii="Times New Roman" w:hAnsi="Times New Roman" w:cs="Times New Roman"/>
          <w:i/>
          <w:iCs/>
          <w:sz w:val="26"/>
          <w:szCs w:val="26"/>
        </w:rPr>
        <w:t>En atención a la solicitud realizada por el Lic. Minor Alvarado Chaves, Jefe Subproceso Formulación de Presupuesto y Portafolio de Proyectos Institucional, de esa Dirección de Planificación, para la actualización de la estimación</w:t>
      </w:r>
      <w:r w:rsidRPr="00820E9C">
        <w:rPr>
          <w:rFonts w:ascii="Times New Roman" w:hAnsi="Times New Roman" w:cs="Times New Roman"/>
          <w:bCs/>
          <w:i/>
          <w:iCs/>
          <w:sz w:val="26"/>
          <w:szCs w:val="26"/>
        </w:rPr>
        <w:t xml:space="preserve"> del tipo de cambio institucional, para efectos de la formulación presupuestaria del año 2024, la cual fue comunicada por este Departamento con oficio 333-FC-2022 del 14 de setiembre del 2022, se procedió a</w:t>
      </w:r>
      <w:r w:rsidRPr="00820E9C">
        <w:rPr>
          <w:rFonts w:ascii="Times New Roman" w:hAnsi="Times New Roman" w:cs="Times New Roman"/>
          <w:i/>
          <w:iCs/>
          <w:sz w:val="26"/>
          <w:szCs w:val="26"/>
        </w:rPr>
        <w:t xml:space="preserve"> efectuar la proyección, haciendo las siguientes aclaraciones:</w:t>
      </w:r>
    </w:p>
    <w:p w14:paraId="17EFBC2F" w14:textId="77777777" w:rsidR="00617DEF" w:rsidRPr="00820E9C" w:rsidRDefault="00617DEF" w:rsidP="00820E9C">
      <w:pPr>
        <w:spacing w:after="0" w:line="240" w:lineRule="auto"/>
        <w:ind w:left="851" w:right="851" w:firstLine="709"/>
        <w:jc w:val="both"/>
        <w:rPr>
          <w:rFonts w:ascii="Times New Roman" w:hAnsi="Times New Roman" w:cs="Times New Roman"/>
          <w:i/>
          <w:iCs/>
          <w:sz w:val="26"/>
          <w:szCs w:val="26"/>
        </w:rPr>
      </w:pPr>
    </w:p>
    <w:p w14:paraId="63130454" w14:textId="77777777" w:rsidR="00617DEF" w:rsidRPr="00820E9C" w:rsidRDefault="00617DEF" w:rsidP="00820E9C">
      <w:pPr>
        <w:pStyle w:val="Prrafodelista"/>
        <w:numPr>
          <w:ilvl w:val="0"/>
          <w:numId w:val="123"/>
        </w:numPr>
        <w:spacing w:after="0" w:line="240" w:lineRule="auto"/>
        <w:ind w:left="851" w:right="851" w:firstLine="709"/>
        <w:jc w:val="both"/>
        <w:rPr>
          <w:rFonts w:ascii="Times New Roman" w:hAnsi="Times New Roman" w:cs="Times New Roman"/>
          <w:i/>
          <w:iCs/>
          <w:sz w:val="26"/>
          <w:szCs w:val="26"/>
        </w:rPr>
      </w:pPr>
      <w:r w:rsidRPr="00820E9C">
        <w:rPr>
          <w:rFonts w:ascii="Times New Roman" w:hAnsi="Times New Roman" w:cs="Times New Roman"/>
          <w:i/>
          <w:iCs/>
          <w:sz w:val="26"/>
          <w:szCs w:val="26"/>
        </w:rPr>
        <w:t>Se realiza la estimación con la metodología utilizada en años anteriores para realizar dicha proyección, brindada por el Proceso de Riesgos, de la Dirección de la Junta Administradora del Fondo de Jubilaciones y Pensiones del Poder Judicial.</w:t>
      </w:r>
    </w:p>
    <w:p w14:paraId="6B99FFA0" w14:textId="77777777" w:rsidR="00617DEF" w:rsidRPr="00820E9C" w:rsidRDefault="00617DEF" w:rsidP="00820E9C">
      <w:pPr>
        <w:pStyle w:val="Prrafodelista"/>
        <w:spacing w:after="0" w:line="240" w:lineRule="auto"/>
        <w:ind w:left="851" w:right="851" w:firstLine="709"/>
        <w:jc w:val="both"/>
        <w:rPr>
          <w:rFonts w:ascii="Times New Roman" w:hAnsi="Times New Roman" w:cs="Times New Roman"/>
          <w:i/>
          <w:iCs/>
          <w:sz w:val="26"/>
          <w:szCs w:val="26"/>
        </w:rPr>
      </w:pPr>
    </w:p>
    <w:p w14:paraId="0DF099A9" w14:textId="77777777" w:rsidR="00617DEF" w:rsidRPr="00820E9C" w:rsidRDefault="00617DEF" w:rsidP="00820E9C">
      <w:pPr>
        <w:pStyle w:val="Prrafodelista"/>
        <w:numPr>
          <w:ilvl w:val="0"/>
          <w:numId w:val="123"/>
        </w:numPr>
        <w:spacing w:after="0" w:line="240" w:lineRule="auto"/>
        <w:ind w:left="851" w:right="851" w:firstLine="709"/>
        <w:jc w:val="both"/>
        <w:rPr>
          <w:rFonts w:ascii="Times New Roman" w:hAnsi="Times New Roman" w:cs="Times New Roman"/>
          <w:i/>
          <w:iCs/>
          <w:sz w:val="26"/>
          <w:szCs w:val="26"/>
        </w:rPr>
      </w:pPr>
      <w:r w:rsidRPr="00820E9C">
        <w:rPr>
          <w:rFonts w:ascii="Times New Roman" w:hAnsi="Times New Roman" w:cs="Times New Roman"/>
          <w:i/>
          <w:iCs/>
          <w:sz w:val="26"/>
          <w:szCs w:val="26"/>
        </w:rPr>
        <w:t>Al proyectar un tipo de cambio, es importante considerar las siguientes condiciones:</w:t>
      </w:r>
    </w:p>
    <w:p w14:paraId="624397AC" w14:textId="77777777" w:rsidR="00617DEF" w:rsidRPr="00820E9C" w:rsidRDefault="00617DEF" w:rsidP="00820E9C">
      <w:pPr>
        <w:pStyle w:val="Prrafodelista"/>
        <w:spacing w:after="0" w:line="240" w:lineRule="auto"/>
        <w:ind w:left="851" w:right="851" w:firstLine="709"/>
        <w:rPr>
          <w:rFonts w:ascii="Times New Roman" w:hAnsi="Times New Roman" w:cs="Times New Roman"/>
          <w:i/>
          <w:iCs/>
          <w:sz w:val="26"/>
          <w:szCs w:val="26"/>
        </w:rPr>
      </w:pPr>
    </w:p>
    <w:p w14:paraId="561E92ED" w14:textId="77777777" w:rsidR="00617DEF" w:rsidRPr="00820E9C" w:rsidRDefault="00617DEF" w:rsidP="00820E9C">
      <w:pPr>
        <w:pStyle w:val="Prrafodelista"/>
        <w:numPr>
          <w:ilvl w:val="1"/>
          <w:numId w:val="123"/>
        </w:numPr>
        <w:spacing w:after="0" w:line="240" w:lineRule="auto"/>
        <w:ind w:left="851" w:right="851" w:firstLine="709"/>
        <w:jc w:val="both"/>
        <w:rPr>
          <w:rFonts w:ascii="Times New Roman" w:hAnsi="Times New Roman" w:cs="Times New Roman"/>
          <w:i/>
          <w:iCs/>
          <w:sz w:val="26"/>
          <w:szCs w:val="26"/>
        </w:rPr>
      </w:pPr>
      <w:r w:rsidRPr="00820E9C">
        <w:rPr>
          <w:rFonts w:ascii="Times New Roman" w:hAnsi="Times New Roman" w:cs="Times New Roman"/>
          <w:i/>
          <w:iCs/>
          <w:sz w:val="26"/>
          <w:szCs w:val="26"/>
        </w:rPr>
        <w:t xml:space="preserve">La estimación de variables económicas, como lo es el tipo de cambio, siempre resulta ser un ejercicio de alta incertidumbre, dado los diferentes factores, cuantitativos, cualitativos, sociales, políticos y de mercado, que los afectan, sobre todo en los últimos meses en los cuales, por las condiciones nacionales e internacionales, han prevalecido variaciones importantes en el tipo de cambio, que ha generado una disminución significativa en este indicador con respecto </w:t>
      </w:r>
      <w:r w:rsidRPr="00820E9C">
        <w:rPr>
          <w:rFonts w:ascii="Times New Roman" w:hAnsi="Times New Roman" w:cs="Times New Roman"/>
          <w:i/>
          <w:iCs/>
          <w:sz w:val="26"/>
          <w:szCs w:val="26"/>
        </w:rPr>
        <w:lastRenderedPageBreak/>
        <w:t>al vigente en setiembre del 2022, pasando de ¢639.48 al 14/09/2022 a ¢540.81 al 14 de abril de 2023.</w:t>
      </w:r>
    </w:p>
    <w:p w14:paraId="6DF76816" w14:textId="77777777" w:rsidR="00617DEF" w:rsidRPr="00820E9C" w:rsidRDefault="00617DEF" w:rsidP="00820E9C">
      <w:pPr>
        <w:pStyle w:val="Prrafodelista"/>
        <w:spacing w:after="0" w:line="240" w:lineRule="auto"/>
        <w:ind w:left="851" w:right="851" w:firstLine="709"/>
        <w:jc w:val="both"/>
        <w:rPr>
          <w:rFonts w:ascii="Times New Roman" w:hAnsi="Times New Roman" w:cs="Times New Roman"/>
          <w:i/>
          <w:iCs/>
          <w:sz w:val="26"/>
          <w:szCs w:val="26"/>
        </w:rPr>
      </w:pPr>
    </w:p>
    <w:p w14:paraId="4760F39A" w14:textId="77777777" w:rsidR="00617DEF" w:rsidRPr="00820E9C" w:rsidRDefault="00617DEF" w:rsidP="00820E9C">
      <w:pPr>
        <w:pStyle w:val="Prrafodelista"/>
        <w:numPr>
          <w:ilvl w:val="1"/>
          <w:numId w:val="123"/>
        </w:numPr>
        <w:spacing w:after="0" w:line="240" w:lineRule="auto"/>
        <w:ind w:left="851" w:right="851" w:firstLine="709"/>
        <w:jc w:val="both"/>
        <w:rPr>
          <w:rFonts w:ascii="Times New Roman" w:hAnsi="Times New Roman" w:cs="Times New Roman"/>
          <w:i/>
          <w:iCs/>
          <w:sz w:val="26"/>
          <w:szCs w:val="26"/>
        </w:rPr>
      </w:pPr>
      <w:r w:rsidRPr="00820E9C">
        <w:rPr>
          <w:rFonts w:ascii="Times New Roman" w:hAnsi="Times New Roman" w:cs="Times New Roman"/>
          <w:i/>
          <w:iCs/>
          <w:sz w:val="26"/>
          <w:szCs w:val="26"/>
        </w:rPr>
        <w:t>Conforme al modelo utilizado y remitido por el Poder Judicial, es importante señalar que se ajusta a la metodología de la Paridad del Tipo de Cambio.</w:t>
      </w:r>
    </w:p>
    <w:p w14:paraId="6D6E2C17" w14:textId="77777777" w:rsidR="00617DEF" w:rsidRPr="00820E9C" w:rsidRDefault="00617DEF" w:rsidP="00820E9C">
      <w:pPr>
        <w:spacing w:after="0" w:line="240" w:lineRule="auto"/>
        <w:ind w:left="851" w:right="851" w:firstLine="709"/>
        <w:jc w:val="both"/>
        <w:rPr>
          <w:rFonts w:ascii="Times New Roman" w:hAnsi="Times New Roman" w:cs="Times New Roman"/>
          <w:i/>
          <w:iCs/>
          <w:sz w:val="26"/>
          <w:szCs w:val="26"/>
        </w:rPr>
      </w:pPr>
    </w:p>
    <w:p w14:paraId="369E63B2" w14:textId="77777777" w:rsidR="00617DEF" w:rsidRPr="00820E9C" w:rsidRDefault="00617DEF" w:rsidP="00820E9C">
      <w:pPr>
        <w:pStyle w:val="Prrafodelista"/>
        <w:numPr>
          <w:ilvl w:val="0"/>
          <w:numId w:val="123"/>
        </w:numPr>
        <w:spacing w:after="0" w:line="240" w:lineRule="auto"/>
        <w:ind w:left="851" w:right="851" w:firstLine="709"/>
        <w:jc w:val="both"/>
        <w:rPr>
          <w:rFonts w:ascii="Times New Roman" w:hAnsi="Times New Roman" w:cs="Times New Roman"/>
          <w:i/>
          <w:iCs/>
          <w:sz w:val="26"/>
          <w:szCs w:val="26"/>
        </w:rPr>
      </w:pPr>
      <w:r w:rsidRPr="00820E9C">
        <w:rPr>
          <w:rFonts w:ascii="Times New Roman" w:hAnsi="Times New Roman" w:cs="Times New Roman"/>
          <w:i/>
          <w:iCs/>
          <w:sz w:val="26"/>
          <w:szCs w:val="26"/>
        </w:rPr>
        <w:t>Que la actualización de la estimación efectuada por este Departamento realizó con información de los datos macroeconómicos al mes de abril 2023, la cual por su naturaleza puede variar de forma significativa de un periodo a otro, tal y como se mencionó anteriormente.</w:t>
      </w:r>
    </w:p>
    <w:p w14:paraId="75636885" w14:textId="77777777" w:rsidR="00617DEF" w:rsidRPr="00820E9C" w:rsidRDefault="00617DEF" w:rsidP="00820E9C">
      <w:pPr>
        <w:pStyle w:val="xmsolistparagraph"/>
        <w:spacing w:before="0" w:beforeAutospacing="0" w:after="0" w:afterAutospacing="0" w:line="240" w:lineRule="auto"/>
        <w:ind w:left="851" w:right="851" w:firstLine="709"/>
        <w:jc w:val="both"/>
        <w:rPr>
          <w:rFonts w:ascii="Times New Roman" w:hAnsi="Times New Roman" w:cs="Times New Roman"/>
          <w:i/>
          <w:iCs/>
          <w:color w:val="000000"/>
          <w:sz w:val="26"/>
          <w:szCs w:val="26"/>
        </w:rPr>
      </w:pPr>
      <w:r w:rsidRPr="00820E9C">
        <w:rPr>
          <w:rFonts w:ascii="Times New Roman" w:hAnsi="Times New Roman" w:cs="Times New Roman"/>
          <w:i/>
          <w:iCs/>
          <w:color w:val="000000"/>
          <w:sz w:val="26"/>
          <w:szCs w:val="26"/>
        </w:rPr>
        <w:t>Considerando lo anterior, se procede a actualizar la estimación respectiva, brindando el siguiente resultado para todo el año 2024:</w:t>
      </w:r>
    </w:p>
    <w:p w14:paraId="01ADB3C0" w14:textId="77777777" w:rsidR="00617DEF" w:rsidRPr="00BF1BB9" w:rsidRDefault="00617DEF" w:rsidP="00617DEF">
      <w:pPr>
        <w:jc w:val="both"/>
        <w:rPr>
          <w:rFonts w:ascii="Times New Roman" w:hAnsi="Times New Roman" w:cs="Times New Roman"/>
          <w:i/>
          <w:iCs/>
          <w:sz w:val="24"/>
          <w:szCs w:val="24"/>
        </w:rPr>
      </w:pPr>
    </w:p>
    <w:p w14:paraId="7FD582EB" w14:textId="1C7D9FFF" w:rsidR="00617DEF" w:rsidRPr="00BF1BB9" w:rsidRDefault="00617DEF" w:rsidP="00617DEF">
      <w:pPr>
        <w:jc w:val="center"/>
        <w:rPr>
          <w:rFonts w:ascii="Times New Roman" w:hAnsi="Times New Roman" w:cs="Times New Roman"/>
          <w:i/>
          <w:iCs/>
        </w:rPr>
      </w:pPr>
      <w:r w:rsidRPr="00BF1BB9">
        <w:rPr>
          <w:rFonts w:ascii="Times New Roman" w:hAnsi="Times New Roman" w:cs="Times New Roman"/>
          <w:i/>
          <w:iCs/>
          <w:noProof/>
        </w:rPr>
        <w:drawing>
          <wp:inline distT="0" distB="0" distL="0" distR="0" wp14:anchorId="6EC4755E" wp14:editId="71386B69">
            <wp:extent cx="5264150" cy="1657350"/>
            <wp:effectExtent l="0" t="0" r="0" b="0"/>
            <wp:docPr id="2" name="Picture 2" descr="Escala de tiemp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Escala de tiempo&#10;&#10;Descripción generada automáticamente con confianza baja"/>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64150" cy="1657350"/>
                    </a:xfrm>
                    <a:prstGeom prst="rect">
                      <a:avLst/>
                    </a:prstGeom>
                    <a:noFill/>
                    <a:ln>
                      <a:noFill/>
                    </a:ln>
                  </pic:spPr>
                </pic:pic>
              </a:graphicData>
            </a:graphic>
          </wp:inline>
        </w:drawing>
      </w:r>
    </w:p>
    <w:p w14:paraId="3D0C7E17" w14:textId="77777777" w:rsidR="00617DEF" w:rsidRPr="00820E9C" w:rsidRDefault="00617DEF" w:rsidP="00820E9C">
      <w:pPr>
        <w:spacing w:after="0" w:line="240" w:lineRule="auto"/>
        <w:ind w:left="851" w:right="851" w:firstLine="709"/>
        <w:jc w:val="both"/>
        <w:rPr>
          <w:rFonts w:ascii="Times New Roman" w:hAnsi="Times New Roman" w:cs="Times New Roman"/>
          <w:i/>
          <w:iCs/>
          <w:sz w:val="26"/>
          <w:szCs w:val="26"/>
        </w:rPr>
      </w:pPr>
      <w:r w:rsidRPr="00820E9C">
        <w:rPr>
          <w:rFonts w:ascii="Times New Roman" w:hAnsi="Times New Roman" w:cs="Times New Roman"/>
          <w:i/>
          <w:iCs/>
          <w:sz w:val="26"/>
          <w:szCs w:val="26"/>
        </w:rPr>
        <w:t>Es importante indicar que, la metodología utilizada anteriormente cubría un año plazo (abril 2023 a diciembre 2024), en este caso se realiza el cálculo utilizando la información que cubra todo el año 2024.</w:t>
      </w:r>
    </w:p>
    <w:p w14:paraId="234E078F" w14:textId="77777777" w:rsidR="00617DEF" w:rsidRPr="00820E9C" w:rsidRDefault="00617DEF" w:rsidP="00820E9C">
      <w:pPr>
        <w:spacing w:after="0" w:line="240" w:lineRule="auto"/>
        <w:ind w:left="851" w:right="851" w:firstLine="709"/>
        <w:jc w:val="both"/>
        <w:rPr>
          <w:rFonts w:ascii="Times New Roman" w:hAnsi="Times New Roman" w:cs="Times New Roman"/>
          <w:i/>
          <w:iCs/>
          <w:sz w:val="26"/>
          <w:szCs w:val="26"/>
        </w:rPr>
      </w:pPr>
    </w:p>
    <w:p w14:paraId="0384AC34" w14:textId="77777777" w:rsidR="00617DEF" w:rsidRPr="00820E9C" w:rsidRDefault="00617DEF" w:rsidP="00820E9C">
      <w:pPr>
        <w:spacing w:after="0" w:line="240" w:lineRule="auto"/>
        <w:ind w:left="851" w:right="851" w:firstLine="709"/>
        <w:jc w:val="both"/>
        <w:rPr>
          <w:rFonts w:ascii="Times New Roman" w:hAnsi="Times New Roman" w:cs="Times New Roman"/>
          <w:i/>
          <w:iCs/>
          <w:sz w:val="26"/>
          <w:szCs w:val="26"/>
        </w:rPr>
      </w:pPr>
      <w:r w:rsidRPr="00820E9C">
        <w:rPr>
          <w:rFonts w:ascii="Times New Roman" w:hAnsi="Times New Roman" w:cs="Times New Roman"/>
          <w:i/>
          <w:iCs/>
          <w:sz w:val="26"/>
          <w:szCs w:val="26"/>
        </w:rPr>
        <w:t>Aunado a lo anterior, mediante circular MH-DGPN-DG-CIR-0005-2023 de fecha 14 de abril del 2023 el Ministerio de Hacienda indica:</w:t>
      </w:r>
    </w:p>
    <w:p w14:paraId="13CF03A9" w14:textId="77777777" w:rsidR="00617DEF" w:rsidRPr="00820E9C" w:rsidRDefault="00617DEF" w:rsidP="00820E9C">
      <w:pPr>
        <w:spacing w:after="0" w:line="240" w:lineRule="auto"/>
        <w:ind w:left="851" w:right="851" w:firstLine="709"/>
        <w:jc w:val="both"/>
        <w:rPr>
          <w:rFonts w:ascii="Times New Roman" w:hAnsi="Times New Roman" w:cs="Times New Roman"/>
          <w:i/>
          <w:iCs/>
          <w:sz w:val="26"/>
          <w:szCs w:val="26"/>
        </w:rPr>
      </w:pPr>
    </w:p>
    <w:p w14:paraId="07CC29CA" w14:textId="77777777" w:rsidR="00617DEF" w:rsidRPr="00820E9C" w:rsidRDefault="00617DEF" w:rsidP="00820E9C">
      <w:pPr>
        <w:spacing w:after="0" w:line="240" w:lineRule="auto"/>
        <w:ind w:left="851" w:right="851" w:firstLine="709"/>
        <w:jc w:val="both"/>
        <w:rPr>
          <w:rFonts w:ascii="Times New Roman" w:hAnsi="Times New Roman" w:cs="Times New Roman"/>
          <w:b/>
          <w:bCs/>
          <w:i/>
          <w:iCs/>
          <w:sz w:val="26"/>
          <w:szCs w:val="26"/>
        </w:rPr>
      </w:pPr>
      <w:r w:rsidRPr="00820E9C">
        <w:rPr>
          <w:rFonts w:ascii="Times New Roman" w:hAnsi="Times New Roman" w:cs="Times New Roman"/>
          <w:b/>
          <w:bCs/>
          <w:i/>
          <w:iCs/>
          <w:sz w:val="26"/>
          <w:szCs w:val="26"/>
        </w:rPr>
        <w:t>“Es importante tener presente que, en el proceso de formulación presupuestaria del ejercicio económico del 2024, deben utilizarse las variables descritas a continuación:</w:t>
      </w:r>
    </w:p>
    <w:p w14:paraId="3E6BD11F" w14:textId="77777777" w:rsidR="00617DEF" w:rsidRPr="00820E9C" w:rsidRDefault="00617DEF" w:rsidP="00820E9C">
      <w:pPr>
        <w:spacing w:after="0" w:line="240" w:lineRule="auto"/>
        <w:ind w:left="851" w:right="851" w:firstLine="709"/>
        <w:jc w:val="both"/>
        <w:rPr>
          <w:rFonts w:ascii="Times New Roman" w:hAnsi="Times New Roman" w:cs="Times New Roman"/>
          <w:b/>
          <w:bCs/>
          <w:i/>
          <w:iCs/>
          <w:sz w:val="26"/>
          <w:szCs w:val="26"/>
        </w:rPr>
      </w:pPr>
    </w:p>
    <w:p w14:paraId="49426894" w14:textId="77777777" w:rsidR="00617DEF" w:rsidRPr="00820E9C" w:rsidRDefault="00617DEF" w:rsidP="00820E9C">
      <w:pPr>
        <w:spacing w:after="0" w:line="240" w:lineRule="auto"/>
        <w:ind w:left="851" w:right="851" w:firstLine="709"/>
        <w:jc w:val="both"/>
        <w:rPr>
          <w:rFonts w:ascii="Times New Roman" w:hAnsi="Times New Roman" w:cs="Times New Roman"/>
          <w:b/>
          <w:bCs/>
          <w:i/>
          <w:iCs/>
          <w:sz w:val="26"/>
          <w:szCs w:val="26"/>
        </w:rPr>
      </w:pPr>
      <w:r w:rsidRPr="00820E9C">
        <w:rPr>
          <w:rFonts w:ascii="Times New Roman" w:hAnsi="Times New Roman" w:cs="Times New Roman"/>
          <w:b/>
          <w:bCs/>
          <w:i/>
          <w:iCs/>
          <w:sz w:val="26"/>
          <w:szCs w:val="26"/>
        </w:rPr>
        <w:t>Tipo de cambio del dólar: ¢602”</w:t>
      </w:r>
    </w:p>
    <w:p w14:paraId="13B2D933" w14:textId="77777777" w:rsidR="00617DEF" w:rsidRPr="00820E9C" w:rsidRDefault="00617DEF" w:rsidP="00820E9C">
      <w:pPr>
        <w:spacing w:after="0" w:line="240" w:lineRule="auto"/>
        <w:ind w:left="851" w:right="851" w:firstLine="709"/>
        <w:jc w:val="both"/>
        <w:rPr>
          <w:rFonts w:ascii="Times New Roman" w:hAnsi="Times New Roman" w:cs="Times New Roman"/>
          <w:i/>
          <w:iCs/>
          <w:sz w:val="26"/>
          <w:szCs w:val="26"/>
        </w:rPr>
      </w:pPr>
    </w:p>
    <w:p w14:paraId="325F6FA4" w14:textId="77777777" w:rsidR="004477A0" w:rsidRDefault="00617DEF" w:rsidP="004477A0">
      <w:pPr>
        <w:spacing w:after="0" w:line="240" w:lineRule="auto"/>
        <w:ind w:left="851" w:right="851" w:firstLine="709"/>
        <w:jc w:val="both"/>
        <w:rPr>
          <w:rFonts w:ascii="Times New Roman" w:hAnsi="Times New Roman" w:cs="Times New Roman"/>
          <w:i/>
          <w:iCs/>
          <w:sz w:val="26"/>
          <w:szCs w:val="26"/>
        </w:rPr>
      </w:pPr>
      <w:r w:rsidRPr="00820E9C">
        <w:rPr>
          <w:rFonts w:ascii="Times New Roman" w:hAnsi="Times New Roman" w:cs="Times New Roman"/>
          <w:i/>
          <w:iCs/>
          <w:sz w:val="26"/>
          <w:szCs w:val="26"/>
        </w:rPr>
        <w:t xml:space="preserve">En virtud de lo antes expuesto, considera este Departamento que la proyección efectuada puede variar con el establecido por el Ministerio de Hacienda, debido a la metodología utilizada; no </w:t>
      </w:r>
      <w:r w:rsidRPr="00820E9C">
        <w:rPr>
          <w:rFonts w:ascii="Times New Roman" w:hAnsi="Times New Roman" w:cs="Times New Roman"/>
          <w:i/>
          <w:iCs/>
          <w:sz w:val="26"/>
          <w:szCs w:val="26"/>
        </w:rPr>
        <w:lastRenderedPageBreak/>
        <w:t>obstante, este último presenta un escenario conservador que es dable utilizar, sea un tipo de cambio de ¢602</w:t>
      </w:r>
      <w:r w:rsidR="008918B5" w:rsidRPr="00820E9C">
        <w:rPr>
          <w:rFonts w:ascii="Times New Roman" w:hAnsi="Times New Roman" w:cs="Times New Roman"/>
          <w:i/>
          <w:iCs/>
          <w:sz w:val="26"/>
          <w:szCs w:val="26"/>
        </w:rPr>
        <w:t xml:space="preserve"> </w:t>
      </w:r>
    </w:p>
    <w:p w14:paraId="59545413" w14:textId="77777777" w:rsidR="004477A0" w:rsidRDefault="004477A0" w:rsidP="004477A0">
      <w:pPr>
        <w:spacing w:after="0" w:line="240" w:lineRule="auto"/>
        <w:ind w:left="851" w:right="851" w:firstLine="709"/>
        <w:jc w:val="both"/>
        <w:rPr>
          <w:rFonts w:ascii="Times New Roman" w:hAnsi="Times New Roman" w:cs="Times New Roman"/>
          <w:i/>
          <w:iCs/>
          <w:sz w:val="26"/>
          <w:szCs w:val="26"/>
        </w:rPr>
      </w:pPr>
    </w:p>
    <w:p w14:paraId="4F432E6D" w14:textId="124AC42B" w:rsidR="00617DEF" w:rsidRDefault="008918B5" w:rsidP="004477A0">
      <w:pPr>
        <w:spacing w:after="0" w:line="240" w:lineRule="auto"/>
        <w:ind w:left="851" w:right="851" w:firstLine="709"/>
        <w:jc w:val="both"/>
        <w:rPr>
          <w:rFonts w:ascii="Times New Roman" w:hAnsi="Times New Roman" w:cs="Times New Roman"/>
          <w:i/>
          <w:iCs/>
          <w:sz w:val="26"/>
          <w:szCs w:val="26"/>
        </w:rPr>
      </w:pPr>
      <w:r w:rsidRPr="00820E9C">
        <w:rPr>
          <w:rFonts w:ascii="Times New Roman" w:hAnsi="Times New Roman" w:cs="Times New Roman"/>
          <w:i/>
          <w:iCs/>
          <w:sz w:val="26"/>
          <w:szCs w:val="26"/>
        </w:rPr>
        <w:t>(…)”</w:t>
      </w:r>
    </w:p>
    <w:p w14:paraId="298E2219" w14:textId="77777777" w:rsidR="00820E9C" w:rsidRPr="00F72903" w:rsidRDefault="00820E9C" w:rsidP="00820E9C">
      <w:pPr>
        <w:autoSpaceDE w:val="0"/>
        <w:autoSpaceDN w:val="0"/>
        <w:adjustRightInd w:val="0"/>
        <w:spacing w:after="0" w:line="240" w:lineRule="auto"/>
        <w:jc w:val="center"/>
        <w:rPr>
          <w:rFonts w:ascii="Times New Roman" w:eastAsia="Book Antiqua" w:hAnsi="Times New Roman" w:cs="Times New Roman"/>
          <w:sz w:val="28"/>
          <w:szCs w:val="28"/>
          <w:lang w:val="es"/>
        </w:rPr>
      </w:pPr>
      <w:r w:rsidRPr="00F72903">
        <w:rPr>
          <w:rFonts w:ascii="Times New Roman" w:eastAsia="Book Antiqua" w:hAnsi="Times New Roman" w:cs="Times New Roman"/>
          <w:sz w:val="28"/>
          <w:szCs w:val="28"/>
          <w:lang w:val="es"/>
        </w:rPr>
        <w:t>- 0 -</w:t>
      </w:r>
    </w:p>
    <w:p w14:paraId="2BCE6F3C" w14:textId="77777777" w:rsidR="00820E9C" w:rsidRPr="00820E9C" w:rsidRDefault="00820E9C" w:rsidP="00820E9C">
      <w:pPr>
        <w:spacing w:after="0" w:line="240" w:lineRule="auto"/>
        <w:ind w:left="851" w:right="851" w:firstLine="709"/>
        <w:jc w:val="both"/>
        <w:rPr>
          <w:rFonts w:ascii="Times New Roman" w:hAnsi="Times New Roman" w:cs="Times New Roman"/>
          <w:i/>
          <w:iCs/>
          <w:sz w:val="26"/>
          <w:szCs w:val="26"/>
        </w:rPr>
      </w:pPr>
    </w:p>
    <w:p w14:paraId="1F1B8380" w14:textId="54DA80DF" w:rsidR="007876CE" w:rsidRDefault="1104B9FC" w:rsidP="00F42967">
      <w:pPr>
        <w:spacing w:after="0" w:line="480" w:lineRule="auto"/>
        <w:ind w:firstLine="709"/>
        <w:jc w:val="both"/>
        <w:rPr>
          <w:rFonts w:ascii="Times New Roman" w:eastAsia="Book Antiqua" w:hAnsi="Times New Roman" w:cs="Times New Roman"/>
          <w:b/>
          <w:bCs/>
          <w:sz w:val="28"/>
          <w:szCs w:val="28"/>
          <w:lang w:val="es"/>
        </w:rPr>
      </w:pPr>
      <w:r w:rsidRPr="00820E9C">
        <w:rPr>
          <w:rFonts w:ascii="Times New Roman" w:hAnsi="Times New Roman" w:cs="Times New Roman"/>
          <w:b/>
          <w:bCs/>
          <w:sz w:val="28"/>
          <w:szCs w:val="28"/>
        </w:rPr>
        <w:t>Se acordó:</w:t>
      </w:r>
      <w:r w:rsidR="2D01D4C6" w:rsidRPr="00820E9C">
        <w:rPr>
          <w:rFonts w:ascii="Times New Roman" w:eastAsia="Book Antiqua" w:hAnsi="Times New Roman" w:cs="Times New Roman"/>
          <w:sz w:val="28"/>
          <w:szCs w:val="28"/>
          <w:lang w:val="es"/>
        </w:rPr>
        <w:t xml:space="preserve"> </w:t>
      </w:r>
      <w:r w:rsidR="30453918" w:rsidRPr="00820E9C">
        <w:rPr>
          <w:rFonts w:ascii="Times New Roman" w:eastAsia="Book Antiqua" w:hAnsi="Times New Roman" w:cs="Times New Roman"/>
          <w:b/>
          <w:bCs/>
          <w:sz w:val="28"/>
          <w:szCs w:val="28"/>
          <w:lang w:val="es"/>
        </w:rPr>
        <w:t>1.)</w:t>
      </w:r>
      <w:r w:rsidR="70CE91F7" w:rsidRPr="00820E9C">
        <w:rPr>
          <w:rFonts w:ascii="Times New Roman" w:eastAsia="Book Antiqua" w:hAnsi="Times New Roman" w:cs="Times New Roman"/>
          <w:sz w:val="28"/>
          <w:szCs w:val="28"/>
          <w:lang w:val="es"/>
        </w:rPr>
        <w:t xml:space="preserve"> </w:t>
      </w:r>
      <w:r w:rsidR="2D01D4C6" w:rsidRPr="00820E9C">
        <w:rPr>
          <w:rFonts w:ascii="Times New Roman" w:eastAsia="Book Antiqua" w:hAnsi="Times New Roman" w:cs="Times New Roman"/>
          <w:sz w:val="28"/>
          <w:szCs w:val="28"/>
          <w:lang w:val="es"/>
        </w:rPr>
        <w:t>Solicitar</w:t>
      </w:r>
      <w:r w:rsidR="2D01D4C6" w:rsidRPr="00BF1BB9">
        <w:rPr>
          <w:rFonts w:ascii="Times New Roman" w:eastAsia="Book Antiqua" w:hAnsi="Times New Roman" w:cs="Times New Roman"/>
          <w:sz w:val="28"/>
          <w:szCs w:val="28"/>
          <w:lang w:val="es"/>
        </w:rPr>
        <w:t xml:space="preserve"> </w:t>
      </w:r>
      <w:r w:rsidR="761BA623" w:rsidRPr="00BF1BB9">
        <w:rPr>
          <w:rFonts w:ascii="Times New Roman" w:eastAsia="Book Antiqua" w:hAnsi="Times New Roman" w:cs="Times New Roman"/>
          <w:sz w:val="28"/>
          <w:szCs w:val="28"/>
          <w:lang w:val="es"/>
        </w:rPr>
        <w:t>al Ministerio de Hacienda</w:t>
      </w:r>
      <w:r w:rsidR="2D01D4C6" w:rsidRPr="00BF1BB9">
        <w:rPr>
          <w:rFonts w:ascii="Times New Roman" w:eastAsia="Book Antiqua" w:hAnsi="Times New Roman" w:cs="Times New Roman"/>
          <w:sz w:val="28"/>
          <w:szCs w:val="28"/>
          <w:lang w:val="es"/>
        </w:rPr>
        <w:t xml:space="preserve"> reconsiderar el límite presupuestario comunicado y en su defecto solicita se brinde como corresponde el límite presupuestario según la regla fiscal, a partir del presupuesto aprobado del año 2023, es decir, aplicar el porcentaje de crecimiento del 3.53 %, con un incremento bruto a partir del monto del presupuesto 2023 de </w:t>
      </w:r>
      <w:r w:rsidR="2D01D4C6" w:rsidRPr="00BF1BB9">
        <w:rPr>
          <w:rFonts w:ascii="Times New Roman" w:eastAsia="Times New Roman" w:hAnsi="Times New Roman" w:cs="Times New Roman"/>
          <w:sz w:val="28"/>
          <w:szCs w:val="28"/>
          <w:lang w:val="es"/>
        </w:rPr>
        <w:t>₡</w:t>
      </w:r>
      <w:r w:rsidR="2D01D4C6" w:rsidRPr="00BF1BB9">
        <w:rPr>
          <w:rFonts w:ascii="Times New Roman" w:eastAsia="Book Antiqua" w:hAnsi="Times New Roman" w:cs="Times New Roman"/>
          <w:sz w:val="28"/>
          <w:szCs w:val="28"/>
          <w:lang w:val="es"/>
        </w:rPr>
        <w:t>17.262.546.425 de acuerdo con los elementos expu</w:t>
      </w:r>
      <w:r w:rsidR="024AE2E6" w:rsidRPr="00BF1BB9">
        <w:rPr>
          <w:rFonts w:ascii="Times New Roman" w:eastAsia="Book Antiqua" w:hAnsi="Times New Roman" w:cs="Times New Roman"/>
          <w:sz w:val="28"/>
          <w:szCs w:val="28"/>
          <w:lang w:val="es"/>
        </w:rPr>
        <w:t>e</w:t>
      </w:r>
      <w:r w:rsidR="2D01D4C6" w:rsidRPr="00BF1BB9">
        <w:rPr>
          <w:rFonts w:ascii="Times New Roman" w:eastAsia="Book Antiqua" w:hAnsi="Times New Roman" w:cs="Times New Roman"/>
          <w:sz w:val="28"/>
          <w:szCs w:val="28"/>
          <w:lang w:val="es"/>
        </w:rPr>
        <w:t xml:space="preserve">stos. </w:t>
      </w:r>
      <w:r w:rsidR="2D01D4C6" w:rsidRPr="00BF1BB9">
        <w:rPr>
          <w:rFonts w:ascii="Times New Roman" w:eastAsia="Book Antiqua" w:hAnsi="Times New Roman" w:cs="Times New Roman"/>
          <w:b/>
          <w:bCs/>
          <w:sz w:val="28"/>
          <w:szCs w:val="28"/>
          <w:lang w:val="es"/>
        </w:rPr>
        <w:t>2.)</w:t>
      </w:r>
      <w:r w:rsidR="2D01D4C6" w:rsidRPr="00BF1BB9">
        <w:rPr>
          <w:rFonts w:ascii="Times New Roman" w:eastAsia="Book Antiqua" w:hAnsi="Times New Roman" w:cs="Times New Roman"/>
          <w:sz w:val="28"/>
          <w:szCs w:val="28"/>
          <w:lang w:val="es"/>
        </w:rPr>
        <w:t xml:space="preserve"> Aplicar en los sistemas de formulación presupuestaria el tipo de cambio señalado por el Ministerio de Hacienda medi</w:t>
      </w:r>
      <w:r w:rsidR="28A42111" w:rsidRPr="00BF1BB9">
        <w:rPr>
          <w:rFonts w:ascii="Times New Roman" w:eastAsia="Book Antiqua" w:hAnsi="Times New Roman" w:cs="Times New Roman"/>
          <w:sz w:val="28"/>
          <w:szCs w:val="28"/>
          <w:lang w:val="es"/>
        </w:rPr>
        <w:t>ante la comunicación realizada.</w:t>
      </w:r>
      <w:r w:rsidR="470FAEA7" w:rsidRPr="00BF1BB9">
        <w:rPr>
          <w:rFonts w:ascii="Times New Roman" w:eastAsia="Book Antiqua" w:hAnsi="Times New Roman" w:cs="Times New Roman"/>
          <w:sz w:val="28"/>
          <w:szCs w:val="28"/>
          <w:lang w:val="es"/>
        </w:rPr>
        <w:t xml:space="preserve"> </w:t>
      </w:r>
      <w:r w:rsidR="470FAEA7" w:rsidRPr="00BF1BB9">
        <w:rPr>
          <w:rFonts w:ascii="Times New Roman" w:eastAsia="Book Antiqua" w:hAnsi="Times New Roman" w:cs="Times New Roman"/>
          <w:b/>
          <w:bCs/>
          <w:sz w:val="28"/>
          <w:szCs w:val="28"/>
          <w:lang w:val="es"/>
        </w:rPr>
        <w:t>3</w:t>
      </w:r>
      <w:r w:rsidR="00C255AD">
        <w:rPr>
          <w:rFonts w:ascii="Times New Roman" w:eastAsia="Book Antiqua" w:hAnsi="Times New Roman" w:cs="Times New Roman"/>
          <w:b/>
          <w:bCs/>
          <w:sz w:val="28"/>
          <w:szCs w:val="28"/>
          <w:lang w:val="es"/>
        </w:rPr>
        <w:t>.</w:t>
      </w:r>
      <w:r w:rsidR="470FAEA7" w:rsidRPr="00BF1BB9">
        <w:rPr>
          <w:rFonts w:ascii="Times New Roman" w:eastAsia="Book Antiqua" w:hAnsi="Times New Roman" w:cs="Times New Roman"/>
          <w:b/>
          <w:bCs/>
          <w:sz w:val="28"/>
          <w:szCs w:val="28"/>
          <w:lang w:val="es"/>
        </w:rPr>
        <w:t>)</w:t>
      </w:r>
      <w:r w:rsidR="470FAEA7" w:rsidRPr="00BF1BB9">
        <w:rPr>
          <w:rFonts w:ascii="Times New Roman" w:eastAsia="Book Antiqua" w:hAnsi="Times New Roman" w:cs="Times New Roman"/>
          <w:sz w:val="28"/>
          <w:szCs w:val="28"/>
          <w:lang w:val="es"/>
        </w:rPr>
        <w:t xml:space="preserve"> Comunicar el presente acuerdo a la Presidencia de la Corte para lo que corresponda.</w:t>
      </w:r>
      <w:r w:rsidR="00C255AD">
        <w:rPr>
          <w:rFonts w:ascii="Times New Roman" w:eastAsia="Book Antiqua" w:hAnsi="Times New Roman" w:cs="Times New Roman"/>
          <w:sz w:val="28"/>
          <w:szCs w:val="28"/>
          <w:lang w:val="es"/>
        </w:rPr>
        <w:t xml:space="preserve"> </w:t>
      </w:r>
      <w:r w:rsidR="00C255AD">
        <w:rPr>
          <w:rFonts w:ascii="Times New Roman" w:eastAsia="Book Antiqua" w:hAnsi="Times New Roman" w:cs="Times New Roman"/>
          <w:b/>
          <w:bCs/>
          <w:sz w:val="28"/>
          <w:szCs w:val="28"/>
          <w:lang w:val="es"/>
        </w:rPr>
        <w:t>Se declara acuerdo firme.</w:t>
      </w:r>
    </w:p>
    <w:p w14:paraId="36A7F466" w14:textId="20D90A64" w:rsidR="00A36C32" w:rsidRDefault="00316C0F" w:rsidP="00A36C32">
      <w:pPr>
        <w:pStyle w:val="Ttulo1"/>
        <w:spacing w:line="360" w:lineRule="auto"/>
        <w:ind w:left="302"/>
        <w:jc w:val="center"/>
        <w:rPr>
          <w:rFonts w:ascii="Times New Roman" w:hAnsi="Times New Roman" w:cs="Times New Roman"/>
          <w:b/>
          <w:bCs/>
          <w:color w:val="FF0000"/>
          <w:sz w:val="28"/>
          <w:szCs w:val="28"/>
          <w:u w:val="single"/>
          <w:lang w:val="pt-PT"/>
        </w:rPr>
      </w:pPr>
      <w:r w:rsidRPr="006C15CB">
        <w:rPr>
          <w:rFonts w:ascii="Times New Roman" w:hAnsi="Times New Roman" w:cs="Times New Roman"/>
          <w:b/>
          <w:bCs/>
          <w:color w:val="000000" w:themeColor="text1"/>
          <w:sz w:val="28"/>
          <w:szCs w:val="28"/>
          <w:u w:val="single"/>
          <w:lang w:val="pt-PT"/>
        </w:rPr>
        <w:t xml:space="preserve">ARTÍCULO </w:t>
      </w:r>
      <w:r w:rsidR="00B6685A" w:rsidRPr="006C15CB">
        <w:rPr>
          <w:rFonts w:ascii="Times New Roman" w:hAnsi="Times New Roman" w:cs="Times New Roman"/>
          <w:b/>
          <w:bCs/>
          <w:color w:val="000000" w:themeColor="text1"/>
          <w:sz w:val="28"/>
          <w:szCs w:val="28"/>
          <w:u w:val="single"/>
          <w:lang w:val="pt-PT"/>
        </w:rPr>
        <w:t>VIII</w:t>
      </w:r>
      <w:r w:rsidR="00C255AD" w:rsidRPr="006C15CB">
        <w:rPr>
          <w:rFonts w:ascii="Times New Roman" w:hAnsi="Times New Roman" w:cs="Times New Roman"/>
          <w:b/>
          <w:bCs/>
          <w:color w:val="FF0000"/>
          <w:sz w:val="28"/>
          <w:szCs w:val="28"/>
          <w:u w:val="single"/>
          <w:lang w:val="pt-PT"/>
        </w:rPr>
        <w:t xml:space="preserve"> </w:t>
      </w:r>
    </w:p>
    <w:p w14:paraId="6160B920" w14:textId="161D2027" w:rsidR="00A03791" w:rsidRPr="00B04840" w:rsidRDefault="00A03791" w:rsidP="00A03791">
      <w:pPr>
        <w:autoSpaceDE w:val="0"/>
        <w:autoSpaceDN w:val="0"/>
        <w:adjustRightInd w:val="0"/>
        <w:spacing w:after="0" w:line="480" w:lineRule="auto"/>
        <w:jc w:val="both"/>
        <w:rPr>
          <w:rFonts w:ascii="Times New Roman" w:hAnsi="Times New Roman" w:cs="Times New Roman"/>
          <w:b/>
          <w:bCs/>
          <w:sz w:val="28"/>
          <w:szCs w:val="28"/>
          <w:lang w:val="pt-PT"/>
        </w:rPr>
      </w:pPr>
      <w:r w:rsidRPr="00B04840">
        <w:rPr>
          <w:rFonts w:ascii="Times New Roman" w:hAnsi="Times New Roman" w:cs="Times New Roman"/>
          <w:b/>
          <w:bCs/>
          <w:sz w:val="28"/>
          <w:szCs w:val="28"/>
          <w:lang w:val="pt-PT"/>
        </w:rPr>
        <w:t xml:space="preserve">Documento N° </w:t>
      </w:r>
      <w:r w:rsidR="001B5EF9" w:rsidRPr="00B04840">
        <w:rPr>
          <w:rFonts w:ascii="Times New Roman" w:hAnsi="Times New Roman" w:cs="Times New Roman"/>
          <w:b/>
          <w:bCs/>
          <w:color w:val="009999"/>
          <w:sz w:val="28"/>
          <w:szCs w:val="28"/>
          <w:lang w:val="pt-PT"/>
        </w:rPr>
        <w:t>3853-2023</w:t>
      </w:r>
    </w:p>
    <w:p w14:paraId="111EB190" w14:textId="6DA8CE53" w:rsidR="00F0208E" w:rsidRPr="006C15CB" w:rsidRDefault="000D46FE" w:rsidP="004552F8">
      <w:pPr>
        <w:spacing w:line="480" w:lineRule="auto"/>
        <w:ind w:firstLine="708"/>
        <w:jc w:val="both"/>
        <w:rPr>
          <w:rFonts w:ascii="Times New Roman" w:eastAsia="Times New Roman" w:hAnsi="Times New Roman" w:cs="Times New Roman"/>
          <w:bCs/>
          <w:sz w:val="32"/>
          <w:szCs w:val="32"/>
          <w:shd w:val="clear" w:color="auto" w:fill="FFFFFF"/>
        </w:rPr>
      </w:pPr>
      <w:r w:rsidRPr="006C15CB">
        <w:rPr>
          <w:rFonts w:ascii="Times New Roman" w:eastAsia="Times New Roman" w:hAnsi="Times New Roman" w:cs="Times New Roman"/>
          <w:bCs/>
          <w:sz w:val="32"/>
          <w:szCs w:val="32"/>
          <w:shd w:val="clear" w:color="auto" w:fill="FFFFFF"/>
        </w:rPr>
        <w:t xml:space="preserve">La </w:t>
      </w:r>
      <w:r w:rsidR="00F0208E" w:rsidRPr="006C15CB">
        <w:rPr>
          <w:rFonts w:ascii="Times New Roman" w:eastAsia="Times New Roman" w:hAnsi="Times New Roman" w:cs="Times New Roman"/>
          <w:bCs/>
          <w:sz w:val="32"/>
          <w:szCs w:val="32"/>
          <w:shd w:val="clear" w:color="auto" w:fill="FFFFFF"/>
        </w:rPr>
        <w:t xml:space="preserve">máster </w:t>
      </w:r>
      <w:r w:rsidRPr="006C15CB">
        <w:rPr>
          <w:rFonts w:ascii="Times New Roman" w:eastAsia="Times New Roman" w:hAnsi="Times New Roman" w:cs="Times New Roman"/>
          <w:bCs/>
          <w:sz w:val="32"/>
          <w:szCs w:val="32"/>
          <w:shd w:val="clear" w:color="auto" w:fill="FFFFFF"/>
        </w:rPr>
        <w:t xml:space="preserve">Roxana Arrieta </w:t>
      </w:r>
      <w:r w:rsidR="00DB3A11" w:rsidRPr="006C15CB">
        <w:rPr>
          <w:rFonts w:ascii="Times New Roman" w:eastAsia="Times New Roman" w:hAnsi="Times New Roman" w:cs="Times New Roman"/>
          <w:bCs/>
          <w:sz w:val="32"/>
          <w:szCs w:val="32"/>
          <w:shd w:val="clear" w:color="auto" w:fill="FFFFFF"/>
        </w:rPr>
        <w:t>Meléndez</w:t>
      </w:r>
      <w:r w:rsidR="00F0208E" w:rsidRPr="006C15CB">
        <w:rPr>
          <w:rFonts w:ascii="Times New Roman" w:eastAsia="Times New Roman" w:hAnsi="Times New Roman" w:cs="Times New Roman"/>
          <w:bCs/>
          <w:sz w:val="32"/>
          <w:szCs w:val="32"/>
          <w:shd w:val="clear" w:color="auto" w:fill="FFFFFF"/>
        </w:rPr>
        <w:t>, Director</w:t>
      </w:r>
      <w:r w:rsidRPr="006C15CB">
        <w:rPr>
          <w:rFonts w:ascii="Times New Roman" w:eastAsia="Times New Roman" w:hAnsi="Times New Roman" w:cs="Times New Roman"/>
          <w:bCs/>
          <w:sz w:val="32"/>
          <w:szCs w:val="32"/>
          <w:shd w:val="clear" w:color="auto" w:fill="FFFFFF"/>
        </w:rPr>
        <w:t>a</w:t>
      </w:r>
      <w:r w:rsidR="009B41DD" w:rsidRPr="006C15CB">
        <w:rPr>
          <w:rFonts w:ascii="Times New Roman" w:eastAsia="Times New Roman" w:hAnsi="Times New Roman" w:cs="Times New Roman"/>
          <w:bCs/>
          <w:sz w:val="32"/>
          <w:szCs w:val="32"/>
          <w:shd w:val="clear" w:color="auto" w:fill="FFFFFF"/>
        </w:rPr>
        <w:t xml:space="preserve"> </w:t>
      </w:r>
      <w:r w:rsidRPr="006C15CB">
        <w:rPr>
          <w:rFonts w:ascii="Times New Roman" w:eastAsia="Times New Roman" w:hAnsi="Times New Roman" w:cs="Times New Roman"/>
          <w:bCs/>
          <w:sz w:val="32"/>
          <w:szCs w:val="32"/>
          <w:shd w:val="clear" w:color="auto" w:fill="FFFFFF"/>
        </w:rPr>
        <w:t>a.i.</w:t>
      </w:r>
      <w:r w:rsidR="00F0208E" w:rsidRPr="006C15CB">
        <w:rPr>
          <w:rFonts w:ascii="Times New Roman" w:eastAsia="Times New Roman" w:hAnsi="Times New Roman" w:cs="Times New Roman"/>
          <w:bCs/>
          <w:sz w:val="32"/>
          <w:szCs w:val="32"/>
          <w:shd w:val="clear" w:color="auto" w:fill="FFFFFF"/>
        </w:rPr>
        <w:t xml:space="preserve"> de Gestión Humana expone el informe relacionado con </w:t>
      </w:r>
      <w:r w:rsidR="009A13D4" w:rsidRPr="006C15CB">
        <w:rPr>
          <w:rFonts w:ascii="Times New Roman" w:eastAsia="Times New Roman" w:hAnsi="Times New Roman" w:cs="Times New Roman"/>
          <w:bCs/>
          <w:sz w:val="32"/>
          <w:szCs w:val="32"/>
          <w:shd w:val="clear" w:color="auto" w:fill="FFFFFF"/>
        </w:rPr>
        <w:t xml:space="preserve">el proceso de construcción de </w:t>
      </w:r>
      <w:r w:rsidR="004D6CB9" w:rsidRPr="006C15CB">
        <w:rPr>
          <w:rFonts w:ascii="Times New Roman" w:eastAsia="Times New Roman" w:hAnsi="Times New Roman" w:cs="Times New Roman"/>
          <w:bCs/>
          <w:sz w:val="32"/>
          <w:szCs w:val="32"/>
          <w:shd w:val="clear" w:color="auto" w:fill="FFFFFF"/>
        </w:rPr>
        <w:t xml:space="preserve">la </w:t>
      </w:r>
      <w:r w:rsidR="009A13D4" w:rsidRPr="006C15CB">
        <w:rPr>
          <w:rFonts w:ascii="Times New Roman" w:eastAsia="Times New Roman" w:hAnsi="Times New Roman" w:cs="Times New Roman"/>
          <w:bCs/>
          <w:sz w:val="32"/>
          <w:szCs w:val="32"/>
          <w:shd w:val="clear" w:color="auto" w:fill="FFFFFF"/>
        </w:rPr>
        <w:t xml:space="preserve">formulación presupuestaria para la </w:t>
      </w:r>
      <w:r w:rsidR="00F0208E" w:rsidRPr="006C15CB">
        <w:rPr>
          <w:rFonts w:ascii="Times New Roman" w:eastAsia="Times New Roman" w:hAnsi="Times New Roman" w:cs="Times New Roman"/>
          <w:bCs/>
          <w:sz w:val="32"/>
          <w:szCs w:val="32"/>
          <w:shd w:val="clear" w:color="auto" w:fill="FFFFFF"/>
        </w:rPr>
        <w:t>partida de Salarios</w:t>
      </w:r>
      <w:r w:rsidR="001636CE" w:rsidRPr="006C15CB">
        <w:rPr>
          <w:rFonts w:ascii="Times New Roman" w:eastAsia="Times New Roman" w:hAnsi="Times New Roman" w:cs="Times New Roman"/>
          <w:bCs/>
          <w:sz w:val="32"/>
          <w:szCs w:val="32"/>
          <w:shd w:val="clear" w:color="auto" w:fill="FFFFFF"/>
        </w:rPr>
        <w:t xml:space="preserve"> para el </w:t>
      </w:r>
      <w:r w:rsidR="00116D2E" w:rsidRPr="006C15CB">
        <w:rPr>
          <w:rFonts w:ascii="Times New Roman" w:eastAsia="Times New Roman" w:hAnsi="Times New Roman" w:cs="Times New Roman"/>
          <w:bCs/>
          <w:sz w:val="32"/>
          <w:szCs w:val="32"/>
          <w:shd w:val="clear" w:color="auto" w:fill="FFFFFF"/>
        </w:rPr>
        <w:t>2024</w:t>
      </w:r>
      <w:r w:rsidR="001636CE" w:rsidRPr="006C15CB">
        <w:rPr>
          <w:rFonts w:ascii="Times New Roman" w:eastAsia="Times New Roman" w:hAnsi="Times New Roman" w:cs="Times New Roman"/>
          <w:bCs/>
          <w:sz w:val="32"/>
          <w:szCs w:val="32"/>
          <w:shd w:val="clear" w:color="auto" w:fill="FFFFFF"/>
        </w:rPr>
        <w:t>.</w:t>
      </w:r>
    </w:p>
    <w:p w14:paraId="25B64057" w14:textId="6AAB32AA" w:rsidR="00116D2E" w:rsidRPr="00C255AD" w:rsidRDefault="001B5EF9" w:rsidP="004657A7">
      <w:pPr>
        <w:spacing w:after="0" w:line="480" w:lineRule="auto"/>
        <w:jc w:val="center"/>
        <w:rPr>
          <w:rFonts w:ascii="Times New Roman" w:eastAsia="Times New Roman" w:hAnsi="Times New Roman" w:cs="Times New Roman"/>
          <w:strike/>
          <w:sz w:val="32"/>
          <w:szCs w:val="32"/>
          <w:shd w:val="clear" w:color="auto" w:fill="FFFFFF"/>
        </w:rPr>
      </w:pPr>
      <w:r w:rsidRPr="006C15CB">
        <w:rPr>
          <w:rFonts w:ascii="Times New Roman" w:eastAsia="Times New Roman" w:hAnsi="Times New Roman" w:cs="Times New Roman"/>
          <w:sz w:val="32"/>
          <w:szCs w:val="32"/>
          <w:shd w:val="clear" w:color="auto" w:fill="FFFFFF"/>
        </w:rPr>
        <w:object w:dxaOrig="1543" w:dyaOrig="1000" w14:anchorId="5841AD88">
          <v:shape id="_x0000_i1030" type="#_x0000_t75" style="width:77pt;height:50pt" o:ole="">
            <v:imagedata r:id="rId19" o:title=""/>
          </v:shape>
          <o:OLEObject Type="Embed" ProgID="PowerPoint.Show.12" ShapeID="_x0000_i1030" DrawAspect="Icon" ObjectID="_1746356510" r:id="rId20"/>
        </w:object>
      </w:r>
    </w:p>
    <w:p w14:paraId="1E46FE74" w14:textId="6E85862A" w:rsidR="00FA6C9E" w:rsidRPr="00FA6C9E" w:rsidRDefault="00FA6C9E" w:rsidP="00FA6C9E">
      <w:pPr>
        <w:spacing w:line="480" w:lineRule="auto"/>
        <w:ind w:firstLine="708"/>
        <w:jc w:val="both"/>
        <w:rPr>
          <w:rFonts w:ascii="Times New Roman" w:eastAsia="Times New Roman" w:hAnsi="Times New Roman" w:cs="Times New Roman"/>
          <w:bCs/>
          <w:sz w:val="28"/>
          <w:szCs w:val="28"/>
          <w:shd w:val="clear" w:color="auto" w:fill="FFFFFF"/>
        </w:rPr>
      </w:pPr>
      <w:r w:rsidRPr="00FA6C9E">
        <w:rPr>
          <w:rFonts w:ascii="Times New Roman" w:eastAsia="Times New Roman" w:hAnsi="Times New Roman" w:cs="Times New Roman"/>
          <w:bCs/>
          <w:sz w:val="28"/>
          <w:szCs w:val="28"/>
          <w:shd w:val="clear" w:color="auto" w:fill="FFFFFF"/>
        </w:rPr>
        <w:t xml:space="preserve">La máster Roxana Arrieta Meléndez, Directora </w:t>
      </w:r>
      <w:r>
        <w:rPr>
          <w:rFonts w:ascii="Times New Roman" w:eastAsia="Times New Roman" w:hAnsi="Times New Roman" w:cs="Times New Roman"/>
          <w:bCs/>
          <w:sz w:val="28"/>
          <w:szCs w:val="28"/>
          <w:shd w:val="clear" w:color="auto" w:fill="FFFFFF"/>
        </w:rPr>
        <w:t>interina</w:t>
      </w:r>
      <w:r w:rsidRPr="00FA6C9E">
        <w:rPr>
          <w:rFonts w:ascii="Times New Roman" w:eastAsia="Times New Roman" w:hAnsi="Times New Roman" w:cs="Times New Roman"/>
          <w:bCs/>
          <w:sz w:val="28"/>
          <w:szCs w:val="28"/>
          <w:shd w:val="clear" w:color="auto" w:fill="FFFFFF"/>
        </w:rPr>
        <w:t xml:space="preserve"> de Gestión Humana expone el informe relacionado con el proceso de construcción de la formulación presupuestaria para la partida de Salarios para el 2024.</w:t>
      </w:r>
    </w:p>
    <w:p w14:paraId="249C740C" w14:textId="0006EA5A" w:rsidR="00FA6C9E" w:rsidRPr="00FA6C9E" w:rsidRDefault="00FA6C9E" w:rsidP="00FA6C9E">
      <w:pPr>
        <w:spacing w:line="480" w:lineRule="auto"/>
        <w:ind w:firstLine="708"/>
        <w:jc w:val="both"/>
        <w:rPr>
          <w:rFonts w:ascii="Times New Roman" w:eastAsia="Times New Roman" w:hAnsi="Times New Roman" w:cs="Times New Roman"/>
          <w:bCs/>
          <w:sz w:val="28"/>
          <w:szCs w:val="28"/>
          <w:shd w:val="clear" w:color="auto" w:fill="FFFFFF"/>
        </w:rPr>
      </w:pPr>
      <w:r w:rsidRPr="00FA6C9E">
        <w:rPr>
          <w:rFonts w:ascii="Times New Roman" w:eastAsia="Times New Roman" w:hAnsi="Times New Roman" w:cs="Times New Roman"/>
          <w:bCs/>
          <w:sz w:val="28"/>
          <w:szCs w:val="28"/>
          <w:shd w:val="clear" w:color="auto" w:fill="FFFFFF"/>
        </w:rPr>
        <w:t>Expone la M</w:t>
      </w:r>
      <w:r>
        <w:rPr>
          <w:rFonts w:ascii="Times New Roman" w:eastAsia="Times New Roman" w:hAnsi="Times New Roman" w:cs="Times New Roman"/>
          <w:bCs/>
          <w:sz w:val="28"/>
          <w:szCs w:val="28"/>
          <w:shd w:val="clear" w:color="auto" w:fill="FFFFFF"/>
        </w:rPr>
        <w:t>á</w:t>
      </w:r>
      <w:r w:rsidRPr="00FA6C9E">
        <w:rPr>
          <w:rFonts w:ascii="Times New Roman" w:eastAsia="Times New Roman" w:hAnsi="Times New Roman" w:cs="Times New Roman"/>
          <w:bCs/>
          <w:sz w:val="28"/>
          <w:szCs w:val="28"/>
          <w:shd w:val="clear" w:color="auto" w:fill="FFFFFF"/>
        </w:rPr>
        <w:t xml:space="preserve">ster Arrieta Meléndez: “Básicamente esta presentación tiene los ajustes, excepto la exclusión de las resignaciones recientemente solicitadas, y vienen dos escenarios en función del comportamiento del </w:t>
      </w:r>
      <w:r>
        <w:rPr>
          <w:rFonts w:ascii="Times New Roman" w:eastAsia="Times New Roman" w:hAnsi="Times New Roman" w:cs="Times New Roman"/>
          <w:bCs/>
          <w:sz w:val="28"/>
          <w:szCs w:val="28"/>
          <w:shd w:val="clear" w:color="auto" w:fill="FFFFFF"/>
        </w:rPr>
        <w:t>Organismo de Investigación Judicial</w:t>
      </w:r>
      <w:r w:rsidRPr="00FA6C9E">
        <w:rPr>
          <w:rFonts w:ascii="Times New Roman" w:eastAsia="Times New Roman" w:hAnsi="Times New Roman" w:cs="Times New Roman"/>
          <w:bCs/>
          <w:sz w:val="28"/>
          <w:szCs w:val="28"/>
          <w:shd w:val="clear" w:color="auto" w:fill="FFFFFF"/>
        </w:rPr>
        <w:t xml:space="preserve"> que me pidieron que hiciera, con treinta y cuatro y cuarenta y cuatro puestos sobre las reasignaciones, tratar</w:t>
      </w:r>
      <w:r>
        <w:rPr>
          <w:rFonts w:ascii="Times New Roman" w:eastAsia="Times New Roman" w:hAnsi="Times New Roman" w:cs="Times New Roman"/>
          <w:bCs/>
          <w:sz w:val="28"/>
          <w:szCs w:val="28"/>
          <w:shd w:val="clear" w:color="auto" w:fill="FFFFFF"/>
        </w:rPr>
        <w:t>é</w:t>
      </w:r>
      <w:r w:rsidRPr="00FA6C9E">
        <w:rPr>
          <w:rFonts w:ascii="Times New Roman" w:eastAsia="Times New Roman" w:hAnsi="Times New Roman" w:cs="Times New Roman"/>
          <w:bCs/>
          <w:sz w:val="28"/>
          <w:szCs w:val="28"/>
          <w:shd w:val="clear" w:color="auto" w:fill="FFFFFF"/>
        </w:rPr>
        <w:t xml:space="preserve"> de ser concreta ya que la información fue anteriormente presentada, pero hay integrantes que se incorporaron como nuevos; entonces qu</w:t>
      </w:r>
      <w:r>
        <w:rPr>
          <w:rFonts w:ascii="Times New Roman" w:eastAsia="Times New Roman" w:hAnsi="Times New Roman" w:cs="Times New Roman"/>
          <w:bCs/>
          <w:sz w:val="28"/>
          <w:szCs w:val="28"/>
          <w:shd w:val="clear" w:color="auto" w:fill="FFFFFF"/>
        </w:rPr>
        <w:t>é</w:t>
      </w:r>
      <w:r w:rsidRPr="00FA6C9E">
        <w:rPr>
          <w:rFonts w:ascii="Times New Roman" w:eastAsia="Times New Roman" w:hAnsi="Times New Roman" w:cs="Times New Roman"/>
          <w:bCs/>
          <w:sz w:val="28"/>
          <w:szCs w:val="28"/>
          <w:shd w:val="clear" w:color="auto" w:fill="FFFFFF"/>
        </w:rPr>
        <w:t xml:space="preserve"> aspectos fueron tomados en cuenta para hacer estos escenarios, fue el comportamiento histórico, las suplencias de permisos, vacaciones e incapacidades, horas extras, la ejecución de las subpartidas del periodo 2022, la valoración por cada una de las coletillas, el presupuesto aprobado para el 2023, la proyección del gasto del 2023 con la liquidación de la primera quincena de marzo, la reasignaciones de puestos y traslados entre programas al 15 de marzo, las estimaciones de los montos del salario escolar y el aguinaldo, los nuevo</w:t>
      </w:r>
      <w:r>
        <w:rPr>
          <w:rFonts w:ascii="Times New Roman" w:eastAsia="Times New Roman" w:hAnsi="Times New Roman" w:cs="Times New Roman"/>
          <w:bCs/>
          <w:sz w:val="28"/>
          <w:szCs w:val="28"/>
          <w:shd w:val="clear" w:color="auto" w:fill="FFFFFF"/>
        </w:rPr>
        <w:t>s</w:t>
      </w:r>
      <w:r w:rsidRPr="00FA6C9E">
        <w:rPr>
          <w:rFonts w:ascii="Times New Roman" w:eastAsia="Times New Roman" w:hAnsi="Times New Roman" w:cs="Times New Roman"/>
          <w:bCs/>
          <w:sz w:val="28"/>
          <w:szCs w:val="28"/>
          <w:shd w:val="clear" w:color="auto" w:fill="FFFFFF"/>
        </w:rPr>
        <w:t xml:space="preserve"> ajustes al factor de sustitución y algunos efectos de la Ley del Empleo Público; otros de los aspectos a considerar al no tener un escala </w:t>
      </w:r>
      <w:r w:rsidRPr="00FA6C9E">
        <w:rPr>
          <w:rFonts w:ascii="Times New Roman" w:eastAsia="Times New Roman" w:hAnsi="Times New Roman" w:cs="Times New Roman"/>
          <w:bCs/>
          <w:sz w:val="28"/>
          <w:szCs w:val="28"/>
          <w:shd w:val="clear" w:color="auto" w:fill="FFFFFF"/>
        </w:rPr>
        <w:lastRenderedPageBreak/>
        <w:t>salarial, pues muchos de estos no se pueden aplicar al día de hoy, ya que son parte de la ley y están supeditados a que se tenga ese indicador</w:t>
      </w:r>
      <w:r>
        <w:rPr>
          <w:rFonts w:ascii="Times New Roman" w:eastAsia="Times New Roman" w:hAnsi="Times New Roman" w:cs="Times New Roman"/>
          <w:bCs/>
          <w:sz w:val="28"/>
          <w:szCs w:val="28"/>
          <w:shd w:val="clear" w:color="auto" w:fill="FFFFFF"/>
        </w:rPr>
        <w:t>,</w:t>
      </w:r>
      <w:r w:rsidRPr="00FA6C9E">
        <w:rPr>
          <w:rFonts w:ascii="Times New Roman" w:eastAsia="Times New Roman" w:hAnsi="Times New Roman" w:cs="Times New Roman"/>
          <w:bCs/>
          <w:sz w:val="28"/>
          <w:szCs w:val="28"/>
          <w:shd w:val="clear" w:color="auto" w:fill="FFFFFF"/>
        </w:rPr>
        <w:t xml:space="preserve"> ese salario, sobre todo el tema del transitorio de la ley, el once que es el que determina como se va a trasladar el personal de salario compuesto a salario global. Tenemos varios criterios jurídicos, unos vinculados a este en forma de transición y otros con respecto al pago de las anualidades, todos esos factores fueron tomados en cuenta para el 2024.</w:t>
      </w:r>
    </w:p>
    <w:p w14:paraId="211CA3EA" w14:textId="24593685" w:rsidR="00FA6C9E" w:rsidRPr="00FA6C9E" w:rsidRDefault="00FA6C9E" w:rsidP="00FA6C9E">
      <w:pPr>
        <w:spacing w:line="480" w:lineRule="auto"/>
        <w:ind w:left="1" w:firstLine="708"/>
        <w:jc w:val="both"/>
        <w:rPr>
          <w:rFonts w:ascii="Times New Roman" w:eastAsia="Times New Roman" w:hAnsi="Times New Roman" w:cs="Times New Roman"/>
          <w:bCs/>
          <w:sz w:val="28"/>
          <w:szCs w:val="28"/>
          <w:shd w:val="clear" w:color="auto" w:fill="FFFFFF"/>
        </w:rPr>
      </w:pPr>
      <w:r w:rsidRPr="00FA6C9E">
        <w:rPr>
          <w:rFonts w:ascii="Times New Roman" w:eastAsia="Times New Roman" w:hAnsi="Times New Roman" w:cs="Times New Roman"/>
          <w:bCs/>
          <w:sz w:val="28"/>
          <w:szCs w:val="28"/>
          <w:shd w:val="clear" w:color="auto" w:fill="FFFFFF"/>
        </w:rPr>
        <w:t>¿Qué implicaciones tiene entrar en vigencia con la ley que afecta la dinámica de formación presupuestaria?</w:t>
      </w:r>
      <w:r>
        <w:rPr>
          <w:rFonts w:ascii="Times New Roman" w:eastAsia="Times New Roman" w:hAnsi="Times New Roman" w:cs="Times New Roman"/>
          <w:bCs/>
          <w:sz w:val="28"/>
          <w:szCs w:val="28"/>
          <w:shd w:val="clear" w:color="auto" w:fill="FFFFFF"/>
        </w:rPr>
        <w:t>:</w:t>
      </w:r>
      <w:r w:rsidRPr="00FA6C9E">
        <w:rPr>
          <w:rFonts w:ascii="Times New Roman" w:eastAsia="Times New Roman" w:hAnsi="Times New Roman" w:cs="Times New Roman"/>
          <w:bCs/>
          <w:sz w:val="28"/>
          <w:szCs w:val="28"/>
          <w:shd w:val="clear" w:color="auto" w:fill="FFFFFF"/>
        </w:rPr>
        <w:t xml:space="preserve"> Cambios en las formulaciones del presupuesto, que se deben contemplar nuevas variables que afectan la formulación como: la rotación del personal, las limitaciones del movimiento del personal, ascensos, descensos y traslados, la cantidad de personas que se trasladan a salario global, la formulación por clase de puesto y por programa, identificar el impacto de las demás subpartidas, el impacto real en la afectación de los anuales respecto de la ejecución del 2023 y el impacto derivado de la aplicación de la nueva metodología de pago de incapacidades, que está en proceso de análisis en la Corte.</w:t>
      </w:r>
    </w:p>
    <w:p w14:paraId="62C8FA48" w14:textId="77777777" w:rsidR="00FA6C9E" w:rsidRPr="00FA6C9E" w:rsidRDefault="00FA6C9E" w:rsidP="00FA6C9E">
      <w:pPr>
        <w:spacing w:line="480" w:lineRule="auto"/>
        <w:ind w:left="1" w:firstLine="708"/>
        <w:jc w:val="both"/>
        <w:rPr>
          <w:rFonts w:ascii="Times New Roman" w:eastAsia="Times New Roman" w:hAnsi="Times New Roman" w:cs="Times New Roman"/>
          <w:bCs/>
          <w:sz w:val="28"/>
          <w:szCs w:val="28"/>
          <w:shd w:val="clear" w:color="auto" w:fill="FFFFFF"/>
        </w:rPr>
      </w:pPr>
      <w:r w:rsidRPr="00FA6C9E">
        <w:rPr>
          <w:rFonts w:ascii="Times New Roman" w:eastAsia="Times New Roman" w:hAnsi="Times New Roman" w:cs="Times New Roman"/>
          <w:bCs/>
          <w:sz w:val="28"/>
          <w:szCs w:val="28"/>
          <w:shd w:val="clear" w:color="auto" w:fill="FFFFFF"/>
        </w:rPr>
        <w:t xml:space="preserve">Para el proceso de formulación y ejecución cuando hablamos de salario global se debe de cargar siempre a la subpartida 101 según las recomendaciones que ha venido dando Hacienda y como trabaja la Contraloría General de la </w:t>
      </w:r>
      <w:r w:rsidRPr="00FA6C9E">
        <w:rPr>
          <w:rFonts w:ascii="Times New Roman" w:eastAsia="Times New Roman" w:hAnsi="Times New Roman" w:cs="Times New Roman"/>
          <w:bCs/>
          <w:sz w:val="28"/>
          <w:szCs w:val="28"/>
          <w:shd w:val="clear" w:color="auto" w:fill="FFFFFF"/>
        </w:rPr>
        <w:lastRenderedPageBreak/>
        <w:t>República, entonces todo lo que tenga que ver con salario global tendrá que hacerse según su condición, si es suplencias o si es el recurso ordinario a las subpartidas 101 y 105.</w:t>
      </w:r>
    </w:p>
    <w:p w14:paraId="533697C9" w14:textId="71625A47" w:rsidR="00FA6C9E" w:rsidRPr="00FA6C9E" w:rsidRDefault="00FA6C9E" w:rsidP="00FA6C9E">
      <w:pPr>
        <w:spacing w:line="480" w:lineRule="auto"/>
        <w:ind w:left="1" w:firstLine="708"/>
        <w:jc w:val="both"/>
        <w:rPr>
          <w:rFonts w:ascii="Times New Roman" w:eastAsia="Times New Roman" w:hAnsi="Times New Roman" w:cs="Times New Roman"/>
          <w:bCs/>
          <w:sz w:val="28"/>
          <w:szCs w:val="28"/>
          <w:shd w:val="clear" w:color="auto" w:fill="FFFFFF"/>
        </w:rPr>
      </w:pPr>
      <w:r>
        <w:rPr>
          <w:rFonts w:ascii="Times New Roman" w:eastAsia="Times New Roman" w:hAnsi="Times New Roman" w:cs="Times New Roman"/>
          <w:bCs/>
          <w:sz w:val="28"/>
          <w:szCs w:val="28"/>
          <w:shd w:val="clear" w:color="auto" w:fill="FFFFFF"/>
        </w:rPr>
        <w:t xml:space="preserve">La Dirección de </w:t>
      </w:r>
      <w:r w:rsidRPr="00FA6C9E">
        <w:rPr>
          <w:rFonts w:ascii="Times New Roman" w:eastAsia="Times New Roman" w:hAnsi="Times New Roman" w:cs="Times New Roman"/>
          <w:bCs/>
          <w:sz w:val="28"/>
          <w:szCs w:val="28"/>
          <w:shd w:val="clear" w:color="auto" w:fill="FFFFFF"/>
        </w:rPr>
        <w:t xml:space="preserve">Gestión Humana ya ha hecho las consultas formales al Ministerio de Hacienda, sin embargo, todavía no se ha recibido respuesta y la única respuesta que dieron fue que el tema del valor del dólar, para el tema de la formulación y que posteriormente nos estarían dando más avances, sobre cómo se va a hacer el proceso de formulación y de ejecución para el periodo que estamos tramitando; también se está coordinando con </w:t>
      </w:r>
      <w:r>
        <w:rPr>
          <w:rFonts w:ascii="Times New Roman" w:eastAsia="Times New Roman" w:hAnsi="Times New Roman" w:cs="Times New Roman"/>
          <w:bCs/>
          <w:sz w:val="28"/>
          <w:szCs w:val="28"/>
          <w:shd w:val="clear" w:color="auto" w:fill="FFFFFF"/>
        </w:rPr>
        <w:t xml:space="preserve">la Dirección de Tecnología de la Información </w:t>
      </w:r>
      <w:r w:rsidRPr="00FA6C9E">
        <w:rPr>
          <w:rFonts w:ascii="Times New Roman" w:eastAsia="Times New Roman" w:hAnsi="Times New Roman" w:cs="Times New Roman"/>
          <w:bCs/>
          <w:sz w:val="28"/>
          <w:szCs w:val="28"/>
          <w:shd w:val="clear" w:color="auto" w:fill="FFFFFF"/>
        </w:rPr>
        <w:t>para crear nuevos indicadores, como son los históricos de las nuevas contrataciones en base cero, los históricos de personal que no tienen movimientos y sus suplencias por otros motivos, tratando de afinar cuales van a ser los compromisos permanentes por la entrada en vigencia del salario global y cu</w:t>
      </w:r>
      <w:r>
        <w:rPr>
          <w:rFonts w:ascii="Times New Roman" w:eastAsia="Times New Roman" w:hAnsi="Times New Roman" w:cs="Times New Roman"/>
          <w:bCs/>
          <w:sz w:val="28"/>
          <w:szCs w:val="28"/>
          <w:shd w:val="clear" w:color="auto" w:fill="FFFFFF"/>
        </w:rPr>
        <w:t>á</w:t>
      </w:r>
      <w:r w:rsidRPr="00FA6C9E">
        <w:rPr>
          <w:rFonts w:ascii="Times New Roman" w:eastAsia="Times New Roman" w:hAnsi="Times New Roman" w:cs="Times New Roman"/>
          <w:bCs/>
          <w:sz w:val="28"/>
          <w:szCs w:val="28"/>
          <w:shd w:val="clear" w:color="auto" w:fill="FFFFFF"/>
        </w:rPr>
        <w:t xml:space="preserve">les serían en esta transición; además existen riesgos en todos los procesos de formulación, </w:t>
      </w:r>
      <w:r w:rsidRPr="00BE14CF">
        <w:rPr>
          <w:rFonts w:ascii="Times New Roman" w:eastAsia="Times New Roman" w:hAnsi="Times New Roman" w:cs="Times New Roman"/>
          <w:bCs/>
          <w:sz w:val="28"/>
          <w:szCs w:val="28"/>
          <w:shd w:val="clear" w:color="auto" w:fill="FFFFFF"/>
        </w:rPr>
        <w:t>se tiene riesgo de formular por debajo, pero esto no ha sido materializado durante los últimos años excepto el año 2021, pero no fue por el Poder Judicial, sino, que el Ministerio de Hacienda nos limitó recursos en medio del proceso de ejecución.</w:t>
      </w:r>
    </w:p>
    <w:p w14:paraId="7069EEFB" w14:textId="7A1296A6" w:rsidR="00FA6C9E" w:rsidRPr="00FA6C9E" w:rsidRDefault="00FA6C9E" w:rsidP="00FA6C9E">
      <w:pPr>
        <w:spacing w:line="480" w:lineRule="auto"/>
        <w:ind w:left="1" w:firstLine="708"/>
        <w:jc w:val="both"/>
        <w:rPr>
          <w:rFonts w:ascii="Times New Roman" w:eastAsia="Times New Roman" w:hAnsi="Times New Roman" w:cs="Times New Roman"/>
          <w:bCs/>
          <w:sz w:val="28"/>
          <w:szCs w:val="28"/>
          <w:shd w:val="clear" w:color="auto" w:fill="FFFFFF"/>
        </w:rPr>
      </w:pPr>
      <w:r w:rsidRPr="00FA6C9E">
        <w:rPr>
          <w:rFonts w:ascii="Times New Roman" w:eastAsia="Times New Roman" w:hAnsi="Times New Roman" w:cs="Times New Roman"/>
          <w:bCs/>
          <w:sz w:val="28"/>
          <w:szCs w:val="28"/>
          <w:shd w:val="clear" w:color="auto" w:fill="FFFFFF"/>
        </w:rPr>
        <w:t xml:space="preserve">Crecimiento de suplencias producto de los permisos por paternidad, hay que recordar que los permisos de paternidad se incrementaron de 7 días a un mes; </w:t>
      </w:r>
      <w:r w:rsidRPr="00FA6C9E">
        <w:rPr>
          <w:rFonts w:ascii="Times New Roman" w:eastAsia="Times New Roman" w:hAnsi="Times New Roman" w:cs="Times New Roman"/>
          <w:bCs/>
          <w:sz w:val="28"/>
          <w:szCs w:val="28"/>
          <w:shd w:val="clear" w:color="auto" w:fill="FFFFFF"/>
        </w:rPr>
        <w:lastRenderedPageBreak/>
        <w:t xml:space="preserve">formular de más o de menos en algunas subpartidas particulares de  mayor peso que es la 101 y la 105; la poca flexibilidad en las modificaciones presupuestarias por los parámetros definidos por el Ministerio de Hacienda, que de las mesas de dialogo que se dieron sobre los temas vinculados a la Ley de Empleo Público, pues este fue un factor preocupante para nosotros y para los demás participantes de las mesas de </w:t>
      </w:r>
      <w:r>
        <w:rPr>
          <w:rFonts w:ascii="Times New Roman" w:eastAsia="Times New Roman" w:hAnsi="Times New Roman" w:cs="Times New Roman"/>
          <w:bCs/>
          <w:sz w:val="28"/>
          <w:szCs w:val="28"/>
          <w:shd w:val="clear" w:color="auto" w:fill="FFFFFF"/>
        </w:rPr>
        <w:t>diá</w:t>
      </w:r>
      <w:r w:rsidRPr="00FA6C9E">
        <w:rPr>
          <w:rFonts w:ascii="Times New Roman" w:eastAsia="Times New Roman" w:hAnsi="Times New Roman" w:cs="Times New Roman"/>
          <w:bCs/>
          <w:sz w:val="28"/>
          <w:szCs w:val="28"/>
          <w:shd w:val="clear" w:color="auto" w:fill="FFFFFF"/>
        </w:rPr>
        <w:t>logo; dependencia de presupuestos extraordinarios por cambios de ejecución presupuestaria debido al comportamiento de la población judicial, la limitación de la ejecución del presupuesto según la norma presupuestaria, los posibles pagos de más a los servidores judiciales, los tiempos disponibles para los ajustes en los sistemas informáticos internos, la modificación de la metodología del rebajo de las incapacidades, las nuevas contrataciones y la transición del personal.</w:t>
      </w:r>
    </w:p>
    <w:p w14:paraId="2B0201C8" w14:textId="77777777" w:rsidR="00FA6C9E" w:rsidRPr="00FA6C9E" w:rsidRDefault="00FA6C9E" w:rsidP="00FA6C9E">
      <w:pPr>
        <w:spacing w:line="480" w:lineRule="auto"/>
        <w:ind w:left="1" w:firstLine="708"/>
        <w:jc w:val="both"/>
        <w:rPr>
          <w:rFonts w:ascii="Times New Roman" w:eastAsia="Times New Roman" w:hAnsi="Times New Roman" w:cs="Times New Roman"/>
          <w:bCs/>
          <w:sz w:val="28"/>
          <w:szCs w:val="28"/>
          <w:shd w:val="clear" w:color="auto" w:fill="FFFFFF"/>
        </w:rPr>
      </w:pPr>
      <w:r w:rsidRPr="00FA6C9E">
        <w:rPr>
          <w:rFonts w:ascii="Times New Roman" w:eastAsia="Times New Roman" w:hAnsi="Times New Roman" w:cs="Times New Roman"/>
          <w:bCs/>
          <w:sz w:val="28"/>
          <w:szCs w:val="28"/>
          <w:shd w:val="clear" w:color="auto" w:fill="FFFFFF"/>
        </w:rPr>
        <w:t xml:space="preserve">En relación a las suplencias vimos un crecimiento exponencial producto de las incapacidades del 2022, con un crecimiento de más de mil millones de colones, ya que, nos preocupa el tema de las incapacidades que tenemos en este proceso; las vacaciones presenta  un comportamiento ordinario, similar al 2019, ya que los años 2020 y 2021 estuvimos con la pandemia y estos no se pueden considerar como una base sólida; y los permisos que no pertenecen a proyectos que han venido a la baja y se mantienen estables; con respecto a los proyectos se estará </w:t>
      </w:r>
      <w:r w:rsidRPr="00FA6C9E">
        <w:rPr>
          <w:rFonts w:ascii="Times New Roman" w:eastAsia="Times New Roman" w:hAnsi="Times New Roman" w:cs="Times New Roman"/>
          <w:bCs/>
          <w:sz w:val="28"/>
          <w:szCs w:val="28"/>
          <w:shd w:val="clear" w:color="auto" w:fill="FFFFFF"/>
        </w:rPr>
        <w:lastRenderedPageBreak/>
        <w:t>explicando más adelante en otros escenarios, de cómo este tendría ajustes en el proceso.</w:t>
      </w:r>
    </w:p>
    <w:p w14:paraId="070B0D08" w14:textId="362A5538" w:rsidR="00FA6C9E" w:rsidRPr="00FA6C9E" w:rsidRDefault="00FA6C9E" w:rsidP="00FA6C9E">
      <w:pPr>
        <w:spacing w:line="480" w:lineRule="auto"/>
        <w:ind w:left="1" w:firstLine="708"/>
        <w:jc w:val="both"/>
        <w:rPr>
          <w:rFonts w:ascii="Times New Roman" w:eastAsia="Times New Roman" w:hAnsi="Times New Roman" w:cs="Times New Roman"/>
          <w:bCs/>
          <w:sz w:val="28"/>
          <w:szCs w:val="28"/>
          <w:shd w:val="clear" w:color="auto" w:fill="FFFFFF"/>
        </w:rPr>
      </w:pPr>
      <w:r w:rsidRPr="00FA6C9E">
        <w:rPr>
          <w:rFonts w:ascii="Times New Roman" w:eastAsia="Times New Roman" w:hAnsi="Times New Roman" w:cs="Times New Roman"/>
          <w:bCs/>
          <w:sz w:val="28"/>
          <w:szCs w:val="28"/>
          <w:shd w:val="clear" w:color="auto" w:fill="FFFFFF"/>
        </w:rPr>
        <w:t>Bajo todos esos esquemas hicimos varios escenarios dentro de las conversaciones internas que se hicieron previas a la última sesión, que se hizo la semana anterior y que se ajustaron los factores de sustitución; conforme aparece en la siguiente tabla: para el 926 serían 17.5 días, para el 927 será de 20 días, para el 928 es de 12.3 días, el 929 es de 18 días, el 930 de 21 días, el 950 es d</w:t>
      </w:r>
      <w:r>
        <w:rPr>
          <w:rFonts w:ascii="Times New Roman" w:eastAsia="Times New Roman" w:hAnsi="Times New Roman" w:cs="Times New Roman"/>
          <w:bCs/>
          <w:sz w:val="28"/>
          <w:szCs w:val="28"/>
          <w:shd w:val="clear" w:color="auto" w:fill="FFFFFF"/>
        </w:rPr>
        <w:t>e</w:t>
      </w:r>
      <w:r w:rsidRPr="00FA6C9E">
        <w:rPr>
          <w:rFonts w:ascii="Times New Roman" w:eastAsia="Times New Roman" w:hAnsi="Times New Roman" w:cs="Times New Roman"/>
          <w:bCs/>
          <w:sz w:val="28"/>
          <w:szCs w:val="28"/>
          <w:shd w:val="clear" w:color="auto" w:fill="FFFFFF"/>
        </w:rPr>
        <w:t xml:space="preserve"> 11 días y el 951 de 9 días.</w:t>
      </w:r>
    </w:p>
    <w:p w14:paraId="4DFFA84C" w14:textId="47C4505F" w:rsidR="00FA6C9E" w:rsidRPr="00FA6C9E" w:rsidRDefault="00FA6C9E" w:rsidP="00FA6C9E">
      <w:pPr>
        <w:spacing w:line="480" w:lineRule="auto"/>
        <w:ind w:left="1" w:firstLine="708"/>
        <w:jc w:val="both"/>
        <w:rPr>
          <w:rFonts w:ascii="Times New Roman" w:eastAsia="Times New Roman" w:hAnsi="Times New Roman" w:cs="Times New Roman"/>
          <w:bCs/>
          <w:sz w:val="28"/>
          <w:szCs w:val="28"/>
          <w:shd w:val="clear" w:color="auto" w:fill="FFFFFF"/>
        </w:rPr>
      </w:pPr>
      <w:r w:rsidRPr="00FA6C9E">
        <w:rPr>
          <w:rFonts w:ascii="Times New Roman" w:eastAsia="Times New Roman" w:hAnsi="Times New Roman" w:cs="Times New Roman"/>
          <w:bCs/>
          <w:sz w:val="28"/>
          <w:szCs w:val="28"/>
          <w:shd w:val="clear" w:color="auto" w:fill="FFFFFF"/>
        </w:rPr>
        <w:t>Se mantiene la formulación a pleno empleo tanto para las plazas ordinarias como para las extraordinarias que para este ejercicio son muy poquitas, se incluyen las estimaciones de los nuevos ingresos que se deberán cancelar con salario global, en base al comportamiento del 2022 y se están cargando los componentes de ese ejercicio de los nuevos ingresos dentro de</w:t>
      </w:r>
      <w:r>
        <w:rPr>
          <w:rFonts w:ascii="Times New Roman" w:eastAsia="Times New Roman" w:hAnsi="Times New Roman" w:cs="Times New Roman"/>
          <w:bCs/>
          <w:sz w:val="28"/>
          <w:szCs w:val="28"/>
          <w:shd w:val="clear" w:color="auto" w:fill="FFFFFF"/>
        </w:rPr>
        <w:t xml:space="preserve"> </w:t>
      </w:r>
      <w:r w:rsidRPr="00FA6C9E">
        <w:rPr>
          <w:rFonts w:ascii="Times New Roman" w:eastAsia="Times New Roman" w:hAnsi="Times New Roman" w:cs="Times New Roman"/>
          <w:bCs/>
          <w:sz w:val="28"/>
          <w:szCs w:val="28"/>
          <w:shd w:val="clear" w:color="auto" w:fill="FFFFFF"/>
        </w:rPr>
        <w:t>l</w:t>
      </w:r>
      <w:r>
        <w:rPr>
          <w:rFonts w:ascii="Times New Roman" w:eastAsia="Times New Roman" w:hAnsi="Times New Roman" w:cs="Times New Roman"/>
          <w:bCs/>
          <w:sz w:val="28"/>
          <w:szCs w:val="28"/>
          <w:shd w:val="clear" w:color="auto" w:fill="FFFFFF"/>
        </w:rPr>
        <w:t>a</w:t>
      </w:r>
      <w:r w:rsidRPr="00FA6C9E">
        <w:rPr>
          <w:rFonts w:ascii="Times New Roman" w:eastAsia="Times New Roman" w:hAnsi="Times New Roman" w:cs="Times New Roman"/>
          <w:bCs/>
          <w:sz w:val="28"/>
          <w:szCs w:val="28"/>
          <w:shd w:val="clear" w:color="auto" w:fill="FFFFFF"/>
        </w:rPr>
        <w:t xml:space="preserve"> subpartida 105 y se mantienen los componentes de zonaje según planteamiento del nuevo reglamento para el reconocimiento de este rubro. Se ajustaron los escenarios, estos son el análisis de los 741 nuevos ingresos que se presentaron en el 2022, como se observa las clases de puestos son relativamente de apoyo y son muy pocas profesionales; y esta es la distribución por programa, en base a eso se hicieron los recálculos con un proyecto de salario único y sobre eso se hizo el ejercicio para darles el contenido en la subpartida correspondiente.</w:t>
      </w:r>
    </w:p>
    <w:p w14:paraId="63E854E2" w14:textId="53715A53" w:rsidR="00FA6C9E" w:rsidRPr="00FA6C9E" w:rsidRDefault="00FA6C9E" w:rsidP="00FA6C9E">
      <w:pPr>
        <w:spacing w:line="480" w:lineRule="auto"/>
        <w:ind w:left="1" w:firstLine="708"/>
        <w:jc w:val="both"/>
        <w:rPr>
          <w:rFonts w:ascii="Times New Roman" w:eastAsia="Times New Roman" w:hAnsi="Times New Roman" w:cs="Times New Roman"/>
          <w:bCs/>
          <w:sz w:val="28"/>
          <w:szCs w:val="28"/>
          <w:shd w:val="clear" w:color="auto" w:fill="FFFFFF"/>
        </w:rPr>
      </w:pPr>
      <w:r w:rsidRPr="00FA6C9E">
        <w:rPr>
          <w:rFonts w:ascii="Times New Roman" w:eastAsia="Times New Roman" w:hAnsi="Times New Roman" w:cs="Times New Roman"/>
          <w:bCs/>
          <w:sz w:val="28"/>
          <w:szCs w:val="28"/>
          <w:shd w:val="clear" w:color="auto" w:fill="FFFFFF"/>
        </w:rPr>
        <w:lastRenderedPageBreak/>
        <w:t>En el tema de las reasignaciones solamente para este 2022, ya se lleva 155 mil millones de colones en salarios base, que ya están contemplados dentro de esta formulación; para nosotros es importante que se conociera cual era el proceso para gestionar, porque a veces no está claro y se depende del Ministerio de Hacienda para poder hacer las actualizaciones, así como nosotros los asignamos para efecto del cálculo de la formulación, donde se descarga la relación de puesto, se estiman los salarios bases para esos puestos ordinarios y extraordinarios, se utilizan los puesto</w:t>
      </w:r>
      <w:r>
        <w:rPr>
          <w:rFonts w:ascii="Times New Roman" w:eastAsia="Times New Roman" w:hAnsi="Times New Roman" w:cs="Times New Roman"/>
          <w:bCs/>
          <w:sz w:val="28"/>
          <w:szCs w:val="28"/>
          <w:shd w:val="clear" w:color="auto" w:fill="FFFFFF"/>
        </w:rPr>
        <w:t>s</w:t>
      </w:r>
      <w:r w:rsidRPr="00FA6C9E">
        <w:rPr>
          <w:rFonts w:ascii="Times New Roman" w:eastAsia="Times New Roman" w:hAnsi="Times New Roman" w:cs="Times New Roman"/>
          <w:bCs/>
          <w:sz w:val="28"/>
          <w:szCs w:val="28"/>
          <w:shd w:val="clear" w:color="auto" w:fill="FFFFFF"/>
        </w:rPr>
        <w:t xml:space="preserve"> que tengan reasignaciones aplicadas a la fecha de reasignación del ejercicio como el caso del puesto que pasa de Técnico Judicial 1 a el de Juez 4, entonces ya se integra dentro del análisis de formulación como Juez 4, quedando pendiente o no estarían contempladas, medianamente formuladas las posibles reasignaciones que se den a partir de esta fecha, que el presupuesto actual lo soporte y que tenga que soportarlo el siguiente.</w:t>
      </w:r>
    </w:p>
    <w:p w14:paraId="630D43CE" w14:textId="1A2CD6CA" w:rsidR="00FA6C9E" w:rsidRPr="00FA6C9E" w:rsidRDefault="00FA6C9E" w:rsidP="00FA6C9E">
      <w:pPr>
        <w:spacing w:line="480" w:lineRule="auto"/>
        <w:ind w:left="1" w:firstLine="708"/>
        <w:jc w:val="both"/>
        <w:rPr>
          <w:rFonts w:ascii="Times New Roman" w:eastAsia="Times New Roman" w:hAnsi="Times New Roman" w:cs="Times New Roman"/>
          <w:bCs/>
          <w:sz w:val="28"/>
          <w:szCs w:val="28"/>
          <w:shd w:val="clear" w:color="auto" w:fill="FFFFFF"/>
        </w:rPr>
      </w:pPr>
      <w:r w:rsidRPr="00FA6C9E">
        <w:rPr>
          <w:rFonts w:ascii="Times New Roman" w:eastAsia="Times New Roman" w:hAnsi="Times New Roman" w:cs="Times New Roman"/>
          <w:bCs/>
          <w:sz w:val="28"/>
          <w:szCs w:val="28"/>
          <w:shd w:val="clear" w:color="auto" w:fill="FFFFFF"/>
        </w:rPr>
        <w:t>Para referirme a otras consideraciones de los sobrantes de la subpartida remuneraciones, básicamente estos corresponden a puestos no ocupados, a permisos que se solicitaron se les dio contenido y no los utilizaron y a los puestos de la J</w:t>
      </w:r>
      <w:r w:rsidR="00864960">
        <w:rPr>
          <w:rFonts w:ascii="Times New Roman" w:eastAsia="Times New Roman" w:hAnsi="Times New Roman" w:cs="Times New Roman"/>
          <w:bCs/>
          <w:sz w:val="28"/>
          <w:szCs w:val="28"/>
          <w:shd w:val="clear" w:color="auto" w:fill="FFFFFF"/>
        </w:rPr>
        <w:t xml:space="preserve">urisdicción </w:t>
      </w:r>
      <w:r w:rsidRPr="00FA6C9E">
        <w:rPr>
          <w:rFonts w:ascii="Times New Roman" w:eastAsia="Times New Roman" w:hAnsi="Times New Roman" w:cs="Times New Roman"/>
          <w:bCs/>
          <w:sz w:val="28"/>
          <w:szCs w:val="28"/>
          <w:shd w:val="clear" w:color="auto" w:fill="FFFFFF"/>
        </w:rPr>
        <w:t>E</w:t>
      </w:r>
      <w:r w:rsidR="00864960">
        <w:rPr>
          <w:rFonts w:ascii="Times New Roman" w:eastAsia="Times New Roman" w:hAnsi="Times New Roman" w:cs="Times New Roman"/>
          <w:bCs/>
          <w:sz w:val="28"/>
          <w:szCs w:val="28"/>
          <w:shd w:val="clear" w:color="auto" w:fill="FFFFFF"/>
        </w:rPr>
        <w:t xml:space="preserve">specializada de </w:t>
      </w:r>
      <w:r w:rsidRPr="00FA6C9E">
        <w:rPr>
          <w:rFonts w:ascii="Times New Roman" w:eastAsia="Times New Roman" w:hAnsi="Times New Roman" w:cs="Times New Roman"/>
          <w:bCs/>
          <w:sz w:val="28"/>
          <w:szCs w:val="28"/>
          <w:shd w:val="clear" w:color="auto" w:fill="FFFFFF"/>
        </w:rPr>
        <w:t>D</w:t>
      </w:r>
      <w:r w:rsidR="00864960">
        <w:rPr>
          <w:rFonts w:ascii="Times New Roman" w:eastAsia="Times New Roman" w:hAnsi="Times New Roman" w:cs="Times New Roman"/>
          <w:bCs/>
          <w:sz w:val="28"/>
          <w:szCs w:val="28"/>
          <w:shd w:val="clear" w:color="auto" w:fill="FFFFFF"/>
        </w:rPr>
        <w:t xml:space="preserve">elincuencia </w:t>
      </w:r>
      <w:r w:rsidRPr="00FA6C9E">
        <w:rPr>
          <w:rFonts w:ascii="Times New Roman" w:eastAsia="Times New Roman" w:hAnsi="Times New Roman" w:cs="Times New Roman"/>
          <w:bCs/>
          <w:sz w:val="28"/>
          <w:szCs w:val="28"/>
          <w:shd w:val="clear" w:color="auto" w:fill="FFFFFF"/>
        </w:rPr>
        <w:t>O</w:t>
      </w:r>
      <w:r w:rsidR="00864960">
        <w:rPr>
          <w:rFonts w:ascii="Times New Roman" w:eastAsia="Times New Roman" w:hAnsi="Times New Roman" w:cs="Times New Roman"/>
          <w:bCs/>
          <w:sz w:val="28"/>
          <w:szCs w:val="28"/>
          <w:shd w:val="clear" w:color="auto" w:fill="FFFFFF"/>
        </w:rPr>
        <w:t>rganizada</w:t>
      </w:r>
      <w:r w:rsidRPr="00FA6C9E">
        <w:rPr>
          <w:rFonts w:ascii="Times New Roman" w:eastAsia="Times New Roman" w:hAnsi="Times New Roman" w:cs="Times New Roman"/>
          <w:bCs/>
          <w:sz w:val="28"/>
          <w:szCs w:val="28"/>
          <w:shd w:val="clear" w:color="auto" w:fill="FFFFFF"/>
        </w:rPr>
        <w:t xml:space="preserve"> que no pudieron ser ocupados. Los puestos no ocupados iban a un monto correspondiente igual deben conservarse en un modelo </w:t>
      </w:r>
      <w:r w:rsidR="00864960">
        <w:rPr>
          <w:rFonts w:ascii="Times New Roman" w:eastAsia="Times New Roman" w:hAnsi="Times New Roman" w:cs="Times New Roman"/>
          <w:bCs/>
          <w:sz w:val="28"/>
          <w:szCs w:val="28"/>
          <w:shd w:val="clear" w:color="auto" w:fill="FFFFFF"/>
        </w:rPr>
        <w:t xml:space="preserve">de </w:t>
      </w:r>
      <w:r w:rsidRPr="00FA6C9E">
        <w:rPr>
          <w:rFonts w:ascii="Times New Roman" w:eastAsia="Times New Roman" w:hAnsi="Times New Roman" w:cs="Times New Roman"/>
          <w:bCs/>
          <w:sz w:val="28"/>
          <w:szCs w:val="28"/>
          <w:shd w:val="clear" w:color="auto" w:fill="FFFFFF"/>
        </w:rPr>
        <w:t xml:space="preserve">formulación de pleno empleo, el cual no debe ser alterado porque al final estas sumas, no fueron ocupadas este año, pero, se </w:t>
      </w:r>
      <w:r w:rsidRPr="00FA6C9E">
        <w:rPr>
          <w:rFonts w:ascii="Times New Roman" w:eastAsia="Times New Roman" w:hAnsi="Times New Roman" w:cs="Times New Roman"/>
          <w:bCs/>
          <w:sz w:val="28"/>
          <w:szCs w:val="28"/>
          <w:shd w:val="clear" w:color="auto" w:fill="FFFFFF"/>
        </w:rPr>
        <w:lastRenderedPageBreak/>
        <w:t>ocuparán el próximo; entonces al hacer la formulación de pleno empleo se tienen que mantener.</w:t>
      </w:r>
    </w:p>
    <w:p w14:paraId="0EEF30A6" w14:textId="2F807CEB" w:rsidR="00FA6C9E" w:rsidRPr="00FA6C9E" w:rsidRDefault="00FA6C9E" w:rsidP="00FA6C9E">
      <w:pPr>
        <w:spacing w:line="480" w:lineRule="auto"/>
        <w:ind w:left="1" w:firstLine="708"/>
        <w:jc w:val="both"/>
        <w:rPr>
          <w:rFonts w:ascii="Times New Roman" w:eastAsia="Times New Roman" w:hAnsi="Times New Roman" w:cs="Times New Roman"/>
          <w:bCs/>
          <w:sz w:val="28"/>
          <w:szCs w:val="28"/>
          <w:shd w:val="clear" w:color="auto" w:fill="FFFFFF"/>
        </w:rPr>
      </w:pPr>
      <w:r w:rsidRPr="00FA6C9E">
        <w:rPr>
          <w:rFonts w:ascii="Times New Roman" w:eastAsia="Times New Roman" w:hAnsi="Times New Roman" w:cs="Times New Roman"/>
          <w:bCs/>
          <w:sz w:val="28"/>
          <w:szCs w:val="28"/>
          <w:shd w:val="clear" w:color="auto" w:fill="FFFFFF"/>
        </w:rPr>
        <w:t xml:space="preserve">En relación con los aspectos excluidos en este escenario, están las leyes especiales, las personas que se trasladan a salario global durante el 2023 y como no se tiene la escala salarial definitiva, pues esto no permite ver </w:t>
      </w:r>
      <w:r w:rsidR="00864960" w:rsidRPr="00FA6C9E">
        <w:rPr>
          <w:rFonts w:ascii="Times New Roman" w:eastAsia="Times New Roman" w:hAnsi="Times New Roman" w:cs="Times New Roman"/>
          <w:bCs/>
          <w:sz w:val="28"/>
          <w:szCs w:val="28"/>
          <w:shd w:val="clear" w:color="auto" w:fill="FFFFFF"/>
        </w:rPr>
        <w:t>cuál</w:t>
      </w:r>
      <w:r w:rsidRPr="00FA6C9E">
        <w:rPr>
          <w:rFonts w:ascii="Times New Roman" w:eastAsia="Times New Roman" w:hAnsi="Times New Roman" w:cs="Times New Roman"/>
          <w:bCs/>
          <w:sz w:val="28"/>
          <w:szCs w:val="28"/>
          <w:shd w:val="clear" w:color="auto" w:fill="FFFFFF"/>
        </w:rPr>
        <w:t xml:space="preserve"> es el impacto real de las personas al salario global para el 2024.</w:t>
      </w:r>
    </w:p>
    <w:p w14:paraId="0929F89F" w14:textId="5692D458" w:rsidR="00FA6C9E" w:rsidRPr="00FA6C9E" w:rsidRDefault="00FA6C9E" w:rsidP="00FA6C9E">
      <w:pPr>
        <w:spacing w:line="480" w:lineRule="auto"/>
        <w:ind w:left="1" w:firstLine="708"/>
        <w:jc w:val="both"/>
        <w:rPr>
          <w:rFonts w:ascii="Times New Roman" w:eastAsia="Times New Roman" w:hAnsi="Times New Roman" w:cs="Times New Roman"/>
          <w:bCs/>
          <w:sz w:val="28"/>
          <w:szCs w:val="28"/>
          <w:shd w:val="clear" w:color="auto" w:fill="FFFFFF"/>
        </w:rPr>
      </w:pPr>
      <w:r w:rsidRPr="00FA6C9E">
        <w:rPr>
          <w:rFonts w:ascii="Times New Roman" w:eastAsia="Times New Roman" w:hAnsi="Times New Roman" w:cs="Times New Roman"/>
          <w:bCs/>
          <w:sz w:val="28"/>
          <w:szCs w:val="28"/>
          <w:shd w:val="clear" w:color="auto" w:fill="FFFFFF"/>
        </w:rPr>
        <w:t xml:space="preserve">El primer escenario que se observa corresponde a los puestos con las últimas recalificaciones que fueron solicitadas del </w:t>
      </w:r>
      <w:r w:rsidR="00864960" w:rsidRPr="00864960">
        <w:rPr>
          <w:rFonts w:ascii="Times New Roman" w:eastAsia="Times New Roman" w:hAnsi="Times New Roman" w:cs="Times New Roman"/>
          <w:bCs/>
          <w:sz w:val="28"/>
          <w:szCs w:val="28"/>
          <w:shd w:val="clear" w:color="auto" w:fill="FFFFFF"/>
        </w:rPr>
        <w:t>Organismo de Investigación Judicial</w:t>
      </w:r>
      <w:r w:rsidRPr="00FA6C9E">
        <w:rPr>
          <w:rFonts w:ascii="Times New Roman" w:eastAsia="Times New Roman" w:hAnsi="Times New Roman" w:cs="Times New Roman"/>
          <w:bCs/>
          <w:sz w:val="28"/>
          <w:szCs w:val="28"/>
          <w:shd w:val="clear" w:color="auto" w:fill="FFFFFF"/>
        </w:rPr>
        <w:t xml:space="preserve">, que corresponden a las 44 plazas de la </w:t>
      </w:r>
      <w:r w:rsidR="00864960" w:rsidRPr="00864960">
        <w:rPr>
          <w:rFonts w:ascii="Times New Roman" w:eastAsia="Times New Roman" w:hAnsi="Times New Roman" w:cs="Times New Roman"/>
          <w:bCs/>
          <w:sz w:val="28"/>
          <w:szCs w:val="28"/>
          <w:shd w:val="clear" w:color="auto" w:fill="FFFFFF"/>
        </w:rPr>
        <w:t>Jurisdicción Especializada de Delincuencia Organizada</w:t>
      </w:r>
      <w:r w:rsidRPr="00FA6C9E">
        <w:rPr>
          <w:rFonts w:ascii="Times New Roman" w:eastAsia="Times New Roman" w:hAnsi="Times New Roman" w:cs="Times New Roman"/>
          <w:bCs/>
          <w:sz w:val="28"/>
          <w:szCs w:val="28"/>
          <w:shd w:val="clear" w:color="auto" w:fill="FFFFFF"/>
        </w:rPr>
        <w:t>, que cambiaron su condición, y en el detalle se encuentra separado porque así se solicita, todo lo ordinario y extraordinario con respecto a la</w:t>
      </w:r>
      <w:r w:rsidR="00864960">
        <w:rPr>
          <w:rFonts w:ascii="Times New Roman" w:eastAsia="Times New Roman" w:hAnsi="Times New Roman" w:cs="Times New Roman"/>
          <w:bCs/>
          <w:sz w:val="28"/>
          <w:szCs w:val="28"/>
          <w:shd w:val="clear" w:color="auto" w:fill="FFFFFF"/>
        </w:rPr>
        <w:t xml:space="preserve"> Junta Administradora del Fondo de Jubilaciones y Pensiones del Poder Judicial</w:t>
      </w:r>
      <w:r w:rsidRPr="00FA6C9E">
        <w:rPr>
          <w:rFonts w:ascii="Times New Roman" w:eastAsia="Times New Roman" w:hAnsi="Times New Roman" w:cs="Times New Roman"/>
          <w:bCs/>
          <w:sz w:val="28"/>
          <w:szCs w:val="28"/>
          <w:shd w:val="clear" w:color="auto" w:fill="FFFFFF"/>
        </w:rPr>
        <w:t xml:space="preserve"> y el total general para este escenario de las 44 plazas son de </w:t>
      </w:r>
      <w:r w:rsidRPr="00864960">
        <w:rPr>
          <w:rFonts w:ascii="Times New Roman" w:eastAsia="Times New Roman" w:hAnsi="Times New Roman" w:cs="Times New Roman"/>
          <w:bCs/>
          <w:sz w:val="28"/>
          <w:szCs w:val="28"/>
          <w:shd w:val="clear" w:color="auto" w:fill="FFFFFF"/>
        </w:rPr>
        <w:t>¢265.850.745.563,49.</w:t>
      </w:r>
    </w:p>
    <w:p w14:paraId="2A339499" w14:textId="59E91FF0" w:rsidR="00FA6C9E" w:rsidRPr="00FA6C9E" w:rsidRDefault="00FA6C9E" w:rsidP="00FA6C9E">
      <w:pPr>
        <w:spacing w:line="480" w:lineRule="auto"/>
        <w:ind w:left="1" w:firstLine="708"/>
        <w:jc w:val="both"/>
        <w:rPr>
          <w:rFonts w:ascii="Times New Roman" w:eastAsia="Times New Roman" w:hAnsi="Times New Roman" w:cs="Times New Roman"/>
          <w:bCs/>
          <w:sz w:val="28"/>
          <w:szCs w:val="28"/>
          <w:shd w:val="clear" w:color="auto" w:fill="FFFFFF"/>
        </w:rPr>
      </w:pPr>
      <w:r w:rsidRPr="00FA6C9E">
        <w:rPr>
          <w:rFonts w:ascii="Times New Roman" w:eastAsia="Times New Roman" w:hAnsi="Times New Roman" w:cs="Times New Roman"/>
          <w:bCs/>
          <w:sz w:val="28"/>
          <w:szCs w:val="28"/>
          <w:shd w:val="clear" w:color="auto" w:fill="FFFFFF"/>
        </w:rPr>
        <w:t xml:space="preserve">El segundo escenario solicitado corresponde a recalificar solamente 34 plazas y los 10 restantes quedaron como fueron formuladas inicialmente, bajo este escenario, como también fue solicitado que se usara con montos formulados con mayor peso económico y tiene una pequeña alza a pesar de que las 10 plazas se mantienen con la clasificación anterior en </w:t>
      </w:r>
      <w:r w:rsidRPr="00864960">
        <w:rPr>
          <w:rFonts w:ascii="Times New Roman" w:eastAsia="Times New Roman" w:hAnsi="Times New Roman" w:cs="Times New Roman"/>
          <w:bCs/>
          <w:sz w:val="28"/>
          <w:szCs w:val="28"/>
          <w:shd w:val="clear" w:color="auto" w:fill="FFFFFF"/>
        </w:rPr>
        <w:t>¢265.784.093.621,79.”</w:t>
      </w:r>
    </w:p>
    <w:p w14:paraId="17D88B33" w14:textId="1A6C39FB" w:rsidR="00FA6C9E" w:rsidRPr="00FA6C9E" w:rsidRDefault="00FA6C9E" w:rsidP="00FA6C9E">
      <w:pPr>
        <w:spacing w:line="480" w:lineRule="auto"/>
        <w:ind w:left="1" w:firstLine="708"/>
        <w:jc w:val="both"/>
        <w:rPr>
          <w:rFonts w:ascii="Times New Roman" w:eastAsia="Times New Roman" w:hAnsi="Times New Roman" w:cs="Times New Roman"/>
          <w:sz w:val="28"/>
          <w:szCs w:val="28"/>
        </w:rPr>
      </w:pPr>
      <w:r w:rsidRPr="00FA6C9E">
        <w:rPr>
          <w:rFonts w:ascii="Times New Roman" w:eastAsia="Times New Roman" w:hAnsi="Times New Roman" w:cs="Times New Roman"/>
          <w:bCs/>
          <w:sz w:val="28"/>
          <w:szCs w:val="28"/>
          <w:shd w:val="clear" w:color="auto" w:fill="FFFFFF"/>
        </w:rPr>
        <w:lastRenderedPageBreak/>
        <w:t>Interviene la Directora de Planificación Nacira Valverde Bermúdez quien indica</w:t>
      </w:r>
      <w:r w:rsidR="00864960">
        <w:rPr>
          <w:rFonts w:ascii="Times New Roman" w:eastAsia="Times New Roman" w:hAnsi="Times New Roman" w:cs="Times New Roman"/>
          <w:bCs/>
          <w:sz w:val="28"/>
          <w:szCs w:val="28"/>
          <w:shd w:val="clear" w:color="auto" w:fill="FFFFFF"/>
        </w:rPr>
        <w:t xml:space="preserve">: </w:t>
      </w:r>
      <w:r w:rsidRPr="00FA6C9E">
        <w:rPr>
          <w:rFonts w:ascii="Times New Roman" w:eastAsia="Times New Roman" w:hAnsi="Times New Roman" w:cs="Times New Roman"/>
          <w:bCs/>
          <w:sz w:val="28"/>
          <w:szCs w:val="28"/>
          <w:shd w:val="clear" w:color="auto" w:fill="FFFFFF"/>
        </w:rPr>
        <w:t xml:space="preserve">“Solamente quisiera adicionar que como lo indicó la master </w:t>
      </w:r>
      <w:r w:rsidRPr="00FA6C9E">
        <w:rPr>
          <w:rFonts w:ascii="Times New Roman" w:eastAsia="Times New Roman" w:hAnsi="Times New Roman" w:cs="Times New Roman"/>
          <w:sz w:val="28"/>
          <w:szCs w:val="28"/>
        </w:rPr>
        <w:t>Arrieta Meléndez</w:t>
      </w:r>
      <w:r w:rsidRPr="00FA6C9E">
        <w:rPr>
          <w:rFonts w:ascii="Times New Roman" w:eastAsia="Times New Roman" w:hAnsi="Times New Roman" w:cs="Times New Roman"/>
          <w:bCs/>
          <w:sz w:val="28"/>
          <w:szCs w:val="28"/>
          <w:shd w:val="clear" w:color="auto" w:fill="FFFFFF"/>
        </w:rPr>
        <w:t xml:space="preserve">, en el informe del </w:t>
      </w:r>
      <w:r w:rsidR="00864960" w:rsidRPr="00864960">
        <w:rPr>
          <w:rFonts w:ascii="Times New Roman" w:eastAsia="Times New Roman" w:hAnsi="Times New Roman" w:cs="Times New Roman"/>
          <w:bCs/>
          <w:sz w:val="28"/>
          <w:szCs w:val="28"/>
          <w:shd w:val="clear" w:color="auto" w:fill="FFFFFF"/>
        </w:rPr>
        <w:t>Organismo de Investigación Judicial</w:t>
      </w:r>
      <w:r w:rsidRPr="00FA6C9E">
        <w:rPr>
          <w:rFonts w:ascii="Times New Roman" w:eastAsia="Times New Roman" w:hAnsi="Times New Roman" w:cs="Times New Roman"/>
          <w:bCs/>
          <w:sz w:val="28"/>
          <w:szCs w:val="28"/>
          <w:shd w:val="clear" w:color="auto" w:fill="FFFFFF"/>
        </w:rPr>
        <w:t xml:space="preserve">, una de las propuestas era que las 10 plazas que no se estaban utilizando de la </w:t>
      </w:r>
      <w:r w:rsidR="00864960" w:rsidRPr="00864960">
        <w:rPr>
          <w:rFonts w:ascii="Times New Roman" w:eastAsia="Times New Roman" w:hAnsi="Times New Roman" w:cs="Times New Roman"/>
          <w:bCs/>
          <w:sz w:val="28"/>
          <w:szCs w:val="28"/>
          <w:shd w:val="clear" w:color="auto" w:fill="FFFFFF"/>
        </w:rPr>
        <w:t>Jurisdicción Especializada de Delincuencia Organizada</w:t>
      </w:r>
      <w:r w:rsidRPr="00FA6C9E">
        <w:rPr>
          <w:rFonts w:ascii="Times New Roman" w:eastAsia="Times New Roman" w:hAnsi="Times New Roman" w:cs="Times New Roman"/>
          <w:bCs/>
          <w:sz w:val="28"/>
          <w:szCs w:val="28"/>
          <w:shd w:val="clear" w:color="auto" w:fill="FFFFFF"/>
        </w:rPr>
        <w:t xml:space="preserve">, se recalificaran para poder utilizarlas  y que se disminuyeran los permisos en el 2024, sin embargo, dadas las limitaciones presupuestarias que con solo el ejercicio inicial de la </w:t>
      </w:r>
      <w:r w:rsidR="00864960" w:rsidRPr="00864960">
        <w:rPr>
          <w:rFonts w:ascii="Times New Roman" w:eastAsia="Times New Roman" w:hAnsi="Times New Roman" w:cs="Times New Roman"/>
          <w:bCs/>
          <w:sz w:val="28"/>
          <w:szCs w:val="28"/>
          <w:shd w:val="clear" w:color="auto" w:fill="FFFFFF"/>
        </w:rPr>
        <w:t>Jurisdicción Especializada de Delincuencia Organizada</w:t>
      </w:r>
      <w:r w:rsidRPr="00FA6C9E">
        <w:rPr>
          <w:rFonts w:ascii="Times New Roman" w:eastAsia="Times New Roman" w:hAnsi="Times New Roman" w:cs="Times New Roman"/>
          <w:bCs/>
          <w:sz w:val="28"/>
          <w:szCs w:val="28"/>
          <w:shd w:val="clear" w:color="auto" w:fill="FFFFFF"/>
        </w:rPr>
        <w:t xml:space="preserve">, generó un costo bastante grande asociado, por esta razón se solicitó que se elaboraran los dos escenarios, el escenario básico de las 34 plazas que eran las recalificadas y que se dejara las otras 10 plazas en un escenario completamente igual que no tuviesen crecimiento y que entonces a partir del año entrante y con los recursos del Organismo de Investigación Judicial y dependiendo de su ejecución, pues que se viera en el camino la posibilidad de darle contenido a la subpartida y se pudiera proceder con la recalificación, bajo ese escenario es que se plantearon estas dos solicitudes, pues definitivamente no alcanzaba para mantener también la recalificación de esas otras 10 plazas, es por eso que están los dos escenarios presentados por la master </w:t>
      </w:r>
      <w:r w:rsidRPr="00FA6C9E">
        <w:rPr>
          <w:rFonts w:ascii="Times New Roman" w:eastAsia="Times New Roman" w:hAnsi="Times New Roman" w:cs="Times New Roman"/>
          <w:sz w:val="28"/>
          <w:szCs w:val="28"/>
        </w:rPr>
        <w:t>Arrieta Meléndez, siendo así</w:t>
      </w:r>
      <w:r w:rsidR="00864960">
        <w:rPr>
          <w:rFonts w:ascii="Times New Roman" w:eastAsia="Times New Roman" w:hAnsi="Times New Roman" w:cs="Times New Roman"/>
          <w:sz w:val="28"/>
          <w:szCs w:val="28"/>
        </w:rPr>
        <w:t xml:space="preserve"> la Integrante Pizarro Gutiérrez </w:t>
      </w:r>
      <w:r w:rsidRPr="00FA6C9E">
        <w:rPr>
          <w:rFonts w:ascii="Times New Roman" w:eastAsia="Times New Roman" w:hAnsi="Times New Roman" w:cs="Times New Roman"/>
          <w:sz w:val="28"/>
          <w:szCs w:val="28"/>
        </w:rPr>
        <w:t>quien era la que ten</w:t>
      </w:r>
      <w:r w:rsidR="00864960">
        <w:rPr>
          <w:rFonts w:ascii="Times New Roman" w:eastAsia="Times New Roman" w:hAnsi="Times New Roman" w:cs="Times New Roman"/>
          <w:sz w:val="28"/>
          <w:szCs w:val="28"/>
        </w:rPr>
        <w:t>í</w:t>
      </w:r>
      <w:r w:rsidRPr="00FA6C9E">
        <w:rPr>
          <w:rFonts w:ascii="Times New Roman" w:eastAsia="Times New Roman" w:hAnsi="Times New Roman" w:cs="Times New Roman"/>
          <w:sz w:val="28"/>
          <w:szCs w:val="28"/>
        </w:rPr>
        <w:t>a el informe en estudio por parte del Consejo Superior, de ustedes aprobar este escenario, pues tendría que tener esa consideración a la hora de aprobar este estudio que ustedes tienen en su despacho</w:t>
      </w:r>
      <w:r w:rsidR="00864960">
        <w:rPr>
          <w:rFonts w:ascii="Times New Roman" w:eastAsia="Times New Roman" w:hAnsi="Times New Roman" w:cs="Times New Roman"/>
          <w:sz w:val="28"/>
          <w:szCs w:val="28"/>
        </w:rPr>
        <w:t>”.</w:t>
      </w:r>
    </w:p>
    <w:p w14:paraId="6960E04B" w14:textId="2839078C" w:rsidR="00FA6C9E" w:rsidRPr="00FA6C9E" w:rsidRDefault="00FA6C9E" w:rsidP="00FA6C9E">
      <w:pPr>
        <w:spacing w:line="480" w:lineRule="auto"/>
        <w:ind w:left="1" w:firstLine="708"/>
        <w:jc w:val="both"/>
        <w:rPr>
          <w:rFonts w:ascii="Times New Roman" w:eastAsia="Times New Roman" w:hAnsi="Times New Roman" w:cs="Times New Roman"/>
          <w:sz w:val="28"/>
          <w:szCs w:val="28"/>
        </w:rPr>
      </w:pPr>
      <w:r w:rsidRPr="00FA6C9E">
        <w:rPr>
          <w:rFonts w:ascii="Times New Roman" w:eastAsia="Times New Roman" w:hAnsi="Times New Roman" w:cs="Times New Roman"/>
          <w:sz w:val="28"/>
          <w:szCs w:val="28"/>
        </w:rPr>
        <w:lastRenderedPageBreak/>
        <w:t xml:space="preserve">Toma la palabra </w:t>
      </w:r>
      <w:r w:rsidR="00864960">
        <w:rPr>
          <w:rFonts w:ascii="Times New Roman" w:eastAsia="Times New Roman" w:hAnsi="Times New Roman" w:cs="Times New Roman"/>
          <w:sz w:val="28"/>
          <w:szCs w:val="28"/>
        </w:rPr>
        <w:t xml:space="preserve">la Integrante </w:t>
      </w:r>
      <w:r w:rsidRPr="00864960">
        <w:rPr>
          <w:rFonts w:ascii="Times New Roman" w:eastAsia="Times New Roman" w:hAnsi="Times New Roman" w:cs="Times New Roman"/>
          <w:sz w:val="28"/>
          <w:szCs w:val="28"/>
        </w:rPr>
        <w:t>Sandra</w:t>
      </w:r>
      <w:r w:rsidR="00864960" w:rsidRPr="00864960">
        <w:rPr>
          <w:rFonts w:ascii="Times New Roman" w:eastAsia="Times New Roman" w:hAnsi="Times New Roman" w:cs="Times New Roman"/>
          <w:sz w:val="28"/>
          <w:szCs w:val="28"/>
        </w:rPr>
        <w:t xml:space="preserve"> Pizarro Gutiérrez:</w:t>
      </w:r>
      <w:r w:rsidRPr="00FA6C9E">
        <w:rPr>
          <w:rFonts w:ascii="Times New Roman" w:eastAsia="Times New Roman" w:hAnsi="Times New Roman" w:cs="Times New Roman"/>
          <w:sz w:val="28"/>
          <w:szCs w:val="28"/>
        </w:rPr>
        <w:t xml:space="preserve"> quien explica</w:t>
      </w:r>
      <w:r w:rsidR="00864960">
        <w:rPr>
          <w:rFonts w:ascii="Times New Roman" w:eastAsia="Times New Roman" w:hAnsi="Times New Roman" w:cs="Times New Roman"/>
          <w:sz w:val="28"/>
          <w:szCs w:val="28"/>
        </w:rPr>
        <w:t>:</w:t>
      </w:r>
      <w:r w:rsidRPr="00FA6C9E">
        <w:rPr>
          <w:rFonts w:ascii="Times New Roman" w:eastAsia="Times New Roman" w:hAnsi="Times New Roman" w:cs="Times New Roman"/>
          <w:sz w:val="28"/>
          <w:szCs w:val="28"/>
        </w:rPr>
        <w:t xml:space="preserve"> “Cuando nuevamente el informe del Organismo de Investigación Judicial, porque </w:t>
      </w:r>
      <w:r w:rsidR="00864960" w:rsidRPr="00FA6C9E">
        <w:rPr>
          <w:rFonts w:ascii="Times New Roman" w:eastAsia="Times New Roman" w:hAnsi="Times New Roman" w:cs="Times New Roman"/>
          <w:sz w:val="28"/>
          <w:szCs w:val="28"/>
        </w:rPr>
        <w:t>está</w:t>
      </w:r>
      <w:r w:rsidRPr="00FA6C9E">
        <w:rPr>
          <w:rFonts w:ascii="Times New Roman" w:eastAsia="Times New Roman" w:hAnsi="Times New Roman" w:cs="Times New Roman"/>
          <w:sz w:val="28"/>
          <w:szCs w:val="28"/>
        </w:rPr>
        <w:t xml:space="preserve"> pendiente de parte de ellos hacer el análisis de cuales códigos de plazas ellos van a prescindir, sin embargo en conversaciones previas ellos  dicen que aparte de los códigos de las plazas que ya se le van a dar en forma ordinaria, ellos quieren conservar las 15 plazas de los</w:t>
      </w:r>
      <w:r w:rsidR="00864960">
        <w:rPr>
          <w:rFonts w:ascii="Times New Roman" w:eastAsia="Times New Roman" w:hAnsi="Times New Roman" w:cs="Times New Roman"/>
          <w:sz w:val="28"/>
          <w:szCs w:val="28"/>
        </w:rPr>
        <w:t xml:space="preserve"> permisos con goce de salario de conformidad con el artículo</w:t>
      </w:r>
      <w:r w:rsidRPr="00FA6C9E">
        <w:rPr>
          <w:rFonts w:ascii="Times New Roman" w:eastAsia="Times New Roman" w:hAnsi="Times New Roman" w:cs="Times New Roman"/>
          <w:sz w:val="28"/>
          <w:szCs w:val="28"/>
        </w:rPr>
        <w:t xml:space="preserve"> 44</w:t>
      </w:r>
      <w:r w:rsidR="00864960">
        <w:rPr>
          <w:rFonts w:ascii="Times New Roman" w:eastAsia="Times New Roman" w:hAnsi="Times New Roman" w:cs="Times New Roman"/>
          <w:sz w:val="28"/>
          <w:szCs w:val="28"/>
        </w:rPr>
        <w:t xml:space="preserve"> de la Ley Orgánica del Poder Judicial</w:t>
      </w:r>
      <w:r w:rsidRPr="00FA6C9E">
        <w:rPr>
          <w:rFonts w:ascii="Times New Roman" w:eastAsia="Times New Roman" w:hAnsi="Times New Roman" w:cs="Times New Roman"/>
          <w:sz w:val="28"/>
          <w:szCs w:val="28"/>
        </w:rPr>
        <w:t>, en ese sentido si voy a solicitar el apoyo de la licenciada Valverde Bermúdez y de la Master Arrieta Meléndez para una mejor recomendación, porqué ese es el escenario que tengo actualmente con ellos.”</w:t>
      </w:r>
    </w:p>
    <w:p w14:paraId="44898300" w14:textId="76191947" w:rsidR="00FA6C9E" w:rsidRPr="00FA6C9E" w:rsidRDefault="00FA6C9E" w:rsidP="00FA6C9E">
      <w:pPr>
        <w:spacing w:line="480" w:lineRule="auto"/>
        <w:ind w:left="1" w:firstLine="708"/>
        <w:jc w:val="both"/>
        <w:rPr>
          <w:rFonts w:ascii="Times New Roman" w:eastAsia="Times New Roman" w:hAnsi="Times New Roman" w:cs="Times New Roman"/>
          <w:bCs/>
          <w:sz w:val="28"/>
          <w:szCs w:val="28"/>
          <w:shd w:val="clear" w:color="auto" w:fill="FFFFFF"/>
        </w:rPr>
      </w:pPr>
      <w:r w:rsidRPr="00FA6C9E">
        <w:rPr>
          <w:rFonts w:ascii="Times New Roman" w:eastAsia="Times New Roman" w:hAnsi="Times New Roman" w:cs="Times New Roman"/>
          <w:sz w:val="28"/>
          <w:szCs w:val="28"/>
        </w:rPr>
        <w:t>A la anterior solicitud se refiere la licenciada Valverde Bermúdez, y aclara</w:t>
      </w:r>
      <w:r w:rsidR="00864960">
        <w:rPr>
          <w:rFonts w:ascii="Times New Roman" w:eastAsia="Times New Roman" w:hAnsi="Times New Roman" w:cs="Times New Roman"/>
          <w:sz w:val="28"/>
          <w:szCs w:val="28"/>
        </w:rPr>
        <w:t>:</w:t>
      </w:r>
      <w:r w:rsidRPr="00FA6C9E">
        <w:rPr>
          <w:rFonts w:ascii="Times New Roman" w:eastAsia="Times New Roman" w:hAnsi="Times New Roman" w:cs="Times New Roman"/>
          <w:sz w:val="28"/>
          <w:szCs w:val="28"/>
        </w:rPr>
        <w:t xml:space="preserve"> “</w:t>
      </w:r>
      <w:r w:rsidR="00864960">
        <w:rPr>
          <w:rFonts w:ascii="Times New Roman" w:eastAsia="Times New Roman" w:hAnsi="Times New Roman" w:cs="Times New Roman"/>
          <w:sz w:val="28"/>
          <w:szCs w:val="28"/>
        </w:rPr>
        <w:t>En</w:t>
      </w:r>
      <w:r w:rsidRPr="00FA6C9E">
        <w:rPr>
          <w:rFonts w:ascii="Times New Roman" w:eastAsia="Times New Roman" w:hAnsi="Times New Roman" w:cs="Times New Roman"/>
          <w:sz w:val="28"/>
          <w:szCs w:val="28"/>
        </w:rPr>
        <w:t xml:space="preserve"> principio no van a haber códigos que no van a poder usar porque el dinero no va a haber para recalificar, entonces bajo este escenario número 7, el personal que se </w:t>
      </w:r>
      <w:r w:rsidR="00864960" w:rsidRPr="00FA6C9E">
        <w:rPr>
          <w:rFonts w:ascii="Times New Roman" w:eastAsia="Times New Roman" w:hAnsi="Times New Roman" w:cs="Times New Roman"/>
          <w:sz w:val="28"/>
          <w:szCs w:val="28"/>
        </w:rPr>
        <w:t>está</w:t>
      </w:r>
      <w:r w:rsidRPr="00FA6C9E">
        <w:rPr>
          <w:rFonts w:ascii="Times New Roman" w:eastAsia="Times New Roman" w:hAnsi="Times New Roman" w:cs="Times New Roman"/>
          <w:sz w:val="28"/>
          <w:szCs w:val="28"/>
        </w:rPr>
        <w:t xml:space="preserve"> incorporando y que adicionalmente hay que pedirle la diferencia al Organismo de Investigación Judicial para terminar de cubrir el monto es este escenario, eso significa que las 10 plazas adicionales que queríamos también proponer recalificar a ellos para que las tuvieran como peritos o como custodios o como otras cosas, por lo menos en </w:t>
      </w:r>
      <w:r w:rsidR="00776CD6">
        <w:rPr>
          <w:rFonts w:ascii="Times New Roman" w:eastAsia="Times New Roman" w:hAnsi="Times New Roman" w:cs="Times New Roman"/>
          <w:sz w:val="28"/>
          <w:szCs w:val="28"/>
        </w:rPr>
        <w:t>e</w:t>
      </w:r>
      <w:r w:rsidRPr="00FA6C9E">
        <w:rPr>
          <w:rFonts w:ascii="Times New Roman" w:eastAsia="Times New Roman" w:hAnsi="Times New Roman" w:cs="Times New Roman"/>
          <w:sz w:val="28"/>
          <w:szCs w:val="28"/>
        </w:rPr>
        <w:t xml:space="preserve">nero no habría contenido presupuestario, tendría que durante al año visualizarse los sobrantes e incorporarlo a la subpartida de reasignaciones y durante el año se darán, por ahora el escenario número 7 ni </w:t>
      </w:r>
      <w:r w:rsidRPr="00FA6C9E">
        <w:rPr>
          <w:rFonts w:ascii="Times New Roman" w:eastAsia="Times New Roman" w:hAnsi="Times New Roman" w:cs="Times New Roman"/>
          <w:sz w:val="28"/>
          <w:szCs w:val="28"/>
        </w:rPr>
        <w:lastRenderedPageBreak/>
        <w:t xml:space="preserve">siquiera tiene esas plazas, seguiría con los </w:t>
      </w:r>
      <w:r w:rsidR="00776CD6" w:rsidRPr="00776CD6">
        <w:rPr>
          <w:rFonts w:ascii="Times New Roman" w:eastAsia="Times New Roman" w:hAnsi="Times New Roman" w:cs="Times New Roman"/>
          <w:sz w:val="28"/>
          <w:szCs w:val="28"/>
        </w:rPr>
        <w:t>permisos con goce de salario de conformidad con el artículo 44 de la Ley Orgánica del Poder Judicial</w:t>
      </w:r>
      <w:r w:rsidRPr="00FA6C9E">
        <w:rPr>
          <w:rFonts w:ascii="Times New Roman" w:eastAsia="Times New Roman" w:hAnsi="Times New Roman" w:cs="Times New Roman"/>
          <w:sz w:val="28"/>
          <w:szCs w:val="28"/>
        </w:rPr>
        <w:t>, hasta el tanto se vaya dando posteriormente la</w:t>
      </w:r>
      <w:r w:rsidR="00776CD6">
        <w:rPr>
          <w:rFonts w:ascii="Times New Roman" w:eastAsia="Times New Roman" w:hAnsi="Times New Roman" w:cs="Times New Roman"/>
          <w:sz w:val="28"/>
          <w:szCs w:val="28"/>
        </w:rPr>
        <w:t>s</w:t>
      </w:r>
      <w:r w:rsidRPr="00FA6C9E">
        <w:rPr>
          <w:rFonts w:ascii="Times New Roman" w:eastAsia="Times New Roman" w:hAnsi="Times New Roman" w:cs="Times New Roman"/>
          <w:sz w:val="28"/>
          <w:szCs w:val="28"/>
        </w:rPr>
        <w:t xml:space="preserve"> recalificaciones si es que ustedes así lo aprueban</w:t>
      </w:r>
      <w:r w:rsidRPr="00FA6C9E">
        <w:rPr>
          <w:rFonts w:ascii="Times New Roman" w:eastAsia="Times New Roman" w:hAnsi="Times New Roman" w:cs="Times New Roman"/>
          <w:bCs/>
          <w:sz w:val="28"/>
          <w:szCs w:val="28"/>
          <w:shd w:val="clear" w:color="auto" w:fill="FFFFFF"/>
        </w:rPr>
        <w:t xml:space="preserve"> ”.</w:t>
      </w:r>
    </w:p>
    <w:p w14:paraId="6A736419" w14:textId="72B1FAD5" w:rsidR="00FA6C9E" w:rsidRPr="00FA6C9E" w:rsidRDefault="00FA6C9E" w:rsidP="00FA6C9E">
      <w:pPr>
        <w:spacing w:line="480" w:lineRule="auto"/>
        <w:ind w:left="1" w:firstLine="708"/>
        <w:jc w:val="both"/>
        <w:rPr>
          <w:rFonts w:ascii="Times New Roman" w:eastAsia="Times New Roman" w:hAnsi="Times New Roman" w:cs="Times New Roman"/>
          <w:sz w:val="28"/>
          <w:szCs w:val="28"/>
        </w:rPr>
      </w:pPr>
      <w:r w:rsidRPr="00776CD6">
        <w:rPr>
          <w:rFonts w:ascii="Times New Roman" w:eastAsia="Times New Roman" w:hAnsi="Times New Roman" w:cs="Times New Roman"/>
          <w:sz w:val="28"/>
          <w:szCs w:val="28"/>
        </w:rPr>
        <w:t xml:space="preserve">Toma la palabra nuevamente </w:t>
      </w:r>
      <w:r w:rsidR="00776CD6" w:rsidRPr="00776CD6">
        <w:rPr>
          <w:rFonts w:ascii="Times New Roman" w:eastAsia="Times New Roman" w:hAnsi="Times New Roman" w:cs="Times New Roman"/>
          <w:sz w:val="28"/>
          <w:szCs w:val="28"/>
        </w:rPr>
        <w:t xml:space="preserve">la integrante </w:t>
      </w:r>
      <w:r w:rsidRPr="00776CD6">
        <w:rPr>
          <w:rFonts w:ascii="Times New Roman" w:eastAsia="Times New Roman" w:hAnsi="Times New Roman" w:cs="Times New Roman"/>
          <w:sz w:val="28"/>
          <w:szCs w:val="28"/>
        </w:rPr>
        <w:t>Sandra</w:t>
      </w:r>
      <w:r w:rsidR="00776CD6" w:rsidRPr="00776CD6">
        <w:rPr>
          <w:rFonts w:ascii="Times New Roman" w:eastAsia="Times New Roman" w:hAnsi="Times New Roman" w:cs="Times New Roman"/>
          <w:sz w:val="28"/>
          <w:szCs w:val="28"/>
        </w:rPr>
        <w:t xml:space="preserve"> Pizarro Gutiérrez:</w:t>
      </w:r>
      <w:r w:rsidR="00776CD6">
        <w:rPr>
          <w:rFonts w:ascii="Times New Roman" w:eastAsia="Times New Roman" w:hAnsi="Times New Roman" w:cs="Times New Roman"/>
          <w:sz w:val="28"/>
          <w:szCs w:val="28"/>
        </w:rPr>
        <w:t xml:space="preserve"> </w:t>
      </w:r>
      <w:r w:rsidRPr="00FA6C9E">
        <w:rPr>
          <w:rFonts w:ascii="Times New Roman" w:eastAsia="Times New Roman" w:hAnsi="Times New Roman" w:cs="Times New Roman"/>
          <w:sz w:val="28"/>
          <w:szCs w:val="28"/>
        </w:rPr>
        <w:t>“</w:t>
      </w:r>
      <w:r w:rsidR="00776CD6">
        <w:rPr>
          <w:rFonts w:ascii="Times New Roman" w:eastAsia="Times New Roman" w:hAnsi="Times New Roman" w:cs="Times New Roman"/>
          <w:sz w:val="28"/>
          <w:szCs w:val="28"/>
        </w:rPr>
        <w:t>E</w:t>
      </w:r>
      <w:r w:rsidRPr="00FA6C9E">
        <w:rPr>
          <w:rFonts w:ascii="Times New Roman" w:eastAsia="Times New Roman" w:hAnsi="Times New Roman" w:cs="Times New Roman"/>
          <w:sz w:val="28"/>
          <w:szCs w:val="28"/>
        </w:rPr>
        <w:t>ntonces</w:t>
      </w:r>
      <w:r w:rsidR="00776CD6">
        <w:rPr>
          <w:rFonts w:ascii="Times New Roman" w:eastAsia="Times New Roman" w:hAnsi="Times New Roman" w:cs="Times New Roman"/>
          <w:sz w:val="28"/>
          <w:szCs w:val="28"/>
        </w:rPr>
        <w:t xml:space="preserve"> </w:t>
      </w:r>
      <w:r w:rsidRPr="00FA6C9E">
        <w:rPr>
          <w:rFonts w:ascii="Times New Roman" w:eastAsia="Times New Roman" w:hAnsi="Times New Roman" w:cs="Times New Roman"/>
          <w:sz w:val="28"/>
          <w:szCs w:val="28"/>
        </w:rPr>
        <w:t>¿No ser</w:t>
      </w:r>
      <w:r w:rsidR="00776CD6">
        <w:rPr>
          <w:rFonts w:ascii="Times New Roman" w:eastAsia="Times New Roman" w:hAnsi="Times New Roman" w:cs="Times New Roman"/>
          <w:sz w:val="28"/>
          <w:szCs w:val="28"/>
        </w:rPr>
        <w:t>í</w:t>
      </w:r>
      <w:r w:rsidRPr="00FA6C9E">
        <w:rPr>
          <w:rFonts w:ascii="Times New Roman" w:eastAsia="Times New Roman" w:hAnsi="Times New Roman" w:cs="Times New Roman"/>
          <w:sz w:val="28"/>
          <w:szCs w:val="28"/>
        </w:rPr>
        <w:t>a razonable continuar con ese proyecto de esos código si no se van a reasignar?”</w:t>
      </w:r>
    </w:p>
    <w:p w14:paraId="67D40FC3" w14:textId="05A70F96" w:rsidR="00FA6C9E" w:rsidRPr="00FA6C9E" w:rsidRDefault="00FA6C9E" w:rsidP="00FA6C9E">
      <w:pPr>
        <w:spacing w:line="480" w:lineRule="auto"/>
        <w:ind w:left="1" w:firstLine="708"/>
        <w:jc w:val="both"/>
        <w:rPr>
          <w:rFonts w:ascii="Times New Roman" w:eastAsia="Times New Roman" w:hAnsi="Times New Roman" w:cs="Times New Roman"/>
          <w:sz w:val="28"/>
          <w:szCs w:val="28"/>
        </w:rPr>
      </w:pPr>
      <w:r w:rsidRPr="00FA6C9E">
        <w:rPr>
          <w:rFonts w:ascii="Times New Roman" w:eastAsia="Times New Roman" w:hAnsi="Times New Roman" w:cs="Times New Roman"/>
          <w:sz w:val="28"/>
          <w:szCs w:val="28"/>
        </w:rPr>
        <w:t>Responde la licenciada Valverde Bermúdez</w:t>
      </w:r>
      <w:r w:rsidR="00776CD6">
        <w:rPr>
          <w:rFonts w:ascii="Times New Roman" w:eastAsia="Times New Roman" w:hAnsi="Times New Roman" w:cs="Times New Roman"/>
          <w:sz w:val="28"/>
          <w:szCs w:val="28"/>
        </w:rPr>
        <w:t>:</w:t>
      </w:r>
      <w:r w:rsidRPr="00FA6C9E">
        <w:rPr>
          <w:rFonts w:ascii="Times New Roman" w:eastAsia="Times New Roman" w:hAnsi="Times New Roman" w:cs="Times New Roman"/>
          <w:sz w:val="28"/>
          <w:szCs w:val="28"/>
        </w:rPr>
        <w:t xml:space="preserve"> “</w:t>
      </w:r>
      <w:r w:rsidR="00776CD6">
        <w:rPr>
          <w:rFonts w:ascii="Times New Roman" w:eastAsia="Times New Roman" w:hAnsi="Times New Roman" w:cs="Times New Roman"/>
          <w:sz w:val="28"/>
          <w:szCs w:val="28"/>
        </w:rPr>
        <w:t>D</w:t>
      </w:r>
      <w:r w:rsidRPr="00FA6C9E">
        <w:rPr>
          <w:rFonts w:ascii="Times New Roman" w:eastAsia="Times New Roman" w:hAnsi="Times New Roman" w:cs="Times New Roman"/>
          <w:sz w:val="28"/>
          <w:szCs w:val="28"/>
        </w:rPr>
        <w:t>urante este año, de hecho no los están utilizando”.</w:t>
      </w:r>
    </w:p>
    <w:p w14:paraId="4D6D8F45" w14:textId="79B6C2B7" w:rsidR="00FA6C9E" w:rsidRPr="00FA6C9E" w:rsidRDefault="00776CD6" w:rsidP="00FA6C9E">
      <w:pPr>
        <w:spacing w:line="480" w:lineRule="auto"/>
        <w:ind w:left="1"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Indica </w:t>
      </w:r>
      <w:r w:rsidR="00FA6C9E" w:rsidRPr="00FA6C9E">
        <w:rPr>
          <w:rFonts w:ascii="Times New Roman" w:eastAsia="Times New Roman" w:hAnsi="Times New Roman" w:cs="Times New Roman"/>
          <w:sz w:val="28"/>
          <w:szCs w:val="28"/>
        </w:rPr>
        <w:t xml:space="preserve">la </w:t>
      </w:r>
      <w:r>
        <w:rPr>
          <w:rFonts w:ascii="Times New Roman" w:eastAsia="Times New Roman" w:hAnsi="Times New Roman" w:cs="Times New Roman"/>
          <w:sz w:val="28"/>
          <w:szCs w:val="28"/>
        </w:rPr>
        <w:t xml:space="preserve">Integrante </w:t>
      </w:r>
      <w:r w:rsidR="00FA6C9E" w:rsidRPr="00776CD6">
        <w:rPr>
          <w:rFonts w:ascii="Times New Roman" w:eastAsia="Times New Roman" w:hAnsi="Times New Roman" w:cs="Times New Roman"/>
          <w:sz w:val="28"/>
          <w:szCs w:val="28"/>
        </w:rPr>
        <w:t>Sandra</w:t>
      </w:r>
      <w:r w:rsidRPr="00776CD6">
        <w:rPr>
          <w:rFonts w:ascii="Times New Roman" w:eastAsia="Times New Roman" w:hAnsi="Times New Roman" w:cs="Times New Roman"/>
          <w:sz w:val="28"/>
          <w:szCs w:val="28"/>
        </w:rPr>
        <w:t xml:space="preserve"> Pizarro Gutiérrez:</w:t>
      </w:r>
      <w:r>
        <w:rPr>
          <w:rFonts w:ascii="Times New Roman" w:eastAsia="Times New Roman" w:hAnsi="Times New Roman" w:cs="Times New Roman"/>
          <w:sz w:val="28"/>
          <w:szCs w:val="28"/>
        </w:rPr>
        <w:t xml:space="preserve"> </w:t>
      </w:r>
      <w:r w:rsidR="00FA6C9E" w:rsidRPr="00FA6C9E">
        <w:rPr>
          <w:rFonts w:ascii="Times New Roman" w:eastAsia="Times New Roman" w:hAnsi="Times New Roman" w:cs="Times New Roman"/>
          <w:sz w:val="28"/>
          <w:szCs w:val="28"/>
        </w:rPr>
        <w:t>“</w:t>
      </w:r>
      <w:r>
        <w:rPr>
          <w:rFonts w:ascii="Times New Roman" w:eastAsia="Times New Roman" w:hAnsi="Times New Roman" w:cs="Times New Roman"/>
          <w:sz w:val="28"/>
          <w:szCs w:val="28"/>
        </w:rPr>
        <w:t>E</w:t>
      </w:r>
      <w:r w:rsidR="00FA6C9E" w:rsidRPr="00FA6C9E">
        <w:rPr>
          <w:rFonts w:ascii="Times New Roman" w:eastAsia="Times New Roman" w:hAnsi="Times New Roman" w:cs="Times New Roman"/>
          <w:sz w:val="28"/>
          <w:szCs w:val="28"/>
        </w:rPr>
        <w:t>s que</w:t>
      </w:r>
      <w:r>
        <w:rPr>
          <w:rFonts w:ascii="Times New Roman" w:eastAsia="Times New Roman" w:hAnsi="Times New Roman" w:cs="Times New Roman"/>
          <w:sz w:val="28"/>
          <w:szCs w:val="28"/>
        </w:rPr>
        <w:t xml:space="preserve"> en</w:t>
      </w:r>
      <w:r w:rsidR="00FA6C9E" w:rsidRPr="00FA6C9E">
        <w:rPr>
          <w:rFonts w:ascii="Times New Roman" w:eastAsia="Times New Roman" w:hAnsi="Times New Roman" w:cs="Times New Roman"/>
          <w:sz w:val="28"/>
          <w:szCs w:val="28"/>
        </w:rPr>
        <w:t xml:space="preserve"> la propuesta lo que se </w:t>
      </w:r>
      <w:r w:rsidRPr="00FA6C9E">
        <w:rPr>
          <w:rFonts w:ascii="Times New Roman" w:eastAsia="Times New Roman" w:hAnsi="Times New Roman" w:cs="Times New Roman"/>
          <w:sz w:val="28"/>
          <w:szCs w:val="28"/>
        </w:rPr>
        <w:t>está</w:t>
      </w:r>
      <w:r w:rsidR="00FA6C9E" w:rsidRPr="00FA6C9E">
        <w:rPr>
          <w:rFonts w:ascii="Times New Roman" w:eastAsia="Times New Roman" w:hAnsi="Times New Roman" w:cs="Times New Roman"/>
          <w:sz w:val="28"/>
          <w:szCs w:val="28"/>
        </w:rPr>
        <w:t xml:space="preserve"> analizando, es precisamente eso, por eso reitero, s</w:t>
      </w:r>
      <w:r>
        <w:rPr>
          <w:rFonts w:ascii="Times New Roman" w:eastAsia="Times New Roman" w:hAnsi="Times New Roman" w:cs="Times New Roman"/>
          <w:sz w:val="28"/>
          <w:szCs w:val="28"/>
        </w:rPr>
        <w:t>í</w:t>
      </w:r>
      <w:r w:rsidR="00FA6C9E" w:rsidRPr="00FA6C9E">
        <w:rPr>
          <w:rFonts w:ascii="Times New Roman" w:eastAsia="Times New Roman" w:hAnsi="Times New Roman" w:cs="Times New Roman"/>
          <w:sz w:val="28"/>
          <w:szCs w:val="28"/>
        </w:rPr>
        <w:t xml:space="preserve"> voy a necesitar la opinión de la m</w:t>
      </w:r>
      <w:r>
        <w:rPr>
          <w:rFonts w:ascii="Times New Roman" w:eastAsia="Times New Roman" w:hAnsi="Times New Roman" w:cs="Times New Roman"/>
          <w:sz w:val="28"/>
          <w:szCs w:val="28"/>
        </w:rPr>
        <w:t>á</w:t>
      </w:r>
      <w:r w:rsidR="00FA6C9E" w:rsidRPr="00FA6C9E">
        <w:rPr>
          <w:rFonts w:ascii="Times New Roman" w:eastAsia="Times New Roman" w:hAnsi="Times New Roman" w:cs="Times New Roman"/>
          <w:sz w:val="28"/>
          <w:szCs w:val="28"/>
        </w:rPr>
        <w:t xml:space="preserve">ster Arrieta Meléndez y de la </w:t>
      </w:r>
      <w:r>
        <w:rPr>
          <w:rFonts w:ascii="Times New Roman" w:eastAsia="Times New Roman" w:hAnsi="Times New Roman" w:cs="Times New Roman"/>
          <w:sz w:val="28"/>
          <w:szCs w:val="28"/>
        </w:rPr>
        <w:t>l</w:t>
      </w:r>
      <w:r w:rsidR="00FA6C9E" w:rsidRPr="00FA6C9E">
        <w:rPr>
          <w:rFonts w:ascii="Times New Roman" w:eastAsia="Times New Roman" w:hAnsi="Times New Roman" w:cs="Times New Roman"/>
          <w:sz w:val="28"/>
          <w:szCs w:val="28"/>
        </w:rPr>
        <w:t>icenciada Valverde Bermúdez para una nueva redacción de ese acuerdo porque quedaría el acuerdo del Consejo Superior inejecutable”.</w:t>
      </w:r>
    </w:p>
    <w:p w14:paraId="7F1E2553" w14:textId="58E90CC2" w:rsidR="00FA6C9E" w:rsidRPr="00FA6C9E" w:rsidRDefault="00FA6C9E" w:rsidP="00FA6C9E">
      <w:pPr>
        <w:spacing w:line="480" w:lineRule="auto"/>
        <w:ind w:left="1" w:firstLine="708"/>
        <w:jc w:val="both"/>
        <w:rPr>
          <w:rFonts w:ascii="Times New Roman" w:eastAsia="Times New Roman" w:hAnsi="Times New Roman" w:cs="Times New Roman"/>
          <w:sz w:val="28"/>
          <w:szCs w:val="28"/>
        </w:rPr>
      </w:pPr>
      <w:r w:rsidRPr="00FA6C9E">
        <w:rPr>
          <w:rFonts w:ascii="Times New Roman" w:eastAsia="Times New Roman" w:hAnsi="Times New Roman" w:cs="Times New Roman"/>
          <w:sz w:val="28"/>
          <w:szCs w:val="28"/>
        </w:rPr>
        <w:t>Responde nuevamente la licenciada Valverde Bermúdez “</w:t>
      </w:r>
      <w:r w:rsidR="00776CD6">
        <w:rPr>
          <w:rFonts w:ascii="Times New Roman" w:eastAsia="Times New Roman" w:hAnsi="Times New Roman" w:cs="Times New Roman"/>
          <w:sz w:val="28"/>
          <w:szCs w:val="28"/>
        </w:rPr>
        <w:t>Q</w:t>
      </w:r>
      <w:r w:rsidRPr="00FA6C9E">
        <w:rPr>
          <w:rFonts w:ascii="Times New Roman" w:eastAsia="Times New Roman" w:hAnsi="Times New Roman" w:cs="Times New Roman"/>
          <w:sz w:val="28"/>
          <w:szCs w:val="28"/>
        </w:rPr>
        <w:t>uedaría inejecutable, porqu</w:t>
      </w:r>
      <w:r w:rsidR="00776CD6">
        <w:rPr>
          <w:rFonts w:ascii="Times New Roman" w:eastAsia="Times New Roman" w:hAnsi="Times New Roman" w:cs="Times New Roman"/>
          <w:sz w:val="28"/>
          <w:szCs w:val="28"/>
        </w:rPr>
        <w:t>e</w:t>
      </w:r>
      <w:r w:rsidRPr="00FA6C9E">
        <w:rPr>
          <w:rFonts w:ascii="Times New Roman" w:eastAsia="Times New Roman" w:hAnsi="Times New Roman" w:cs="Times New Roman"/>
          <w:sz w:val="28"/>
          <w:szCs w:val="28"/>
        </w:rPr>
        <w:t xml:space="preserve"> en este momento no hay posibilidad de darle contenido”.</w:t>
      </w:r>
    </w:p>
    <w:p w14:paraId="2952DD20" w14:textId="4CAFF752" w:rsidR="00FA6C9E" w:rsidRPr="00FA6C9E" w:rsidRDefault="00FA6C9E" w:rsidP="00FA6C9E">
      <w:pPr>
        <w:spacing w:line="480" w:lineRule="auto"/>
        <w:ind w:left="1" w:firstLine="708"/>
        <w:jc w:val="center"/>
        <w:rPr>
          <w:rFonts w:ascii="Times New Roman" w:eastAsia="Times New Roman" w:hAnsi="Times New Roman" w:cs="Times New Roman"/>
          <w:sz w:val="28"/>
          <w:szCs w:val="28"/>
        </w:rPr>
      </w:pPr>
      <w:r w:rsidRPr="00FA6C9E">
        <w:rPr>
          <w:rFonts w:ascii="Times New Roman" w:eastAsia="Times New Roman" w:hAnsi="Times New Roman" w:cs="Times New Roman"/>
          <w:sz w:val="28"/>
          <w:szCs w:val="28"/>
        </w:rPr>
        <w:t>-0-</w:t>
      </w:r>
    </w:p>
    <w:p w14:paraId="258A5838" w14:textId="15C504B8" w:rsidR="003716D5" w:rsidRPr="00FA6C9E" w:rsidRDefault="00B0015B" w:rsidP="00FA0EA0">
      <w:pPr>
        <w:spacing w:line="480" w:lineRule="auto"/>
        <w:ind w:firstLine="709"/>
        <w:jc w:val="both"/>
        <w:rPr>
          <w:rFonts w:ascii="Times New Roman" w:eastAsia="Times New Roman" w:hAnsi="Times New Roman" w:cs="Times New Roman"/>
          <w:b/>
          <w:bCs/>
          <w:sz w:val="28"/>
          <w:szCs w:val="28"/>
        </w:rPr>
      </w:pPr>
      <w:r w:rsidRPr="00B0015B">
        <w:rPr>
          <w:rFonts w:ascii="Times New Roman" w:hAnsi="Times New Roman" w:cs="Times New Roman"/>
          <w:sz w:val="28"/>
          <w:szCs w:val="28"/>
          <w:lang w:val="es-MX"/>
        </w:rPr>
        <w:t>Finalmente,</w:t>
      </w:r>
      <w:r>
        <w:rPr>
          <w:rFonts w:ascii="Times New Roman" w:hAnsi="Times New Roman" w:cs="Times New Roman"/>
          <w:sz w:val="28"/>
          <w:szCs w:val="28"/>
          <w:lang w:val="es-MX"/>
        </w:rPr>
        <w:t xml:space="preserve"> en virtud de la necesidad de ajustar el presupuesto institucional la Máster Roxana Arrieta Meléndez,</w:t>
      </w:r>
      <w:r w:rsidR="00552B66">
        <w:rPr>
          <w:rFonts w:ascii="Times New Roman" w:hAnsi="Times New Roman" w:cs="Times New Roman"/>
          <w:sz w:val="28"/>
          <w:szCs w:val="28"/>
          <w:lang w:val="es-MX"/>
        </w:rPr>
        <w:t xml:space="preserve"> </w:t>
      </w:r>
      <w:r w:rsidR="00552B66" w:rsidRPr="00552B66">
        <w:rPr>
          <w:rFonts w:ascii="Times New Roman" w:hAnsi="Times New Roman" w:cs="Times New Roman"/>
          <w:sz w:val="28"/>
          <w:szCs w:val="28"/>
        </w:rPr>
        <w:t>Directora interina de Gestión Humana,</w:t>
      </w:r>
      <w:r w:rsidR="00552B66">
        <w:rPr>
          <w:rFonts w:ascii="Times New Roman" w:hAnsi="Times New Roman" w:cs="Times New Roman"/>
          <w:sz w:val="28"/>
          <w:szCs w:val="28"/>
        </w:rPr>
        <w:t xml:space="preserve"> </w:t>
      </w:r>
      <w:r>
        <w:rPr>
          <w:rFonts w:ascii="Times New Roman" w:hAnsi="Times New Roman" w:cs="Times New Roman"/>
          <w:sz w:val="28"/>
          <w:szCs w:val="28"/>
          <w:lang w:val="es-MX"/>
        </w:rPr>
        <w:lastRenderedPageBreak/>
        <w:t xml:space="preserve">propuso efectuar un ajuste final en el Rubro de reasignaciones por un monto de 100 millones de colones cuyo detalle estará remitiendo a la Dirección de Planificación a la mayo brevedad </w:t>
      </w:r>
      <w:proofErr w:type="gramStart"/>
      <w:r>
        <w:rPr>
          <w:rFonts w:ascii="Times New Roman" w:hAnsi="Times New Roman" w:cs="Times New Roman"/>
          <w:sz w:val="28"/>
          <w:szCs w:val="28"/>
          <w:lang w:val="es-MX"/>
        </w:rPr>
        <w:t xml:space="preserve">posible, </w:t>
      </w:r>
      <w:r>
        <w:rPr>
          <w:rFonts w:ascii="Times New Roman" w:hAnsi="Times New Roman" w:cs="Times New Roman"/>
          <w:b/>
          <w:bCs/>
          <w:sz w:val="28"/>
          <w:szCs w:val="28"/>
          <w:lang w:val="es-MX"/>
        </w:rPr>
        <w:t xml:space="preserve"> s</w:t>
      </w:r>
      <w:r w:rsidR="2067A816" w:rsidRPr="00FA6C9E">
        <w:rPr>
          <w:rFonts w:ascii="Times New Roman" w:hAnsi="Times New Roman" w:cs="Times New Roman"/>
          <w:b/>
          <w:bCs/>
          <w:sz w:val="28"/>
          <w:szCs w:val="28"/>
          <w:lang w:val="es-MX"/>
        </w:rPr>
        <w:t>e</w:t>
      </w:r>
      <w:proofErr w:type="gramEnd"/>
      <w:r w:rsidR="2067A816" w:rsidRPr="00FA6C9E">
        <w:rPr>
          <w:rFonts w:ascii="Times New Roman" w:hAnsi="Times New Roman" w:cs="Times New Roman"/>
          <w:b/>
          <w:bCs/>
          <w:sz w:val="28"/>
          <w:szCs w:val="28"/>
          <w:lang w:val="es-MX"/>
        </w:rPr>
        <w:t xml:space="preserve"> acordó: </w:t>
      </w:r>
      <w:r w:rsidR="79565FAA" w:rsidRPr="00FA6C9E">
        <w:rPr>
          <w:rFonts w:ascii="Times New Roman" w:hAnsi="Times New Roman" w:cs="Times New Roman"/>
          <w:b/>
          <w:bCs/>
          <w:sz w:val="28"/>
          <w:szCs w:val="28"/>
          <w:lang w:val="es-MX"/>
        </w:rPr>
        <w:t>1</w:t>
      </w:r>
      <w:r w:rsidR="006C15CB" w:rsidRPr="00FA6C9E">
        <w:rPr>
          <w:rFonts w:ascii="Times New Roman" w:hAnsi="Times New Roman" w:cs="Times New Roman"/>
          <w:b/>
          <w:bCs/>
          <w:sz w:val="28"/>
          <w:szCs w:val="28"/>
          <w:lang w:val="es-MX"/>
        </w:rPr>
        <w:t>.</w:t>
      </w:r>
      <w:r w:rsidR="79565FAA" w:rsidRPr="00FA6C9E">
        <w:rPr>
          <w:rFonts w:ascii="Times New Roman" w:hAnsi="Times New Roman" w:cs="Times New Roman"/>
          <w:b/>
          <w:bCs/>
          <w:sz w:val="28"/>
          <w:szCs w:val="28"/>
          <w:lang w:val="es-MX"/>
        </w:rPr>
        <w:t>)</w:t>
      </w:r>
      <w:r w:rsidR="006C15CB" w:rsidRPr="00FA6C9E">
        <w:rPr>
          <w:rFonts w:ascii="Times New Roman" w:hAnsi="Times New Roman" w:cs="Times New Roman"/>
          <w:b/>
          <w:bCs/>
          <w:sz w:val="28"/>
          <w:szCs w:val="28"/>
          <w:lang w:val="es-MX"/>
        </w:rPr>
        <w:t xml:space="preserve"> </w:t>
      </w:r>
      <w:r w:rsidR="10CEF7FE" w:rsidRPr="00FA6C9E">
        <w:rPr>
          <w:rFonts w:ascii="Times New Roman" w:eastAsia="Times New Roman" w:hAnsi="Times New Roman" w:cs="Times New Roman"/>
          <w:sz w:val="28"/>
          <w:szCs w:val="28"/>
          <w:lang w:val="es-MX"/>
        </w:rPr>
        <w:t xml:space="preserve">Tomar nota de los datos expuestos por la </w:t>
      </w:r>
      <w:r w:rsidR="10CEF7FE" w:rsidRPr="00FA6C9E">
        <w:rPr>
          <w:rFonts w:ascii="Times New Roman" w:eastAsia="Times New Roman" w:hAnsi="Times New Roman" w:cs="Times New Roman"/>
          <w:sz w:val="28"/>
          <w:szCs w:val="28"/>
        </w:rPr>
        <w:t xml:space="preserve">máster Roxana Arrieta Meléndez, Directora a.i. de Gestión Humana </w:t>
      </w:r>
      <w:r w:rsidR="3FE44469" w:rsidRPr="00FA6C9E">
        <w:rPr>
          <w:rFonts w:ascii="Times New Roman" w:eastAsia="Times New Roman" w:hAnsi="Times New Roman" w:cs="Times New Roman"/>
          <w:sz w:val="28"/>
          <w:szCs w:val="28"/>
        </w:rPr>
        <w:t>y</w:t>
      </w:r>
      <w:r w:rsidR="10CEF7FE" w:rsidRPr="00FA6C9E">
        <w:rPr>
          <w:rFonts w:ascii="Times New Roman" w:eastAsia="Times New Roman" w:hAnsi="Times New Roman" w:cs="Times New Roman"/>
          <w:sz w:val="28"/>
          <w:szCs w:val="28"/>
        </w:rPr>
        <w:t xml:space="preserve"> </w:t>
      </w:r>
      <w:r w:rsidR="3FE44469" w:rsidRPr="00FA6C9E">
        <w:rPr>
          <w:rFonts w:ascii="Times New Roman" w:eastAsia="Times New Roman" w:hAnsi="Times New Roman" w:cs="Times New Roman"/>
          <w:sz w:val="28"/>
          <w:szCs w:val="28"/>
        </w:rPr>
        <w:t xml:space="preserve">aprobar </w:t>
      </w:r>
      <w:r w:rsidR="10CEF7FE" w:rsidRPr="00FA6C9E">
        <w:rPr>
          <w:rFonts w:ascii="Times New Roman" w:eastAsia="Times New Roman" w:hAnsi="Times New Roman" w:cs="Times New Roman"/>
          <w:sz w:val="28"/>
          <w:szCs w:val="28"/>
        </w:rPr>
        <w:t>el escenario</w:t>
      </w:r>
      <w:r w:rsidR="1BE2E918" w:rsidRPr="00FA6C9E">
        <w:rPr>
          <w:rFonts w:ascii="Times New Roman" w:eastAsia="Times New Roman" w:hAnsi="Times New Roman" w:cs="Times New Roman"/>
          <w:sz w:val="28"/>
          <w:szCs w:val="28"/>
        </w:rPr>
        <w:t xml:space="preserve"> número 7</w:t>
      </w:r>
      <w:r w:rsidR="00776CD6">
        <w:rPr>
          <w:rFonts w:ascii="Times New Roman" w:eastAsia="Times New Roman" w:hAnsi="Times New Roman" w:cs="Times New Roman"/>
          <w:sz w:val="28"/>
          <w:szCs w:val="28"/>
        </w:rPr>
        <w:t>, en el entendido que</w:t>
      </w:r>
      <w:r w:rsidR="12EEAE90" w:rsidRPr="00FA6C9E">
        <w:rPr>
          <w:rFonts w:ascii="Times New Roman" w:eastAsia="Times New Roman" w:hAnsi="Times New Roman" w:cs="Times New Roman"/>
          <w:sz w:val="28"/>
          <w:szCs w:val="28"/>
        </w:rPr>
        <w:t xml:space="preserve"> este escenario no incrementa la partida de </w:t>
      </w:r>
      <w:r w:rsidR="12EEAE90" w:rsidRPr="000A4E68">
        <w:rPr>
          <w:rFonts w:ascii="Times New Roman" w:eastAsia="Times New Roman" w:hAnsi="Times New Roman" w:cs="Times New Roman"/>
          <w:sz w:val="28"/>
          <w:szCs w:val="28"/>
        </w:rPr>
        <w:t>remuneraciones.</w:t>
      </w:r>
      <w:r w:rsidR="320C4EC1" w:rsidRPr="000A4E68">
        <w:rPr>
          <w:rFonts w:ascii="Times New Roman" w:eastAsia="Times New Roman" w:hAnsi="Times New Roman" w:cs="Times New Roman"/>
          <w:sz w:val="28"/>
          <w:szCs w:val="28"/>
        </w:rPr>
        <w:t xml:space="preserve"> </w:t>
      </w:r>
      <w:r w:rsidR="320C4EC1" w:rsidRPr="000A4E68">
        <w:rPr>
          <w:rFonts w:ascii="Times New Roman" w:eastAsia="Times New Roman" w:hAnsi="Times New Roman" w:cs="Times New Roman"/>
          <w:b/>
          <w:bCs/>
          <w:sz w:val="28"/>
          <w:szCs w:val="28"/>
        </w:rPr>
        <w:t>2</w:t>
      </w:r>
      <w:r w:rsidR="006C15CB" w:rsidRPr="000A4E68">
        <w:rPr>
          <w:rFonts w:ascii="Times New Roman" w:eastAsia="Times New Roman" w:hAnsi="Times New Roman" w:cs="Times New Roman"/>
          <w:b/>
          <w:bCs/>
          <w:sz w:val="28"/>
          <w:szCs w:val="28"/>
        </w:rPr>
        <w:t>.</w:t>
      </w:r>
      <w:r w:rsidR="320C4EC1" w:rsidRPr="000A4E68">
        <w:rPr>
          <w:rFonts w:ascii="Times New Roman" w:eastAsia="Times New Roman" w:hAnsi="Times New Roman" w:cs="Times New Roman"/>
          <w:b/>
          <w:bCs/>
          <w:sz w:val="28"/>
          <w:szCs w:val="28"/>
        </w:rPr>
        <w:t>)</w:t>
      </w:r>
      <w:r w:rsidR="320C4EC1" w:rsidRPr="000A4E68">
        <w:rPr>
          <w:rFonts w:ascii="Times New Roman" w:eastAsia="Times New Roman" w:hAnsi="Times New Roman" w:cs="Times New Roman"/>
          <w:sz w:val="28"/>
          <w:szCs w:val="28"/>
        </w:rPr>
        <w:t xml:space="preserve"> </w:t>
      </w:r>
      <w:r w:rsidR="00215186" w:rsidRPr="000A4E68">
        <w:rPr>
          <w:rStyle w:val="ui-provider"/>
          <w:rFonts w:ascii="Times New Roman" w:eastAsia="Times New Roman" w:hAnsi="Times New Roman" w:cs="Times New Roman"/>
          <w:sz w:val="28"/>
          <w:szCs w:val="28"/>
        </w:rPr>
        <w:t>El escenario descrito contiene los recursos para atender el estudio de recalificación en la Jurisdicción Especializada de Crimen Organizado en el Organismo de Investigación Judicial, sin embargo, dadas las limitaciones presupuestarias, para cubrir el impacto de la recalificación, la Dirección General del Organismo de Investigación Judicial debe remitir a la Dirección de Planificación la propuesta de ajuste en su gasto variable para cubrir ese recurso económico faltante que permita atender el impacto de dichas recalificaciones</w:t>
      </w:r>
      <w:r w:rsidR="643295E2" w:rsidRPr="000A4E68">
        <w:rPr>
          <w:rFonts w:ascii="Times New Roman" w:eastAsia="Times New Roman" w:hAnsi="Times New Roman" w:cs="Times New Roman"/>
          <w:sz w:val="28"/>
          <w:szCs w:val="28"/>
        </w:rPr>
        <w:t xml:space="preserve">. </w:t>
      </w:r>
      <w:r w:rsidR="643295E2" w:rsidRPr="000A4E68">
        <w:rPr>
          <w:rFonts w:ascii="Times New Roman" w:eastAsia="Times New Roman" w:hAnsi="Times New Roman" w:cs="Times New Roman"/>
          <w:b/>
          <w:bCs/>
          <w:sz w:val="28"/>
          <w:szCs w:val="28"/>
        </w:rPr>
        <w:t>3</w:t>
      </w:r>
      <w:r w:rsidR="006C15CB" w:rsidRPr="000A4E68">
        <w:rPr>
          <w:rFonts w:ascii="Times New Roman" w:eastAsia="Times New Roman" w:hAnsi="Times New Roman" w:cs="Times New Roman"/>
          <w:b/>
          <w:bCs/>
          <w:sz w:val="28"/>
          <w:szCs w:val="28"/>
        </w:rPr>
        <w:t>.</w:t>
      </w:r>
      <w:r w:rsidR="643295E2" w:rsidRPr="000A4E68">
        <w:rPr>
          <w:rFonts w:ascii="Times New Roman" w:eastAsia="Times New Roman" w:hAnsi="Times New Roman" w:cs="Times New Roman"/>
          <w:b/>
          <w:bCs/>
          <w:sz w:val="28"/>
          <w:szCs w:val="28"/>
        </w:rPr>
        <w:t>)</w:t>
      </w:r>
      <w:r w:rsidR="643295E2" w:rsidRPr="000A4E68">
        <w:rPr>
          <w:rFonts w:ascii="Times New Roman" w:eastAsia="Times New Roman" w:hAnsi="Times New Roman" w:cs="Times New Roman"/>
          <w:sz w:val="28"/>
          <w:szCs w:val="28"/>
        </w:rPr>
        <w:t xml:space="preserve"> E</w:t>
      </w:r>
      <w:r w:rsidR="56D4DBF3" w:rsidRPr="000A4E68">
        <w:rPr>
          <w:rFonts w:ascii="Times New Roman" w:eastAsia="Times New Roman" w:hAnsi="Times New Roman" w:cs="Times New Roman"/>
          <w:sz w:val="28"/>
          <w:szCs w:val="28"/>
        </w:rPr>
        <w:t>l cálculo</w:t>
      </w:r>
      <w:r w:rsidR="56D4DBF3" w:rsidRPr="00FA6C9E">
        <w:rPr>
          <w:rFonts w:ascii="Times New Roman" w:eastAsia="Times New Roman" w:hAnsi="Times New Roman" w:cs="Times New Roman"/>
          <w:sz w:val="28"/>
          <w:szCs w:val="28"/>
        </w:rPr>
        <w:t xml:space="preserve"> de las 10 plazas a reasignar solicitadas por el Organismo de Investigación Judicial por las limitaciones presupuestarias que atraviesa el Poder Judicial</w:t>
      </w:r>
      <w:r w:rsidR="194E3AA2" w:rsidRPr="00FA6C9E">
        <w:rPr>
          <w:rFonts w:ascii="Times New Roman" w:eastAsia="Times New Roman" w:hAnsi="Times New Roman" w:cs="Times New Roman"/>
          <w:sz w:val="28"/>
          <w:szCs w:val="28"/>
        </w:rPr>
        <w:t>, no es posible atenderlo</w:t>
      </w:r>
      <w:r w:rsidR="56D4DBF3" w:rsidRPr="00FA6C9E">
        <w:rPr>
          <w:rFonts w:ascii="Times New Roman" w:eastAsia="Times New Roman" w:hAnsi="Times New Roman" w:cs="Times New Roman"/>
          <w:sz w:val="28"/>
          <w:szCs w:val="28"/>
        </w:rPr>
        <w:t xml:space="preserve"> </w:t>
      </w:r>
      <w:r w:rsidR="194E3AA2" w:rsidRPr="00FA6C9E">
        <w:rPr>
          <w:rFonts w:ascii="Times New Roman" w:eastAsia="Times New Roman" w:hAnsi="Times New Roman" w:cs="Times New Roman"/>
          <w:sz w:val="28"/>
          <w:szCs w:val="28"/>
        </w:rPr>
        <w:t>mediante la formulación presupuestaria descrita.</w:t>
      </w:r>
      <w:r w:rsidR="6B156573" w:rsidRPr="00FA6C9E">
        <w:rPr>
          <w:rFonts w:ascii="Times New Roman" w:eastAsia="Times New Roman" w:hAnsi="Times New Roman" w:cs="Times New Roman"/>
          <w:sz w:val="28"/>
          <w:szCs w:val="28"/>
        </w:rPr>
        <w:t xml:space="preserve"> </w:t>
      </w:r>
      <w:r w:rsidR="4E25ABD1" w:rsidRPr="00FA6C9E">
        <w:rPr>
          <w:rFonts w:ascii="Times New Roman" w:eastAsia="Times New Roman" w:hAnsi="Times New Roman" w:cs="Times New Roman"/>
          <w:b/>
          <w:bCs/>
          <w:sz w:val="28"/>
          <w:szCs w:val="28"/>
        </w:rPr>
        <w:t>4</w:t>
      </w:r>
      <w:r w:rsidR="006C15CB" w:rsidRPr="00FA6C9E">
        <w:rPr>
          <w:rFonts w:ascii="Times New Roman" w:eastAsia="Times New Roman" w:hAnsi="Times New Roman" w:cs="Times New Roman"/>
          <w:b/>
          <w:bCs/>
          <w:sz w:val="28"/>
          <w:szCs w:val="28"/>
        </w:rPr>
        <w:t>.</w:t>
      </w:r>
      <w:r w:rsidR="6B156573" w:rsidRPr="00FA6C9E">
        <w:rPr>
          <w:rFonts w:ascii="Times New Roman" w:eastAsia="Times New Roman" w:hAnsi="Times New Roman" w:cs="Times New Roman"/>
          <w:b/>
          <w:bCs/>
          <w:sz w:val="28"/>
          <w:szCs w:val="28"/>
        </w:rPr>
        <w:t>)</w:t>
      </w:r>
      <w:r w:rsidR="6B156573" w:rsidRPr="00FA6C9E">
        <w:rPr>
          <w:rFonts w:ascii="Times New Roman" w:eastAsia="Times New Roman" w:hAnsi="Times New Roman" w:cs="Times New Roman"/>
          <w:sz w:val="28"/>
          <w:szCs w:val="28"/>
        </w:rPr>
        <w:t xml:space="preserve"> Durante el proceso de ejecución presupuestaria </w:t>
      </w:r>
      <w:r w:rsidR="290E4AFC" w:rsidRPr="00FA6C9E">
        <w:rPr>
          <w:rFonts w:ascii="Times New Roman" w:eastAsia="Times New Roman" w:hAnsi="Times New Roman" w:cs="Times New Roman"/>
          <w:sz w:val="28"/>
          <w:szCs w:val="28"/>
        </w:rPr>
        <w:t>2024 s</w:t>
      </w:r>
      <w:r w:rsidR="6B156573" w:rsidRPr="00FA6C9E">
        <w:rPr>
          <w:rFonts w:ascii="Times New Roman" w:eastAsia="Times New Roman" w:hAnsi="Times New Roman" w:cs="Times New Roman"/>
          <w:sz w:val="28"/>
          <w:szCs w:val="28"/>
        </w:rPr>
        <w:t xml:space="preserve">e deberá considerar </w:t>
      </w:r>
      <w:r w:rsidR="12D3E230" w:rsidRPr="00FA6C9E">
        <w:rPr>
          <w:rFonts w:ascii="Times New Roman" w:eastAsia="Times New Roman" w:hAnsi="Times New Roman" w:cs="Times New Roman"/>
          <w:sz w:val="28"/>
          <w:szCs w:val="28"/>
        </w:rPr>
        <w:t xml:space="preserve">dentro de las posibilidades existentes </w:t>
      </w:r>
      <w:r w:rsidR="6B156573" w:rsidRPr="00FA6C9E">
        <w:rPr>
          <w:rFonts w:ascii="Times New Roman" w:eastAsia="Times New Roman" w:hAnsi="Times New Roman" w:cs="Times New Roman"/>
          <w:sz w:val="28"/>
          <w:szCs w:val="28"/>
        </w:rPr>
        <w:t>el contenido presupuestario para restituir los recursos a la subpartida de reasignaciones con la finalidad de solventar el déficit p</w:t>
      </w:r>
      <w:r w:rsidR="14E5D275" w:rsidRPr="00FA6C9E">
        <w:rPr>
          <w:rFonts w:ascii="Times New Roman" w:eastAsia="Times New Roman" w:hAnsi="Times New Roman" w:cs="Times New Roman"/>
          <w:sz w:val="28"/>
          <w:szCs w:val="28"/>
        </w:rPr>
        <w:t>resupuestario para las nuevas reasignaciones solicitadas</w:t>
      </w:r>
      <w:r w:rsidR="1C8F670B" w:rsidRPr="00FA6C9E">
        <w:rPr>
          <w:rFonts w:ascii="Times New Roman" w:eastAsia="Times New Roman" w:hAnsi="Times New Roman" w:cs="Times New Roman"/>
          <w:sz w:val="28"/>
          <w:szCs w:val="28"/>
        </w:rPr>
        <w:t>, así como las diez plazas del Organismo de Investigación Judicial.</w:t>
      </w:r>
      <w:bookmarkStart w:id="53" w:name="_Hlk96608955"/>
      <w:r w:rsidR="006C15CB" w:rsidRPr="00FA6C9E">
        <w:rPr>
          <w:rFonts w:ascii="Times New Roman" w:eastAsia="Times New Roman" w:hAnsi="Times New Roman" w:cs="Times New Roman"/>
          <w:sz w:val="28"/>
          <w:szCs w:val="28"/>
        </w:rPr>
        <w:t xml:space="preserve"> </w:t>
      </w:r>
      <w:r w:rsidR="006C15CB" w:rsidRPr="00FA6C9E">
        <w:rPr>
          <w:rFonts w:ascii="Times New Roman" w:eastAsia="Times New Roman" w:hAnsi="Times New Roman" w:cs="Times New Roman"/>
          <w:b/>
          <w:bCs/>
          <w:sz w:val="28"/>
          <w:szCs w:val="28"/>
        </w:rPr>
        <w:t>Se declara acuerdo firme.</w:t>
      </w:r>
    </w:p>
    <w:p w14:paraId="6AC3DBD1" w14:textId="436D683D" w:rsidR="00FA0EA0" w:rsidRPr="00BF1BB9" w:rsidRDefault="00FA0EA0" w:rsidP="00FA0EA0">
      <w:pPr>
        <w:pStyle w:val="Ttulo1"/>
        <w:spacing w:line="360" w:lineRule="auto"/>
        <w:ind w:left="302"/>
        <w:jc w:val="center"/>
        <w:rPr>
          <w:rFonts w:ascii="Times New Roman" w:hAnsi="Times New Roman" w:cs="Times New Roman"/>
          <w:b/>
          <w:bCs/>
          <w:color w:val="000000" w:themeColor="text1"/>
          <w:sz w:val="28"/>
          <w:szCs w:val="28"/>
          <w:u w:val="single"/>
          <w:lang w:val="es-MX"/>
        </w:rPr>
      </w:pPr>
      <w:r w:rsidRPr="00BF1BB9">
        <w:rPr>
          <w:rFonts w:ascii="Times New Roman" w:hAnsi="Times New Roman" w:cs="Times New Roman"/>
          <w:b/>
          <w:bCs/>
          <w:color w:val="000000" w:themeColor="text1"/>
          <w:sz w:val="28"/>
          <w:szCs w:val="28"/>
          <w:u w:val="single"/>
          <w:lang w:val="es-MX"/>
        </w:rPr>
        <w:lastRenderedPageBreak/>
        <w:t>ARTÍCULO IX</w:t>
      </w:r>
    </w:p>
    <w:p w14:paraId="6C36F639" w14:textId="352ABB93" w:rsidR="00A03791" w:rsidRPr="00DD665C" w:rsidRDefault="00A03791" w:rsidP="00A03791">
      <w:pPr>
        <w:autoSpaceDE w:val="0"/>
        <w:autoSpaceDN w:val="0"/>
        <w:adjustRightInd w:val="0"/>
        <w:spacing w:after="0" w:line="480" w:lineRule="auto"/>
        <w:jc w:val="both"/>
        <w:rPr>
          <w:rFonts w:ascii="Times New Roman" w:hAnsi="Times New Roman" w:cs="Times New Roman"/>
          <w:b/>
          <w:bCs/>
          <w:sz w:val="28"/>
          <w:szCs w:val="28"/>
          <w:lang w:val="pt-PT"/>
        </w:rPr>
      </w:pPr>
      <w:r w:rsidRPr="00DD665C">
        <w:rPr>
          <w:rFonts w:ascii="Times New Roman" w:hAnsi="Times New Roman" w:cs="Times New Roman"/>
          <w:b/>
          <w:bCs/>
          <w:sz w:val="28"/>
          <w:szCs w:val="28"/>
          <w:lang w:val="pt-PT"/>
        </w:rPr>
        <w:t xml:space="preserve">Documento N° </w:t>
      </w:r>
      <w:r w:rsidR="00C22C55" w:rsidRPr="00DD665C">
        <w:rPr>
          <w:rFonts w:ascii="Times New Roman" w:hAnsi="Times New Roman" w:cs="Times New Roman"/>
          <w:b/>
          <w:bCs/>
          <w:color w:val="009999"/>
          <w:sz w:val="28"/>
          <w:szCs w:val="28"/>
          <w:lang w:val="pt-PT"/>
        </w:rPr>
        <w:t>3855-2023</w:t>
      </w:r>
    </w:p>
    <w:p w14:paraId="5F21086B" w14:textId="2E663E60" w:rsidR="00FA0EA0" w:rsidRPr="00C22C55" w:rsidRDefault="00FA0EA0" w:rsidP="00C22C55">
      <w:pPr>
        <w:widowControl w:val="0"/>
        <w:shd w:val="clear" w:color="auto" w:fill="FFFFFF"/>
        <w:autoSpaceDE w:val="0"/>
        <w:autoSpaceDN w:val="0"/>
        <w:adjustRightInd w:val="0"/>
        <w:spacing w:after="0" w:line="480" w:lineRule="auto"/>
        <w:ind w:firstLine="709"/>
        <w:jc w:val="both"/>
        <w:rPr>
          <w:rFonts w:ascii="Times New Roman" w:eastAsia="Times New Roman" w:hAnsi="Times New Roman" w:cs="Times New Roman"/>
          <w:bCs/>
          <w:sz w:val="28"/>
          <w:szCs w:val="28"/>
          <w:u w:color="000000"/>
          <w:lang w:val="es-MX" w:eastAsia="es-ES"/>
        </w:rPr>
      </w:pPr>
      <w:r w:rsidRPr="00C22C55">
        <w:rPr>
          <w:rFonts w:ascii="Times New Roman" w:eastAsia="Times New Roman" w:hAnsi="Times New Roman" w:cs="Times New Roman"/>
          <w:bCs/>
          <w:sz w:val="28"/>
          <w:szCs w:val="28"/>
          <w:u w:color="000000"/>
          <w:lang w:val="es-MX" w:eastAsia="es-ES"/>
        </w:rPr>
        <w:t xml:space="preserve">La Licda. Nacira Valverde </w:t>
      </w:r>
      <w:r w:rsidR="008D578D" w:rsidRPr="00C22C55">
        <w:rPr>
          <w:rFonts w:ascii="Times New Roman" w:eastAsia="Times New Roman" w:hAnsi="Times New Roman" w:cs="Times New Roman"/>
          <w:bCs/>
          <w:sz w:val="28"/>
          <w:szCs w:val="28"/>
          <w:u w:color="000000"/>
          <w:lang w:val="es-MX" w:eastAsia="es-ES"/>
        </w:rPr>
        <w:t>Bermúdez</w:t>
      </w:r>
      <w:r w:rsidRPr="00C22C55">
        <w:rPr>
          <w:rFonts w:ascii="Times New Roman" w:eastAsia="Times New Roman" w:hAnsi="Times New Roman" w:cs="Times New Roman"/>
          <w:bCs/>
          <w:sz w:val="28"/>
          <w:szCs w:val="28"/>
          <w:u w:color="000000"/>
          <w:lang w:val="es-MX" w:eastAsia="es-ES"/>
        </w:rPr>
        <w:t>, presenta el</w:t>
      </w:r>
      <w:r w:rsidRPr="00F42967">
        <w:rPr>
          <w:rFonts w:ascii="Times New Roman" w:eastAsia="Times New Roman" w:hAnsi="Times New Roman" w:cs="Times New Roman"/>
          <w:bCs/>
          <w:sz w:val="28"/>
          <w:szCs w:val="28"/>
          <w:u w:color="000000"/>
          <w:lang w:val="es-MX" w:eastAsia="es-ES"/>
        </w:rPr>
        <w:t xml:space="preserve"> INFORME 603-PLA-PP-TR-2023, OTROS REQUERIMIENTOS OPERATIVOS 2024 PARA ALQUILER DE EDIFICIOS, SERVICIO DE LIMPIEZA Y SERVICIO DE VIGILANCIA</w:t>
      </w:r>
    </w:p>
    <w:p w14:paraId="4C8D5CD2" w14:textId="1FECC08F" w:rsidR="00FA0EA0" w:rsidRPr="00C22C55" w:rsidRDefault="00FA0EA0" w:rsidP="00C22C55">
      <w:pPr>
        <w:widowControl w:val="0"/>
        <w:shd w:val="clear" w:color="auto" w:fill="FFFFFF"/>
        <w:autoSpaceDE w:val="0"/>
        <w:autoSpaceDN w:val="0"/>
        <w:adjustRightInd w:val="0"/>
        <w:spacing w:after="0" w:line="480" w:lineRule="auto"/>
        <w:ind w:firstLine="709"/>
        <w:jc w:val="both"/>
        <w:rPr>
          <w:rFonts w:ascii="Times New Roman" w:eastAsia="Times New Roman" w:hAnsi="Times New Roman" w:cs="Times New Roman"/>
          <w:bCs/>
          <w:sz w:val="28"/>
          <w:szCs w:val="28"/>
          <w:u w:color="000000"/>
          <w:lang w:val="es-MX" w:eastAsia="es-ES"/>
        </w:rPr>
      </w:pPr>
      <w:r w:rsidRPr="00C22C55">
        <w:rPr>
          <w:rFonts w:ascii="Times New Roman" w:eastAsia="Times New Roman" w:hAnsi="Times New Roman" w:cs="Times New Roman"/>
          <w:bCs/>
          <w:sz w:val="28"/>
          <w:szCs w:val="28"/>
          <w:u w:color="000000"/>
          <w:lang w:val="es-MX" w:eastAsia="es-ES"/>
        </w:rPr>
        <w:t xml:space="preserve">Existe un grupo de peticiones que deben ser valoradas adicionalmente, esto por cuanto en la directriz N°29 del documento de las Directrices Técnicas para la Formulación del Anteproyecto de Presupuesto 2024, se indica que como medida institucional para controlar el crecimiento del gasto corriente no es permitido que los centros de responsabilidad incluyan nuevas necesidades de alquileres de locales. Señala que si existiera la necesidad de un nuevo contrato o adendum para incremento del área que responda a un requerimiento legal o sanitario, se deberá indicar a la Dirección de Planificación, quien a su vez lo enviará a análisis de la Dirección Ejecutiva para su correspondiente valoración. </w:t>
      </w:r>
    </w:p>
    <w:p w14:paraId="29D38E94" w14:textId="77777777" w:rsidR="00FA0EA0" w:rsidRPr="00C22C55" w:rsidRDefault="00FA0EA0" w:rsidP="00C22C55">
      <w:pPr>
        <w:widowControl w:val="0"/>
        <w:shd w:val="clear" w:color="auto" w:fill="FFFFFF"/>
        <w:autoSpaceDE w:val="0"/>
        <w:autoSpaceDN w:val="0"/>
        <w:adjustRightInd w:val="0"/>
        <w:spacing w:after="0" w:line="480" w:lineRule="auto"/>
        <w:ind w:firstLine="709"/>
        <w:jc w:val="both"/>
        <w:rPr>
          <w:rFonts w:ascii="Times New Roman" w:eastAsia="Times New Roman" w:hAnsi="Times New Roman" w:cs="Times New Roman"/>
          <w:bCs/>
          <w:sz w:val="28"/>
          <w:szCs w:val="28"/>
          <w:u w:color="000000"/>
          <w:lang w:val="es-MX" w:eastAsia="es-ES"/>
        </w:rPr>
      </w:pPr>
      <w:r w:rsidRPr="00C22C55">
        <w:rPr>
          <w:rFonts w:ascii="Times New Roman" w:eastAsia="Times New Roman" w:hAnsi="Times New Roman" w:cs="Times New Roman"/>
          <w:bCs/>
          <w:sz w:val="28"/>
          <w:szCs w:val="28"/>
          <w:u w:color="000000"/>
          <w:lang w:val="es-MX" w:eastAsia="es-ES"/>
        </w:rPr>
        <w:t xml:space="preserve">Por otra parte, la directriz N°30 señala que debido a restricciones presupuestarias a raíz de la situación fiscal del país y comprometidos con las medidas de contención del gasto, no es permitido incluir nuevas contrataciones o ampliaciones de contratos de limpieza, jardinería o vigilancia. De igual forma se indica que las necesidades de nuevos contratos o adendum a los ya </w:t>
      </w:r>
      <w:proofErr w:type="gramStart"/>
      <w:r w:rsidRPr="00C22C55">
        <w:rPr>
          <w:rFonts w:ascii="Times New Roman" w:eastAsia="Times New Roman" w:hAnsi="Times New Roman" w:cs="Times New Roman"/>
          <w:bCs/>
          <w:sz w:val="28"/>
          <w:szCs w:val="28"/>
          <w:u w:color="000000"/>
          <w:lang w:val="es-MX" w:eastAsia="es-ES"/>
        </w:rPr>
        <w:t>existentes,</w:t>
      </w:r>
      <w:proofErr w:type="gramEnd"/>
      <w:r w:rsidRPr="00C22C55">
        <w:rPr>
          <w:rFonts w:ascii="Times New Roman" w:eastAsia="Times New Roman" w:hAnsi="Times New Roman" w:cs="Times New Roman"/>
          <w:bCs/>
          <w:sz w:val="28"/>
          <w:szCs w:val="28"/>
          <w:u w:color="000000"/>
          <w:lang w:val="es-MX" w:eastAsia="es-ES"/>
        </w:rPr>
        <w:t xml:space="preserve"> deben ser enviadas a la Dirección de Planificación, quien a su vez lo enviará a </w:t>
      </w:r>
      <w:r w:rsidRPr="00C22C55">
        <w:rPr>
          <w:rFonts w:ascii="Times New Roman" w:eastAsia="Times New Roman" w:hAnsi="Times New Roman" w:cs="Times New Roman"/>
          <w:bCs/>
          <w:sz w:val="28"/>
          <w:szCs w:val="28"/>
          <w:u w:color="000000"/>
          <w:lang w:val="es-MX" w:eastAsia="es-ES"/>
        </w:rPr>
        <w:lastRenderedPageBreak/>
        <w:t xml:space="preserve">análisis de la Dirección Ejecutiva para su correspondiente valoración. </w:t>
      </w:r>
    </w:p>
    <w:p w14:paraId="1D7FD28B" w14:textId="49E0078C" w:rsidR="00FA0EA0" w:rsidRPr="00C22C55" w:rsidRDefault="00FA0EA0" w:rsidP="00C22C55">
      <w:pPr>
        <w:widowControl w:val="0"/>
        <w:shd w:val="clear" w:color="auto" w:fill="FFFFFF"/>
        <w:autoSpaceDE w:val="0"/>
        <w:autoSpaceDN w:val="0"/>
        <w:adjustRightInd w:val="0"/>
        <w:spacing w:after="0" w:line="480" w:lineRule="auto"/>
        <w:ind w:firstLine="709"/>
        <w:jc w:val="both"/>
        <w:rPr>
          <w:rFonts w:ascii="Times New Roman" w:eastAsia="Times New Roman" w:hAnsi="Times New Roman" w:cs="Times New Roman"/>
          <w:b/>
          <w:sz w:val="28"/>
          <w:szCs w:val="28"/>
          <w:u w:color="000000"/>
          <w:lang w:val="es-MX" w:eastAsia="es-ES"/>
        </w:rPr>
      </w:pPr>
      <w:r w:rsidRPr="00C22C55">
        <w:rPr>
          <w:rFonts w:ascii="Times New Roman" w:eastAsia="Times New Roman" w:hAnsi="Times New Roman" w:cs="Times New Roman"/>
          <w:bCs/>
          <w:sz w:val="28"/>
          <w:szCs w:val="28"/>
          <w:u w:color="000000"/>
          <w:lang w:val="es-MX" w:eastAsia="es-ES"/>
        </w:rPr>
        <w:t xml:space="preserve">A partir de lo anterior, en el archivo adjunto se detallan las solicitudes de otros requerimientos operativos para el 2024 que fueron remitidas por los centros de responsabilidad para el alquiler de edificios, servicio de limpieza y servicio de vigilancia. </w:t>
      </w:r>
      <w:r w:rsidRPr="00C22C55">
        <w:rPr>
          <w:rFonts w:ascii="Times New Roman" w:eastAsia="Times New Roman" w:hAnsi="Times New Roman" w:cs="Times New Roman"/>
          <w:b/>
          <w:sz w:val="28"/>
          <w:szCs w:val="28"/>
          <w:u w:color="000000"/>
          <w:lang w:val="es-MX" w:eastAsia="es-ES"/>
        </w:rPr>
        <w:t>El monto total suma ¢234.719.293, estos requerimientos se encuentran incluidos en el Sistema Integrado de Gestión Administrativa (SIGA-PJ)</w:t>
      </w:r>
      <w:r w:rsidR="00A966AA">
        <w:rPr>
          <w:rFonts w:ascii="Times New Roman" w:eastAsia="Times New Roman" w:hAnsi="Times New Roman" w:cs="Times New Roman"/>
          <w:b/>
          <w:sz w:val="28"/>
          <w:szCs w:val="28"/>
          <w:u w:color="000000"/>
          <w:lang w:val="es-MX" w:eastAsia="es-ES"/>
        </w:rPr>
        <w:t>.</w:t>
      </w:r>
    </w:p>
    <w:p w14:paraId="2682471D" w14:textId="77777777" w:rsidR="00FA0EA0" w:rsidRPr="00BF1BB9" w:rsidRDefault="00FA0EA0" w:rsidP="00DD665C">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bCs/>
          <w:sz w:val="28"/>
          <w:szCs w:val="28"/>
          <w:u w:color="000000"/>
          <w:lang w:val="es-MX" w:eastAsia="es-ES"/>
        </w:rPr>
      </w:pPr>
      <w:r w:rsidRPr="00BF1BB9">
        <w:rPr>
          <w:rFonts w:ascii="Times New Roman" w:eastAsia="Times New Roman" w:hAnsi="Times New Roman" w:cs="Times New Roman"/>
          <w:bCs/>
          <w:sz w:val="28"/>
          <w:szCs w:val="28"/>
          <w:u w:color="000000"/>
          <w:lang w:val="es-MX" w:eastAsia="es-ES"/>
        </w:rPr>
        <w:object w:dxaOrig="1376" w:dyaOrig="893" w14:anchorId="207CB1F6">
          <v:shape id="_x0000_i1031" type="#_x0000_t75" style="width:66.5pt;height:46.5pt" o:ole="">
            <v:imagedata r:id="rId21" o:title=""/>
          </v:shape>
          <o:OLEObject Type="Embed" ProgID="Excel.Sheet.12" ShapeID="_x0000_i1031" DrawAspect="Icon" ObjectID="_1746356511" r:id="rId22"/>
        </w:object>
      </w:r>
    </w:p>
    <w:p w14:paraId="6EEEE399" w14:textId="77777777" w:rsidR="00FA0EA0" w:rsidRPr="00BF1BB9" w:rsidRDefault="00FA0EA0" w:rsidP="00FA0EA0">
      <w:pPr>
        <w:widowControl w:val="0"/>
        <w:shd w:val="clear" w:color="auto" w:fill="FFFFFF"/>
        <w:autoSpaceDE w:val="0"/>
        <w:autoSpaceDN w:val="0"/>
        <w:adjustRightInd w:val="0"/>
        <w:spacing w:after="0" w:line="360" w:lineRule="auto"/>
        <w:ind w:firstLine="709"/>
        <w:jc w:val="center"/>
        <w:rPr>
          <w:rFonts w:ascii="Times New Roman" w:eastAsia="Times New Roman" w:hAnsi="Times New Roman" w:cs="Times New Roman"/>
          <w:bCs/>
          <w:sz w:val="28"/>
          <w:szCs w:val="28"/>
          <w:u w:color="000000"/>
          <w:lang w:val="es-MX" w:eastAsia="es-ES"/>
        </w:rPr>
      </w:pPr>
    </w:p>
    <w:p w14:paraId="5D9E4A09" w14:textId="77777777" w:rsidR="00FA0EA0" w:rsidRPr="00BF1BB9" w:rsidRDefault="00FA0EA0" w:rsidP="00C22C55">
      <w:pPr>
        <w:widowControl w:val="0"/>
        <w:numPr>
          <w:ilvl w:val="0"/>
          <w:numId w:val="16"/>
        </w:numPr>
        <w:shd w:val="clear" w:color="auto" w:fill="FFFFFF"/>
        <w:autoSpaceDE w:val="0"/>
        <w:autoSpaceDN w:val="0"/>
        <w:adjustRightInd w:val="0"/>
        <w:spacing w:after="0" w:line="480" w:lineRule="auto"/>
        <w:ind w:left="0" w:firstLine="709"/>
        <w:contextualSpacing/>
        <w:jc w:val="both"/>
        <w:rPr>
          <w:rFonts w:ascii="Times New Roman" w:eastAsia="Calibri" w:hAnsi="Times New Roman" w:cs="Times New Roman"/>
          <w:bCs/>
          <w:sz w:val="28"/>
          <w:szCs w:val="28"/>
          <w:u w:color="000000"/>
          <w:lang w:val="es-MX"/>
        </w:rPr>
      </w:pPr>
      <w:r w:rsidRPr="00BF1BB9">
        <w:rPr>
          <w:rFonts w:ascii="Times New Roman" w:eastAsia="Calibri" w:hAnsi="Times New Roman" w:cs="Times New Roman"/>
          <w:bCs/>
          <w:sz w:val="28"/>
          <w:szCs w:val="28"/>
          <w:u w:color="000000"/>
          <w:lang w:val="es-MX"/>
        </w:rPr>
        <w:t xml:space="preserve">En la hoja </w:t>
      </w:r>
      <w:r w:rsidRPr="00BF1BB9">
        <w:rPr>
          <w:rFonts w:ascii="Times New Roman" w:eastAsia="Calibri" w:hAnsi="Times New Roman" w:cs="Times New Roman"/>
          <w:b/>
          <w:i/>
          <w:iCs/>
          <w:sz w:val="28"/>
          <w:szCs w:val="28"/>
          <w:u w:color="000000"/>
          <w:lang w:val="es-MX"/>
        </w:rPr>
        <w:t>“10101 Alquiler”</w:t>
      </w:r>
      <w:r w:rsidRPr="00BF1BB9">
        <w:rPr>
          <w:rFonts w:ascii="Times New Roman" w:eastAsia="Calibri" w:hAnsi="Times New Roman" w:cs="Times New Roman"/>
          <w:bCs/>
          <w:sz w:val="28"/>
          <w:szCs w:val="28"/>
          <w:u w:color="000000"/>
          <w:lang w:val="es-MX"/>
        </w:rPr>
        <w:t xml:space="preserve"> se incluyen las líneas solicitadas como necesidades adicionales por traslados a un nuevo local, adendum a contratos, ampliaciones, entre otros, en la subpartida 10101 Alquiler de Edificios, Locales y Terrenos por un total de </w:t>
      </w:r>
      <w:r w:rsidRPr="00BF1BB9">
        <w:rPr>
          <w:rFonts w:ascii="Times New Roman" w:eastAsia="Calibri" w:hAnsi="Times New Roman" w:cs="Times New Roman"/>
          <w:b/>
          <w:sz w:val="28"/>
          <w:szCs w:val="28"/>
          <w:u w:color="000000"/>
          <w:lang w:val="es-MX"/>
        </w:rPr>
        <w:t>¢125.472.267</w:t>
      </w:r>
      <w:r w:rsidRPr="00BF1BB9">
        <w:rPr>
          <w:rFonts w:ascii="Times New Roman" w:eastAsia="Calibri" w:hAnsi="Times New Roman" w:cs="Times New Roman"/>
          <w:bCs/>
          <w:sz w:val="28"/>
          <w:szCs w:val="28"/>
          <w:u w:color="000000"/>
          <w:lang w:val="es-MX"/>
        </w:rPr>
        <w:t xml:space="preserve">. </w:t>
      </w:r>
    </w:p>
    <w:tbl>
      <w:tblPr>
        <w:tblStyle w:val="Tablaconcuadrcula4"/>
        <w:tblW w:w="9351" w:type="dxa"/>
        <w:jc w:val="center"/>
        <w:tblLook w:val="04A0" w:firstRow="1" w:lastRow="0" w:firstColumn="1" w:lastColumn="0" w:noHBand="0" w:noVBand="1"/>
      </w:tblPr>
      <w:tblGrid>
        <w:gridCol w:w="1306"/>
        <w:gridCol w:w="989"/>
        <w:gridCol w:w="939"/>
        <w:gridCol w:w="835"/>
        <w:gridCol w:w="1029"/>
        <w:gridCol w:w="993"/>
        <w:gridCol w:w="1740"/>
        <w:gridCol w:w="1520"/>
      </w:tblGrid>
      <w:tr w:rsidR="00FA0EA0" w:rsidRPr="00BF1BB9" w14:paraId="3498F07C" w14:textId="77777777" w:rsidTr="00DD665C">
        <w:trPr>
          <w:trHeight w:val="760"/>
          <w:jc w:val="center"/>
        </w:trPr>
        <w:tc>
          <w:tcPr>
            <w:tcW w:w="1306" w:type="dxa"/>
            <w:noWrap/>
            <w:hideMark/>
          </w:tcPr>
          <w:p w14:paraId="1E652878" w14:textId="77777777" w:rsidR="00FA0EA0" w:rsidRPr="00BF1BB9" w:rsidRDefault="00FA0EA0" w:rsidP="005F427A">
            <w:pPr>
              <w:widowControl w:val="0"/>
              <w:shd w:val="clear" w:color="auto" w:fill="FFFFFF"/>
              <w:autoSpaceDE w:val="0"/>
              <w:autoSpaceDN w:val="0"/>
              <w:adjustRightInd w:val="0"/>
              <w:rPr>
                <w:b/>
                <w:bCs/>
                <w:sz w:val="12"/>
                <w:szCs w:val="12"/>
                <w:u w:color="000000"/>
                <w:lang w:val="es-ES" w:eastAsia="es-ES"/>
              </w:rPr>
            </w:pPr>
            <w:r w:rsidRPr="00BF1BB9">
              <w:rPr>
                <w:b/>
                <w:bCs/>
                <w:sz w:val="12"/>
                <w:szCs w:val="12"/>
                <w:u w:color="000000"/>
                <w:lang w:val="es-ES" w:eastAsia="es-ES"/>
              </w:rPr>
              <w:t>Nombre de Oficina</w:t>
            </w:r>
          </w:p>
        </w:tc>
        <w:tc>
          <w:tcPr>
            <w:tcW w:w="989" w:type="dxa"/>
            <w:noWrap/>
            <w:hideMark/>
          </w:tcPr>
          <w:p w14:paraId="29CE36EC" w14:textId="77777777" w:rsidR="00FA0EA0" w:rsidRPr="00BF1BB9" w:rsidRDefault="00FA0EA0" w:rsidP="005F427A">
            <w:pPr>
              <w:widowControl w:val="0"/>
              <w:shd w:val="clear" w:color="auto" w:fill="FFFFFF"/>
              <w:autoSpaceDE w:val="0"/>
              <w:autoSpaceDN w:val="0"/>
              <w:adjustRightInd w:val="0"/>
              <w:rPr>
                <w:b/>
                <w:bCs/>
                <w:sz w:val="12"/>
                <w:szCs w:val="12"/>
                <w:u w:color="000000"/>
                <w:lang w:val="es-ES" w:eastAsia="es-ES"/>
              </w:rPr>
            </w:pPr>
            <w:r w:rsidRPr="00BF1BB9">
              <w:rPr>
                <w:b/>
                <w:bCs/>
                <w:sz w:val="12"/>
                <w:szCs w:val="12"/>
                <w:u w:color="000000"/>
                <w:lang w:val="es-ES" w:eastAsia="es-ES"/>
              </w:rPr>
              <w:t>Descripción Artículo</w:t>
            </w:r>
          </w:p>
        </w:tc>
        <w:tc>
          <w:tcPr>
            <w:tcW w:w="939" w:type="dxa"/>
            <w:noWrap/>
            <w:hideMark/>
          </w:tcPr>
          <w:p w14:paraId="671DBF78" w14:textId="77777777" w:rsidR="00FA0EA0" w:rsidRPr="00BF1BB9" w:rsidRDefault="00FA0EA0" w:rsidP="005F427A">
            <w:pPr>
              <w:widowControl w:val="0"/>
              <w:shd w:val="clear" w:color="auto" w:fill="FFFFFF"/>
              <w:autoSpaceDE w:val="0"/>
              <w:autoSpaceDN w:val="0"/>
              <w:adjustRightInd w:val="0"/>
              <w:rPr>
                <w:b/>
                <w:bCs/>
                <w:sz w:val="12"/>
                <w:szCs w:val="12"/>
                <w:u w:color="000000"/>
                <w:lang w:val="es-ES" w:eastAsia="es-ES"/>
              </w:rPr>
            </w:pPr>
            <w:r w:rsidRPr="00BF1BB9">
              <w:rPr>
                <w:b/>
                <w:bCs/>
                <w:sz w:val="12"/>
                <w:szCs w:val="12"/>
                <w:u w:color="000000"/>
                <w:lang w:val="es-ES" w:eastAsia="es-ES"/>
              </w:rPr>
              <w:t>Formulado</w:t>
            </w:r>
          </w:p>
        </w:tc>
        <w:tc>
          <w:tcPr>
            <w:tcW w:w="835" w:type="dxa"/>
            <w:noWrap/>
            <w:hideMark/>
          </w:tcPr>
          <w:p w14:paraId="7B474039" w14:textId="77777777" w:rsidR="00FA0EA0" w:rsidRPr="00BF1BB9" w:rsidRDefault="00FA0EA0" w:rsidP="005F427A">
            <w:pPr>
              <w:widowControl w:val="0"/>
              <w:shd w:val="clear" w:color="auto" w:fill="FFFFFF"/>
              <w:autoSpaceDE w:val="0"/>
              <w:autoSpaceDN w:val="0"/>
              <w:adjustRightInd w:val="0"/>
              <w:rPr>
                <w:b/>
                <w:bCs/>
                <w:sz w:val="12"/>
                <w:szCs w:val="12"/>
                <w:u w:color="000000"/>
                <w:lang w:val="es-ES" w:eastAsia="es-ES"/>
              </w:rPr>
            </w:pPr>
            <w:r w:rsidRPr="00BF1BB9">
              <w:rPr>
                <w:b/>
                <w:bCs/>
                <w:sz w:val="12"/>
                <w:szCs w:val="12"/>
                <w:u w:color="000000"/>
                <w:lang w:val="es-ES" w:eastAsia="es-ES"/>
              </w:rPr>
              <w:t>Adicional</w:t>
            </w:r>
          </w:p>
        </w:tc>
        <w:tc>
          <w:tcPr>
            <w:tcW w:w="1029" w:type="dxa"/>
            <w:noWrap/>
            <w:hideMark/>
          </w:tcPr>
          <w:p w14:paraId="7777BE8B" w14:textId="77777777" w:rsidR="00FA0EA0" w:rsidRPr="00BF1BB9" w:rsidRDefault="00FA0EA0" w:rsidP="005F427A">
            <w:pPr>
              <w:widowControl w:val="0"/>
              <w:shd w:val="clear" w:color="auto" w:fill="FFFFFF"/>
              <w:autoSpaceDE w:val="0"/>
              <w:autoSpaceDN w:val="0"/>
              <w:adjustRightInd w:val="0"/>
              <w:rPr>
                <w:b/>
                <w:bCs/>
                <w:sz w:val="12"/>
                <w:szCs w:val="12"/>
                <w:u w:color="000000"/>
                <w:lang w:val="es-ES" w:eastAsia="es-ES"/>
              </w:rPr>
            </w:pPr>
            <w:r w:rsidRPr="00BF1BB9">
              <w:rPr>
                <w:b/>
                <w:bCs/>
                <w:sz w:val="12"/>
                <w:szCs w:val="12"/>
                <w:u w:color="000000"/>
                <w:lang w:val="es-ES" w:eastAsia="es-ES"/>
              </w:rPr>
              <w:t>Total</w:t>
            </w:r>
          </w:p>
        </w:tc>
        <w:tc>
          <w:tcPr>
            <w:tcW w:w="993" w:type="dxa"/>
            <w:hideMark/>
          </w:tcPr>
          <w:p w14:paraId="47D5D3CE" w14:textId="77777777" w:rsidR="00FA0EA0" w:rsidRPr="00BF1BB9" w:rsidRDefault="00FA0EA0" w:rsidP="005F427A">
            <w:pPr>
              <w:widowControl w:val="0"/>
              <w:shd w:val="clear" w:color="auto" w:fill="FFFFFF"/>
              <w:autoSpaceDE w:val="0"/>
              <w:autoSpaceDN w:val="0"/>
              <w:adjustRightInd w:val="0"/>
              <w:rPr>
                <w:b/>
                <w:bCs/>
                <w:sz w:val="12"/>
                <w:szCs w:val="12"/>
                <w:u w:color="000000"/>
                <w:lang w:val="es-ES" w:eastAsia="es-ES"/>
              </w:rPr>
            </w:pPr>
            <w:r w:rsidRPr="00BF1BB9">
              <w:rPr>
                <w:b/>
                <w:bCs/>
                <w:sz w:val="12"/>
                <w:szCs w:val="12"/>
                <w:u w:color="000000"/>
                <w:lang w:val="es-ES" w:eastAsia="es-ES"/>
              </w:rPr>
              <w:t>Monto Dirección Ejecutiva</w:t>
            </w:r>
          </w:p>
        </w:tc>
        <w:tc>
          <w:tcPr>
            <w:tcW w:w="1740" w:type="dxa"/>
            <w:noWrap/>
            <w:hideMark/>
          </w:tcPr>
          <w:p w14:paraId="712B62AB" w14:textId="77777777" w:rsidR="00FA0EA0" w:rsidRPr="00BF1BB9" w:rsidRDefault="00FA0EA0" w:rsidP="005F427A">
            <w:pPr>
              <w:widowControl w:val="0"/>
              <w:shd w:val="clear" w:color="auto" w:fill="FFFFFF"/>
              <w:autoSpaceDE w:val="0"/>
              <w:autoSpaceDN w:val="0"/>
              <w:adjustRightInd w:val="0"/>
              <w:rPr>
                <w:b/>
                <w:bCs/>
                <w:sz w:val="12"/>
                <w:szCs w:val="12"/>
                <w:u w:color="000000"/>
                <w:lang w:val="es-ES" w:eastAsia="es-ES"/>
              </w:rPr>
            </w:pPr>
            <w:r w:rsidRPr="00BF1BB9">
              <w:rPr>
                <w:b/>
                <w:bCs/>
                <w:sz w:val="12"/>
                <w:szCs w:val="12"/>
                <w:u w:color="000000"/>
                <w:lang w:val="es-ES" w:eastAsia="es-ES"/>
              </w:rPr>
              <w:t>Justificaciones</w:t>
            </w:r>
          </w:p>
        </w:tc>
        <w:tc>
          <w:tcPr>
            <w:tcW w:w="1520" w:type="dxa"/>
            <w:hideMark/>
          </w:tcPr>
          <w:p w14:paraId="28753C59" w14:textId="77777777" w:rsidR="00FA0EA0" w:rsidRPr="00BF1BB9" w:rsidRDefault="00FA0EA0" w:rsidP="005F427A">
            <w:pPr>
              <w:widowControl w:val="0"/>
              <w:shd w:val="clear" w:color="auto" w:fill="FFFFFF"/>
              <w:autoSpaceDE w:val="0"/>
              <w:autoSpaceDN w:val="0"/>
              <w:adjustRightInd w:val="0"/>
              <w:rPr>
                <w:b/>
                <w:bCs/>
                <w:sz w:val="12"/>
                <w:szCs w:val="12"/>
                <w:u w:color="000000"/>
                <w:lang w:val="es-ES" w:eastAsia="es-ES"/>
              </w:rPr>
            </w:pPr>
            <w:r w:rsidRPr="00BF1BB9">
              <w:rPr>
                <w:b/>
                <w:bCs/>
                <w:sz w:val="12"/>
                <w:szCs w:val="12"/>
                <w:u w:color="000000"/>
                <w:lang w:val="es-ES" w:eastAsia="es-ES"/>
              </w:rPr>
              <w:t>Observaciones Dirección Ejecutiva</w:t>
            </w:r>
          </w:p>
        </w:tc>
      </w:tr>
      <w:tr w:rsidR="00FA0EA0" w:rsidRPr="00BF1BB9" w14:paraId="1B7EFC00" w14:textId="77777777" w:rsidTr="00DD665C">
        <w:trPr>
          <w:trHeight w:val="3510"/>
          <w:jc w:val="center"/>
        </w:trPr>
        <w:tc>
          <w:tcPr>
            <w:tcW w:w="1306" w:type="dxa"/>
            <w:hideMark/>
          </w:tcPr>
          <w:p w14:paraId="6A4E89D4"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Juzgado Penal de Pavas</w:t>
            </w:r>
          </w:p>
        </w:tc>
        <w:tc>
          <w:tcPr>
            <w:tcW w:w="989" w:type="dxa"/>
            <w:hideMark/>
          </w:tcPr>
          <w:p w14:paraId="620A807A"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 xml:space="preserve">ALQUILER DE EDIFICIO, LOCALES Y TERRENOS                                                            </w:t>
            </w:r>
          </w:p>
        </w:tc>
        <w:tc>
          <w:tcPr>
            <w:tcW w:w="939" w:type="dxa"/>
            <w:hideMark/>
          </w:tcPr>
          <w:p w14:paraId="47EFA8D4"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47 165 748</w:t>
            </w:r>
          </w:p>
        </w:tc>
        <w:tc>
          <w:tcPr>
            <w:tcW w:w="835" w:type="dxa"/>
            <w:hideMark/>
          </w:tcPr>
          <w:p w14:paraId="502CA50E"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16 041 981</w:t>
            </w:r>
          </w:p>
        </w:tc>
        <w:tc>
          <w:tcPr>
            <w:tcW w:w="1029" w:type="dxa"/>
            <w:noWrap/>
            <w:hideMark/>
          </w:tcPr>
          <w:p w14:paraId="5BC4F455"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 xml:space="preserve">63 207 729 </w:t>
            </w:r>
          </w:p>
        </w:tc>
        <w:tc>
          <w:tcPr>
            <w:tcW w:w="993" w:type="dxa"/>
            <w:hideMark/>
          </w:tcPr>
          <w:p w14:paraId="2DDE5073"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16 041 981</w:t>
            </w:r>
          </w:p>
        </w:tc>
        <w:tc>
          <w:tcPr>
            <w:tcW w:w="1740" w:type="dxa"/>
            <w:hideMark/>
          </w:tcPr>
          <w:p w14:paraId="44C11103"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 xml:space="preserve">Se requiere la inclusión de los recursos, dado que por un proyecto promovido por la Comisión de la Jurisdicción Penal y la Dirección Ejecutiva se requiere reubicar este inmueble. </w:t>
            </w:r>
          </w:p>
        </w:tc>
        <w:tc>
          <w:tcPr>
            <w:tcW w:w="1520" w:type="dxa"/>
            <w:hideMark/>
          </w:tcPr>
          <w:p w14:paraId="3DB673A3"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 xml:space="preserve">Los locales de la zona no reunión condiciones, se debe mantener este requerimiento.  Se está realizando todos los esfuerzos necesarios para concretizar con el único oferente en la zona para la contratación del inmueble ofrecido. Actualmente se </w:t>
            </w:r>
            <w:proofErr w:type="spellStart"/>
            <w:r w:rsidRPr="00BF1BB9">
              <w:rPr>
                <w:sz w:val="12"/>
                <w:szCs w:val="12"/>
                <w:u w:color="000000"/>
                <w:lang w:val="es-ES" w:eastAsia="es-ES"/>
              </w:rPr>
              <w:t>esta</w:t>
            </w:r>
            <w:proofErr w:type="spellEnd"/>
            <w:r w:rsidRPr="00BF1BB9">
              <w:rPr>
                <w:sz w:val="12"/>
                <w:szCs w:val="12"/>
                <w:u w:color="000000"/>
                <w:lang w:val="es-ES" w:eastAsia="es-ES"/>
              </w:rPr>
              <w:t xml:space="preserve"> trabajando con el oferente con el cual se tiene un gran avance para contar con el local y posteriormente inicial el segundo procedimiento de licitación según el nuevo reglamento de contratación, con la </w:t>
            </w:r>
            <w:proofErr w:type="gramStart"/>
            <w:r w:rsidRPr="00BF1BB9">
              <w:rPr>
                <w:sz w:val="12"/>
                <w:szCs w:val="12"/>
                <w:u w:color="000000"/>
                <w:lang w:val="es-ES" w:eastAsia="es-ES"/>
              </w:rPr>
              <w:t>entrada en vigencia</w:t>
            </w:r>
            <w:proofErr w:type="gramEnd"/>
            <w:r w:rsidRPr="00BF1BB9">
              <w:rPr>
                <w:sz w:val="12"/>
                <w:szCs w:val="12"/>
                <w:u w:color="000000"/>
                <w:lang w:val="es-ES" w:eastAsia="es-ES"/>
              </w:rPr>
              <w:t xml:space="preserve"> de la nueva Ley General de Contratación Pública. Con respecto a la segunda consulta se hace ver que los recursos si serán requeridos para el 2024 por cuanto se espera contar con el alquiler de este nuevo </w:t>
            </w:r>
            <w:r w:rsidRPr="00BF1BB9">
              <w:rPr>
                <w:sz w:val="12"/>
                <w:szCs w:val="12"/>
                <w:u w:color="000000"/>
                <w:lang w:val="es-ES" w:eastAsia="es-ES"/>
              </w:rPr>
              <w:lastRenderedPageBreak/>
              <w:t>edificio.</w:t>
            </w:r>
          </w:p>
        </w:tc>
      </w:tr>
      <w:tr w:rsidR="00FA0EA0" w:rsidRPr="00BF1BB9" w14:paraId="0CAF0317" w14:textId="77777777" w:rsidTr="00DD665C">
        <w:trPr>
          <w:trHeight w:val="1120"/>
          <w:jc w:val="center"/>
        </w:trPr>
        <w:tc>
          <w:tcPr>
            <w:tcW w:w="1306" w:type="dxa"/>
            <w:hideMark/>
          </w:tcPr>
          <w:p w14:paraId="71963FEC"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lastRenderedPageBreak/>
              <w:t>Juzgado Contravencional del III Circuito Judicial de San José</w:t>
            </w:r>
          </w:p>
        </w:tc>
        <w:tc>
          <w:tcPr>
            <w:tcW w:w="989" w:type="dxa"/>
            <w:hideMark/>
          </w:tcPr>
          <w:p w14:paraId="2C1F3C38"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 xml:space="preserve">ALQUILER DE EDIFICIO, LOCALES Y TERRENOS                                                            </w:t>
            </w:r>
          </w:p>
        </w:tc>
        <w:tc>
          <w:tcPr>
            <w:tcW w:w="939" w:type="dxa"/>
            <w:hideMark/>
          </w:tcPr>
          <w:p w14:paraId="4555F102"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9 905 825</w:t>
            </w:r>
          </w:p>
        </w:tc>
        <w:tc>
          <w:tcPr>
            <w:tcW w:w="835" w:type="dxa"/>
            <w:hideMark/>
          </w:tcPr>
          <w:p w14:paraId="0D0BAA34"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7 500 000</w:t>
            </w:r>
          </w:p>
        </w:tc>
        <w:tc>
          <w:tcPr>
            <w:tcW w:w="1029" w:type="dxa"/>
            <w:noWrap/>
            <w:hideMark/>
          </w:tcPr>
          <w:p w14:paraId="138D4384"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 xml:space="preserve"> 17 405 825 </w:t>
            </w:r>
          </w:p>
        </w:tc>
        <w:tc>
          <w:tcPr>
            <w:tcW w:w="993" w:type="dxa"/>
            <w:hideMark/>
          </w:tcPr>
          <w:p w14:paraId="2D63E264"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7 500 000</w:t>
            </w:r>
          </w:p>
        </w:tc>
        <w:tc>
          <w:tcPr>
            <w:tcW w:w="1740" w:type="dxa"/>
            <w:hideMark/>
          </w:tcPr>
          <w:p w14:paraId="6BF0DC16"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 xml:space="preserve">El Consejo Superior en sesión N°94-2022 del 01 de noviembre, artículo </w:t>
            </w:r>
            <w:proofErr w:type="gramStart"/>
            <w:r w:rsidRPr="00BF1BB9">
              <w:rPr>
                <w:sz w:val="12"/>
                <w:szCs w:val="12"/>
                <w:u w:color="000000"/>
                <w:lang w:val="es-ES" w:eastAsia="es-ES"/>
              </w:rPr>
              <w:t>XX ,</w:t>
            </w:r>
            <w:proofErr w:type="gramEnd"/>
            <w:r w:rsidRPr="00BF1BB9">
              <w:rPr>
                <w:sz w:val="12"/>
                <w:szCs w:val="12"/>
                <w:u w:color="000000"/>
                <w:lang w:val="es-ES" w:eastAsia="es-ES"/>
              </w:rPr>
              <w:t xml:space="preserve"> dispuso autorizar el incremento del precio al contrato N°11-AR-04.</w:t>
            </w:r>
          </w:p>
        </w:tc>
        <w:tc>
          <w:tcPr>
            <w:tcW w:w="1520" w:type="dxa"/>
            <w:hideMark/>
          </w:tcPr>
          <w:p w14:paraId="123815F5"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 xml:space="preserve">Mantener para atender el reajuste aprobado. </w:t>
            </w:r>
          </w:p>
        </w:tc>
      </w:tr>
      <w:tr w:rsidR="00FA0EA0" w:rsidRPr="00BF1BB9" w14:paraId="1BC7827E" w14:textId="77777777" w:rsidTr="00DD665C">
        <w:trPr>
          <w:trHeight w:val="3770"/>
          <w:jc w:val="center"/>
        </w:trPr>
        <w:tc>
          <w:tcPr>
            <w:tcW w:w="1306" w:type="dxa"/>
            <w:hideMark/>
          </w:tcPr>
          <w:p w14:paraId="31164DD7"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 xml:space="preserve">Juzgado Civil III Circuito Judicial de San José     </w:t>
            </w:r>
          </w:p>
        </w:tc>
        <w:tc>
          <w:tcPr>
            <w:tcW w:w="989" w:type="dxa"/>
            <w:hideMark/>
          </w:tcPr>
          <w:p w14:paraId="3FB50BB2"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 xml:space="preserve">ALQUILER DE EDIFICIO, LOCALES Y TERRENOS                                                            </w:t>
            </w:r>
          </w:p>
        </w:tc>
        <w:tc>
          <w:tcPr>
            <w:tcW w:w="939" w:type="dxa"/>
            <w:hideMark/>
          </w:tcPr>
          <w:p w14:paraId="1F8E764C"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46 307 582</w:t>
            </w:r>
          </w:p>
        </w:tc>
        <w:tc>
          <w:tcPr>
            <w:tcW w:w="835" w:type="dxa"/>
            <w:hideMark/>
          </w:tcPr>
          <w:p w14:paraId="375CF1CA"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15 000 000</w:t>
            </w:r>
          </w:p>
        </w:tc>
        <w:tc>
          <w:tcPr>
            <w:tcW w:w="1029" w:type="dxa"/>
            <w:noWrap/>
            <w:hideMark/>
          </w:tcPr>
          <w:p w14:paraId="03B4A45C"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 xml:space="preserve">61 307 582 </w:t>
            </w:r>
          </w:p>
        </w:tc>
        <w:tc>
          <w:tcPr>
            <w:tcW w:w="993" w:type="dxa"/>
            <w:hideMark/>
          </w:tcPr>
          <w:p w14:paraId="441205F5"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15 000 000</w:t>
            </w:r>
          </w:p>
        </w:tc>
        <w:tc>
          <w:tcPr>
            <w:tcW w:w="1740" w:type="dxa"/>
            <w:hideMark/>
          </w:tcPr>
          <w:p w14:paraId="027B6C1D"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El propietario solicitó un reajuste al precio por el pago de alquiler y el mismo se encuentra en trámite.</w:t>
            </w:r>
          </w:p>
        </w:tc>
        <w:tc>
          <w:tcPr>
            <w:tcW w:w="1520" w:type="dxa"/>
            <w:hideMark/>
          </w:tcPr>
          <w:p w14:paraId="53EF3B6C"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En este caso, el trámite está iniciando. Se realizó la visita al inmueble con los compañeros del Departamento de Servicios Generales, con el fin de que el propietario atienda los trabajos de mantenimiento y poder continuar con la gestión. Con respecto al estudio de mercado que se realizó el año pasado, se determinó que el m2 se encontraba ₡21.017,41 y actualmente al propietario se le paga por m2 ₡13.912,12. Es decir, que según el estudio de mercado el m2 que se paga actualmente se encuentra por debajo en ₡7.105,28 por m2. Sin embargo, el propietario está solicitando un incremento de aproximadamente de ₡4.500 ($7) por m2. Por consiguiente, se requiere el monto adicional de ₡15.000.000, 00, para hacerle frente al incremento, el cual se considera factible.</w:t>
            </w:r>
          </w:p>
        </w:tc>
      </w:tr>
      <w:tr w:rsidR="00FA0EA0" w:rsidRPr="00BF1BB9" w14:paraId="4F9FD7F8" w14:textId="77777777" w:rsidTr="00DD665C">
        <w:trPr>
          <w:trHeight w:val="3590"/>
          <w:jc w:val="center"/>
        </w:trPr>
        <w:tc>
          <w:tcPr>
            <w:tcW w:w="1306" w:type="dxa"/>
            <w:hideMark/>
          </w:tcPr>
          <w:p w14:paraId="4FE5E79A"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 xml:space="preserve">Juzgado de Trabajo del III Circuito Judicial de San José </w:t>
            </w:r>
          </w:p>
        </w:tc>
        <w:tc>
          <w:tcPr>
            <w:tcW w:w="989" w:type="dxa"/>
            <w:hideMark/>
          </w:tcPr>
          <w:p w14:paraId="41F2D1E4"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 xml:space="preserve">ALQUILER DE EDIFICIO, LOCALES Y TERRENOS                                                            </w:t>
            </w:r>
          </w:p>
        </w:tc>
        <w:tc>
          <w:tcPr>
            <w:tcW w:w="939" w:type="dxa"/>
            <w:hideMark/>
          </w:tcPr>
          <w:p w14:paraId="1B6AF498"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55 655 583</w:t>
            </w:r>
          </w:p>
        </w:tc>
        <w:tc>
          <w:tcPr>
            <w:tcW w:w="835" w:type="dxa"/>
            <w:hideMark/>
          </w:tcPr>
          <w:p w14:paraId="713619BF"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5 200 000</w:t>
            </w:r>
          </w:p>
        </w:tc>
        <w:tc>
          <w:tcPr>
            <w:tcW w:w="1029" w:type="dxa"/>
            <w:noWrap/>
            <w:hideMark/>
          </w:tcPr>
          <w:p w14:paraId="4386ACDF"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 xml:space="preserve">60 855 583 </w:t>
            </w:r>
          </w:p>
        </w:tc>
        <w:tc>
          <w:tcPr>
            <w:tcW w:w="993" w:type="dxa"/>
            <w:hideMark/>
          </w:tcPr>
          <w:p w14:paraId="20A2C3DA"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5 200 000</w:t>
            </w:r>
          </w:p>
        </w:tc>
        <w:tc>
          <w:tcPr>
            <w:tcW w:w="1740" w:type="dxa"/>
            <w:hideMark/>
          </w:tcPr>
          <w:p w14:paraId="1F4037B2"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El propietario solicitó un reajuste al precio por el pago de alquiler y el mismo se encuentra en trámite.</w:t>
            </w:r>
          </w:p>
        </w:tc>
        <w:tc>
          <w:tcPr>
            <w:tcW w:w="1520" w:type="dxa"/>
            <w:hideMark/>
          </w:tcPr>
          <w:p w14:paraId="7DA575A9"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 xml:space="preserve">En este caso, el trámite está iniciando. Se realizó la visita al inmueble con los compañeros del Departamento de Servicios Generales, con el fin de que el propietario atienda los trabajos de mantenimiento y poder continuar con la gestión. Con respecto al estudio de mercado que se realizó el año pasado, se determinó que el m2 se encontraba ₡21.017,41 y actualmente al propietario se le paga por m2 ₡19.115,54. Es decir, que según el estudio de mercado el m2 que se paga actualmente se encuentra por debajo en ₡1.900 por m2. Por consiguiente, se requiere el monto adicional de ₡5.200.000, 00, para hacerle frente al incremento, el cual se considera factible.  </w:t>
            </w:r>
          </w:p>
        </w:tc>
      </w:tr>
      <w:tr w:rsidR="00FA0EA0" w:rsidRPr="00BF1BB9" w14:paraId="6959ECC6" w14:textId="77777777" w:rsidTr="00DD665C">
        <w:trPr>
          <w:trHeight w:val="2380"/>
          <w:jc w:val="center"/>
        </w:trPr>
        <w:tc>
          <w:tcPr>
            <w:tcW w:w="1306" w:type="dxa"/>
            <w:hideMark/>
          </w:tcPr>
          <w:p w14:paraId="422D1D6F"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lastRenderedPageBreak/>
              <w:t>Administración Regional de Sarapiquí</w:t>
            </w:r>
          </w:p>
        </w:tc>
        <w:tc>
          <w:tcPr>
            <w:tcW w:w="989" w:type="dxa"/>
            <w:hideMark/>
          </w:tcPr>
          <w:p w14:paraId="57CF0B15"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 xml:space="preserve">ALQUILER DE EDIFICIO, LOCALES Y TERRENOS                                                            </w:t>
            </w:r>
          </w:p>
        </w:tc>
        <w:tc>
          <w:tcPr>
            <w:tcW w:w="939" w:type="dxa"/>
            <w:hideMark/>
          </w:tcPr>
          <w:p w14:paraId="3CE903B7"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0</w:t>
            </w:r>
          </w:p>
        </w:tc>
        <w:tc>
          <w:tcPr>
            <w:tcW w:w="835" w:type="dxa"/>
            <w:hideMark/>
          </w:tcPr>
          <w:p w14:paraId="52404A36"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10 000 000</w:t>
            </w:r>
          </w:p>
        </w:tc>
        <w:tc>
          <w:tcPr>
            <w:tcW w:w="1029" w:type="dxa"/>
            <w:noWrap/>
            <w:hideMark/>
          </w:tcPr>
          <w:p w14:paraId="076BE571"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 xml:space="preserve"> 10 000 000 </w:t>
            </w:r>
          </w:p>
        </w:tc>
        <w:tc>
          <w:tcPr>
            <w:tcW w:w="993" w:type="dxa"/>
            <w:hideMark/>
          </w:tcPr>
          <w:p w14:paraId="514DE223"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10 000 000</w:t>
            </w:r>
          </w:p>
        </w:tc>
        <w:tc>
          <w:tcPr>
            <w:tcW w:w="1740" w:type="dxa"/>
            <w:hideMark/>
          </w:tcPr>
          <w:p w14:paraId="33E93A7F"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 xml:space="preserve">El acuerdo del Consejo Superior en sesión N°63-2022 del 28 de julio de 2022, artículo </w:t>
            </w:r>
            <w:proofErr w:type="gramStart"/>
            <w:r w:rsidRPr="00BF1BB9">
              <w:rPr>
                <w:sz w:val="12"/>
                <w:szCs w:val="12"/>
                <w:u w:color="000000"/>
                <w:lang w:val="es-ES" w:eastAsia="es-ES"/>
              </w:rPr>
              <w:t>XVIII,  autoriza</w:t>
            </w:r>
            <w:proofErr w:type="gramEnd"/>
            <w:r w:rsidRPr="00BF1BB9">
              <w:rPr>
                <w:sz w:val="12"/>
                <w:szCs w:val="12"/>
                <w:u w:color="000000"/>
                <w:lang w:val="es-ES" w:eastAsia="es-ES"/>
              </w:rPr>
              <w:t xml:space="preserve"> valorar el arrendamiento de un inmueble para reubicar la oficina administrativa, dado que actualmente comparte instalaciones con otros despachos judiciales. El trámite contractual por </w:t>
            </w:r>
            <w:proofErr w:type="spellStart"/>
            <w:r w:rsidRPr="00BF1BB9">
              <w:rPr>
                <w:sz w:val="12"/>
                <w:szCs w:val="12"/>
                <w:u w:color="000000"/>
                <w:lang w:val="es-ES" w:eastAsia="es-ES"/>
              </w:rPr>
              <w:t>execepción</w:t>
            </w:r>
            <w:proofErr w:type="spellEnd"/>
            <w:r w:rsidRPr="00BF1BB9">
              <w:rPr>
                <w:sz w:val="12"/>
                <w:szCs w:val="12"/>
                <w:u w:color="000000"/>
                <w:lang w:val="es-ES" w:eastAsia="es-ES"/>
              </w:rPr>
              <w:t xml:space="preserve"> se está promoviendo y se encuentra en análisis por parte del </w:t>
            </w:r>
            <w:proofErr w:type="gramStart"/>
            <w:r w:rsidRPr="00BF1BB9">
              <w:rPr>
                <w:sz w:val="12"/>
                <w:szCs w:val="12"/>
                <w:u w:color="000000"/>
                <w:lang w:val="es-ES" w:eastAsia="es-ES"/>
              </w:rPr>
              <w:t>oferente,  valorando</w:t>
            </w:r>
            <w:proofErr w:type="gramEnd"/>
            <w:r w:rsidRPr="00BF1BB9">
              <w:rPr>
                <w:sz w:val="12"/>
                <w:szCs w:val="12"/>
                <w:u w:color="000000"/>
                <w:lang w:val="es-ES" w:eastAsia="es-ES"/>
              </w:rPr>
              <w:t xml:space="preserve"> los aspectos solicitados por los entes técnicos.</w:t>
            </w:r>
          </w:p>
        </w:tc>
        <w:tc>
          <w:tcPr>
            <w:tcW w:w="1520" w:type="dxa"/>
            <w:hideMark/>
          </w:tcPr>
          <w:p w14:paraId="1575F58D"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Ok, mantener</w:t>
            </w:r>
          </w:p>
        </w:tc>
      </w:tr>
      <w:tr w:rsidR="00FA0EA0" w:rsidRPr="00BF1BB9" w14:paraId="6A40F781" w14:textId="77777777" w:rsidTr="00DD665C">
        <w:trPr>
          <w:trHeight w:val="4030"/>
          <w:jc w:val="center"/>
        </w:trPr>
        <w:tc>
          <w:tcPr>
            <w:tcW w:w="1306" w:type="dxa"/>
            <w:hideMark/>
          </w:tcPr>
          <w:p w14:paraId="39DD5DDE"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Defensa Pública de Batán</w:t>
            </w:r>
          </w:p>
        </w:tc>
        <w:tc>
          <w:tcPr>
            <w:tcW w:w="989" w:type="dxa"/>
            <w:hideMark/>
          </w:tcPr>
          <w:p w14:paraId="7C66E3BD"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 xml:space="preserve">ALQUILER DE EDIFICIO, LOCALES Y TERRENOS                                                            </w:t>
            </w:r>
          </w:p>
        </w:tc>
        <w:tc>
          <w:tcPr>
            <w:tcW w:w="939" w:type="dxa"/>
            <w:hideMark/>
          </w:tcPr>
          <w:p w14:paraId="123BBE8D"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21 215 205</w:t>
            </w:r>
          </w:p>
        </w:tc>
        <w:tc>
          <w:tcPr>
            <w:tcW w:w="835" w:type="dxa"/>
            <w:hideMark/>
          </w:tcPr>
          <w:p w14:paraId="1909E87D"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15 936 711</w:t>
            </w:r>
          </w:p>
        </w:tc>
        <w:tc>
          <w:tcPr>
            <w:tcW w:w="1029" w:type="dxa"/>
            <w:noWrap/>
            <w:hideMark/>
          </w:tcPr>
          <w:p w14:paraId="2C28BEE8"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 xml:space="preserve"> 37 151 916 </w:t>
            </w:r>
          </w:p>
        </w:tc>
        <w:tc>
          <w:tcPr>
            <w:tcW w:w="993" w:type="dxa"/>
            <w:hideMark/>
          </w:tcPr>
          <w:p w14:paraId="3230864D"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15 936 711</w:t>
            </w:r>
          </w:p>
        </w:tc>
        <w:tc>
          <w:tcPr>
            <w:tcW w:w="1740" w:type="dxa"/>
            <w:hideMark/>
          </w:tcPr>
          <w:p w14:paraId="0A9CFE69"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Actualmente hay aprobado un aumento para el alquiler de la Defensa Pública un monto mensual de hasta ¢1.727.536,28, sin embargo, por los costos de la zona, y precio de otros contratos, se ha determinado que existe una diferencia aproximada de ¢1.328.059.29, mensuales. Por lo que se solicita reajustar el presupuesto disponible para poder hacer frente a un alquiler de aproximadamente ¢3.055.595,57, mensuales.</w:t>
            </w:r>
            <w:r w:rsidRPr="00BF1BB9">
              <w:rPr>
                <w:sz w:val="12"/>
                <w:szCs w:val="12"/>
                <w:u w:color="000000"/>
                <w:lang w:val="es-ES" w:eastAsia="es-ES"/>
              </w:rPr>
              <w:br/>
              <w:t xml:space="preserve">Se debe indicar que Batan es una de las oficinas que actualmente se encuentra en peor estado a nivel de Defensa Pública y que se ha iniciado con el trámite desde el año 2022, encontrando que los costos elevados y la poca infraestructura existente obligue a pensar en un proveedor que construya el edificio para el arriendo, de ahí la necesidad de poseer un presupuesto ajustado a la realidad de la zona. </w:t>
            </w:r>
          </w:p>
        </w:tc>
        <w:tc>
          <w:tcPr>
            <w:tcW w:w="1520" w:type="dxa"/>
            <w:hideMark/>
          </w:tcPr>
          <w:p w14:paraId="43D8ABBB"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 xml:space="preserve">Se justifica el cambio de local, el actual se encuentra en malas condiciones. </w:t>
            </w:r>
          </w:p>
        </w:tc>
      </w:tr>
      <w:tr w:rsidR="00FA0EA0" w:rsidRPr="00BF1BB9" w14:paraId="2DD9D13E" w14:textId="77777777" w:rsidTr="00DD665C">
        <w:trPr>
          <w:trHeight w:val="1270"/>
          <w:jc w:val="center"/>
        </w:trPr>
        <w:tc>
          <w:tcPr>
            <w:tcW w:w="1306" w:type="dxa"/>
            <w:hideMark/>
          </w:tcPr>
          <w:p w14:paraId="5963F025"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 xml:space="preserve">Juzgado Familia, Penal Juvenil, Contra </w:t>
            </w:r>
            <w:proofErr w:type="gramStart"/>
            <w:r w:rsidRPr="00BF1BB9">
              <w:rPr>
                <w:sz w:val="12"/>
                <w:szCs w:val="12"/>
                <w:u w:color="000000"/>
                <w:lang w:val="es-ES" w:eastAsia="es-ES"/>
              </w:rPr>
              <w:t>la  Violencia</w:t>
            </w:r>
            <w:proofErr w:type="gramEnd"/>
            <w:r w:rsidRPr="00BF1BB9">
              <w:rPr>
                <w:sz w:val="12"/>
                <w:szCs w:val="12"/>
                <w:u w:color="000000"/>
                <w:lang w:val="es-ES" w:eastAsia="es-ES"/>
              </w:rPr>
              <w:t xml:space="preserve"> Doméstica y Protección Cautelar de Cañas </w:t>
            </w:r>
          </w:p>
        </w:tc>
        <w:tc>
          <w:tcPr>
            <w:tcW w:w="989" w:type="dxa"/>
            <w:hideMark/>
          </w:tcPr>
          <w:p w14:paraId="6A00A4F0"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ALQUILER DE EDIFICIO, LOCALES Y TERRENOS</w:t>
            </w:r>
          </w:p>
        </w:tc>
        <w:tc>
          <w:tcPr>
            <w:tcW w:w="939" w:type="dxa"/>
            <w:hideMark/>
          </w:tcPr>
          <w:p w14:paraId="35C481CD"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11 025 263</w:t>
            </w:r>
          </w:p>
        </w:tc>
        <w:tc>
          <w:tcPr>
            <w:tcW w:w="835" w:type="dxa"/>
            <w:hideMark/>
          </w:tcPr>
          <w:p w14:paraId="4EB45D8E"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13 851 097</w:t>
            </w:r>
          </w:p>
        </w:tc>
        <w:tc>
          <w:tcPr>
            <w:tcW w:w="1029" w:type="dxa"/>
            <w:hideMark/>
          </w:tcPr>
          <w:p w14:paraId="7875E062"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24 876 360</w:t>
            </w:r>
          </w:p>
        </w:tc>
        <w:tc>
          <w:tcPr>
            <w:tcW w:w="993" w:type="dxa"/>
            <w:hideMark/>
          </w:tcPr>
          <w:p w14:paraId="5D2DFA99"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13 851 097</w:t>
            </w:r>
          </w:p>
        </w:tc>
        <w:tc>
          <w:tcPr>
            <w:tcW w:w="1740" w:type="dxa"/>
            <w:hideMark/>
          </w:tcPr>
          <w:p w14:paraId="47F3A81B"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 xml:space="preserve">Se formulan 7 meses para atender traslado de local gestionado mediante </w:t>
            </w:r>
            <w:proofErr w:type="gramStart"/>
            <w:r w:rsidRPr="00BF1BB9">
              <w:rPr>
                <w:sz w:val="12"/>
                <w:szCs w:val="12"/>
                <w:u w:color="000000"/>
                <w:lang w:val="es-ES" w:eastAsia="es-ES"/>
              </w:rPr>
              <w:t>licitación  202</w:t>
            </w:r>
            <w:proofErr w:type="gramEnd"/>
            <w:r w:rsidRPr="00BF1BB9">
              <w:rPr>
                <w:sz w:val="12"/>
                <w:szCs w:val="12"/>
                <w:u w:color="000000"/>
                <w:lang w:val="es-ES" w:eastAsia="es-ES"/>
              </w:rPr>
              <w:t xml:space="preserve">LA -00071-Prov; traslado motivado   por  las  condiciones  inadecuadas   de  infraestructura. </w:t>
            </w:r>
          </w:p>
        </w:tc>
        <w:tc>
          <w:tcPr>
            <w:tcW w:w="1520" w:type="dxa"/>
            <w:hideMark/>
          </w:tcPr>
          <w:p w14:paraId="6984FC8E"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 xml:space="preserve">Se formular 7 meses para dar contenido al procedimiento de contratación. </w:t>
            </w:r>
          </w:p>
        </w:tc>
      </w:tr>
      <w:tr w:rsidR="00FA0EA0" w:rsidRPr="00BF1BB9" w14:paraId="194032E4" w14:textId="77777777" w:rsidTr="00DD665C">
        <w:trPr>
          <w:trHeight w:val="1470"/>
          <w:jc w:val="center"/>
        </w:trPr>
        <w:tc>
          <w:tcPr>
            <w:tcW w:w="1306" w:type="dxa"/>
            <w:hideMark/>
          </w:tcPr>
          <w:p w14:paraId="183D0274"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 xml:space="preserve">Juzgado </w:t>
            </w:r>
            <w:proofErr w:type="gramStart"/>
            <w:r w:rsidRPr="00BF1BB9">
              <w:rPr>
                <w:sz w:val="12"/>
                <w:szCs w:val="12"/>
                <w:u w:color="000000"/>
                <w:lang w:val="es-ES" w:eastAsia="es-ES"/>
              </w:rPr>
              <w:t>Penal  de</w:t>
            </w:r>
            <w:proofErr w:type="gramEnd"/>
            <w:r w:rsidRPr="00BF1BB9">
              <w:rPr>
                <w:sz w:val="12"/>
                <w:szCs w:val="12"/>
                <w:u w:color="000000"/>
                <w:lang w:val="es-ES" w:eastAsia="es-ES"/>
              </w:rPr>
              <w:t xml:space="preserve"> Cañas</w:t>
            </w:r>
          </w:p>
        </w:tc>
        <w:tc>
          <w:tcPr>
            <w:tcW w:w="989" w:type="dxa"/>
            <w:hideMark/>
          </w:tcPr>
          <w:p w14:paraId="7793E831"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ALQUILER DE EDIFICIO, LOCALES Y TERRENOS</w:t>
            </w:r>
          </w:p>
        </w:tc>
        <w:tc>
          <w:tcPr>
            <w:tcW w:w="939" w:type="dxa"/>
            <w:hideMark/>
          </w:tcPr>
          <w:p w14:paraId="003F87A8"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18 085 831</w:t>
            </w:r>
          </w:p>
        </w:tc>
        <w:tc>
          <w:tcPr>
            <w:tcW w:w="835" w:type="dxa"/>
            <w:hideMark/>
          </w:tcPr>
          <w:p w14:paraId="2043E238"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1 701 406</w:t>
            </w:r>
          </w:p>
        </w:tc>
        <w:tc>
          <w:tcPr>
            <w:tcW w:w="1029" w:type="dxa"/>
            <w:hideMark/>
          </w:tcPr>
          <w:p w14:paraId="674A3BEF"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19 787 237</w:t>
            </w:r>
          </w:p>
        </w:tc>
        <w:tc>
          <w:tcPr>
            <w:tcW w:w="993" w:type="dxa"/>
            <w:hideMark/>
          </w:tcPr>
          <w:p w14:paraId="25EA33E4"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1 701 406</w:t>
            </w:r>
          </w:p>
        </w:tc>
        <w:tc>
          <w:tcPr>
            <w:tcW w:w="1740" w:type="dxa"/>
            <w:hideMark/>
          </w:tcPr>
          <w:p w14:paraId="24D5732B"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 xml:space="preserve">Se formulan 7 meses para atender traslado de local gestionado mediante </w:t>
            </w:r>
            <w:proofErr w:type="gramStart"/>
            <w:r w:rsidRPr="00BF1BB9">
              <w:rPr>
                <w:sz w:val="12"/>
                <w:szCs w:val="12"/>
                <w:u w:color="000000"/>
                <w:lang w:val="es-ES" w:eastAsia="es-ES"/>
              </w:rPr>
              <w:t>licitación  202</w:t>
            </w:r>
            <w:proofErr w:type="gramEnd"/>
            <w:r w:rsidRPr="00BF1BB9">
              <w:rPr>
                <w:sz w:val="12"/>
                <w:szCs w:val="12"/>
                <w:u w:color="000000"/>
                <w:lang w:val="es-ES" w:eastAsia="es-ES"/>
              </w:rPr>
              <w:t xml:space="preserve">LA -00071-Prov; traslado motivado   por  las  condiciones  inadecuadas   de  infraestructura. </w:t>
            </w:r>
          </w:p>
        </w:tc>
        <w:tc>
          <w:tcPr>
            <w:tcW w:w="1520" w:type="dxa"/>
            <w:hideMark/>
          </w:tcPr>
          <w:p w14:paraId="2BAFFB16"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 xml:space="preserve">Se formular 7 meses para dar contenido al procedimiento de contratación. </w:t>
            </w:r>
          </w:p>
        </w:tc>
      </w:tr>
      <w:tr w:rsidR="00FA0EA0" w:rsidRPr="00BF1BB9" w14:paraId="3B42A84D" w14:textId="77777777" w:rsidTr="00DD665C">
        <w:trPr>
          <w:trHeight w:val="1370"/>
          <w:jc w:val="center"/>
        </w:trPr>
        <w:tc>
          <w:tcPr>
            <w:tcW w:w="1306" w:type="dxa"/>
            <w:hideMark/>
          </w:tcPr>
          <w:p w14:paraId="4EED1BA3"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 xml:space="preserve">Tribunal </w:t>
            </w:r>
            <w:proofErr w:type="gramStart"/>
            <w:r w:rsidRPr="00BF1BB9">
              <w:rPr>
                <w:sz w:val="12"/>
                <w:szCs w:val="12"/>
                <w:u w:color="000000"/>
                <w:lang w:val="es-ES" w:eastAsia="es-ES"/>
              </w:rPr>
              <w:t>de  Cañas</w:t>
            </w:r>
            <w:proofErr w:type="gramEnd"/>
            <w:r w:rsidRPr="00BF1BB9">
              <w:rPr>
                <w:sz w:val="12"/>
                <w:szCs w:val="12"/>
                <w:u w:color="000000"/>
                <w:lang w:val="es-ES" w:eastAsia="es-ES"/>
              </w:rPr>
              <w:t xml:space="preserve"> </w:t>
            </w:r>
          </w:p>
        </w:tc>
        <w:tc>
          <w:tcPr>
            <w:tcW w:w="989" w:type="dxa"/>
            <w:hideMark/>
          </w:tcPr>
          <w:p w14:paraId="794A08A3"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ALQUILER DE EDIFICIO, LOCALES Y TERRENOS</w:t>
            </w:r>
          </w:p>
        </w:tc>
        <w:tc>
          <w:tcPr>
            <w:tcW w:w="939" w:type="dxa"/>
            <w:hideMark/>
          </w:tcPr>
          <w:p w14:paraId="283A5FE9"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27 951 822</w:t>
            </w:r>
          </w:p>
        </w:tc>
        <w:tc>
          <w:tcPr>
            <w:tcW w:w="835" w:type="dxa"/>
            <w:hideMark/>
          </w:tcPr>
          <w:p w14:paraId="627E2983"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1 061 658</w:t>
            </w:r>
          </w:p>
        </w:tc>
        <w:tc>
          <w:tcPr>
            <w:tcW w:w="1029" w:type="dxa"/>
            <w:hideMark/>
          </w:tcPr>
          <w:p w14:paraId="1D0B6574"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29 013 480</w:t>
            </w:r>
          </w:p>
        </w:tc>
        <w:tc>
          <w:tcPr>
            <w:tcW w:w="993" w:type="dxa"/>
            <w:hideMark/>
          </w:tcPr>
          <w:p w14:paraId="593FC4F7"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1 061 658</w:t>
            </w:r>
          </w:p>
        </w:tc>
        <w:tc>
          <w:tcPr>
            <w:tcW w:w="1740" w:type="dxa"/>
            <w:hideMark/>
          </w:tcPr>
          <w:p w14:paraId="7E742FE9"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 xml:space="preserve">Se formulan 7 meses para atender traslado de local gestionado mediante </w:t>
            </w:r>
            <w:proofErr w:type="gramStart"/>
            <w:r w:rsidRPr="00BF1BB9">
              <w:rPr>
                <w:sz w:val="12"/>
                <w:szCs w:val="12"/>
                <w:u w:color="000000"/>
                <w:lang w:val="es-ES" w:eastAsia="es-ES"/>
              </w:rPr>
              <w:t>licitación  202</w:t>
            </w:r>
            <w:proofErr w:type="gramEnd"/>
            <w:r w:rsidRPr="00BF1BB9">
              <w:rPr>
                <w:sz w:val="12"/>
                <w:szCs w:val="12"/>
                <w:u w:color="000000"/>
                <w:lang w:val="es-ES" w:eastAsia="es-ES"/>
              </w:rPr>
              <w:t xml:space="preserve">LA -00071-Prov; traslado motivado   por  las  condiciones  inadecuadas   de  infraestructura. </w:t>
            </w:r>
          </w:p>
        </w:tc>
        <w:tc>
          <w:tcPr>
            <w:tcW w:w="1520" w:type="dxa"/>
            <w:hideMark/>
          </w:tcPr>
          <w:p w14:paraId="4A5F0B55"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 xml:space="preserve">Se formular 7 meses para dar contenido al procedimiento de contratación. </w:t>
            </w:r>
          </w:p>
        </w:tc>
      </w:tr>
      <w:tr w:rsidR="00FA0EA0" w:rsidRPr="00BF1BB9" w14:paraId="145CC56D" w14:textId="77777777" w:rsidTr="00DD665C">
        <w:trPr>
          <w:trHeight w:val="1460"/>
          <w:jc w:val="center"/>
        </w:trPr>
        <w:tc>
          <w:tcPr>
            <w:tcW w:w="1306" w:type="dxa"/>
            <w:hideMark/>
          </w:tcPr>
          <w:p w14:paraId="073F6572"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proofErr w:type="gramStart"/>
            <w:r w:rsidRPr="00BF1BB9">
              <w:rPr>
                <w:sz w:val="12"/>
                <w:szCs w:val="12"/>
                <w:u w:color="000000"/>
                <w:lang w:val="es-ES" w:eastAsia="es-ES"/>
              </w:rPr>
              <w:t>Juzgado  Contravencional</w:t>
            </w:r>
            <w:proofErr w:type="gramEnd"/>
            <w:r w:rsidRPr="00BF1BB9">
              <w:rPr>
                <w:sz w:val="12"/>
                <w:szCs w:val="12"/>
                <w:u w:color="000000"/>
                <w:lang w:val="es-ES" w:eastAsia="es-ES"/>
              </w:rPr>
              <w:t xml:space="preserve"> de  Cañas </w:t>
            </w:r>
          </w:p>
        </w:tc>
        <w:tc>
          <w:tcPr>
            <w:tcW w:w="989" w:type="dxa"/>
            <w:hideMark/>
          </w:tcPr>
          <w:p w14:paraId="2623873B"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ALQUILER DE EDIFICIO, LOCALES Y TERRENOS</w:t>
            </w:r>
          </w:p>
        </w:tc>
        <w:tc>
          <w:tcPr>
            <w:tcW w:w="939" w:type="dxa"/>
            <w:hideMark/>
          </w:tcPr>
          <w:p w14:paraId="3C079A7B"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11 791 436</w:t>
            </w:r>
          </w:p>
        </w:tc>
        <w:tc>
          <w:tcPr>
            <w:tcW w:w="835" w:type="dxa"/>
            <w:hideMark/>
          </w:tcPr>
          <w:p w14:paraId="0ABE356E"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8 749 162</w:t>
            </w:r>
          </w:p>
        </w:tc>
        <w:tc>
          <w:tcPr>
            <w:tcW w:w="1029" w:type="dxa"/>
            <w:hideMark/>
          </w:tcPr>
          <w:p w14:paraId="3E148125"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20 540 598</w:t>
            </w:r>
          </w:p>
        </w:tc>
        <w:tc>
          <w:tcPr>
            <w:tcW w:w="993" w:type="dxa"/>
            <w:hideMark/>
          </w:tcPr>
          <w:p w14:paraId="33AB4D85"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8 749 162</w:t>
            </w:r>
          </w:p>
        </w:tc>
        <w:tc>
          <w:tcPr>
            <w:tcW w:w="1740" w:type="dxa"/>
            <w:hideMark/>
          </w:tcPr>
          <w:p w14:paraId="4DC9C26E"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 xml:space="preserve">Se formulan 7 meses para atender traslado de local gestionado mediante </w:t>
            </w:r>
            <w:proofErr w:type="gramStart"/>
            <w:r w:rsidRPr="00BF1BB9">
              <w:rPr>
                <w:sz w:val="12"/>
                <w:szCs w:val="12"/>
                <w:u w:color="000000"/>
                <w:lang w:val="es-ES" w:eastAsia="es-ES"/>
              </w:rPr>
              <w:t>licitación  202</w:t>
            </w:r>
            <w:proofErr w:type="gramEnd"/>
            <w:r w:rsidRPr="00BF1BB9">
              <w:rPr>
                <w:sz w:val="12"/>
                <w:szCs w:val="12"/>
                <w:u w:color="000000"/>
                <w:lang w:val="es-ES" w:eastAsia="es-ES"/>
              </w:rPr>
              <w:t xml:space="preserve">LA -00071-Prov; traslado motivado   por  las  condiciones  inadecuadas   de  infraestructura. </w:t>
            </w:r>
          </w:p>
        </w:tc>
        <w:tc>
          <w:tcPr>
            <w:tcW w:w="1520" w:type="dxa"/>
            <w:hideMark/>
          </w:tcPr>
          <w:p w14:paraId="5034CB01"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 xml:space="preserve">Se formular 7 meses para dar contenido al procedimiento de contratación. </w:t>
            </w:r>
          </w:p>
        </w:tc>
      </w:tr>
      <w:tr w:rsidR="00FA0EA0" w:rsidRPr="00BF1BB9" w14:paraId="036DDC88" w14:textId="77777777" w:rsidTr="00DD665C">
        <w:trPr>
          <w:trHeight w:val="6270"/>
          <w:jc w:val="center"/>
        </w:trPr>
        <w:tc>
          <w:tcPr>
            <w:tcW w:w="1306" w:type="dxa"/>
            <w:noWrap/>
            <w:hideMark/>
          </w:tcPr>
          <w:p w14:paraId="460E94D4"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lastRenderedPageBreak/>
              <w:t>Subdelegación Regional de Cañas</w:t>
            </w:r>
          </w:p>
        </w:tc>
        <w:tc>
          <w:tcPr>
            <w:tcW w:w="989" w:type="dxa"/>
            <w:hideMark/>
          </w:tcPr>
          <w:p w14:paraId="387065A1"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ALQUILER DE EDIFICIO, LOCALES Y TERRENOS</w:t>
            </w:r>
          </w:p>
        </w:tc>
        <w:tc>
          <w:tcPr>
            <w:tcW w:w="939" w:type="dxa"/>
            <w:hideMark/>
          </w:tcPr>
          <w:p w14:paraId="4AF79872"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25 061 565</w:t>
            </w:r>
          </w:p>
        </w:tc>
        <w:tc>
          <w:tcPr>
            <w:tcW w:w="835" w:type="dxa"/>
            <w:hideMark/>
          </w:tcPr>
          <w:p w14:paraId="17A027C8"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30 430 252</w:t>
            </w:r>
          </w:p>
        </w:tc>
        <w:tc>
          <w:tcPr>
            <w:tcW w:w="1029" w:type="dxa"/>
            <w:hideMark/>
          </w:tcPr>
          <w:p w14:paraId="7622D960"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55 491 817</w:t>
            </w:r>
          </w:p>
        </w:tc>
        <w:tc>
          <w:tcPr>
            <w:tcW w:w="993" w:type="dxa"/>
            <w:hideMark/>
          </w:tcPr>
          <w:p w14:paraId="31FA4125"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30 430 252</w:t>
            </w:r>
          </w:p>
        </w:tc>
        <w:tc>
          <w:tcPr>
            <w:tcW w:w="1740" w:type="dxa"/>
            <w:hideMark/>
          </w:tcPr>
          <w:p w14:paraId="68A1F949"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 xml:space="preserve">El organismo de Investigación Judicial de Cañas no cuenta con celdas, dicha situación había venido a solventarse de manera precaria con la utilización de celdas de Fuerza Pública de esa localidad, sin embargo fueron clausuradas. Por lo anterior, los detenidos deben ser trasladados a celdas de Liberia y de ahí a la sede de Cañas, habiendo una distancia de casi 60 kilómetros entre una sede y otra, además de indicar que si las celdas de Liberia se encuentran llenas que es muy usual por la alta criminalidad, los oficiales de cárceles deben recorrer más de cien kilómetros de distancia hasta la celdas de Nicoya.  Los inconvenientes de esta grave </w:t>
            </w:r>
            <w:proofErr w:type="gramStart"/>
            <w:r w:rsidRPr="00BF1BB9">
              <w:rPr>
                <w:sz w:val="12"/>
                <w:szCs w:val="12"/>
                <w:u w:color="000000"/>
                <w:lang w:val="es-ES" w:eastAsia="es-ES"/>
              </w:rPr>
              <w:t>situación,</w:t>
            </w:r>
            <w:proofErr w:type="gramEnd"/>
            <w:r w:rsidRPr="00BF1BB9">
              <w:rPr>
                <w:sz w:val="12"/>
                <w:szCs w:val="12"/>
                <w:u w:color="000000"/>
                <w:lang w:val="es-ES" w:eastAsia="es-ES"/>
              </w:rPr>
              <w:t xml:space="preserve"> causan un impacto negativo en los usuarios quienes tienen que esperar hasta una a dos horas, ya que los juicios y audiencias no pueden iniciar a la hora señalada y consecuentemente eso conlleva a constantes continuaciones que afectan la agenda de los despachos. La situación es tan grave que las consecuencias alcanzan la sede de Liberia, ya que hay que darle prioridad a los detenidos de Cañas para que sean trasladados tomando en cuenta las distancias, y los detenidos de Liberia son presentados a las salas de juicio de forma tardía, situación que evidentemente se sale de las manos de los oficinas involucradas</w:t>
            </w:r>
          </w:p>
        </w:tc>
        <w:tc>
          <w:tcPr>
            <w:tcW w:w="1520" w:type="dxa"/>
            <w:hideMark/>
          </w:tcPr>
          <w:p w14:paraId="28E56559"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 xml:space="preserve">Por la necesidad de mejorar las condiciones del local, </w:t>
            </w:r>
            <w:proofErr w:type="spellStart"/>
            <w:r w:rsidRPr="00BF1BB9">
              <w:rPr>
                <w:sz w:val="12"/>
                <w:szCs w:val="12"/>
                <w:u w:color="000000"/>
                <w:lang w:val="es-ES" w:eastAsia="es-ES"/>
              </w:rPr>
              <w:t>inclir</w:t>
            </w:r>
            <w:proofErr w:type="spellEnd"/>
            <w:r w:rsidRPr="00BF1BB9">
              <w:rPr>
                <w:sz w:val="12"/>
                <w:szCs w:val="12"/>
                <w:u w:color="000000"/>
                <w:lang w:val="es-ES" w:eastAsia="es-ES"/>
              </w:rPr>
              <w:t xml:space="preserve"> este adicional el cual corresponde a 5 meses de arrendamiento para el 2024. </w:t>
            </w:r>
          </w:p>
        </w:tc>
      </w:tr>
      <w:tr w:rsidR="00FA0EA0" w:rsidRPr="00BF1BB9" w14:paraId="431FE1C3" w14:textId="77777777" w:rsidTr="00DD665C">
        <w:trPr>
          <w:trHeight w:val="1010"/>
          <w:jc w:val="center"/>
        </w:trPr>
        <w:tc>
          <w:tcPr>
            <w:tcW w:w="1306" w:type="dxa"/>
            <w:noWrap/>
            <w:hideMark/>
          </w:tcPr>
          <w:p w14:paraId="28B1EEAD"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 </w:t>
            </w:r>
          </w:p>
        </w:tc>
        <w:tc>
          <w:tcPr>
            <w:tcW w:w="989" w:type="dxa"/>
            <w:hideMark/>
          </w:tcPr>
          <w:p w14:paraId="4D1E2F33" w14:textId="77777777" w:rsidR="00FA0EA0" w:rsidRPr="00BF1BB9" w:rsidRDefault="00FA0EA0" w:rsidP="005F427A">
            <w:pPr>
              <w:widowControl w:val="0"/>
              <w:shd w:val="clear" w:color="auto" w:fill="FFFFFF"/>
              <w:autoSpaceDE w:val="0"/>
              <w:autoSpaceDN w:val="0"/>
              <w:adjustRightInd w:val="0"/>
              <w:rPr>
                <w:b/>
                <w:bCs/>
                <w:sz w:val="12"/>
                <w:szCs w:val="12"/>
                <w:u w:color="000000"/>
                <w:lang w:val="es-ES" w:eastAsia="es-ES"/>
              </w:rPr>
            </w:pPr>
            <w:r w:rsidRPr="00BF1BB9">
              <w:rPr>
                <w:b/>
                <w:bCs/>
                <w:sz w:val="12"/>
                <w:szCs w:val="12"/>
                <w:u w:color="000000"/>
                <w:lang w:val="es-ES" w:eastAsia="es-ES"/>
              </w:rPr>
              <w:t>FALTANTE</w:t>
            </w:r>
          </w:p>
        </w:tc>
        <w:tc>
          <w:tcPr>
            <w:tcW w:w="939" w:type="dxa"/>
            <w:hideMark/>
          </w:tcPr>
          <w:p w14:paraId="1A0594E4" w14:textId="77777777" w:rsidR="00FA0EA0" w:rsidRPr="00BF1BB9" w:rsidRDefault="00FA0EA0" w:rsidP="005F427A">
            <w:pPr>
              <w:widowControl w:val="0"/>
              <w:shd w:val="clear" w:color="auto" w:fill="FFFFFF"/>
              <w:autoSpaceDE w:val="0"/>
              <w:autoSpaceDN w:val="0"/>
              <w:adjustRightInd w:val="0"/>
              <w:rPr>
                <w:b/>
                <w:bCs/>
                <w:sz w:val="12"/>
                <w:szCs w:val="12"/>
                <w:u w:color="000000"/>
                <w:lang w:val="es-ES" w:eastAsia="es-ES"/>
              </w:rPr>
            </w:pPr>
            <w:r w:rsidRPr="00BF1BB9">
              <w:rPr>
                <w:b/>
                <w:bCs/>
                <w:sz w:val="12"/>
                <w:szCs w:val="12"/>
                <w:u w:color="000000"/>
                <w:lang w:val="es-ES" w:eastAsia="es-ES"/>
              </w:rPr>
              <w:t>274 165 860</w:t>
            </w:r>
          </w:p>
        </w:tc>
        <w:tc>
          <w:tcPr>
            <w:tcW w:w="835" w:type="dxa"/>
            <w:hideMark/>
          </w:tcPr>
          <w:p w14:paraId="632DAEBD" w14:textId="77777777" w:rsidR="00FA0EA0" w:rsidRPr="00BF1BB9" w:rsidRDefault="00FA0EA0" w:rsidP="005F427A">
            <w:pPr>
              <w:widowControl w:val="0"/>
              <w:shd w:val="clear" w:color="auto" w:fill="FFFFFF"/>
              <w:autoSpaceDE w:val="0"/>
              <w:autoSpaceDN w:val="0"/>
              <w:adjustRightInd w:val="0"/>
              <w:rPr>
                <w:b/>
                <w:bCs/>
                <w:sz w:val="12"/>
                <w:szCs w:val="12"/>
                <w:u w:color="000000"/>
                <w:lang w:val="es-ES" w:eastAsia="es-ES"/>
              </w:rPr>
            </w:pPr>
            <w:r w:rsidRPr="00BF1BB9">
              <w:rPr>
                <w:b/>
                <w:bCs/>
                <w:sz w:val="12"/>
                <w:szCs w:val="12"/>
                <w:u w:color="000000"/>
                <w:lang w:val="es-ES" w:eastAsia="es-ES"/>
              </w:rPr>
              <w:t>136 474 505</w:t>
            </w:r>
          </w:p>
        </w:tc>
        <w:tc>
          <w:tcPr>
            <w:tcW w:w="1029" w:type="dxa"/>
            <w:hideMark/>
          </w:tcPr>
          <w:p w14:paraId="6A95868A" w14:textId="77777777" w:rsidR="00FA0EA0" w:rsidRPr="00BF1BB9" w:rsidRDefault="00FA0EA0" w:rsidP="005F427A">
            <w:pPr>
              <w:widowControl w:val="0"/>
              <w:shd w:val="clear" w:color="auto" w:fill="FFFFFF"/>
              <w:autoSpaceDE w:val="0"/>
              <w:autoSpaceDN w:val="0"/>
              <w:adjustRightInd w:val="0"/>
              <w:rPr>
                <w:b/>
                <w:bCs/>
                <w:sz w:val="12"/>
                <w:szCs w:val="12"/>
                <w:u w:color="000000"/>
                <w:lang w:val="es-ES" w:eastAsia="es-ES"/>
              </w:rPr>
            </w:pPr>
            <w:r w:rsidRPr="00BF1BB9">
              <w:rPr>
                <w:b/>
                <w:bCs/>
                <w:sz w:val="12"/>
                <w:szCs w:val="12"/>
                <w:u w:color="000000"/>
                <w:lang w:val="es-ES" w:eastAsia="es-ES"/>
              </w:rPr>
              <w:t>410 640 365</w:t>
            </w:r>
          </w:p>
        </w:tc>
        <w:tc>
          <w:tcPr>
            <w:tcW w:w="993" w:type="dxa"/>
            <w:hideMark/>
          </w:tcPr>
          <w:p w14:paraId="05573BF8" w14:textId="77777777" w:rsidR="00FA0EA0" w:rsidRPr="00BF1BB9" w:rsidRDefault="00FA0EA0" w:rsidP="005F427A">
            <w:pPr>
              <w:widowControl w:val="0"/>
              <w:shd w:val="clear" w:color="auto" w:fill="FFFFFF"/>
              <w:autoSpaceDE w:val="0"/>
              <w:autoSpaceDN w:val="0"/>
              <w:adjustRightInd w:val="0"/>
              <w:rPr>
                <w:b/>
                <w:bCs/>
                <w:sz w:val="12"/>
                <w:szCs w:val="12"/>
                <w:u w:color="000000"/>
                <w:lang w:val="es-ES" w:eastAsia="es-ES"/>
              </w:rPr>
            </w:pPr>
            <w:r w:rsidRPr="00BF1BB9">
              <w:rPr>
                <w:b/>
                <w:bCs/>
                <w:sz w:val="12"/>
                <w:szCs w:val="12"/>
                <w:u w:color="000000"/>
                <w:lang w:val="es-ES" w:eastAsia="es-ES"/>
              </w:rPr>
              <w:t>125 472 267</w:t>
            </w:r>
          </w:p>
        </w:tc>
        <w:tc>
          <w:tcPr>
            <w:tcW w:w="1740" w:type="dxa"/>
            <w:hideMark/>
          </w:tcPr>
          <w:p w14:paraId="7EA458C8" w14:textId="77777777" w:rsidR="00FA0EA0" w:rsidRPr="00BF1BB9" w:rsidRDefault="00FA0EA0" w:rsidP="005F427A">
            <w:pPr>
              <w:widowControl w:val="0"/>
              <w:shd w:val="clear" w:color="auto" w:fill="FFFFFF"/>
              <w:autoSpaceDE w:val="0"/>
              <w:autoSpaceDN w:val="0"/>
              <w:adjustRightInd w:val="0"/>
              <w:rPr>
                <w:sz w:val="12"/>
                <w:szCs w:val="12"/>
                <w:highlight w:val="yellow"/>
                <w:u w:color="000000"/>
                <w:lang w:val="es-ES" w:eastAsia="es-ES"/>
              </w:rPr>
            </w:pPr>
            <w:r w:rsidRPr="00BF1BB9">
              <w:rPr>
                <w:sz w:val="12"/>
                <w:szCs w:val="12"/>
                <w:highlight w:val="yellow"/>
                <w:u w:color="000000"/>
                <w:lang w:val="es-ES" w:eastAsia="es-ES"/>
              </w:rPr>
              <w:t> </w:t>
            </w:r>
          </w:p>
        </w:tc>
        <w:tc>
          <w:tcPr>
            <w:tcW w:w="1520" w:type="dxa"/>
            <w:hideMark/>
          </w:tcPr>
          <w:p w14:paraId="01EED9A3" w14:textId="77777777" w:rsidR="00FA0EA0" w:rsidRPr="00BF1BB9" w:rsidRDefault="00FA0EA0" w:rsidP="005F427A">
            <w:pPr>
              <w:widowControl w:val="0"/>
              <w:shd w:val="clear" w:color="auto" w:fill="FFFFFF"/>
              <w:autoSpaceDE w:val="0"/>
              <w:autoSpaceDN w:val="0"/>
              <w:adjustRightInd w:val="0"/>
              <w:rPr>
                <w:sz w:val="12"/>
                <w:szCs w:val="12"/>
                <w:highlight w:val="yellow"/>
                <w:u w:color="000000"/>
                <w:lang w:val="es-ES" w:eastAsia="es-ES"/>
              </w:rPr>
            </w:pPr>
            <w:r w:rsidRPr="00BF1BB9">
              <w:rPr>
                <w:sz w:val="12"/>
                <w:szCs w:val="12"/>
                <w:highlight w:val="yellow"/>
                <w:u w:color="000000"/>
                <w:lang w:val="es-ES" w:eastAsia="es-ES"/>
              </w:rPr>
              <w:t> </w:t>
            </w:r>
          </w:p>
        </w:tc>
      </w:tr>
    </w:tbl>
    <w:p w14:paraId="3FF14EDF" w14:textId="77777777" w:rsidR="00FA0EA0" w:rsidRPr="00BF1BB9" w:rsidRDefault="00FA0EA0" w:rsidP="00FA0EA0">
      <w:pPr>
        <w:autoSpaceDN w:val="0"/>
        <w:spacing w:line="360" w:lineRule="auto"/>
        <w:ind w:left="720"/>
        <w:contextualSpacing/>
        <w:jc w:val="both"/>
        <w:rPr>
          <w:rFonts w:ascii="Times New Roman" w:eastAsia="Calibri" w:hAnsi="Times New Roman" w:cs="Times New Roman"/>
          <w:bCs/>
          <w:sz w:val="28"/>
          <w:szCs w:val="28"/>
          <w:u w:color="000000"/>
          <w:lang w:val="es-MX"/>
        </w:rPr>
      </w:pPr>
    </w:p>
    <w:p w14:paraId="276B935C" w14:textId="77777777" w:rsidR="00FA0EA0" w:rsidRPr="00BF1BB9" w:rsidRDefault="00FA0EA0" w:rsidP="00C22C55">
      <w:pPr>
        <w:widowControl w:val="0"/>
        <w:numPr>
          <w:ilvl w:val="0"/>
          <w:numId w:val="16"/>
        </w:numPr>
        <w:shd w:val="clear" w:color="auto" w:fill="FFFFFF"/>
        <w:autoSpaceDE w:val="0"/>
        <w:autoSpaceDN w:val="0"/>
        <w:adjustRightInd w:val="0"/>
        <w:spacing w:after="0" w:line="480" w:lineRule="auto"/>
        <w:ind w:left="0" w:firstLine="709"/>
        <w:contextualSpacing/>
        <w:jc w:val="both"/>
        <w:rPr>
          <w:rFonts w:ascii="Times New Roman" w:eastAsia="Calibri" w:hAnsi="Times New Roman" w:cs="Times New Roman"/>
          <w:bCs/>
          <w:sz w:val="28"/>
          <w:szCs w:val="28"/>
          <w:u w:color="000000"/>
          <w:lang w:val="es-MX"/>
        </w:rPr>
      </w:pPr>
      <w:r w:rsidRPr="00BF1BB9">
        <w:rPr>
          <w:rFonts w:ascii="Times New Roman" w:eastAsia="Calibri" w:hAnsi="Times New Roman" w:cs="Times New Roman"/>
          <w:bCs/>
          <w:sz w:val="28"/>
          <w:szCs w:val="28"/>
          <w:u w:color="000000"/>
          <w:lang w:val="es-MX"/>
        </w:rPr>
        <w:t xml:space="preserve">En la hoja </w:t>
      </w:r>
      <w:r w:rsidRPr="00BF1BB9">
        <w:rPr>
          <w:rFonts w:ascii="Times New Roman" w:eastAsia="Calibri" w:hAnsi="Times New Roman" w:cs="Times New Roman"/>
          <w:b/>
          <w:i/>
          <w:iCs/>
          <w:sz w:val="28"/>
          <w:szCs w:val="28"/>
          <w:u w:color="000000"/>
          <w:lang w:val="es-MX"/>
        </w:rPr>
        <w:t>“10406 Limpieza”</w:t>
      </w:r>
      <w:r w:rsidRPr="00BF1BB9">
        <w:rPr>
          <w:rFonts w:ascii="Times New Roman" w:eastAsia="Calibri" w:hAnsi="Times New Roman" w:cs="Times New Roman"/>
          <w:bCs/>
          <w:sz w:val="28"/>
          <w:szCs w:val="28"/>
          <w:u w:color="000000"/>
          <w:lang w:val="es-MX"/>
        </w:rPr>
        <w:t xml:space="preserve"> se incluyen las líneas que los centros de responsabilidad indicaron se debían agregar al anteproyecto de presupuesto 2024, en la subpartida 10406 Servicios Generales, para el Servicio de Limpieza por un total de </w:t>
      </w:r>
      <w:r w:rsidRPr="00BF1BB9">
        <w:rPr>
          <w:rFonts w:ascii="Times New Roman" w:eastAsia="Calibri" w:hAnsi="Times New Roman" w:cs="Times New Roman"/>
          <w:b/>
          <w:sz w:val="28"/>
          <w:szCs w:val="28"/>
          <w:u w:color="000000"/>
          <w:lang w:val="es-MX"/>
        </w:rPr>
        <w:t>¢6.739.500</w:t>
      </w:r>
      <w:r w:rsidRPr="00BF1BB9">
        <w:rPr>
          <w:rFonts w:ascii="Times New Roman" w:eastAsia="Calibri" w:hAnsi="Times New Roman" w:cs="Times New Roman"/>
          <w:bCs/>
          <w:sz w:val="28"/>
          <w:szCs w:val="28"/>
          <w:u w:color="000000"/>
          <w:lang w:val="es-MX"/>
        </w:rPr>
        <w:t>.</w:t>
      </w:r>
    </w:p>
    <w:tbl>
      <w:tblPr>
        <w:tblStyle w:val="Tablaconcuadrcula4"/>
        <w:tblW w:w="9351" w:type="dxa"/>
        <w:jc w:val="center"/>
        <w:tblLook w:val="04A0" w:firstRow="1" w:lastRow="0" w:firstColumn="1" w:lastColumn="0" w:noHBand="0" w:noVBand="1"/>
      </w:tblPr>
      <w:tblGrid>
        <w:gridCol w:w="1322"/>
        <w:gridCol w:w="1019"/>
        <w:gridCol w:w="968"/>
        <w:gridCol w:w="860"/>
        <w:gridCol w:w="929"/>
        <w:gridCol w:w="1134"/>
        <w:gridCol w:w="1701"/>
        <w:gridCol w:w="1418"/>
      </w:tblGrid>
      <w:tr w:rsidR="00FA0EA0" w:rsidRPr="00BF1BB9" w14:paraId="249C8195" w14:textId="77777777" w:rsidTr="004657A7">
        <w:trPr>
          <w:trHeight w:val="700"/>
          <w:jc w:val="center"/>
        </w:trPr>
        <w:tc>
          <w:tcPr>
            <w:tcW w:w="1322" w:type="dxa"/>
            <w:hideMark/>
          </w:tcPr>
          <w:p w14:paraId="6500FBCC" w14:textId="77777777" w:rsidR="00FA0EA0" w:rsidRPr="00BF1BB9" w:rsidRDefault="00FA0EA0" w:rsidP="005F427A">
            <w:pPr>
              <w:widowControl w:val="0"/>
              <w:shd w:val="clear" w:color="auto" w:fill="FFFFFF"/>
              <w:autoSpaceDE w:val="0"/>
              <w:autoSpaceDN w:val="0"/>
              <w:adjustRightInd w:val="0"/>
              <w:rPr>
                <w:b/>
                <w:bCs/>
                <w:sz w:val="12"/>
                <w:szCs w:val="12"/>
                <w:u w:color="000000"/>
                <w:lang w:val="es-ES" w:eastAsia="es-ES"/>
              </w:rPr>
            </w:pPr>
            <w:r w:rsidRPr="00BF1BB9">
              <w:rPr>
                <w:b/>
                <w:bCs/>
                <w:sz w:val="12"/>
                <w:szCs w:val="12"/>
                <w:u w:color="000000"/>
                <w:lang w:val="es-ES" w:eastAsia="es-ES"/>
              </w:rPr>
              <w:t>Nombre de Oficina</w:t>
            </w:r>
          </w:p>
        </w:tc>
        <w:tc>
          <w:tcPr>
            <w:tcW w:w="1019" w:type="dxa"/>
            <w:hideMark/>
          </w:tcPr>
          <w:p w14:paraId="71C8B6F8" w14:textId="77777777" w:rsidR="00FA0EA0" w:rsidRPr="00BF1BB9" w:rsidRDefault="00FA0EA0" w:rsidP="005F427A">
            <w:pPr>
              <w:widowControl w:val="0"/>
              <w:shd w:val="clear" w:color="auto" w:fill="FFFFFF"/>
              <w:autoSpaceDE w:val="0"/>
              <w:autoSpaceDN w:val="0"/>
              <w:adjustRightInd w:val="0"/>
              <w:rPr>
                <w:b/>
                <w:bCs/>
                <w:sz w:val="12"/>
                <w:szCs w:val="12"/>
                <w:u w:color="000000"/>
                <w:lang w:val="es-ES" w:eastAsia="es-ES"/>
              </w:rPr>
            </w:pPr>
            <w:r w:rsidRPr="00BF1BB9">
              <w:rPr>
                <w:b/>
                <w:bCs/>
                <w:sz w:val="12"/>
                <w:szCs w:val="12"/>
                <w:u w:color="000000"/>
                <w:lang w:val="es-ES" w:eastAsia="es-ES"/>
              </w:rPr>
              <w:t>Descripción Artículo</w:t>
            </w:r>
          </w:p>
        </w:tc>
        <w:tc>
          <w:tcPr>
            <w:tcW w:w="968" w:type="dxa"/>
            <w:hideMark/>
          </w:tcPr>
          <w:p w14:paraId="3C203D95" w14:textId="77777777" w:rsidR="00FA0EA0" w:rsidRPr="00BF1BB9" w:rsidRDefault="00FA0EA0" w:rsidP="005F427A">
            <w:pPr>
              <w:widowControl w:val="0"/>
              <w:shd w:val="clear" w:color="auto" w:fill="FFFFFF"/>
              <w:autoSpaceDE w:val="0"/>
              <w:autoSpaceDN w:val="0"/>
              <w:adjustRightInd w:val="0"/>
              <w:rPr>
                <w:b/>
                <w:bCs/>
                <w:sz w:val="12"/>
                <w:szCs w:val="12"/>
                <w:u w:color="000000"/>
                <w:lang w:val="es-ES" w:eastAsia="es-ES"/>
              </w:rPr>
            </w:pPr>
            <w:r w:rsidRPr="00BF1BB9">
              <w:rPr>
                <w:b/>
                <w:bCs/>
                <w:sz w:val="12"/>
                <w:szCs w:val="12"/>
                <w:u w:color="000000"/>
                <w:lang w:val="es-ES" w:eastAsia="es-ES"/>
              </w:rPr>
              <w:t>Formulado</w:t>
            </w:r>
          </w:p>
        </w:tc>
        <w:tc>
          <w:tcPr>
            <w:tcW w:w="860" w:type="dxa"/>
            <w:hideMark/>
          </w:tcPr>
          <w:p w14:paraId="3BE74FC6" w14:textId="77777777" w:rsidR="00FA0EA0" w:rsidRPr="00BF1BB9" w:rsidRDefault="00FA0EA0" w:rsidP="005F427A">
            <w:pPr>
              <w:widowControl w:val="0"/>
              <w:shd w:val="clear" w:color="auto" w:fill="FFFFFF"/>
              <w:autoSpaceDE w:val="0"/>
              <w:autoSpaceDN w:val="0"/>
              <w:adjustRightInd w:val="0"/>
              <w:rPr>
                <w:b/>
                <w:bCs/>
                <w:sz w:val="12"/>
                <w:szCs w:val="12"/>
                <w:u w:color="000000"/>
                <w:lang w:val="es-ES" w:eastAsia="es-ES"/>
              </w:rPr>
            </w:pPr>
            <w:r w:rsidRPr="00BF1BB9">
              <w:rPr>
                <w:b/>
                <w:bCs/>
                <w:sz w:val="12"/>
                <w:szCs w:val="12"/>
                <w:u w:color="000000"/>
                <w:lang w:val="es-ES" w:eastAsia="es-ES"/>
              </w:rPr>
              <w:t>Adicional</w:t>
            </w:r>
          </w:p>
        </w:tc>
        <w:tc>
          <w:tcPr>
            <w:tcW w:w="929" w:type="dxa"/>
            <w:hideMark/>
          </w:tcPr>
          <w:p w14:paraId="33EC462F" w14:textId="77777777" w:rsidR="00FA0EA0" w:rsidRPr="00BF1BB9" w:rsidRDefault="00FA0EA0" w:rsidP="005F427A">
            <w:pPr>
              <w:widowControl w:val="0"/>
              <w:shd w:val="clear" w:color="auto" w:fill="FFFFFF"/>
              <w:autoSpaceDE w:val="0"/>
              <w:autoSpaceDN w:val="0"/>
              <w:adjustRightInd w:val="0"/>
              <w:rPr>
                <w:b/>
                <w:bCs/>
                <w:sz w:val="12"/>
                <w:szCs w:val="12"/>
                <w:u w:color="000000"/>
                <w:lang w:val="es-ES" w:eastAsia="es-ES"/>
              </w:rPr>
            </w:pPr>
            <w:r w:rsidRPr="00BF1BB9">
              <w:rPr>
                <w:b/>
                <w:bCs/>
                <w:sz w:val="12"/>
                <w:szCs w:val="12"/>
                <w:u w:color="000000"/>
                <w:lang w:val="es-ES" w:eastAsia="es-ES"/>
              </w:rPr>
              <w:t>Total</w:t>
            </w:r>
          </w:p>
        </w:tc>
        <w:tc>
          <w:tcPr>
            <w:tcW w:w="1134" w:type="dxa"/>
            <w:hideMark/>
          </w:tcPr>
          <w:p w14:paraId="0A4D3818" w14:textId="77777777" w:rsidR="00FA0EA0" w:rsidRPr="00BF1BB9" w:rsidRDefault="00FA0EA0" w:rsidP="005F427A">
            <w:pPr>
              <w:widowControl w:val="0"/>
              <w:shd w:val="clear" w:color="auto" w:fill="FFFFFF"/>
              <w:autoSpaceDE w:val="0"/>
              <w:autoSpaceDN w:val="0"/>
              <w:adjustRightInd w:val="0"/>
              <w:rPr>
                <w:b/>
                <w:bCs/>
                <w:sz w:val="12"/>
                <w:szCs w:val="12"/>
                <w:u w:color="000000"/>
                <w:lang w:val="es-ES" w:eastAsia="es-ES"/>
              </w:rPr>
            </w:pPr>
            <w:r w:rsidRPr="00BF1BB9">
              <w:rPr>
                <w:b/>
                <w:bCs/>
                <w:sz w:val="12"/>
                <w:szCs w:val="12"/>
                <w:u w:color="000000"/>
                <w:lang w:val="es-ES" w:eastAsia="es-ES"/>
              </w:rPr>
              <w:t>Monto Dirección Ejecutiva</w:t>
            </w:r>
          </w:p>
        </w:tc>
        <w:tc>
          <w:tcPr>
            <w:tcW w:w="1701" w:type="dxa"/>
            <w:hideMark/>
          </w:tcPr>
          <w:p w14:paraId="4F6D9AFA" w14:textId="77777777" w:rsidR="00FA0EA0" w:rsidRPr="00BF1BB9" w:rsidRDefault="00FA0EA0" w:rsidP="005F427A">
            <w:pPr>
              <w:widowControl w:val="0"/>
              <w:shd w:val="clear" w:color="auto" w:fill="FFFFFF"/>
              <w:autoSpaceDE w:val="0"/>
              <w:autoSpaceDN w:val="0"/>
              <w:adjustRightInd w:val="0"/>
              <w:rPr>
                <w:b/>
                <w:bCs/>
                <w:sz w:val="12"/>
                <w:szCs w:val="12"/>
                <w:u w:color="000000"/>
                <w:lang w:val="es-ES" w:eastAsia="es-ES"/>
              </w:rPr>
            </w:pPr>
            <w:r w:rsidRPr="00BF1BB9">
              <w:rPr>
                <w:b/>
                <w:bCs/>
                <w:sz w:val="12"/>
                <w:szCs w:val="12"/>
                <w:u w:color="000000"/>
                <w:lang w:val="es-ES" w:eastAsia="es-ES"/>
              </w:rPr>
              <w:t>Justificaciones</w:t>
            </w:r>
          </w:p>
        </w:tc>
        <w:tc>
          <w:tcPr>
            <w:tcW w:w="1418" w:type="dxa"/>
            <w:noWrap/>
            <w:hideMark/>
          </w:tcPr>
          <w:p w14:paraId="3ADF53BE" w14:textId="77777777" w:rsidR="00FA0EA0" w:rsidRPr="00BF1BB9" w:rsidRDefault="00FA0EA0" w:rsidP="005F427A">
            <w:pPr>
              <w:widowControl w:val="0"/>
              <w:shd w:val="clear" w:color="auto" w:fill="FFFFFF"/>
              <w:autoSpaceDE w:val="0"/>
              <w:autoSpaceDN w:val="0"/>
              <w:adjustRightInd w:val="0"/>
              <w:rPr>
                <w:b/>
                <w:bCs/>
                <w:sz w:val="12"/>
                <w:szCs w:val="12"/>
                <w:u w:color="000000"/>
                <w:lang w:val="es-ES" w:eastAsia="es-ES"/>
              </w:rPr>
            </w:pPr>
            <w:r w:rsidRPr="00BF1BB9">
              <w:rPr>
                <w:b/>
                <w:bCs/>
                <w:sz w:val="12"/>
                <w:szCs w:val="12"/>
                <w:u w:color="000000"/>
                <w:lang w:val="es-ES" w:eastAsia="es-ES"/>
              </w:rPr>
              <w:t>Observaciones Dirección Ejecutiva</w:t>
            </w:r>
          </w:p>
        </w:tc>
      </w:tr>
      <w:tr w:rsidR="00FA0EA0" w:rsidRPr="00BF1BB9" w14:paraId="48D1014B" w14:textId="77777777" w:rsidTr="004657A7">
        <w:trPr>
          <w:trHeight w:val="1750"/>
          <w:jc w:val="center"/>
        </w:trPr>
        <w:tc>
          <w:tcPr>
            <w:tcW w:w="1322" w:type="dxa"/>
            <w:hideMark/>
          </w:tcPr>
          <w:p w14:paraId="2323F7A3"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Juzgado Contravencional de Aserrí</w:t>
            </w:r>
          </w:p>
        </w:tc>
        <w:tc>
          <w:tcPr>
            <w:tcW w:w="1019" w:type="dxa"/>
            <w:hideMark/>
          </w:tcPr>
          <w:p w14:paraId="35DFFF22"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 xml:space="preserve">SERVICIO LIMPIEZA                                                                                   </w:t>
            </w:r>
          </w:p>
        </w:tc>
        <w:tc>
          <w:tcPr>
            <w:tcW w:w="968" w:type="dxa"/>
            <w:hideMark/>
          </w:tcPr>
          <w:p w14:paraId="6D4B89CD"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2 818 187</w:t>
            </w:r>
          </w:p>
        </w:tc>
        <w:tc>
          <w:tcPr>
            <w:tcW w:w="860" w:type="dxa"/>
            <w:hideMark/>
          </w:tcPr>
          <w:p w14:paraId="05F25E22"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4 904 329</w:t>
            </w:r>
          </w:p>
        </w:tc>
        <w:tc>
          <w:tcPr>
            <w:tcW w:w="929" w:type="dxa"/>
            <w:hideMark/>
          </w:tcPr>
          <w:p w14:paraId="3E11FE1E"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7 722 516</w:t>
            </w:r>
          </w:p>
        </w:tc>
        <w:tc>
          <w:tcPr>
            <w:tcW w:w="1134" w:type="dxa"/>
            <w:hideMark/>
          </w:tcPr>
          <w:p w14:paraId="534E8E7A"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4 904 329</w:t>
            </w:r>
          </w:p>
        </w:tc>
        <w:tc>
          <w:tcPr>
            <w:tcW w:w="1701" w:type="dxa"/>
            <w:hideMark/>
          </w:tcPr>
          <w:p w14:paraId="07BCC666"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 xml:space="preserve">La Dirección Ejecutiva tiene en estudio la ampliación del contrato de limpieza dado el Acta N°118-2020 de fecha 10 de diciembre de 2020. El Consejo Superior conoció el oficio N°1951-PLA-EV-2020 del 01 de diciembre de 2020 del Proceso de Planeación y Evaluación de la Dirección de Planificación para contratar (2 mañanas de 4,5 horas cada una - días martes y jueves de 7:30 am a 12:00 </w:t>
            </w:r>
            <w:proofErr w:type="spellStart"/>
            <w:r w:rsidRPr="00BF1BB9">
              <w:rPr>
                <w:sz w:val="12"/>
                <w:szCs w:val="12"/>
                <w:u w:color="000000"/>
                <w:lang w:val="es-ES" w:eastAsia="es-ES"/>
              </w:rPr>
              <w:t>md</w:t>
            </w:r>
            <w:proofErr w:type="spellEnd"/>
            <w:r w:rsidRPr="00BF1BB9">
              <w:rPr>
                <w:sz w:val="12"/>
                <w:szCs w:val="12"/>
                <w:u w:color="000000"/>
                <w:lang w:val="es-ES" w:eastAsia="es-ES"/>
              </w:rPr>
              <w:t xml:space="preserve"> y 5 tardes de 3,5 horas cada una-días de lunes a </w:t>
            </w:r>
            <w:r w:rsidRPr="00BF1BB9">
              <w:rPr>
                <w:sz w:val="12"/>
                <w:szCs w:val="12"/>
                <w:u w:color="000000"/>
                <w:lang w:val="es-ES" w:eastAsia="es-ES"/>
              </w:rPr>
              <w:lastRenderedPageBreak/>
              <w:t>viernes). Contrato actual N°038118. Total de horas semanales requeridas: 26,5. Costo mensual requerido en colones: 408.694,15. Costo anual requerido en colones: 4.904.329,80</w:t>
            </w:r>
          </w:p>
        </w:tc>
        <w:tc>
          <w:tcPr>
            <w:tcW w:w="1418" w:type="dxa"/>
            <w:hideMark/>
          </w:tcPr>
          <w:p w14:paraId="7013F5FE"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lastRenderedPageBreak/>
              <w:t>Mantener.</w:t>
            </w:r>
          </w:p>
        </w:tc>
      </w:tr>
      <w:tr w:rsidR="00FA0EA0" w:rsidRPr="00BF1BB9" w14:paraId="3E86FC8F" w14:textId="77777777" w:rsidTr="004657A7">
        <w:trPr>
          <w:trHeight w:val="1310"/>
          <w:jc w:val="center"/>
        </w:trPr>
        <w:tc>
          <w:tcPr>
            <w:tcW w:w="1322" w:type="dxa"/>
            <w:hideMark/>
          </w:tcPr>
          <w:p w14:paraId="152B6301"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Juzgado Penal Juvenil de Nicoya</w:t>
            </w:r>
          </w:p>
        </w:tc>
        <w:tc>
          <w:tcPr>
            <w:tcW w:w="1019" w:type="dxa"/>
            <w:hideMark/>
          </w:tcPr>
          <w:p w14:paraId="3C81DF27"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 xml:space="preserve">SERVICIO LIMPIEZA                                                                                   </w:t>
            </w:r>
          </w:p>
        </w:tc>
        <w:tc>
          <w:tcPr>
            <w:tcW w:w="968" w:type="dxa"/>
            <w:hideMark/>
          </w:tcPr>
          <w:p w14:paraId="5D5AA113"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2 220 829</w:t>
            </w:r>
          </w:p>
        </w:tc>
        <w:tc>
          <w:tcPr>
            <w:tcW w:w="860" w:type="dxa"/>
            <w:hideMark/>
          </w:tcPr>
          <w:p w14:paraId="78E241CC"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1 835 171</w:t>
            </w:r>
          </w:p>
        </w:tc>
        <w:tc>
          <w:tcPr>
            <w:tcW w:w="929" w:type="dxa"/>
            <w:noWrap/>
            <w:hideMark/>
          </w:tcPr>
          <w:p w14:paraId="1B031E88"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4 056 000</w:t>
            </w:r>
          </w:p>
        </w:tc>
        <w:tc>
          <w:tcPr>
            <w:tcW w:w="1134" w:type="dxa"/>
            <w:hideMark/>
          </w:tcPr>
          <w:p w14:paraId="61B6FEC7"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1 835 171</w:t>
            </w:r>
          </w:p>
        </w:tc>
        <w:tc>
          <w:tcPr>
            <w:tcW w:w="1701" w:type="dxa"/>
            <w:hideMark/>
          </w:tcPr>
          <w:p w14:paraId="4458FB0C"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 xml:space="preserve">Se </w:t>
            </w:r>
            <w:proofErr w:type="spellStart"/>
            <w:r w:rsidRPr="00BF1BB9">
              <w:rPr>
                <w:sz w:val="12"/>
                <w:szCs w:val="12"/>
                <w:u w:color="000000"/>
                <w:lang w:val="es-ES" w:eastAsia="es-ES"/>
              </w:rPr>
              <w:t>trtata</w:t>
            </w:r>
            <w:proofErr w:type="spellEnd"/>
            <w:r w:rsidRPr="00BF1BB9">
              <w:rPr>
                <w:sz w:val="12"/>
                <w:szCs w:val="12"/>
                <w:u w:color="000000"/>
                <w:lang w:val="es-ES" w:eastAsia="es-ES"/>
              </w:rPr>
              <w:t xml:space="preserve"> de un nuevo local de arrendamiento para el Juzgado Penal Juvenil con dos Salas de Juicio, el limpieza se requiera en la primera audiencia todos los días. </w:t>
            </w:r>
          </w:p>
        </w:tc>
        <w:tc>
          <w:tcPr>
            <w:tcW w:w="1418" w:type="dxa"/>
            <w:hideMark/>
          </w:tcPr>
          <w:p w14:paraId="24A3E4A3"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 xml:space="preserve">Incluir como adicional para el 2024. </w:t>
            </w:r>
          </w:p>
        </w:tc>
      </w:tr>
      <w:tr w:rsidR="00FA0EA0" w:rsidRPr="00BF1BB9" w14:paraId="7DCEC504" w14:textId="77777777" w:rsidTr="004657A7">
        <w:trPr>
          <w:trHeight w:val="300"/>
          <w:jc w:val="center"/>
        </w:trPr>
        <w:tc>
          <w:tcPr>
            <w:tcW w:w="1322" w:type="dxa"/>
            <w:hideMark/>
          </w:tcPr>
          <w:p w14:paraId="5B93CE64"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 </w:t>
            </w:r>
          </w:p>
        </w:tc>
        <w:tc>
          <w:tcPr>
            <w:tcW w:w="1019" w:type="dxa"/>
            <w:hideMark/>
          </w:tcPr>
          <w:p w14:paraId="5061C75E"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 </w:t>
            </w:r>
          </w:p>
        </w:tc>
        <w:tc>
          <w:tcPr>
            <w:tcW w:w="968" w:type="dxa"/>
            <w:hideMark/>
          </w:tcPr>
          <w:p w14:paraId="522A3059" w14:textId="77777777" w:rsidR="00FA0EA0" w:rsidRPr="00BF1BB9" w:rsidRDefault="00FA0EA0" w:rsidP="005F427A">
            <w:pPr>
              <w:widowControl w:val="0"/>
              <w:shd w:val="clear" w:color="auto" w:fill="FFFFFF"/>
              <w:autoSpaceDE w:val="0"/>
              <w:autoSpaceDN w:val="0"/>
              <w:adjustRightInd w:val="0"/>
              <w:rPr>
                <w:b/>
                <w:bCs/>
                <w:sz w:val="12"/>
                <w:szCs w:val="12"/>
                <w:u w:color="000000"/>
                <w:lang w:val="es-ES" w:eastAsia="es-ES"/>
              </w:rPr>
            </w:pPr>
            <w:r w:rsidRPr="00BF1BB9">
              <w:rPr>
                <w:b/>
                <w:bCs/>
                <w:sz w:val="12"/>
                <w:szCs w:val="12"/>
                <w:u w:color="000000"/>
                <w:lang w:val="es-ES" w:eastAsia="es-ES"/>
              </w:rPr>
              <w:t>FALTANTE</w:t>
            </w:r>
          </w:p>
        </w:tc>
        <w:tc>
          <w:tcPr>
            <w:tcW w:w="860" w:type="dxa"/>
            <w:hideMark/>
          </w:tcPr>
          <w:p w14:paraId="378D9FF2" w14:textId="77777777" w:rsidR="00FA0EA0" w:rsidRPr="00BF1BB9" w:rsidRDefault="00FA0EA0" w:rsidP="005F427A">
            <w:pPr>
              <w:widowControl w:val="0"/>
              <w:shd w:val="clear" w:color="auto" w:fill="FFFFFF"/>
              <w:autoSpaceDE w:val="0"/>
              <w:autoSpaceDN w:val="0"/>
              <w:adjustRightInd w:val="0"/>
              <w:rPr>
                <w:b/>
                <w:bCs/>
                <w:sz w:val="12"/>
                <w:szCs w:val="12"/>
                <w:u w:color="000000"/>
                <w:lang w:val="es-ES" w:eastAsia="es-ES"/>
              </w:rPr>
            </w:pPr>
            <w:r w:rsidRPr="00BF1BB9">
              <w:rPr>
                <w:b/>
                <w:bCs/>
                <w:sz w:val="12"/>
                <w:szCs w:val="12"/>
                <w:u w:color="000000"/>
                <w:lang w:val="es-ES" w:eastAsia="es-ES"/>
              </w:rPr>
              <w:t>6 739 500</w:t>
            </w:r>
          </w:p>
        </w:tc>
        <w:tc>
          <w:tcPr>
            <w:tcW w:w="929" w:type="dxa"/>
            <w:hideMark/>
          </w:tcPr>
          <w:p w14:paraId="4F3DEA0B" w14:textId="77777777" w:rsidR="00FA0EA0" w:rsidRPr="00BF1BB9" w:rsidRDefault="00FA0EA0" w:rsidP="005F427A">
            <w:pPr>
              <w:widowControl w:val="0"/>
              <w:shd w:val="clear" w:color="auto" w:fill="FFFFFF"/>
              <w:autoSpaceDE w:val="0"/>
              <w:autoSpaceDN w:val="0"/>
              <w:adjustRightInd w:val="0"/>
              <w:rPr>
                <w:b/>
                <w:bCs/>
                <w:sz w:val="12"/>
                <w:szCs w:val="12"/>
                <w:u w:color="000000"/>
                <w:lang w:val="es-ES" w:eastAsia="es-ES"/>
              </w:rPr>
            </w:pPr>
            <w:r w:rsidRPr="00BF1BB9">
              <w:rPr>
                <w:b/>
                <w:bCs/>
                <w:sz w:val="12"/>
                <w:szCs w:val="12"/>
                <w:u w:color="000000"/>
                <w:lang w:val="es-ES" w:eastAsia="es-ES"/>
              </w:rPr>
              <w:t>11 778 516</w:t>
            </w:r>
          </w:p>
        </w:tc>
        <w:tc>
          <w:tcPr>
            <w:tcW w:w="1134" w:type="dxa"/>
            <w:hideMark/>
          </w:tcPr>
          <w:p w14:paraId="15488DC0" w14:textId="77777777" w:rsidR="00FA0EA0" w:rsidRPr="00BF1BB9" w:rsidRDefault="00FA0EA0" w:rsidP="005F427A">
            <w:pPr>
              <w:widowControl w:val="0"/>
              <w:shd w:val="clear" w:color="auto" w:fill="FFFFFF"/>
              <w:autoSpaceDE w:val="0"/>
              <w:autoSpaceDN w:val="0"/>
              <w:adjustRightInd w:val="0"/>
              <w:rPr>
                <w:b/>
                <w:bCs/>
                <w:sz w:val="12"/>
                <w:szCs w:val="12"/>
                <w:u w:color="000000"/>
                <w:lang w:val="es-ES" w:eastAsia="es-ES"/>
              </w:rPr>
            </w:pPr>
            <w:r w:rsidRPr="00BF1BB9">
              <w:rPr>
                <w:b/>
                <w:bCs/>
                <w:sz w:val="12"/>
                <w:szCs w:val="12"/>
                <w:u w:color="000000"/>
                <w:lang w:val="es-ES" w:eastAsia="es-ES"/>
              </w:rPr>
              <w:t>6 739 500</w:t>
            </w:r>
          </w:p>
        </w:tc>
        <w:tc>
          <w:tcPr>
            <w:tcW w:w="1701" w:type="dxa"/>
            <w:hideMark/>
          </w:tcPr>
          <w:p w14:paraId="1B72CBDB"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 </w:t>
            </w:r>
          </w:p>
        </w:tc>
        <w:tc>
          <w:tcPr>
            <w:tcW w:w="1418" w:type="dxa"/>
            <w:hideMark/>
          </w:tcPr>
          <w:p w14:paraId="1E034084"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 </w:t>
            </w:r>
          </w:p>
        </w:tc>
      </w:tr>
    </w:tbl>
    <w:p w14:paraId="00692C15" w14:textId="77777777" w:rsidR="00FA0EA0" w:rsidRPr="00BF1BB9" w:rsidRDefault="00FA0EA0" w:rsidP="00FA0EA0">
      <w:pPr>
        <w:widowControl w:val="0"/>
        <w:shd w:val="clear" w:color="auto" w:fill="FFFFFF"/>
        <w:autoSpaceDE w:val="0"/>
        <w:autoSpaceDN w:val="0"/>
        <w:adjustRightInd w:val="0"/>
        <w:spacing w:after="0" w:line="360" w:lineRule="auto"/>
        <w:ind w:left="360"/>
        <w:jc w:val="both"/>
        <w:rPr>
          <w:rFonts w:ascii="Times New Roman" w:eastAsia="Times New Roman" w:hAnsi="Times New Roman" w:cs="Times New Roman"/>
          <w:bCs/>
          <w:sz w:val="28"/>
          <w:szCs w:val="28"/>
          <w:u w:color="000000"/>
          <w:lang w:val="es-MX" w:eastAsia="es-ES"/>
        </w:rPr>
      </w:pPr>
    </w:p>
    <w:p w14:paraId="360A3D71" w14:textId="3CCD0399" w:rsidR="00FA0EA0" w:rsidRPr="00DD665C" w:rsidRDefault="00FA0EA0" w:rsidP="00DD665C">
      <w:pPr>
        <w:widowControl w:val="0"/>
        <w:numPr>
          <w:ilvl w:val="0"/>
          <w:numId w:val="16"/>
        </w:numPr>
        <w:shd w:val="clear" w:color="auto" w:fill="FFFFFF"/>
        <w:autoSpaceDE w:val="0"/>
        <w:autoSpaceDN w:val="0"/>
        <w:adjustRightInd w:val="0"/>
        <w:spacing w:after="0" w:line="480" w:lineRule="auto"/>
        <w:ind w:left="0" w:firstLine="709"/>
        <w:contextualSpacing/>
        <w:jc w:val="both"/>
        <w:rPr>
          <w:rFonts w:ascii="Times New Roman" w:eastAsia="Calibri" w:hAnsi="Times New Roman" w:cs="Times New Roman"/>
          <w:bCs/>
          <w:sz w:val="28"/>
          <w:szCs w:val="28"/>
          <w:u w:color="000000"/>
          <w:lang w:val="es-MX"/>
        </w:rPr>
      </w:pPr>
      <w:r w:rsidRPr="00BF1BB9">
        <w:rPr>
          <w:rFonts w:ascii="Times New Roman" w:eastAsia="Calibri" w:hAnsi="Times New Roman" w:cs="Times New Roman"/>
          <w:bCs/>
          <w:sz w:val="28"/>
          <w:szCs w:val="28"/>
          <w:u w:color="000000"/>
          <w:lang w:val="es-MX"/>
        </w:rPr>
        <w:t xml:space="preserve">En la hoja </w:t>
      </w:r>
      <w:r w:rsidRPr="00BF1BB9">
        <w:rPr>
          <w:rFonts w:ascii="Times New Roman" w:eastAsia="Calibri" w:hAnsi="Times New Roman" w:cs="Times New Roman"/>
          <w:b/>
          <w:i/>
          <w:iCs/>
          <w:sz w:val="28"/>
          <w:szCs w:val="28"/>
          <w:u w:color="000000"/>
          <w:lang w:val="es-MX"/>
        </w:rPr>
        <w:t>“10406 Vigilancia”</w:t>
      </w:r>
      <w:r w:rsidRPr="00BF1BB9">
        <w:rPr>
          <w:rFonts w:ascii="Times New Roman" w:eastAsia="Calibri" w:hAnsi="Times New Roman" w:cs="Times New Roman"/>
          <w:bCs/>
          <w:sz w:val="28"/>
          <w:szCs w:val="28"/>
          <w:u w:color="000000"/>
          <w:lang w:val="es-MX"/>
        </w:rPr>
        <w:t xml:space="preserve"> se incluyen las líneas que los centros de responsabilidad indicaron se debían agregar al anteproyecto de presupuesto 2024, en la subpartida 10406 Servicios Generales, para el Servicio de Vigilancia por un total de </w:t>
      </w:r>
      <w:r w:rsidRPr="00BF1BB9">
        <w:rPr>
          <w:rFonts w:ascii="Times New Roman" w:eastAsia="Calibri" w:hAnsi="Times New Roman" w:cs="Times New Roman"/>
          <w:b/>
          <w:sz w:val="28"/>
          <w:szCs w:val="28"/>
          <w:u w:color="000000"/>
          <w:lang w:val="es-MX"/>
        </w:rPr>
        <w:t>¢102.507.526</w:t>
      </w:r>
      <w:r w:rsidRPr="00BF1BB9">
        <w:rPr>
          <w:rFonts w:ascii="Times New Roman" w:eastAsia="Calibri" w:hAnsi="Times New Roman" w:cs="Times New Roman"/>
          <w:bCs/>
          <w:sz w:val="28"/>
          <w:szCs w:val="28"/>
          <w:u w:color="000000"/>
          <w:lang w:val="es-MX"/>
        </w:rPr>
        <w:t>.</w:t>
      </w:r>
    </w:p>
    <w:tbl>
      <w:tblPr>
        <w:tblStyle w:val="Tablaconcuadrcula4"/>
        <w:tblW w:w="9351" w:type="dxa"/>
        <w:jc w:val="center"/>
        <w:tblLook w:val="04A0" w:firstRow="1" w:lastRow="0" w:firstColumn="1" w:lastColumn="0" w:noHBand="0" w:noVBand="1"/>
      </w:tblPr>
      <w:tblGrid>
        <w:gridCol w:w="1278"/>
        <w:gridCol w:w="1127"/>
        <w:gridCol w:w="992"/>
        <w:gridCol w:w="851"/>
        <w:gridCol w:w="850"/>
        <w:gridCol w:w="1134"/>
        <w:gridCol w:w="1701"/>
        <w:gridCol w:w="1418"/>
      </w:tblGrid>
      <w:tr w:rsidR="00FA0EA0" w:rsidRPr="00BF1BB9" w14:paraId="2115EBA2" w14:textId="77777777" w:rsidTr="00DD665C">
        <w:trPr>
          <w:trHeight w:val="590"/>
          <w:jc w:val="center"/>
        </w:trPr>
        <w:tc>
          <w:tcPr>
            <w:tcW w:w="1278" w:type="dxa"/>
            <w:noWrap/>
            <w:hideMark/>
          </w:tcPr>
          <w:p w14:paraId="41E3E381" w14:textId="77777777" w:rsidR="00FA0EA0" w:rsidRPr="00BF1BB9" w:rsidRDefault="00FA0EA0" w:rsidP="005F427A">
            <w:pPr>
              <w:widowControl w:val="0"/>
              <w:shd w:val="clear" w:color="auto" w:fill="FFFFFF"/>
              <w:autoSpaceDE w:val="0"/>
              <w:autoSpaceDN w:val="0"/>
              <w:adjustRightInd w:val="0"/>
              <w:rPr>
                <w:b/>
                <w:bCs/>
                <w:sz w:val="12"/>
                <w:szCs w:val="12"/>
                <w:u w:color="000000"/>
                <w:lang w:val="es-ES" w:eastAsia="es-ES"/>
              </w:rPr>
            </w:pPr>
            <w:r w:rsidRPr="00BF1BB9">
              <w:rPr>
                <w:b/>
                <w:bCs/>
                <w:sz w:val="12"/>
                <w:szCs w:val="12"/>
                <w:u w:color="000000"/>
                <w:lang w:val="es-ES" w:eastAsia="es-ES"/>
              </w:rPr>
              <w:t>Nombre de Oficina</w:t>
            </w:r>
          </w:p>
        </w:tc>
        <w:tc>
          <w:tcPr>
            <w:tcW w:w="1127" w:type="dxa"/>
            <w:noWrap/>
            <w:hideMark/>
          </w:tcPr>
          <w:p w14:paraId="5E9BA254" w14:textId="77777777" w:rsidR="00FA0EA0" w:rsidRPr="00BF1BB9" w:rsidRDefault="00FA0EA0" w:rsidP="005F427A">
            <w:pPr>
              <w:widowControl w:val="0"/>
              <w:shd w:val="clear" w:color="auto" w:fill="FFFFFF"/>
              <w:autoSpaceDE w:val="0"/>
              <w:autoSpaceDN w:val="0"/>
              <w:adjustRightInd w:val="0"/>
              <w:rPr>
                <w:b/>
                <w:bCs/>
                <w:sz w:val="12"/>
                <w:szCs w:val="12"/>
                <w:u w:color="000000"/>
                <w:lang w:val="es-ES" w:eastAsia="es-ES"/>
              </w:rPr>
            </w:pPr>
            <w:r w:rsidRPr="00BF1BB9">
              <w:rPr>
                <w:b/>
                <w:bCs/>
                <w:sz w:val="12"/>
                <w:szCs w:val="12"/>
                <w:u w:color="000000"/>
                <w:lang w:val="es-ES" w:eastAsia="es-ES"/>
              </w:rPr>
              <w:t>Descripción Artículo</w:t>
            </w:r>
          </w:p>
        </w:tc>
        <w:tc>
          <w:tcPr>
            <w:tcW w:w="992" w:type="dxa"/>
            <w:noWrap/>
            <w:hideMark/>
          </w:tcPr>
          <w:p w14:paraId="13AF61E3" w14:textId="77777777" w:rsidR="00FA0EA0" w:rsidRPr="00BF1BB9" w:rsidRDefault="00FA0EA0" w:rsidP="005F427A">
            <w:pPr>
              <w:widowControl w:val="0"/>
              <w:shd w:val="clear" w:color="auto" w:fill="FFFFFF"/>
              <w:autoSpaceDE w:val="0"/>
              <w:autoSpaceDN w:val="0"/>
              <w:adjustRightInd w:val="0"/>
              <w:rPr>
                <w:b/>
                <w:bCs/>
                <w:sz w:val="12"/>
                <w:szCs w:val="12"/>
                <w:u w:color="000000"/>
                <w:lang w:val="es-ES" w:eastAsia="es-ES"/>
              </w:rPr>
            </w:pPr>
            <w:r w:rsidRPr="00BF1BB9">
              <w:rPr>
                <w:b/>
                <w:bCs/>
                <w:sz w:val="12"/>
                <w:szCs w:val="12"/>
                <w:u w:color="000000"/>
                <w:lang w:val="es-ES" w:eastAsia="es-ES"/>
              </w:rPr>
              <w:t>Formulado</w:t>
            </w:r>
          </w:p>
        </w:tc>
        <w:tc>
          <w:tcPr>
            <w:tcW w:w="851" w:type="dxa"/>
            <w:noWrap/>
            <w:hideMark/>
          </w:tcPr>
          <w:p w14:paraId="4A4AEE1F" w14:textId="77777777" w:rsidR="00FA0EA0" w:rsidRPr="00BF1BB9" w:rsidRDefault="00FA0EA0" w:rsidP="005F427A">
            <w:pPr>
              <w:widowControl w:val="0"/>
              <w:shd w:val="clear" w:color="auto" w:fill="FFFFFF"/>
              <w:autoSpaceDE w:val="0"/>
              <w:autoSpaceDN w:val="0"/>
              <w:adjustRightInd w:val="0"/>
              <w:rPr>
                <w:b/>
                <w:bCs/>
                <w:sz w:val="12"/>
                <w:szCs w:val="12"/>
                <w:u w:color="000000"/>
                <w:lang w:val="es-ES" w:eastAsia="es-ES"/>
              </w:rPr>
            </w:pPr>
            <w:r w:rsidRPr="00BF1BB9">
              <w:rPr>
                <w:b/>
                <w:bCs/>
                <w:sz w:val="12"/>
                <w:szCs w:val="12"/>
                <w:u w:color="000000"/>
                <w:lang w:val="es-ES" w:eastAsia="es-ES"/>
              </w:rPr>
              <w:t>Adicional</w:t>
            </w:r>
          </w:p>
        </w:tc>
        <w:tc>
          <w:tcPr>
            <w:tcW w:w="850" w:type="dxa"/>
            <w:noWrap/>
            <w:hideMark/>
          </w:tcPr>
          <w:p w14:paraId="379DFEFE" w14:textId="77777777" w:rsidR="00FA0EA0" w:rsidRPr="00BF1BB9" w:rsidRDefault="00FA0EA0" w:rsidP="005F427A">
            <w:pPr>
              <w:widowControl w:val="0"/>
              <w:shd w:val="clear" w:color="auto" w:fill="FFFFFF"/>
              <w:autoSpaceDE w:val="0"/>
              <w:autoSpaceDN w:val="0"/>
              <w:adjustRightInd w:val="0"/>
              <w:rPr>
                <w:b/>
                <w:bCs/>
                <w:sz w:val="12"/>
                <w:szCs w:val="12"/>
                <w:u w:color="000000"/>
                <w:lang w:val="es-ES" w:eastAsia="es-ES"/>
              </w:rPr>
            </w:pPr>
            <w:r w:rsidRPr="00BF1BB9">
              <w:rPr>
                <w:b/>
                <w:bCs/>
                <w:sz w:val="12"/>
                <w:szCs w:val="12"/>
                <w:u w:color="000000"/>
                <w:lang w:val="es-ES" w:eastAsia="es-ES"/>
              </w:rPr>
              <w:t>Total</w:t>
            </w:r>
          </w:p>
        </w:tc>
        <w:tc>
          <w:tcPr>
            <w:tcW w:w="1134" w:type="dxa"/>
            <w:shd w:val="clear" w:color="auto" w:fill="auto"/>
            <w:hideMark/>
          </w:tcPr>
          <w:p w14:paraId="434C270C" w14:textId="77777777" w:rsidR="00FA0EA0" w:rsidRPr="00BF1BB9" w:rsidRDefault="00FA0EA0" w:rsidP="005F427A">
            <w:pPr>
              <w:widowControl w:val="0"/>
              <w:shd w:val="clear" w:color="auto" w:fill="FFFFFF"/>
              <w:autoSpaceDE w:val="0"/>
              <w:autoSpaceDN w:val="0"/>
              <w:adjustRightInd w:val="0"/>
              <w:rPr>
                <w:b/>
                <w:bCs/>
                <w:sz w:val="12"/>
                <w:szCs w:val="12"/>
                <w:u w:color="000000"/>
                <w:lang w:val="es-ES" w:eastAsia="es-ES"/>
              </w:rPr>
            </w:pPr>
            <w:r w:rsidRPr="00BF1BB9">
              <w:rPr>
                <w:b/>
                <w:bCs/>
                <w:sz w:val="12"/>
                <w:szCs w:val="12"/>
                <w:u w:color="000000"/>
                <w:lang w:val="es-ES" w:eastAsia="es-ES"/>
              </w:rPr>
              <w:t>Monto Dirección Ejecutiva</w:t>
            </w:r>
          </w:p>
        </w:tc>
        <w:tc>
          <w:tcPr>
            <w:tcW w:w="1701" w:type="dxa"/>
            <w:noWrap/>
            <w:hideMark/>
          </w:tcPr>
          <w:p w14:paraId="5B82C9DB" w14:textId="77777777" w:rsidR="00FA0EA0" w:rsidRPr="00BF1BB9" w:rsidRDefault="00FA0EA0" w:rsidP="005F427A">
            <w:pPr>
              <w:widowControl w:val="0"/>
              <w:shd w:val="clear" w:color="auto" w:fill="FFFFFF"/>
              <w:autoSpaceDE w:val="0"/>
              <w:autoSpaceDN w:val="0"/>
              <w:adjustRightInd w:val="0"/>
              <w:rPr>
                <w:b/>
                <w:bCs/>
                <w:sz w:val="12"/>
                <w:szCs w:val="12"/>
                <w:u w:color="000000"/>
                <w:lang w:val="es-ES" w:eastAsia="es-ES"/>
              </w:rPr>
            </w:pPr>
            <w:r w:rsidRPr="00BF1BB9">
              <w:rPr>
                <w:b/>
                <w:bCs/>
                <w:sz w:val="12"/>
                <w:szCs w:val="12"/>
                <w:u w:color="000000"/>
                <w:lang w:val="es-ES" w:eastAsia="es-ES"/>
              </w:rPr>
              <w:t>Justificaciones</w:t>
            </w:r>
          </w:p>
        </w:tc>
        <w:tc>
          <w:tcPr>
            <w:tcW w:w="1418" w:type="dxa"/>
            <w:hideMark/>
          </w:tcPr>
          <w:p w14:paraId="4386AFE0" w14:textId="77777777" w:rsidR="00FA0EA0" w:rsidRPr="00BF1BB9" w:rsidRDefault="00FA0EA0" w:rsidP="005F427A">
            <w:pPr>
              <w:widowControl w:val="0"/>
              <w:shd w:val="clear" w:color="auto" w:fill="FFFFFF"/>
              <w:autoSpaceDE w:val="0"/>
              <w:autoSpaceDN w:val="0"/>
              <w:adjustRightInd w:val="0"/>
              <w:rPr>
                <w:b/>
                <w:bCs/>
                <w:sz w:val="12"/>
                <w:szCs w:val="12"/>
                <w:u w:color="000000"/>
                <w:lang w:val="es-ES" w:eastAsia="es-ES"/>
              </w:rPr>
            </w:pPr>
            <w:r w:rsidRPr="00BF1BB9">
              <w:rPr>
                <w:b/>
                <w:bCs/>
                <w:sz w:val="12"/>
                <w:szCs w:val="12"/>
                <w:u w:color="000000"/>
                <w:lang w:val="es-ES" w:eastAsia="es-ES"/>
              </w:rPr>
              <w:t>Observaciones Dirección Ejecutiva</w:t>
            </w:r>
          </w:p>
        </w:tc>
      </w:tr>
      <w:tr w:rsidR="00FA0EA0" w:rsidRPr="00BF1BB9" w14:paraId="7C7B07A0" w14:textId="77777777" w:rsidTr="00DD665C">
        <w:trPr>
          <w:trHeight w:val="1170"/>
          <w:jc w:val="center"/>
        </w:trPr>
        <w:tc>
          <w:tcPr>
            <w:tcW w:w="1278" w:type="dxa"/>
            <w:hideMark/>
          </w:tcPr>
          <w:p w14:paraId="60FD75B9"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 xml:space="preserve">Juzgado Contravencional de </w:t>
            </w:r>
            <w:proofErr w:type="spellStart"/>
            <w:r w:rsidRPr="00BF1BB9">
              <w:rPr>
                <w:sz w:val="12"/>
                <w:szCs w:val="12"/>
                <w:u w:color="000000"/>
                <w:lang w:val="es-ES" w:eastAsia="es-ES"/>
              </w:rPr>
              <w:t>Paraiso</w:t>
            </w:r>
            <w:proofErr w:type="spellEnd"/>
          </w:p>
        </w:tc>
        <w:tc>
          <w:tcPr>
            <w:tcW w:w="1127" w:type="dxa"/>
            <w:noWrap/>
            <w:hideMark/>
          </w:tcPr>
          <w:p w14:paraId="769A2C2C"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SERVICIO DE VIGILANCIA</w:t>
            </w:r>
          </w:p>
        </w:tc>
        <w:tc>
          <w:tcPr>
            <w:tcW w:w="992" w:type="dxa"/>
            <w:noWrap/>
            <w:hideMark/>
          </w:tcPr>
          <w:p w14:paraId="139D7864"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0</w:t>
            </w:r>
          </w:p>
        </w:tc>
        <w:tc>
          <w:tcPr>
            <w:tcW w:w="851" w:type="dxa"/>
            <w:noWrap/>
            <w:hideMark/>
          </w:tcPr>
          <w:p w14:paraId="1B205718"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 xml:space="preserve">8 483 526 </w:t>
            </w:r>
          </w:p>
        </w:tc>
        <w:tc>
          <w:tcPr>
            <w:tcW w:w="850" w:type="dxa"/>
            <w:noWrap/>
            <w:hideMark/>
          </w:tcPr>
          <w:p w14:paraId="42B9E120"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 xml:space="preserve">8 483 526 </w:t>
            </w:r>
          </w:p>
        </w:tc>
        <w:tc>
          <w:tcPr>
            <w:tcW w:w="1134" w:type="dxa"/>
            <w:shd w:val="clear" w:color="auto" w:fill="auto"/>
            <w:noWrap/>
            <w:hideMark/>
          </w:tcPr>
          <w:p w14:paraId="6FFE654F"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 xml:space="preserve">8 483 526 </w:t>
            </w:r>
          </w:p>
        </w:tc>
        <w:tc>
          <w:tcPr>
            <w:tcW w:w="1701" w:type="dxa"/>
            <w:hideMark/>
          </w:tcPr>
          <w:p w14:paraId="0D817BFE"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 xml:space="preserve">Oficio 14-SEG/LOC-2022 Se recomienda un puesto de 08 horas de lunes a viernes, de 07:30 a 12:00 </w:t>
            </w:r>
            <w:proofErr w:type="spellStart"/>
            <w:r w:rsidRPr="00BF1BB9">
              <w:rPr>
                <w:sz w:val="12"/>
                <w:szCs w:val="12"/>
                <w:u w:color="000000"/>
                <w:lang w:val="es-ES" w:eastAsia="es-ES"/>
              </w:rPr>
              <w:t>hrs</w:t>
            </w:r>
            <w:proofErr w:type="spellEnd"/>
            <w:r w:rsidRPr="00BF1BB9">
              <w:rPr>
                <w:sz w:val="12"/>
                <w:szCs w:val="12"/>
                <w:u w:color="000000"/>
                <w:lang w:val="es-ES" w:eastAsia="es-ES"/>
              </w:rPr>
              <w:t xml:space="preserve"> y 13:00 a 16:30 horas, sin embargo lo anterior dependerá de las posibilidades de una mejora física del lugar para que se pueda designar un espacio adecuado para la ubicación de un puesto de seguridad.</w:t>
            </w:r>
          </w:p>
        </w:tc>
        <w:tc>
          <w:tcPr>
            <w:tcW w:w="1418" w:type="dxa"/>
            <w:hideMark/>
          </w:tcPr>
          <w:p w14:paraId="3B7E6F27"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Se conversó con Luis Solís e indica que se visitó el sitio con el técnico de Salud Ocupacional y recomendó un área para su ubicación. Cuenta con estudio del Departamento de Seguridad</w:t>
            </w:r>
          </w:p>
        </w:tc>
      </w:tr>
      <w:tr w:rsidR="00FA0EA0" w:rsidRPr="00BF1BB9" w14:paraId="1DDB9838" w14:textId="77777777" w:rsidTr="00DD665C">
        <w:trPr>
          <w:trHeight w:val="1650"/>
          <w:jc w:val="center"/>
        </w:trPr>
        <w:tc>
          <w:tcPr>
            <w:tcW w:w="1278" w:type="dxa"/>
            <w:hideMark/>
          </w:tcPr>
          <w:p w14:paraId="16E08AE0"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Subdelegación Regional de Sarapiquí</w:t>
            </w:r>
          </w:p>
        </w:tc>
        <w:tc>
          <w:tcPr>
            <w:tcW w:w="1127" w:type="dxa"/>
            <w:noWrap/>
            <w:hideMark/>
          </w:tcPr>
          <w:p w14:paraId="3F3C6FB1"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SERVICIO DE VIGILANCIA</w:t>
            </w:r>
          </w:p>
        </w:tc>
        <w:tc>
          <w:tcPr>
            <w:tcW w:w="992" w:type="dxa"/>
            <w:noWrap/>
            <w:hideMark/>
          </w:tcPr>
          <w:p w14:paraId="0C95BB9C"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0</w:t>
            </w:r>
          </w:p>
        </w:tc>
        <w:tc>
          <w:tcPr>
            <w:tcW w:w="851" w:type="dxa"/>
            <w:noWrap/>
            <w:hideMark/>
          </w:tcPr>
          <w:p w14:paraId="674B0F22"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 xml:space="preserve">45 000 000 </w:t>
            </w:r>
          </w:p>
        </w:tc>
        <w:tc>
          <w:tcPr>
            <w:tcW w:w="850" w:type="dxa"/>
            <w:noWrap/>
            <w:hideMark/>
          </w:tcPr>
          <w:p w14:paraId="459085C9"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 xml:space="preserve">45 000 000 </w:t>
            </w:r>
          </w:p>
        </w:tc>
        <w:tc>
          <w:tcPr>
            <w:tcW w:w="1134" w:type="dxa"/>
            <w:shd w:val="clear" w:color="auto" w:fill="auto"/>
            <w:noWrap/>
            <w:hideMark/>
          </w:tcPr>
          <w:p w14:paraId="54694237"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 xml:space="preserve">45 000 000 </w:t>
            </w:r>
          </w:p>
        </w:tc>
        <w:tc>
          <w:tcPr>
            <w:tcW w:w="1701" w:type="dxa"/>
            <w:hideMark/>
          </w:tcPr>
          <w:p w14:paraId="651E1BC8"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 xml:space="preserve">1. Existen momentos en que la oficina cierra totalmente. 2- La zona se ha vuelto vulnerable en cuanto a la seguridad. 3- Se mantienen vehículos institucionales en el parqueo. 4- Se resguardan vehículos decomisados (carros y motos).  5- El local no dispone de un sistema de alarma y falta instalar más cámaras de vigilancia. 6- Cuando existen privados de libertad llegan personas y suelen quedarse en las afueras del inmueble. 7- Al ser una oficina del O.I.J. está propensa a cualquier situación de riesgo (hechos delictivos contra la integridad del local y/o activos institucionales).  </w:t>
            </w:r>
          </w:p>
        </w:tc>
        <w:tc>
          <w:tcPr>
            <w:tcW w:w="1418" w:type="dxa"/>
            <w:hideMark/>
          </w:tcPr>
          <w:p w14:paraId="4F1CC5C3"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 xml:space="preserve">Cuenta con estudio del Departamento de Seguridad y aval de la Dirección </w:t>
            </w:r>
            <w:proofErr w:type="gramStart"/>
            <w:r w:rsidRPr="00BF1BB9">
              <w:rPr>
                <w:sz w:val="12"/>
                <w:szCs w:val="12"/>
                <w:u w:color="000000"/>
                <w:lang w:val="es-ES" w:eastAsia="es-ES"/>
              </w:rPr>
              <w:t>Ejecutiva .</w:t>
            </w:r>
            <w:proofErr w:type="gramEnd"/>
            <w:r w:rsidRPr="00BF1BB9">
              <w:rPr>
                <w:sz w:val="12"/>
                <w:szCs w:val="12"/>
                <w:u w:color="000000"/>
                <w:lang w:val="es-ES" w:eastAsia="es-ES"/>
              </w:rPr>
              <w:t xml:space="preserve"> Se trata de un puesto 24/7 365 días del año. </w:t>
            </w:r>
          </w:p>
        </w:tc>
      </w:tr>
      <w:tr w:rsidR="00FA0EA0" w:rsidRPr="00BF1BB9" w14:paraId="46295C0C" w14:textId="77777777" w:rsidTr="00DD665C">
        <w:trPr>
          <w:trHeight w:val="1170"/>
          <w:jc w:val="center"/>
        </w:trPr>
        <w:tc>
          <w:tcPr>
            <w:tcW w:w="1278" w:type="dxa"/>
            <w:hideMark/>
          </w:tcPr>
          <w:p w14:paraId="0C6B4FAC"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Subdelegación Regional Siquirres</w:t>
            </w:r>
          </w:p>
        </w:tc>
        <w:tc>
          <w:tcPr>
            <w:tcW w:w="1127" w:type="dxa"/>
            <w:hideMark/>
          </w:tcPr>
          <w:p w14:paraId="0BDC3D39"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SERVICIO DE VIGILANCIA</w:t>
            </w:r>
          </w:p>
        </w:tc>
        <w:tc>
          <w:tcPr>
            <w:tcW w:w="992" w:type="dxa"/>
            <w:hideMark/>
          </w:tcPr>
          <w:p w14:paraId="1B256EFA"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0</w:t>
            </w:r>
          </w:p>
        </w:tc>
        <w:tc>
          <w:tcPr>
            <w:tcW w:w="851" w:type="dxa"/>
            <w:hideMark/>
          </w:tcPr>
          <w:p w14:paraId="061F3A4D"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44 000 000</w:t>
            </w:r>
          </w:p>
        </w:tc>
        <w:tc>
          <w:tcPr>
            <w:tcW w:w="850" w:type="dxa"/>
            <w:hideMark/>
          </w:tcPr>
          <w:p w14:paraId="770C4867"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44 000 000</w:t>
            </w:r>
          </w:p>
        </w:tc>
        <w:tc>
          <w:tcPr>
            <w:tcW w:w="1134" w:type="dxa"/>
            <w:shd w:val="clear" w:color="auto" w:fill="auto"/>
            <w:hideMark/>
          </w:tcPr>
          <w:p w14:paraId="2D428C9B"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9 916 000</w:t>
            </w:r>
          </w:p>
        </w:tc>
        <w:tc>
          <w:tcPr>
            <w:tcW w:w="1701" w:type="dxa"/>
            <w:hideMark/>
          </w:tcPr>
          <w:p w14:paraId="6D18F371"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"Con base en el criterio emitido por el Departamento de Seguridad mediante oficio N°02-SEG/LOC-2022 de fecha 18 de enero de 2022 esta Dirección Ejecutiva autoriza la contratación para que se brinde el servicio de vigilancia 24 horas diarias, los 365 días del año para esa Subdelegación Regional..."</w:t>
            </w:r>
          </w:p>
        </w:tc>
        <w:tc>
          <w:tcPr>
            <w:tcW w:w="1418" w:type="dxa"/>
            <w:hideMark/>
          </w:tcPr>
          <w:p w14:paraId="71402DC9"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 xml:space="preserve">Cuenta con estudio del Departamento de Seguridad y aval de la Dirección Ejecutiva. </w:t>
            </w:r>
            <w:r w:rsidRPr="00BF1BB9">
              <w:rPr>
                <w:b/>
                <w:bCs/>
                <w:sz w:val="12"/>
                <w:szCs w:val="12"/>
                <w:u w:color="000000"/>
                <w:lang w:val="es-ES" w:eastAsia="es-ES"/>
              </w:rPr>
              <w:t xml:space="preserve">Pasar a un puesto en horario administrativo. </w:t>
            </w:r>
          </w:p>
        </w:tc>
      </w:tr>
      <w:tr w:rsidR="00FA0EA0" w:rsidRPr="00BF1BB9" w14:paraId="037B738E" w14:textId="77777777" w:rsidTr="00DD665C">
        <w:trPr>
          <w:trHeight w:val="1740"/>
          <w:jc w:val="center"/>
        </w:trPr>
        <w:tc>
          <w:tcPr>
            <w:tcW w:w="1278" w:type="dxa"/>
            <w:hideMark/>
          </w:tcPr>
          <w:p w14:paraId="3BBD2515"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lastRenderedPageBreak/>
              <w:t>Juzgado Contravencional de Bagaces</w:t>
            </w:r>
          </w:p>
        </w:tc>
        <w:tc>
          <w:tcPr>
            <w:tcW w:w="1127" w:type="dxa"/>
            <w:noWrap/>
            <w:hideMark/>
          </w:tcPr>
          <w:p w14:paraId="62445F9B"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SERVICIO DE VIGILANCIA</w:t>
            </w:r>
          </w:p>
        </w:tc>
        <w:tc>
          <w:tcPr>
            <w:tcW w:w="992" w:type="dxa"/>
            <w:noWrap/>
            <w:hideMark/>
          </w:tcPr>
          <w:p w14:paraId="7414BA5C"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0</w:t>
            </w:r>
          </w:p>
        </w:tc>
        <w:tc>
          <w:tcPr>
            <w:tcW w:w="851" w:type="dxa"/>
            <w:noWrap/>
            <w:hideMark/>
          </w:tcPr>
          <w:p w14:paraId="5A3E61B1"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 xml:space="preserve">9 916 000 </w:t>
            </w:r>
          </w:p>
        </w:tc>
        <w:tc>
          <w:tcPr>
            <w:tcW w:w="850" w:type="dxa"/>
            <w:noWrap/>
            <w:hideMark/>
          </w:tcPr>
          <w:p w14:paraId="2636B053"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 xml:space="preserve">9 916 000 </w:t>
            </w:r>
          </w:p>
        </w:tc>
        <w:tc>
          <w:tcPr>
            <w:tcW w:w="1134" w:type="dxa"/>
            <w:shd w:val="clear" w:color="auto" w:fill="auto"/>
            <w:noWrap/>
            <w:hideMark/>
          </w:tcPr>
          <w:p w14:paraId="1B171EA5"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 xml:space="preserve">9 916 000 </w:t>
            </w:r>
          </w:p>
        </w:tc>
        <w:tc>
          <w:tcPr>
            <w:tcW w:w="1701" w:type="dxa"/>
            <w:hideMark/>
          </w:tcPr>
          <w:p w14:paraId="60FF6626"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 xml:space="preserve">Cuenta con informe del Departamento de Seguridad N°04-SEG/LOC-2022. </w:t>
            </w:r>
            <w:r w:rsidRPr="00BF1BB9">
              <w:rPr>
                <w:b/>
                <w:bCs/>
                <w:sz w:val="12"/>
                <w:szCs w:val="12"/>
                <w:u w:color="000000"/>
                <w:lang w:val="es-ES" w:eastAsia="es-ES"/>
              </w:rPr>
              <w:t>Conclusión:</w:t>
            </w:r>
            <w:r w:rsidRPr="00BF1BB9">
              <w:rPr>
                <w:sz w:val="12"/>
                <w:szCs w:val="12"/>
                <w:u w:color="000000"/>
                <w:lang w:val="es-ES" w:eastAsia="es-ES"/>
              </w:rPr>
              <w:t xml:space="preserve"> </w:t>
            </w:r>
            <w:r w:rsidRPr="00BF1BB9">
              <w:rPr>
                <w:i/>
                <w:iCs/>
                <w:sz w:val="12"/>
                <w:szCs w:val="12"/>
                <w:u w:color="000000"/>
                <w:lang w:val="es-ES" w:eastAsia="es-ES"/>
              </w:rPr>
              <w:t>"El despacho recibe muchos usuarios y los mismos ingresan sin una revisión, además se han suscitado hechos delictivos de las materias que atienden y que son más sensibles. Se determina que el despacho si requiere contar con un puesto de seguridad, sin embargo, antes de contratarlo se debe tomar en cuenta que el despacho en este momento no dispone de un espacio para la ubicación del Oficial de Seguridad y su equipo".</w:t>
            </w:r>
          </w:p>
        </w:tc>
        <w:tc>
          <w:tcPr>
            <w:tcW w:w="1418" w:type="dxa"/>
            <w:hideMark/>
          </w:tcPr>
          <w:p w14:paraId="40FEA136"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 xml:space="preserve">Se consulta a la Administradora Regional Seidy Jiménez e indica contar con espacio para este puesto. </w:t>
            </w:r>
          </w:p>
        </w:tc>
      </w:tr>
      <w:tr w:rsidR="00FA0EA0" w:rsidRPr="00BF1BB9" w14:paraId="55220C22" w14:textId="77777777" w:rsidTr="00DD665C">
        <w:trPr>
          <w:trHeight w:val="1380"/>
          <w:jc w:val="center"/>
        </w:trPr>
        <w:tc>
          <w:tcPr>
            <w:tcW w:w="1278" w:type="dxa"/>
            <w:hideMark/>
          </w:tcPr>
          <w:p w14:paraId="320CC762"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Juzgado Contravencional de Abangares</w:t>
            </w:r>
          </w:p>
        </w:tc>
        <w:tc>
          <w:tcPr>
            <w:tcW w:w="1127" w:type="dxa"/>
            <w:noWrap/>
            <w:hideMark/>
          </w:tcPr>
          <w:p w14:paraId="2F49C84E"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SERVICIO DE VIGILANCIA</w:t>
            </w:r>
          </w:p>
        </w:tc>
        <w:tc>
          <w:tcPr>
            <w:tcW w:w="992" w:type="dxa"/>
            <w:noWrap/>
            <w:hideMark/>
          </w:tcPr>
          <w:p w14:paraId="3C9619AD"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0</w:t>
            </w:r>
          </w:p>
        </w:tc>
        <w:tc>
          <w:tcPr>
            <w:tcW w:w="851" w:type="dxa"/>
            <w:noWrap/>
            <w:hideMark/>
          </w:tcPr>
          <w:p w14:paraId="6563C44F"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 xml:space="preserve">9 916 000 </w:t>
            </w:r>
          </w:p>
        </w:tc>
        <w:tc>
          <w:tcPr>
            <w:tcW w:w="850" w:type="dxa"/>
            <w:noWrap/>
            <w:hideMark/>
          </w:tcPr>
          <w:p w14:paraId="3F6EE8F6"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 xml:space="preserve">9 916 000 </w:t>
            </w:r>
          </w:p>
        </w:tc>
        <w:tc>
          <w:tcPr>
            <w:tcW w:w="1134" w:type="dxa"/>
            <w:shd w:val="clear" w:color="auto" w:fill="auto"/>
            <w:noWrap/>
            <w:hideMark/>
          </w:tcPr>
          <w:p w14:paraId="1CEBEC2D"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 xml:space="preserve"> 9 916 000 </w:t>
            </w:r>
          </w:p>
        </w:tc>
        <w:tc>
          <w:tcPr>
            <w:tcW w:w="1701" w:type="dxa"/>
            <w:hideMark/>
          </w:tcPr>
          <w:p w14:paraId="21D046C7"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 xml:space="preserve">Cuenta con informe del Departamento de Seguridad N°16-SEG/LOC-2022. </w:t>
            </w:r>
            <w:r w:rsidRPr="00BF1BB9">
              <w:rPr>
                <w:b/>
                <w:bCs/>
                <w:sz w:val="12"/>
                <w:szCs w:val="12"/>
                <w:u w:color="000000"/>
                <w:lang w:val="es-ES" w:eastAsia="es-ES"/>
              </w:rPr>
              <w:t>Conclusión:</w:t>
            </w:r>
            <w:r w:rsidRPr="00BF1BB9">
              <w:rPr>
                <w:sz w:val="12"/>
                <w:szCs w:val="12"/>
                <w:u w:color="000000"/>
                <w:lang w:val="es-ES" w:eastAsia="es-ES"/>
              </w:rPr>
              <w:t xml:space="preserve"> </w:t>
            </w:r>
            <w:r w:rsidRPr="00BF1BB9">
              <w:rPr>
                <w:i/>
                <w:iCs/>
                <w:sz w:val="12"/>
                <w:szCs w:val="12"/>
                <w:u w:color="000000"/>
                <w:lang w:val="es-ES" w:eastAsia="es-ES"/>
              </w:rPr>
              <w:t>"Se determina que el despacho si requiere contar con un puesto de seguridad, sin embargo, antes de contratarlo se debe tomar en cuenta que el despacho en este momento no dispone de un espacio para la ubicación adecuada del Oficial y su equipo".</w:t>
            </w:r>
          </w:p>
        </w:tc>
        <w:tc>
          <w:tcPr>
            <w:tcW w:w="1418" w:type="dxa"/>
            <w:hideMark/>
          </w:tcPr>
          <w:p w14:paraId="4E37FE42"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 xml:space="preserve">Se consulta a la Administradora Regional Seidy Jiménez e indica contar con espacio para este puesto. </w:t>
            </w:r>
          </w:p>
        </w:tc>
      </w:tr>
      <w:tr w:rsidR="00FA0EA0" w:rsidRPr="00BF1BB9" w14:paraId="1B48A13D" w14:textId="77777777" w:rsidTr="00DD665C">
        <w:trPr>
          <w:trHeight w:val="1755"/>
          <w:jc w:val="center"/>
        </w:trPr>
        <w:tc>
          <w:tcPr>
            <w:tcW w:w="1278" w:type="dxa"/>
            <w:hideMark/>
          </w:tcPr>
          <w:p w14:paraId="16384C3F"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Juzgado Contravencional de Tilarán</w:t>
            </w:r>
          </w:p>
        </w:tc>
        <w:tc>
          <w:tcPr>
            <w:tcW w:w="1127" w:type="dxa"/>
            <w:noWrap/>
            <w:hideMark/>
          </w:tcPr>
          <w:p w14:paraId="08D1C2D7"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SERVICIO DE VIGILANCIA</w:t>
            </w:r>
          </w:p>
        </w:tc>
        <w:tc>
          <w:tcPr>
            <w:tcW w:w="992" w:type="dxa"/>
            <w:noWrap/>
            <w:hideMark/>
          </w:tcPr>
          <w:p w14:paraId="722C5D30"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0</w:t>
            </w:r>
          </w:p>
        </w:tc>
        <w:tc>
          <w:tcPr>
            <w:tcW w:w="851" w:type="dxa"/>
            <w:noWrap/>
            <w:hideMark/>
          </w:tcPr>
          <w:p w14:paraId="2AFFE549"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 xml:space="preserve"> 9 916 000 </w:t>
            </w:r>
          </w:p>
        </w:tc>
        <w:tc>
          <w:tcPr>
            <w:tcW w:w="850" w:type="dxa"/>
            <w:noWrap/>
            <w:hideMark/>
          </w:tcPr>
          <w:p w14:paraId="360BFC42"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 xml:space="preserve">9 916 000 </w:t>
            </w:r>
          </w:p>
        </w:tc>
        <w:tc>
          <w:tcPr>
            <w:tcW w:w="1134" w:type="dxa"/>
            <w:shd w:val="clear" w:color="auto" w:fill="auto"/>
            <w:noWrap/>
            <w:hideMark/>
          </w:tcPr>
          <w:p w14:paraId="04D9488C"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 xml:space="preserve">9 916 000 </w:t>
            </w:r>
          </w:p>
        </w:tc>
        <w:tc>
          <w:tcPr>
            <w:tcW w:w="1701" w:type="dxa"/>
            <w:hideMark/>
          </w:tcPr>
          <w:p w14:paraId="1EC0CACC"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 xml:space="preserve">Cuenta con informe del Departamento de Seguridad N°05-SEG/LOC-2022. </w:t>
            </w:r>
            <w:r w:rsidRPr="00BF1BB9">
              <w:rPr>
                <w:b/>
                <w:bCs/>
                <w:sz w:val="12"/>
                <w:szCs w:val="12"/>
                <w:u w:color="000000"/>
                <w:lang w:val="es-ES" w:eastAsia="es-ES"/>
              </w:rPr>
              <w:t>Conclusión:</w:t>
            </w:r>
            <w:r w:rsidRPr="00BF1BB9">
              <w:rPr>
                <w:sz w:val="12"/>
                <w:szCs w:val="12"/>
                <w:u w:color="000000"/>
                <w:lang w:val="es-ES" w:eastAsia="es-ES"/>
              </w:rPr>
              <w:t xml:space="preserve"> </w:t>
            </w:r>
            <w:r w:rsidRPr="00BF1BB9">
              <w:rPr>
                <w:i/>
                <w:iCs/>
                <w:sz w:val="12"/>
                <w:szCs w:val="12"/>
                <w:u w:color="000000"/>
                <w:lang w:val="es-ES" w:eastAsia="es-ES"/>
              </w:rPr>
              <w:t>"Se determina que el despacho si requiere contar con un puesto de seguridad, sin embargo, antes de contratarlo se debe tomar en cuenta que el despacho actual no dispone de espacio y de alquilarse otra edificación debe disponer de un espacio para la ubicación del Oficial de Seguridad y su equipo".</w:t>
            </w:r>
          </w:p>
        </w:tc>
        <w:tc>
          <w:tcPr>
            <w:tcW w:w="1418" w:type="dxa"/>
            <w:hideMark/>
          </w:tcPr>
          <w:p w14:paraId="6530C6D4"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 xml:space="preserve">Se consulta a la Administradora Regional Seidy Jiménez e indica contar con espacio para este puesto. </w:t>
            </w:r>
          </w:p>
        </w:tc>
      </w:tr>
      <w:tr w:rsidR="00FA0EA0" w:rsidRPr="00BF1BB9" w14:paraId="225F64EC" w14:textId="77777777" w:rsidTr="00DD665C">
        <w:trPr>
          <w:trHeight w:val="1755"/>
          <w:jc w:val="center"/>
        </w:trPr>
        <w:tc>
          <w:tcPr>
            <w:tcW w:w="1278" w:type="dxa"/>
            <w:hideMark/>
          </w:tcPr>
          <w:p w14:paraId="4C5E5C0E"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 xml:space="preserve">Juzgado Contravencional de Sarchí </w:t>
            </w:r>
          </w:p>
        </w:tc>
        <w:tc>
          <w:tcPr>
            <w:tcW w:w="1127" w:type="dxa"/>
            <w:hideMark/>
          </w:tcPr>
          <w:p w14:paraId="5AFE5615"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SERVICIO DE VIGILANCIA</w:t>
            </w:r>
          </w:p>
        </w:tc>
        <w:tc>
          <w:tcPr>
            <w:tcW w:w="992" w:type="dxa"/>
            <w:hideMark/>
          </w:tcPr>
          <w:p w14:paraId="6A394B07"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0</w:t>
            </w:r>
          </w:p>
        </w:tc>
        <w:tc>
          <w:tcPr>
            <w:tcW w:w="851" w:type="dxa"/>
            <w:noWrap/>
            <w:hideMark/>
          </w:tcPr>
          <w:p w14:paraId="33003EDC"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 xml:space="preserve">9 360 000 </w:t>
            </w:r>
          </w:p>
        </w:tc>
        <w:tc>
          <w:tcPr>
            <w:tcW w:w="850" w:type="dxa"/>
            <w:noWrap/>
            <w:hideMark/>
          </w:tcPr>
          <w:p w14:paraId="2B78464E"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 xml:space="preserve"> 9 360 000 </w:t>
            </w:r>
          </w:p>
        </w:tc>
        <w:tc>
          <w:tcPr>
            <w:tcW w:w="1134" w:type="dxa"/>
            <w:shd w:val="clear" w:color="auto" w:fill="auto"/>
            <w:noWrap/>
            <w:hideMark/>
          </w:tcPr>
          <w:p w14:paraId="402DE3A5"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 xml:space="preserve">9 360 000 </w:t>
            </w:r>
          </w:p>
        </w:tc>
        <w:tc>
          <w:tcPr>
            <w:tcW w:w="1701" w:type="dxa"/>
            <w:hideMark/>
          </w:tcPr>
          <w:p w14:paraId="3B830B75"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 xml:space="preserve">Según estudio realizado por el Departamento de </w:t>
            </w:r>
            <w:proofErr w:type="gramStart"/>
            <w:r w:rsidRPr="00BF1BB9">
              <w:rPr>
                <w:sz w:val="12"/>
                <w:szCs w:val="12"/>
                <w:u w:color="000000"/>
                <w:lang w:val="es-ES" w:eastAsia="es-ES"/>
              </w:rPr>
              <w:t>Seguridad  se</w:t>
            </w:r>
            <w:proofErr w:type="gramEnd"/>
            <w:r w:rsidRPr="00BF1BB9">
              <w:rPr>
                <w:sz w:val="12"/>
                <w:szCs w:val="12"/>
                <w:u w:color="000000"/>
                <w:lang w:val="es-ES" w:eastAsia="es-ES"/>
              </w:rPr>
              <w:t xml:space="preserve"> determinó que  considerando la ubicación del local y la cantidad de materias y personas usuarias que atienden, Entre otros, se determinó la necesidad de que se considere la contratación de un oficial de seguridad en el siguiente horario: de las 07:00 a11:30 </w:t>
            </w:r>
            <w:proofErr w:type="spellStart"/>
            <w:r w:rsidRPr="00BF1BB9">
              <w:rPr>
                <w:sz w:val="12"/>
                <w:szCs w:val="12"/>
                <w:u w:color="000000"/>
                <w:lang w:val="es-ES" w:eastAsia="es-ES"/>
              </w:rPr>
              <w:t>hrs</w:t>
            </w:r>
            <w:proofErr w:type="spellEnd"/>
            <w:r w:rsidRPr="00BF1BB9">
              <w:rPr>
                <w:sz w:val="12"/>
                <w:szCs w:val="12"/>
                <w:u w:color="000000"/>
                <w:lang w:val="es-ES" w:eastAsia="es-ES"/>
              </w:rPr>
              <w:t xml:space="preserve"> y de las 13:00 16:30 horas, ocho horas, de lunes a viernes.</w:t>
            </w:r>
          </w:p>
        </w:tc>
        <w:tc>
          <w:tcPr>
            <w:tcW w:w="1418" w:type="dxa"/>
            <w:hideMark/>
          </w:tcPr>
          <w:p w14:paraId="2D5B4B2A"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Se mantiene porque cuenta con estudio del Departamento de Seguridad.</w:t>
            </w:r>
          </w:p>
        </w:tc>
      </w:tr>
      <w:tr w:rsidR="00FA0EA0" w:rsidRPr="00BF1BB9" w14:paraId="1565D61E" w14:textId="77777777" w:rsidTr="00DD665C">
        <w:trPr>
          <w:trHeight w:val="300"/>
          <w:jc w:val="center"/>
        </w:trPr>
        <w:tc>
          <w:tcPr>
            <w:tcW w:w="1278" w:type="dxa"/>
            <w:noWrap/>
            <w:hideMark/>
          </w:tcPr>
          <w:p w14:paraId="40AF8355"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 </w:t>
            </w:r>
          </w:p>
        </w:tc>
        <w:tc>
          <w:tcPr>
            <w:tcW w:w="1127" w:type="dxa"/>
            <w:noWrap/>
            <w:hideMark/>
          </w:tcPr>
          <w:p w14:paraId="284E264D"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 </w:t>
            </w:r>
          </w:p>
        </w:tc>
        <w:tc>
          <w:tcPr>
            <w:tcW w:w="992" w:type="dxa"/>
            <w:noWrap/>
            <w:hideMark/>
          </w:tcPr>
          <w:p w14:paraId="59202A51" w14:textId="77777777" w:rsidR="00FA0EA0" w:rsidRPr="00BF1BB9" w:rsidRDefault="00FA0EA0" w:rsidP="005F427A">
            <w:pPr>
              <w:widowControl w:val="0"/>
              <w:shd w:val="clear" w:color="auto" w:fill="FFFFFF"/>
              <w:autoSpaceDE w:val="0"/>
              <w:autoSpaceDN w:val="0"/>
              <w:adjustRightInd w:val="0"/>
              <w:rPr>
                <w:b/>
                <w:bCs/>
                <w:sz w:val="12"/>
                <w:szCs w:val="12"/>
                <w:u w:color="000000"/>
                <w:lang w:val="es-ES" w:eastAsia="es-ES"/>
              </w:rPr>
            </w:pPr>
            <w:r w:rsidRPr="00BF1BB9">
              <w:rPr>
                <w:b/>
                <w:bCs/>
                <w:sz w:val="12"/>
                <w:szCs w:val="12"/>
                <w:u w:color="000000"/>
                <w:lang w:val="es-ES" w:eastAsia="es-ES"/>
              </w:rPr>
              <w:t>FALTANTE</w:t>
            </w:r>
          </w:p>
        </w:tc>
        <w:tc>
          <w:tcPr>
            <w:tcW w:w="851" w:type="dxa"/>
            <w:noWrap/>
            <w:hideMark/>
          </w:tcPr>
          <w:p w14:paraId="4204572B" w14:textId="77777777" w:rsidR="00FA0EA0" w:rsidRPr="00BF1BB9" w:rsidRDefault="00FA0EA0" w:rsidP="005F427A">
            <w:pPr>
              <w:widowControl w:val="0"/>
              <w:shd w:val="clear" w:color="auto" w:fill="FFFFFF"/>
              <w:autoSpaceDE w:val="0"/>
              <w:autoSpaceDN w:val="0"/>
              <w:adjustRightInd w:val="0"/>
              <w:rPr>
                <w:b/>
                <w:bCs/>
                <w:sz w:val="12"/>
                <w:szCs w:val="12"/>
                <w:u w:color="000000"/>
                <w:lang w:val="es-ES" w:eastAsia="es-ES"/>
              </w:rPr>
            </w:pPr>
            <w:r w:rsidRPr="00BF1BB9">
              <w:rPr>
                <w:b/>
                <w:bCs/>
                <w:sz w:val="12"/>
                <w:szCs w:val="12"/>
                <w:u w:color="000000"/>
                <w:lang w:val="es-ES" w:eastAsia="es-ES"/>
              </w:rPr>
              <w:t xml:space="preserve">182 591 526 </w:t>
            </w:r>
          </w:p>
        </w:tc>
        <w:tc>
          <w:tcPr>
            <w:tcW w:w="850" w:type="dxa"/>
            <w:noWrap/>
            <w:hideMark/>
          </w:tcPr>
          <w:p w14:paraId="3B90DC1F"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 </w:t>
            </w:r>
          </w:p>
        </w:tc>
        <w:tc>
          <w:tcPr>
            <w:tcW w:w="1134" w:type="dxa"/>
            <w:shd w:val="clear" w:color="auto" w:fill="auto"/>
            <w:noWrap/>
            <w:hideMark/>
          </w:tcPr>
          <w:p w14:paraId="3F596063" w14:textId="77777777" w:rsidR="00FA0EA0" w:rsidRPr="00BF1BB9" w:rsidRDefault="00FA0EA0" w:rsidP="005F427A">
            <w:pPr>
              <w:widowControl w:val="0"/>
              <w:shd w:val="clear" w:color="auto" w:fill="FFFFFF"/>
              <w:autoSpaceDE w:val="0"/>
              <w:autoSpaceDN w:val="0"/>
              <w:adjustRightInd w:val="0"/>
              <w:rPr>
                <w:b/>
                <w:bCs/>
                <w:sz w:val="12"/>
                <w:szCs w:val="12"/>
                <w:u w:color="000000"/>
                <w:lang w:val="es-ES" w:eastAsia="es-ES"/>
              </w:rPr>
            </w:pPr>
            <w:r w:rsidRPr="00BF1BB9">
              <w:rPr>
                <w:b/>
                <w:bCs/>
                <w:sz w:val="12"/>
                <w:szCs w:val="12"/>
                <w:u w:color="000000"/>
                <w:lang w:val="es-ES" w:eastAsia="es-ES"/>
              </w:rPr>
              <w:t xml:space="preserve">102 507 526 </w:t>
            </w:r>
          </w:p>
        </w:tc>
        <w:tc>
          <w:tcPr>
            <w:tcW w:w="1701" w:type="dxa"/>
            <w:noWrap/>
            <w:hideMark/>
          </w:tcPr>
          <w:p w14:paraId="62D3889C"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 </w:t>
            </w:r>
          </w:p>
        </w:tc>
        <w:tc>
          <w:tcPr>
            <w:tcW w:w="1418" w:type="dxa"/>
            <w:hideMark/>
          </w:tcPr>
          <w:p w14:paraId="682CAFEC" w14:textId="77777777" w:rsidR="00FA0EA0" w:rsidRPr="00BF1BB9" w:rsidRDefault="00FA0EA0" w:rsidP="005F427A">
            <w:pPr>
              <w:widowControl w:val="0"/>
              <w:shd w:val="clear" w:color="auto" w:fill="FFFFFF"/>
              <w:autoSpaceDE w:val="0"/>
              <w:autoSpaceDN w:val="0"/>
              <w:adjustRightInd w:val="0"/>
              <w:rPr>
                <w:sz w:val="12"/>
                <w:szCs w:val="12"/>
                <w:u w:color="000000"/>
                <w:lang w:val="es-ES" w:eastAsia="es-ES"/>
              </w:rPr>
            </w:pPr>
            <w:r w:rsidRPr="00BF1BB9">
              <w:rPr>
                <w:sz w:val="12"/>
                <w:szCs w:val="12"/>
                <w:u w:color="000000"/>
                <w:lang w:val="es-ES" w:eastAsia="es-ES"/>
              </w:rPr>
              <w:t> </w:t>
            </w:r>
          </w:p>
        </w:tc>
      </w:tr>
    </w:tbl>
    <w:p w14:paraId="7ED3E728" w14:textId="77777777" w:rsidR="00FA0EA0" w:rsidRPr="00BF1BB9" w:rsidRDefault="00FA0EA0" w:rsidP="00FA0EA0">
      <w:pPr>
        <w:widowControl w:val="0"/>
        <w:shd w:val="clear" w:color="auto" w:fill="FFFFFF"/>
        <w:autoSpaceDE w:val="0"/>
        <w:autoSpaceDN w:val="0"/>
        <w:adjustRightInd w:val="0"/>
        <w:spacing w:after="0" w:line="360" w:lineRule="auto"/>
        <w:jc w:val="both"/>
        <w:rPr>
          <w:rFonts w:ascii="Times New Roman" w:eastAsia="Times New Roman" w:hAnsi="Times New Roman" w:cs="Times New Roman"/>
          <w:bCs/>
          <w:sz w:val="28"/>
          <w:szCs w:val="28"/>
          <w:u w:color="000000"/>
          <w:lang w:val="es-MX" w:eastAsia="es-ES"/>
        </w:rPr>
      </w:pPr>
    </w:p>
    <w:p w14:paraId="2257D475" w14:textId="77777777" w:rsidR="00FA0EA0" w:rsidRPr="00BF1BB9" w:rsidRDefault="00FA0EA0" w:rsidP="00C22C55">
      <w:pPr>
        <w:widowControl w:val="0"/>
        <w:shd w:val="clear" w:color="auto" w:fill="FFFFFF"/>
        <w:autoSpaceDE w:val="0"/>
        <w:autoSpaceDN w:val="0"/>
        <w:adjustRightInd w:val="0"/>
        <w:spacing w:after="0" w:line="480" w:lineRule="auto"/>
        <w:ind w:firstLine="709"/>
        <w:jc w:val="both"/>
        <w:rPr>
          <w:rFonts w:ascii="Times New Roman" w:eastAsia="Times New Roman" w:hAnsi="Times New Roman" w:cs="Times New Roman"/>
          <w:bCs/>
          <w:sz w:val="28"/>
          <w:szCs w:val="28"/>
          <w:u w:color="000000"/>
          <w:lang w:val="es-MX" w:eastAsia="es-ES"/>
        </w:rPr>
      </w:pPr>
      <w:r w:rsidRPr="00BF1BB9">
        <w:rPr>
          <w:rFonts w:ascii="Times New Roman" w:eastAsia="Times New Roman" w:hAnsi="Times New Roman" w:cs="Times New Roman"/>
          <w:bCs/>
          <w:sz w:val="28"/>
          <w:szCs w:val="28"/>
          <w:u w:color="000000"/>
          <w:lang w:val="es-MX" w:eastAsia="es-ES"/>
        </w:rPr>
        <w:t>En el siguiente cuadro se muestran los montos de estas necesidades adicionales solicitadas por los centros de responsabilidad.</w:t>
      </w:r>
    </w:p>
    <w:p w14:paraId="1E7E47C6" w14:textId="77777777" w:rsidR="00FA0EA0" w:rsidRPr="00BF1BB9" w:rsidRDefault="00FA0EA0" w:rsidP="00FA0EA0">
      <w:pPr>
        <w:widowControl w:val="0"/>
        <w:shd w:val="clear" w:color="auto" w:fill="FFFFFF"/>
        <w:autoSpaceDE w:val="0"/>
        <w:autoSpaceDN w:val="0"/>
        <w:adjustRightInd w:val="0"/>
        <w:spacing w:after="0" w:line="360" w:lineRule="auto"/>
        <w:jc w:val="both"/>
        <w:rPr>
          <w:rFonts w:ascii="Times New Roman" w:eastAsia="Times New Roman" w:hAnsi="Times New Roman" w:cs="Times New Roman"/>
          <w:bCs/>
          <w:sz w:val="28"/>
          <w:szCs w:val="28"/>
          <w:u w:color="000000"/>
          <w:lang w:val="es-MX" w:eastAsia="es-ES"/>
        </w:rPr>
      </w:pPr>
    </w:p>
    <w:p w14:paraId="6D944467" w14:textId="77777777" w:rsidR="00FA0EA0" w:rsidRPr="00BF1BB9" w:rsidRDefault="00FA0EA0" w:rsidP="00FA0EA0">
      <w:pPr>
        <w:widowControl w:val="0"/>
        <w:shd w:val="clear" w:color="auto" w:fill="FFFFFF"/>
        <w:autoSpaceDE w:val="0"/>
        <w:autoSpaceDN w:val="0"/>
        <w:adjustRightInd w:val="0"/>
        <w:spacing w:after="0" w:line="360" w:lineRule="auto"/>
        <w:jc w:val="center"/>
        <w:rPr>
          <w:rFonts w:ascii="Times New Roman" w:eastAsia="Times New Roman" w:hAnsi="Times New Roman" w:cs="Times New Roman"/>
          <w:bCs/>
          <w:sz w:val="28"/>
          <w:szCs w:val="28"/>
          <w:u w:color="000000"/>
          <w:lang w:val="es-MX" w:eastAsia="es-ES"/>
        </w:rPr>
      </w:pPr>
      <w:r w:rsidRPr="00BF1BB9">
        <w:rPr>
          <w:rFonts w:ascii="Times New Roman" w:eastAsia="Times New Roman" w:hAnsi="Times New Roman" w:cs="Times New Roman"/>
          <w:noProof/>
          <w:sz w:val="24"/>
          <w:szCs w:val="24"/>
          <w:u w:color="000000"/>
          <w:lang w:val="es-ES" w:eastAsia="es-ES"/>
        </w:rPr>
        <w:drawing>
          <wp:inline distT="0" distB="0" distL="0" distR="0" wp14:anchorId="531FF98B" wp14:editId="0CB51B8C">
            <wp:extent cx="4097364" cy="13716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101038" cy="1372830"/>
                    </a:xfrm>
                    <a:prstGeom prst="rect">
                      <a:avLst/>
                    </a:prstGeom>
                    <a:noFill/>
                    <a:ln>
                      <a:noFill/>
                    </a:ln>
                  </pic:spPr>
                </pic:pic>
              </a:graphicData>
            </a:graphic>
          </wp:inline>
        </w:drawing>
      </w:r>
    </w:p>
    <w:p w14:paraId="6C111C93" w14:textId="5B27FF57" w:rsidR="00FA0EA0" w:rsidRPr="00BF1BB9" w:rsidRDefault="00FA0EA0" w:rsidP="00FA0EA0">
      <w:pPr>
        <w:spacing w:after="0" w:line="360" w:lineRule="auto"/>
        <w:jc w:val="center"/>
        <w:rPr>
          <w:rFonts w:ascii="Times New Roman" w:eastAsia="Times New Roman" w:hAnsi="Times New Roman" w:cs="Times New Roman"/>
          <w:b/>
          <w:sz w:val="28"/>
          <w:szCs w:val="28"/>
          <w:u w:color="000000"/>
          <w:lang w:val="es-MX" w:eastAsia="es-ES"/>
        </w:rPr>
      </w:pPr>
      <w:r w:rsidRPr="00BF1BB9">
        <w:rPr>
          <w:rFonts w:ascii="Times New Roman" w:eastAsia="Times New Roman" w:hAnsi="Times New Roman" w:cs="Times New Roman"/>
          <w:b/>
          <w:sz w:val="28"/>
          <w:szCs w:val="28"/>
          <w:u w:color="000000"/>
          <w:lang w:val="es-MX" w:eastAsia="es-ES"/>
        </w:rPr>
        <w:lastRenderedPageBreak/>
        <w:t>Otros Requerimientos Operativos</w:t>
      </w:r>
    </w:p>
    <w:p w14:paraId="678228AA" w14:textId="77777777" w:rsidR="00FA0EA0" w:rsidRPr="00BF1BB9" w:rsidRDefault="00FA0EA0" w:rsidP="00FA0EA0">
      <w:pPr>
        <w:widowControl w:val="0"/>
        <w:shd w:val="clear" w:color="auto" w:fill="FFFFFF"/>
        <w:autoSpaceDE w:val="0"/>
        <w:autoSpaceDN w:val="0"/>
        <w:adjustRightInd w:val="0"/>
        <w:spacing w:after="0" w:line="360" w:lineRule="auto"/>
        <w:jc w:val="center"/>
        <w:rPr>
          <w:rFonts w:ascii="Times New Roman" w:eastAsia="Times New Roman" w:hAnsi="Times New Roman" w:cs="Times New Roman"/>
          <w:b/>
          <w:sz w:val="28"/>
          <w:szCs w:val="28"/>
          <w:u w:color="000000"/>
          <w:lang w:val="es-MX" w:eastAsia="es-ES"/>
        </w:rPr>
      </w:pPr>
      <w:r w:rsidRPr="00BF1BB9">
        <w:rPr>
          <w:rFonts w:ascii="Times New Roman" w:eastAsia="Times New Roman" w:hAnsi="Times New Roman" w:cs="Times New Roman"/>
          <w:b/>
          <w:sz w:val="28"/>
          <w:szCs w:val="28"/>
          <w:u w:color="000000"/>
          <w:lang w:val="es-MX" w:eastAsia="es-ES"/>
        </w:rPr>
        <w:t>Anteproyecto de Presupuesto del 2024</w:t>
      </w:r>
    </w:p>
    <w:p w14:paraId="075EE5F1" w14:textId="77777777" w:rsidR="00FA0EA0" w:rsidRPr="00BF1BB9" w:rsidRDefault="00FA0EA0" w:rsidP="00FA0EA0">
      <w:pPr>
        <w:widowControl w:val="0"/>
        <w:shd w:val="clear" w:color="auto" w:fill="FFFFFF"/>
        <w:autoSpaceDE w:val="0"/>
        <w:autoSpaceDN w:val="0"/>
        <w:adjustRightInd w:val="0"/>
        <w:spacing w:after="0" w:line="360" w:lineRule="auto"/>
        <w:jc w:val="center"/>
        <w:rPr>
          <w:rFonts w:ascii="Times New Roman" w:eastAsia="Times New Roman" w:hAnsi="Times New Roman" w:cs="Times New Roman"/>
          <w:b/>
          <w:sz w:val="28"/>
          <w:szCs w:val="28"/>
          <w:u w:color="000000"/>
          <w:lang w:val="es-MX" w:eastAsia="es-ES"/>
        </w:rPr>
      </w:pPr>
    </w:p>
    <w:p w14:paraId="5EA7FC68" w14:textId="77777777" w:rsidR="00FA0EA0" w:rsidRPr="00BF1BB9" w:rsidRDefault="00FA0EA0" w:rsidP="00FA0EA0">
      <w:pPr>
        <w:widowControl w:val="0"/>
        <w:shd w:val="clear" w:color="auto" w:fill="FFFFFF"/>
        <w:autoSpaceDE w:val="0"/>
        <w:autoSpaceDN w:val="0"/>
        <w:adjustRightInd w:val="0"/>
        <w:spacing w:after="0" w:line="360" w:lineRule="auto"/>
        <w:jc w:val="center"/>
        <w:rPr>
          <w:rFonts w:ascii="Times New Roman" w:eastAsia="Times New Roman" w:hAnsi="Times New Roman" w:cs="Times New Roman"/>
          <w:bCs/>
          <w:sz w:val="28"/>
          <w:szCs w:val="28"/>
          <w:u w:color="000000"/>
          <w:lang w:val="es-MX" w:eastAsia="es-ES"/>
        </w:rPr>
      </w:pPr>
      <w:r w:rsidRPr="00BF1BB9">
        <w:rPr>
          <w:rFonts w:ascii="Times New Roman" w:eastAsia="Times New Roman" w:hAnsi="Times New Roman" w:cs="Times New Roman"/>
          <w:bCs/>
          <w:noProof/>
          <w:sz w:val="28"/>
          <w:szCs w:val="28"/>
          <w:u w:color="000000"/>
          <w:lang w:val="es-MX" w:eastAsia="es-ES"/>
        </w:rPr>
        <w:drawing>
          <wp:inline distT="0" distB="0" distL="0" distR="0" wp14:anchorId="1AEE795E" wp14:editId="49B2C4C5">
            <wp:extent cx="5048250" cy="2752725"/>
            <wp:effectExtent l="0" t="0" r="0" b="9525"/>
            <wp:docPr id="10" name="Gráfico 10">
              <a:extLst xmlns:a="http://schemas.openxmlformats.org/drawingml/2006/main">
                <a:ext uri="{FF2B5EF4-FFF2-40B4-BE49-F238E27FC236}">
                  <a16:creationId xmlns:a16="http://schemas.microsoft.com/office/drawing/2014/main" id="{7C3F4702-3B77-41FC-8D88-0319B6F269B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6D8B01E9" w14:textId="01DF5F85" w:rsidR="00FA0EA0" w:rsidRPr="00596B48" w:rsidRDefault="00FA0EA0" w:rsidP="00F3791A">
      <w:pPr>
        <w:widowControl w:val="0"/>
        <w:shd w:val="clear" w:color="auto" w:fill="FFFFFF"/>
        <w:autoSpaceDE w:val="0"/>
        <w:autoSpaceDN w:val="0"/>
        <w:adjustRightInd w:val="0"/>
        <w:spacing w:after="0" w:line="240" w:lineRule="auto"/>
        <w:ind w:left="851" w:right="851"/>
        <w:jc w:val="both"/>
        <w:rPr>
          <w:rFonts w:ascii="Times New Roman" w:eastAsia="Times New Roman" w:hAnsi="Times New Roman" w:cs="Times New Roman"/>
          <w:bCs/>
          <w:u w:color="000000"/>
          <w:lang w:val="es-MX" w:eastAsia="es-ES"/>
        </w:rPr>
      </w:pPr>
      <w:r w:rsidRPr="00596B48">
        <w:rPr>
          <w:rFonts w:ascii="Times New Roman" w:eastAsia="Times New Roman" w:hAnsi="Times New Roman" w:cs="Times New Roman"/>
          <w:b/>
          <w:u w:color="000000"/>
          <w:lang w:val="es-MX" w:eastAsia="es-ES"/>
        </w:rPr>
        <w:t xml:space="preserve">      Fuente:</w:t>
      </w:r>
      <w:r w:rsidRPr="00596B48">
        <w:rPr>
          <w:rFonts w:ascii="Times New Roman" w:eastAsia="Times New Roman" w:hAnsi="Times New Roman" w:cs="Times New Roman"/>
          <w:bCs/>
          <w:u w:color="000000"/>
          <w:lang w:val="es-MX" w:eastAsia="es-ES"/>
        </w:rPr>
        <w:t xml:space="preserve"> Elaboración propia con información remitida por la Dirección Ejecutiva.</w:t>
      </w:r>
    </w:p>
    <w:p w14:paraId="71602E75" w14:textId="77777777" w:rsidR="00F3791A" w:rsidRPr="00F3791A" w:rsidRDefault="00F3791A" w:rsidP="00F3791A">
      <w:pPr>
        <w:widowControl w:val="0"/>
        <w:shd w:val="clear" w:color="auto" w:fill="FFFFFF"/>
        <w:autoSpaceDE w:val="0"/>
        <w:autoSpaceDN w:val="0"/>
        <w:adjustRightInd w:val="0"/>
        <w:spacing w:after="0" w:line="240" w:lineRule="auto"/>
        <w:ind w:left="851" w:right="851"/>
        <w:jc w:val="both"/>
        <w:rPr>
          <w:rFonts w:ascii="Times New Roman" w:eastAsia="Times New Roman" w:hAnsi="Times New Roman" w:cs="Times New Roman"/>
          <w:bCs/>
          <w:sz w:val="26"/>
          <w:szCs w:val="26"/>
          <w:u w:color="000000"/>
          <w:lang w:val="es-MX" w:eastAsia="es-ES"/>
        </w:rPr>
      </w:pPr>
    </w:p>
    <w:p w14:paraId="79743EAD" w14:textId="516BC229" w:rsidR="00FA0EA0" w:rsidRPr="00BF1BB9" w:rsidRDefault="00FA0EA0" w:rsidP="00C22C55">
      <w:pPr>
        <w:widowControl w:val="0"/>
        <w:shd w:val="clear" w:color="auto" w:fill="FFFFFF"/>
        <w:autoSpaceDE w:val="0"/>
        <w:autoSpaceDN w:val="0"/>
        <w:adjustRightInd w:val="0"/>
        <w:spacing w:after="0" w:line="480" w:lineRule="auto"/>
        <w:ind w:firstLine="709"/>
        <w:jc w:val="both"/>
        <w:rPr>
          <w:rFonts w:ascii="Times New Roman" w:eastAsia="Times New Roman" w:hAnsi="Times New Roman" w:cs="Times New Roman"/>
          <w:bCs/>
          <w:sz w:val="28"/>
          <w:szCs w:val="28"/>
          <w:u w:color="000000"/>
          <w:lang w:val="es-MX" w:eastAsia="es-ES"/>
        </w:rPr>
      </w:pPr>
      <w:r w:rsidRPr="00BF1BB9">
        <w:rPr>
          <w:rFonts w:ascii="Times New Roman" w:eastAsia="Times New Roman" w:hAnsi="Times New Roman" w:cs="Times New Roman"/>
          <w:bCs/>
          <w:sz w:val="28"/>
          <w:szCs w:val="28"/>
          <w:u w:color="000000"/>
          <w:lang w:val="es-MX" w:eastAsia="es-ES"/>
        </w:rPr>
        <w:t>En relación a estos requerimientos que tienen el aval de la Dirección Ejecutiva, indicar que si bien es manifiesta la necesidad de los despachos en cuanto a los servicios solicitados, también debe considerarse que las limitaciones presupuestarias hacen necesaria una política más restrictiva en rubros que por su naturaleza van aumentando el gasto en forma creciente y constante, por lo que se considera que deben explorarse otras alternativas</w:t>
      </w:r>
      <w:r w:rsidR="00F3791A">
        <w:rPr>
          <w:rFonts w:ascii="Times New Roman" w:eastAsia="Times New Roman" w:hAnsi="Times New Roman" w:cs="Times New Roman"/>
          <w:bCs/>
          <w:sz w:val="28"/>
          <w:szCs w:val="28"/>
          <w:u w:color="000000"/>
          <w:lang w:val="es-MX" w:eastAsia="es-ES"/>
        </w:rPr>
        <w:t xml:space="preserve"> </w:t>
      </w:r>
      <w:r w:rsidRPr="00BF1BB9">
        <w:rPr>
          <w:rFonts w:ascii="Times New Roman" w:eastAsia="Times New Roman" w:hAnsi="Times New Roman" w:cs="Times New Roman"/>
          <w:bCs/>
          <w:sz w:val="28"/>
          <w:szCs w:val="28"/>
          <w:u w:color="000000"/>
          <w:lang w:val="es-MX" w:eastAsia="es-ES"/>
        </w:rPr>
        <w:t>que puedan dar lugar a soluciones más integrales y permanentes, como un tipo constructivo más económico y adaptado a estas zonas donde es difícil alquilar locales que acojan a varios despachos.</w:t>
      </w:r>
    </w:p>
    <w:p w14:paraId="769CA04D" w14:textId="46E3241F" w:rsidR="00B0015B" w:rsidRDefault="00FA0EA0" w:rsidP="00F42967">
      <w:pPr>
        <w:widowControl w:val="0"/>
        <w:shd w:val="clear" w:color="auto" w:fill="FFFFFF"/>
        <w:autoSpaceDE w:val="0"/>
        <w:autoSpaceDN w:val="0"/>
        <w:adjustRightInd w:val="0"/>
        <w:spacing w:after="0" w:line="480" w:lineRule="auto"/>
        <w:ind w:firstLine="708"/>
        <w:jc w:val="both"/>
        <w:rPr>
          <w:rFonts w:ascii="Times New Roman" w:eastAsia="Times New Roman" w:hAnsi="Times New Roman" w:cs="Times New Roman"/>
          <w:b/>
          <w:bCs/>
          <w:sz w:val="28"/>
          <w:szCs w:val="28"/>
          <w:u w:color="000000"/>
          <w:lang w:val="es-MX" w:eastAsia="es-ES"/>
        </w:rPr>
      </w:pPr>
      <w:r w:rsidRPr="00BF1BB9">
        <w:rPr>
          <w:rFonts w:ascii="Times New Roman" w:eastAsia="Times New Roman" w:hAnsi="Times New Roman" w:cs="Times New Roman"/>
          <w:b/>
          <w:bCs/>
          <w:sz w:val="28"/>
          <w:szCs w:val="28"/>
          <w:u w:color="000000"/>
          <w:lang w:val="es-MX" w:eastAsia="es-ES"/>
        </w:rPr>
        <w:t>Se acordó</w:t>
      </w:r>
      <w:r w:rsidRPr="00BF1BB9">
        <w:rPr>
          <w:rFonts w:ascii="Times New Roman" w:eastAsia="Times New Roman" w:hAnsi="Times New Roman" w:cs="Times New Roman"/>
          <w:sz w:val="28"/>
          <w:szCs w:val="28"/>
          <w:u w:color="000000"/>
          <w:lang w:val="es-MX" w:eastAsia="es-ES"/>
        </w:rPr>
        <w:t xml:space="preserve">: </w:t>
      </w:r>
      <w:r w:rsidRPr="00F3791A">
        <w:rPr>
          <w:rFonts w:ascii="Times New Roman" w:eastAsia="Times New Roman" w:hAnsi="Times New Roman" w:cs="Times New Roman"/>
          <w:b/>
          <w:bCs/>
          <w:sz w:val="28"/>
          <w:szCs w:val="28"/>
          <w:u w:color="000000"/>
          <w:lang w:val="es-MX" w:eastAsia="es-ES"/>
        </w:rPr>
        <w:t>1</w:t>
      </w:r>
      <w:r w:rsidR="00F3791A">
        <w:rPr>
          <w:rFonts w:ascii="Times New Roman" w:eastAsia="Times New Roman" w:hAnsi="Times New Roman" w:cs="Times New Roman"/>
          <w:b/>
          <w:bCs/>
          <w:sz w:val="28"/>
          <w:szCs w:val="28"/>
          <w:u w:color="000000"/>
          <w:lang w:val="es-MX" w:eastAsia="es-ES"/>
        </w:rPr>
        <w:t>.</w:t>
      </w:r>
      <w:r w:rsidRPr="00F3791A">
        <w:rPr>
          <w:rFonts w:ascii="Times New Roman" w:eastAsia="Times New Roman" w:hAnsi="Times New Roman" w:cs="Times New Roman"/>
          <w:b/>
          <w:bCs/>
          <w:sz w:val="28"/>
          <w:szCs w:val="28"/>
          <w:u w:color="000000"/>
          <w:lang w:val="es-MX" w:eastAsia="es-ES"/>
        </w:rPr>
        <w:t>)</w:t>
      </w:r>
      <w:r w:rsidRPr="00BF1BB9">
        <w:rPr>
          <w:rFonts w:ascii="Times New Roman" w:eastAsia="Times New Roman" w:hAnsi="Times New Roman" w:cs="Times New Roman"/>
          <w:bCs/>
          <w:sz w:val="28"/>
          <w:szCs w:val="28"/>
          <w:u w:color="000000"/>
          <w:lang w:val="es-MX" w:eastAsia="es-ES"/>
        </w:rPr>
        <w:t xml:space="preserve"> Tomar nota de los requerimientos operativos adicionales </w:t>
      </w:r>
      <w:r w:rsidRPr="00BF1BB9">
        <w:rPr>
          <w:rFonts w:ascii="Times New Roman" w:eastAsia="Times New Roman" w:hAnsi="Times New Roman" w:cs="Times New Roman"/>
          <w:bCs/>
          <w:sz w:val="28"/>
          <w:szCs w:val="28"/>
          <w:u w:color="000000"/>
          <w:lang w:val="es-MX" w:eastAsia="es-ES"/>
        </w:rPr>
        <w:lastRenderedPageBreak/>
        <w:t xml:space="preserve">incluidos en cada Centro de Responsabilidad por un total de ¢234.719.293, conforme la revisión y visto bueno de la Dirección Ejecutiva. </w:t>
      </w:r>
      <w:r w:rsidRPr="00F3791A">
        <w:rPr>
          <w:rFonts w:ascii="Times New Roman" w:eastAsia="Times New Roman" w:hAnsi="Times New Roman" w:cs="Times New Roman"/>
          <w:b/>
          <w:bCs/>
          <w:sz w:val="28"/>
          <w:szCs w:val="28"/>
          <w:u w:color="000000"/>
          <w:lang w:val="es-MX" w:eastAsia="es-ES"/>
        </w:rPr>
        <w:t>2</w:t>
      </w:r>
      <w:r w:rsidR="00F3791A">
        <w:rPr>
          <w:rFonts w:ascii="Times New Roman" w:eastAsia="Times New Roman" w:hAnsi="Times New Roman" w:cs="Times New Roman"/>
          <w:b/>
          <w:bCs/>
          <w:sz w:val="28"/>
          <w:szCs w:val="28"/>
          <w:u w:color="000000"/>
          <w:lang w:val="es-MX" w:eastAsia="es-ES"/>
        </w:rPr>
        <w:t>.</w:t>
      </w:r>
      <w:r w:rsidRPr="00F3791A">
        <w:rPr>
          <w:rFonts w:ascii="Times New Roman" w:eastAsia="Times New Roman" w:hAnsi="Times New Roman" w:cs="Times New Roman"/>
          <w:b/>
          <w:bCs/>
          <w:sz w:val="28"/>
          <w:szCs w:val="28"/>
          <w:u w:color="000000"/>
          <w:lang w:val="es-MX" w:eastAsia="es-ES"/>
        </w:rPr>
        <w:t>)</w:t>
      </w:r>
      <w:r w:rsidRPr="00BF1BB9">
        <w:rPr>
          <w:rFonts w:ascii="Times New Roman" w:eastAsia="Times New Roman" w:hAnsi="Times New Roman" w:cs="Times New Roman"/>
          <w:sz w:val="28"/>
          <w:szCs w:val="28"/>
          <w:u w:color="000000"/>
          <w:lang w:val="es-MX" w:eastAsia="es-ES"/>
        </w:rPr>
        <w:t xml:space="preserve"> Se sugiere a la Dirección Ejecutiva que debido a las limitaciones presupuestarias se hace necesario valorar la definición de una política más restrictiva en rubros que por su naturaleza van aumentando el gasto en forma creciente y constante, por lo que se considera que deben explorarse otras alternativas  que puedan dar lugar a soluciones más integrales y permanentes, como un tipo constructivo más económico y adaptado a estas zonas donde es difícil alquilar locales que acojan a varios despachos.</w:t>
      </w:r>
      <w:r w:rsidR="00F3791A">
        <w:rPr>
          <w:rFonts w:ascii="Times New Roman" w:eastAsia="Times New Roman" w:hAnsi="Times New Roman" w:cs="Times New Roman"/>
          <w:sz w:val="28"/>
          <w:szCs w:val="28"/>
          <w:u w:color="000000"/>
          <w:lang w:val="es-MX" w:eastAsia="es-ES"/>
        </w:rPr>
        <w:t xml:space="preserve"> </w:t>
      </w:r>
      <w:r w:rsidR="00F3791A">
        <w:rPr>
          <w:rFonts w:ascii="Times New Roman" w:eastAsia="Times New Roman" w:hAnsi="Times New Roman" w:cs="Times New Roman"/>
          <w:b/>
          <w:bCs/>
          <w:sz w:val="28"/>
          <w:szCs w:val="28"/>
          <w:u w:color="000000"/>
          <w:lang w:val="es-MX" w:eastAsia="es-ES"/>
        </w:rPr>
        <w:t>Se declara acuerdo firme.</w:t>
      </w:r>
    </w:p>
    <w:p w14:paraId="3EDAB441" w14:textId="7A701675" w:rsidR="00EA1CA6" w:rsidRDefault="00D74FB0" w:rsidP="004552F8">
      <w:pPr>
        <w:pStyle w:val="Ttulo1"/>
        <w:spacing w:line="360" w:lineRule="auto"/>
        <w:jc w:val="center"/>
        <w:rPr>
          <w:rFonts w:ascii="Times New Roman" w:hAnsi="Times New Roman" w:cs="Times New Roman"/>
          <w:b/>
          <w:bCs/>
          <w:color w:val="FF0000"/>
          <w:sz w:val="28"/>
          <w:szCs w:val="28"/>
          <w:u w:val="single"/>
        </w:rPr>
      </w:pPr>
      <w:bookmarkStart w:id="54" w:name="_1707305287"/>
      <w:bookmarkEnd w:id="53"/>
      <w:bookmarkEnd w:id="54"/>
      <w:r w:rsidRPr="00BF1BB9">
        <w:rPr>
          <w:rFonts w:ascii="Times New Roman" w:hAnsi="Times New Roman" w:cs="Times New Roman"/>
          <w:b/>
          <w:color w:val="000000" w:themeColor="text1"/>
          <w:sz w:val="28"/>
          <w:szCs w:val="28"/>
          <w:u w:val="single"/>
          <w:lang w:val="es-MX"/>
        </w:rPr>
        <w:t>ARTÍCULO X</w:t>
      </w:r>
    </w:p>
    <w:p w14:paraId="1CF8710C" w14:textId="15CC1887" w:rsidR="00A03791" w:rsidRPr="00BF1BB9" w:rsidRDefault="00A03791" w:rsidP="00A03791">
      <w:pPr>
        <w:autoSpaceDE w:val="0"/>
        <w:autoSpaceDN w:val="0"/>
        <w:adjustRightInd w:val="0"/>
        <w:spacing w:after="0" w:line="480" w:lineRule="auto"/>
        <w:jc w:val="both"/>
        <w:rPr>
          <w:rFonts w:ascii="Times New Roman" w:hAnsi="Times New Roman" w:cs="Times New Roman"/>
          <w:b/>
          <w:bCs/>
          <w:sz w:val="28"/>
          <w:szCs w:val="28"/>
        </w:rPr>
      </w:pPr>
      <w:r w:rsidRPr="00BF1BB9">
        <w:rPr>
          <w:rFonts w:ascii="Times New Roman" w:hAnsi="Times New Roman" w:cs="Times New Roman"/>
          <w:b/>
          <w:bCs/>
          <w:sz w:val="28"/>
          <w:szCs w:val="28"/>
        </w:rPr>
        <w:t xml:space="preserve">Documento N° </w:t>
      </w:r>
      <w:r w:rsidR="00C22C55" w:rsidRPr="003B7761">
        <w:rPr>
          <w:rFonts w:ascii="Times New Roman" w:hAnsi="Times New Roman" w:cs="Times New Roman"/>
          <w:b/>
          <w:bCs/>
          <w:color w:val="009999"/>
          <w:sz w:val="28"/>
          <w:szCs w:val="28"/>
        </w:rPr>
        <w:t>38</w:t>
      </w:r>
      <w:r w:rsidR="00DE366D">
        <w:rPr>
          <w:rFonts w:ascii="Times New Roman" w:hAnsi="Times New Roman" w:cs="Times New Roman"/>
          <w:b/>
          <w:bCs/>
          <w:color w:val="009999"/>
          <w:sz w:val="28"/>
          <w:szCs w:val="28"/>
        </w:rPr>
        <w:t>58</w:t>
      </w:r>
      <w:r w:rsidR="00C22C55" w:rsidRPr="003B7761">
        <w:rPr>
          <w:rFonts w:ascii="Times New Roman" w:hAnsi="Times New Roman" w:cs="Times New Roman"/>
          <w:b/>
          <w:bCs/>
          <w:color w:val="009999"/>
          <w:sz w:val="28"/>
          <w:szCs w:val="28"/>
        </w:rPr>
        <w:t>-2023</w:t>
      </w:r>
    </w:p>
    <w:p w14:paraId="18CFC54B" w14:textId="1E5C7FD8" w:rsidR="00DA7D41" w:rsidRPr="00BF1BB9" w:rsidRDefault="003F0A97" w:rsidP="009F47C3">
      <w:pPr>
        <w:spacing w:after="0" w:line="480" w:lineRule="auto"/>
        <w:ind w:firstLine="709"/>
        <w:jc w:val="both"/>
        <w:rPr>
          <w:rFonts w:ascii="Times New Roman" w:hAnsi="Times New Roman" w:cs="Times New Roman"/>
          <w:b/>
          <w:color w:val="262626" w:themeColor="text1" w:themeTint="D9"/>
          <w:sz w:val="28"/>
          <w:szCs w:val="28"/>
          <w:lang w:val="es-MX"/>
        </w:rPr>
      </w:pPr>
      <w:r w:rsidRPr="00BF1BB9">
        <w:rPr>
          <w:rFonts w:ascii="Times New Roman" w:hAnsi="Times New Roman" w:cs="Times New Roman"/>
          <w:bCs/>
          <w:sz w:val="28"/>
          <w:szCs w:val="28"/>
          <w:lang w:val="es-MX"/>
        </w:rPr>
        <w:t xml:space="preserve">La </w:t>
      </w:r>
      <w:r w:rsidR="003B7761">
        <w:rPr>
          <w:rFonts w:ascii="Times New Roman" w:hAnsi="Times New Roman" w:cs="Times New Roman"/>
          <w:bCs/>
          <w:sz w:val="28"/>
          <w:szCs w:val="28"/>
          <w:lang w:val="es-MX"/>
        </w:rPr>
        <w:t>l</w:t>
      </w:r>
      <w:r w:rsidRPr="00BF1BB9">
        <w:rPr>
          <w:rFonts w:ascii="Times New Roman" w:hAnsi="Times New Roman" w:cs="Times New Roman"/>
          <w:bCs/>
          <w:sz w:val="28"/>
          <w:szCs w:val="28"/>
          <w:lang w:val="es-MX"/>
        </w:rPr>
        <w:t xml:space="preserve">icenciada Nacira Valverde Bermúdez, presenta </w:t>
      </w:r>
      <w:r w:rsidRPr="003B7761">
        <w:rPr>
          <w:rFonts w:ascii="Times New Roman" w:hAnsi="Times New Roman" w:cs="Times New Roman"/>
          <w:bCs/>
          <w:sz w:val="28"/>
          <w:szCs w:val="28"/>
          <w:lang w:val="es-MX"/>
        </w:rPr>
        <w:t>el</w:t>
      </w:r>
      <w:r w:rsidR="00DA7D41" w:rsidRPr="003B7761">
        <w:rPr>
          <w:rFonts w:ascii="Times New Roman" w:hAnsi="Times New Roman" w:cs="Times New Roman"/>
          <w:bCs/>
          <w:sz w:val="28"/>
          <w:szCs w:val="28"/>
          <w:lang w:val="es-MX"/>
        </w:rPr>
        <w:t xml:space="preserve"> </w:t>
      </w:r>
      <w:r w:rsidR="00DA7D41" w:rsidRPr="00F42967">
        <w:rPr>
          <w:rFonts w:ascii="Times New Roman" w:hAnsi="Times New Roman" w:cs="Times New Roman"/>
          <w:bCs/>
          <w:color w:val="262626" w:themeColor="text1" w:themeTint="D9"/>
          <w:sz w:val="28"/>
          <w:szCs w:val="28"/>
          <w:lang w:val="es-MX"/>
        </w:rPr>
        <w:t>INFORME 1378-PLA-PP-TR-2023 COMISIONES INSTITUCIONALES.</w:t>
      </w:r>
    </w:p>
    <w:p w14:paraId="75D07E46" w14:textId="04A81D96" w:rsidR="00DA7D41" w:rsidRPr="00BF1BB9" w:rsidRDefault="00DA7D41" w:rsidP="003B7761">
      <w:pPr>
        <w:spacing w:after="0" w:line="480" w:lineRule="auto"/>
        <w:ind w:firstLine="709"/>
        <w:jc w:val="both"/>
        <w:rPr>
          <w:rFonts w:ascii="Times New Roman" w:hAnsi="Times New Roman" w:cs="Times New Roman"/>
          <w:bCs/>
          <w:sz w:val="28"/>
          <w:szCs w:val="28"/>
          <w:lang w:val="es-MX"/>
        </w:rPr>
      </w:pPr>
      <w:r w:rsidRPr="00BF1BB9">
        <w:rPr>
          <w:rFonts w:ascii="Times New Roman" w:hAnsi="Times New Roman" w:cs="Times New Roman"/>
          <w:bCs/>
          <w:sz w:val="28"/>
          <w:szCs w:val="28"/>
          <w:lang w:val="es-MX"/>
        </w:rPr>
        <w:t xml:space="preserve">La </w:t>
      </w:r>
      <w:r w:rsidR="003B7761">
        <w:rPr>
          <w:rFonts w:ascii="Times New Roman" w:hAnsi="Times New Roman" w:cs="Times New Roman"/>
          <w:bCs/>
          <w:sz w:val="28"/>
          <w:szCs w:val="28"/>
          <w:lang w:val="es-MX"/>
        </w:rPr>
        <w:t>l</w:t>
      </w:r>
      <w:r w:rsidRPr="00BF1BB9">
        <w:rPr>
          <w:rFonts w:ascii="Times New Roman" w:hAnsi="Times New Roman" w:cs="Times New Roman"/>
          <w:bCs/>
          <w:sz w:val="28"/>
          <w:szCs w:val="28"/>
          <w:lang w:val="es-MX"/>
        </w:rPr>
        <w:t>icenciada Nacira Valverde Bermúdez, presenta el informe resumen del Anteproyecto de Presupuesto y el Plan Anual Operativo, correspondiente a cada una de las Comisiones Institucionales y del Programa “Hacia Cero Papel” y el Consejo de Personal, que presentaron sus peticiones de gasto para el 2024.</w:t>
      </w:r>
    </w:p>
    <w:p w14:paraId="5D693157" w14:textId="77777777" w:rsidR="00DA7D41" w:rsidRPr="00BF1BB9" w:rsidRDefault="00DA7D41" w:rsidP="003B7761">
      <w:pPr>
        <w:tabs>
          <w:tab w:val="center" w:pos="5040"/>
        </w:tabs>
        <w:spacing w:after="0" w:line="480" w:lineRule="auto"/>
        <w:rPr>
          <w:rFonts w:ascii="Times New Roman" w:hAnsi="Times New Roman" w:cs="Times New Roman"/>
          <w:sz w:val="28"/>
          <w:szCs w:val="28"/>
        </w:rPr>
      </w:pPr>
      <w:r w:rsidRPr="00BF1BB9">
        <w:rPr>
          <w:rFonts w:ascii="Times New Roman" w:hAnsi="Times New Roman" w:cs="Times New Roman"/>
          <w:sz w:val="28"/>
          <w:szCs w:val="28"/>
        </w:rPr>
        <w:t>Cabe destacar los siguientes aspectos:</w:t>
      </w:r>
      <w:r w:rsidRPr="00BF1BB9">
        <w:rPr>
          <w:rFonts w:ascii="Times New Roman" w:hAnsi="Times New Roman" w:cs="Times New Roman"/>
          <w:sz w:val="28"/>
          <w:szCs w:val="28"/>
        </w:rPr>
        <w:tab/>
      </w:r>
    </w:p>
    <w:p w14:paraId="2796D10A" w14:textId="77777777" w:rsidR="00DA7D41" w:rsidRPr="003B7761" w:rsidRDefault="00DA7D41" w:rsidP="00DE366D">
      <w:pPr>
        <w:numPr>
          <w:ilvl w:val="0"/>
          <w:numId w:val="17"/>
        </w:numPr>
        <w:tabs>
          <w:tab w:val="clear" w:pos="720"/>
          <w:tab w:val="num" w:pos="66"/>
          <w:tab w:val="left" w:pos="142"/>
          <w:tab w:val="left" w:pos="426"/>
        </w:tabs>
        <w:spacing w:after="0" w:line="480" w:lineRule="auto"/>
        <w:ind w:left="0" w:firstLine="68"/>
        <w:jc w:val="both"/>
        <w:rPr>
          <w:rFonts w:ascii="Times New Roman" w:hAnsi="Times New Roman" w:cs="Times New Roman"/>
          <w:sz w:val="28"/>
          <w:szCs w:val="28"/>
        </w:rPr>
      </w:pPr>
      <w:r w:rsidRPr="00BF1BB9">
        <w:rPr>
          <w:rFonts w:ascii="Times New Roman" w:hAnsi="Times New Roman" w:cs="Times New Roman"/>
          <w:sz w:val="28"/>
          <w:szCs w:val="28"/>
        </w:rPr>
        <w:t xml:space="preserve">Conforme lo dispuesto en las Directrices de Formulación 2024, ninguna de las comisiones presenta incrementos en su presupuesto, tal como se logra apreciar </w:t>
      </w:r>
      <w:r w:rsidRPr="00BF1BB9">
        <w:rPr>
          <w:rFonts w:ascii="Times New Roman" w:hAnsi="Times New Roman" w:cs="Times New Roman"/>
          <w:sz w:val="28"/>
          <w:szCs w:val="28"/>
        </w:rPr>
        <w:lastRenderedPageBreak/>
        <w:t xml:space="preserve">en la </w:t>
      </w:r>
      <w:r w:rsidRPr="003B7761">
        <w:rPr>
          <w:rFonts w:ascii="Times New Roman" w:hAnsi="Times New Roman" w:cs="Times New Roman"/>
          <w:sz w:val="28"/>
          <w:szCs w:val="28"/>
        </w:rPr>
        <w:t>tabla 1, donde se incluye el detalle comparativo 2023-2024, la mayoría es igual o menor al 2023, tal como lo aprobó Corte Plena.</w:t>
      </w:r>
    </w:p>
    <w:p w14:paraId="5FDE3ED4" w14:textId="77777777" w:rsidR="00DA7D41" w:rsidRPr="003B7761" w:rsidRDefault="00DA7D41" w:rsidP="003B7761">
      <w:pPr>
        <w:tabs>
          <w:tab w:val="left" w:pos="426"/>
        </w:tabs>
        <w:spacing w:after="0" w:line="480" w:lineRule="auto"/>
        <w:jc w:val="center"/>
        <w:rPr>
          <w:rFonts w:ascii="Times New Roman" w:hAnsi="Times New Roman" w:cs="Times New Roman"/>
          <w:sz w:val="28"/>
          <w:szCs w:val="28"/>
        </w:rPr>
      </w:pPr>
      <w:r w:rsidRPr="003B7761">
        <w:rPr>
          <w:rFonts w:ascii="Times New Roman" w:hAnsi="Times New Roman" w:cs="Times New Roman"/>
          <w:sz w:val="28"/>
          <w:szCs w:val="28"/>
        </w:rPr>
        <w:t>Tabla    1. Detalle comparativo del presupuesto por Comisión 2023 – 2024</w:t>
      </w:r>
    </w:p>
    <w:tbl>
      <w:tblPr>
        <w:tblW w:w="480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950"/>
        <w:gridCol w:w="1435"/>
        <w:gridCol w:w="1480"/>
        <w:gridCol w:w="1036"/>
        <w:gridCol w:w="806"/>
      </w:tblGrid>
      <w:tr w:rsidR="00DA7D41" w:rsidRPr="00BF1BB9" w14:paraId="23AEFA83" w14:textId="77777777" w:rsidTr="001236C3">
        <w:trPr>
          <w:trHeight w:val="350"/>
          <w:tblHeader/>
          <w:jc w:val="center"/>
        </w:trPr>
        <w:tc>
          <w:tcPr>
            <w:tcW w:w="2268" w:type="pct"/>
            <w:shd w:val="clear" w:color="auto" w:fill="4F81BD" w:themeFill="accent1"/>
            <w:hideMark/>
          </w:tcPr>
          <w:p w14:paraId="6C1D2ED1" w14:textId="77777777" w:rsidR="00DA7D41" w:rsidRPr="00BF1BB9" w:rsidRDefault="00DA7D41" w:rsidP="001236C3">
            <w:pPr>
              <w:spacing w:after="0" w:line="240" w:lineRule="auto"/>
              <w:jc w:val="center"/>
              <w:rPr>
                <w:rFonts w:ascii="Times New Roman" w:eastAsia="Times New Roman" w:hAnsi="Times New Roman" w:cs="Times New Roman"/>
                <w:b/>
                <w:bCs/>
                <w:color w:val="FFFFFF" w:themeColor="background1"/>
                <w:sz w:val="16"/>
                <w:szCs w:val="16"/>
                <w:lang w:eastAsia="es-CR"/>
              </w:rPr>
            </w:pPr>
            <w:r w:rsidRPr="00BF1BB9">
              <w:rPr>
                <w:rFonts w:ascii="Times New Roman" w:eastAsia="Times New Roman" w:hAnsi="Times New Roman" w:cs="Times New Roman"/>
                <w:b/>
                <w:bCs/>
                <w:color w:val="FFFFFF" w:themeColor="background1"/>
                <w:sz w:val="16"/>
                <w:szCs w:val="16"/>
                <w:lang w:eastAsia="es-CR"/>
              </w:rPr>
              <w:t xml:space="preserve">Comisiones Institucionales  </w:t>
            </w:r>
          </w:p>
        </w:tc>
        <w:tc>
          <w:tcPr>
            <w:tcW w:w="824" w:type="pct"/>
            <w:shd w:val="clear" w:color="auto" w:fill="4F81BD" w:themeFill="accent1"/>
            <w:hideMark/>
          </w:tcPr>
          <w:p w14:paraId="369A0608" w14:textId="77777777" w:rsidR="00DA7D41" w:rsidRPr="00BF1BB9" w:rsidRDefault="00DA7D41" w:rsidP="001236C3">
            <w:pPr>
              <w:spacing w:after="0" w:line="240" w:lineRule="auto"/>
              <w:jc w:val="right"/>
              <w:rPr>
                <w:rFonts w:ascii="Times New Roman" w:eastAsia="Times New Roman" w:hAnsi="Times New Roman" w:cs="Times New Roman"/>
                <w:b/>
                <w:bCs/>
                <w:color w:val="FFFFFF" w:themeColor="background1"/>
                <w:sz w:val="16"/>
                <w:szCs w:val="16"/>
                <w:lang w:eastAsia="es-CR"/>
              </w:rPr>
            </w:pPr>
            <w:r w:rsidRPr="00BF1BB9">
              <w:rPr>
                <w:rFonts w:ascii="Times New Roman" w:eastAsia="Times New Roman" w:hAnsi="Times New Roman" w:cs="Times New Roman"/>
                <w:b/>
                <w:bCs/>
                <w:color w:val="FFFFFF" w:themeColor="background1"/>
                <w:sz w:val="16"/>
                <w:szCs w:val="16"/>
                <w:lang w:eastAsia="es-CR"/>
              </w:rPr>
              <w:t>Presupuesto 2023</w:t>
            </w:r>
          </w:p>
        </w:tc>
        <w:tc>
          <w:tcPr>
            <w:tcW w:w="850" w:type="pct"/>
            <w:shd w:val="clear" w:color="auto" w:fill="4F81BD" w:themeFill="accent1"/>
            <w:hideMark/>
          </w:tcPr>
          <w:p w14:paraId="4DE62F5B" w14:textId="77777777" w:rsidR="00DA7D41" w:rsidRPr="00BF1BB9" w:rsidRDefault="00DA7D41" w:rsidP="001236C3">
            <w:pPr>
              <w:spacing w:after="0" w:line="240" w:lineRule="auto"/>
              <w:jc w:val="right"/>
              <w:rPr>
                <w:rFonts w:ascii="Times New Roman" w:eastAsia="Times New Roman" w:hAnsi="Times New Roman" w:cs="Times New Roman"/>
                <w:b/>
                <w:bCs/>
                <w:color w:val="FFFFFF" w:themeColor="background1"/>
                <w:sz w:val="16"/>
                <w:szCs w:val="16"/>
                <w:lang w:eastAsia="es-CR"/>
              </w:rPr>
            </w:pPr>
            <w:r w:rsidRPr="00BF1BB9">
              <w:rPr>
                <w:rFonts w:ascii="Times New Roman" w:eastAsia="Times New Roman" w:hAnsi="Times New Roman" w:cs="Times New Roman"/>
                <w:b/>
                <w:bCs/>
                <w:color w:val="FFFFFF" w:themeColor="background1"/>
                <w:sz w:val="16"/>
                <w:szCs w:val="16"/>
                <w:lang w:eastAsia="es-CR"/>
              </w:rPr>
              <w:t>Presupuesto 2024</w:t>
            </w:r>
          </w:p>
        </w:tc>
        <w:tc>
          <w:tcPr>
            <w:tcW w:w="595" w:type="pct"/>
            <w:shd w:val="clear" w:color="auto" w:fill="4F81BD" w:themeFill="accent1"/>
            <w:hideMark/>
          </w:tcPr>
          <w:p w14:paraId="12B396B8" w14:textId="77777777" w:rsidR="00DA7D41" w:rsidRPr="00BF1BB9" w:rsidRDefault="00DA7D41" w:rsidP="001236C3">
            <w:pPr>
              <w:spacing w:after="0" w:line="240" w:lineRule="auto"/>
              <w:jc w:val="right"/>
              <w:rPr>
                <w:rFonts w:ascii="Times New Roman" w:eastAsia="Times New Roman" w:hAnsi="Times New Roman" w:cs="Times New Roman"/>
                <w:b/>
                <w:bCs/>
                <w:color w:val="FFFFFF" w:themeColor="background1"/>
                <w:sz w:val="16"/>
                <w:szCs w:val="16"/>
                <w:lang w:eastAsia="es-CR"/>
              </w:rPr>
            </w:pPr>
            <w:r w:rsidRPr="00BF1BB9">
              <w:rPr>
                <w:rFonts w:ascii="Times New Roman" w:eastAsia="Times New Roman" w:hAnsi="Times New Roman" w:cs="Times New Roman"/>
                <w:b/>
                <w:bCs/>
                <w:color w:val="FFFFFF" w:themeColor="background1"/>
                <w:sz w:val="16"/>
                <w:szCs w:val="16"/>
                <w:lang w:eastAsia="es-CR"/>
              </w:rPr>
              <w:t>Absoluta</w:t>
            </w:r>
          </w:p>
        </w:tc>
        <w:tc>
          <w:tcPr>
            <w:tcW w:w="463" w:type="pct"/>
            <w:shd w:val="clear" w:color="auto" w:fill="4F81BD" w:themeFill="accent1"/>
            <w:hideMark/>
          </w:tcPr>
          <w:p w14:paraId="0EA9D076" w14:textId="77777777" w:rsidR="00DA7D41" w:rsidRPr="00BF1BB9" w:rsidRDefault="00DA7D41" w:rsidP="001236C3">
            <w:pPr>
              <w:spacing w:after="0" w:line="240" w:lineRule="auto"/>
              <w:jc w:val="right"/>
              <w:rPr>
                <w:rFonts w:ascii="Times New Roman" w:eastAsia="Times New Roman" w:hAnsi="Times New Roman" w:cs="Times New Roman"/>
                <w:b/>
                <w:bCs/>
                <w:color w:val="FFFFFF" w:themeColor="background1"/>
                <w:sz w:val="16"/>
                <w:szCs w:val="16"/>
                <w:lang w:eastAsia="es-CR"/>
              </w:rPr>
            </w:pPr>
            <w:r w:rsidRPr="00BF1BB9">
              <w:rPr>
                <w:rFonts w:ascii="Times New Roman" w:eastAsia="Times New Roman" w:hAnsi="Times New Roman" w:cs="Times New Roman"/>
                <w:b/>
                <w:bCs/>
                <w:color w:val="FFFFFF" w:themeColor="background1"/>
                <w:sz w:val="16"/>
                <w:szCs w:val="16"/>
                <w:lang w:eastAsia="es-CR"/>
              </w:rPr>
              <w:t>Relativa</w:t>
            </w:r>
          </w:p>
        </w:tc>
      </w:tr>
      <w:tr w:rsidR="00DA7D41" w:rsidRPr="00BF1BB9" w14:paraId="2AA74D70" w14:textId="77777777" w:rsidTr="001236C3">
        <w:trPr>
          <w:trHeight w:val="350"/>
          <w:jc w:val="center"/>
        </w:trPr>
        <w:tc>
          <w:tcPr>
            <w:tcW w:w="2268" w:type="pct"/>
            <w:shd w:val="clear" w:color="auto" w:fill="C6D9F1" w:themeFill="text2" w:themeFillTint="33"/>
            <w:hideMark/>
          </w:tcPr>
          <w:p w14:paraId="0ACD3D8C" w14:textId="77777777" w:rsidR="00DA7D41" w:rsidRPr="00BF1BB9" w:rsidRDefault="00DA7D41" w:rsidP="001236C3">
            <w:pPr>
              <w:spacing w:after="0" w:line="240" w:lineRule="auto"/>
              <w:jc w:val="center"/>
              <w:rPr>
                <w:rFonts w:ascii="Times New Roman" w:eastAsia="Times New Roman" w:hAnsi="Times New Roman" w:cs="Times New Roman"/>
                <w:b/>
                <w:bCs/>
                <w:color w:val="000000"/>
                <w:sz w:val="16"/>
                <w:szCs w:val="16"/>
                <w:lang w:eastAsia="es-CR"/>
              </w:rPr>
            </w:pPr>
            <w:r w:rsidRPr="00BF1BB9">
              <w:rPr>
                <w:rFonts w:ascii="Times New Roman" w:eastAsia="Times New Roman" w:hAnsi="Times New Roman" w:cs="Times New Roman"/>
                <w:b/>
                <w:bCs/>
                <w:color w:val="000000"/>
                <w:sz w:val="16"/>
                <w:szCs w:val="16"/>
                <w:lang w:eastAsia="es-CR"/>
              </w:rPr>
              <w:t>Total General</w:t>
            </w:r>
          </w:p>
        </w:tc>
        <w:tc>
          <w:tcPr>
            <w:tcW w:w="824" w:type="pct"/>
            <w:shd w:val="clear" w:color="auto" w:fill="C6D9F1" w:themeFill="text2" w:themeFillTint="33"/>
            <w:hideMark/>
          </w:tcPr>
          <w:p w14:paraId="7EBEE20C" w14:textId="77777777" w:rsidR="00DA7D41" w:rsidRPr="00BF1BB9" w:rsidRDefault="00DA7D41" w:rsidP="001236C3">
            <w:pPr>
              <w:spacing w:after="0" w:line="240" w:lineRule="auto"/>
              <w:jc w:val="right"/>
              <w:rPr>
                <w:rFonts w:ascii="Times New Roman" w:eastAsia="Times New Roman" w:hAnsi="Times New Roman" w:cs="Times New Roman"/>
                <w:b/>
                <w:bCs/>
                <w:color w:val="000000"/>
                <w:sz w:val="16"/>
                <w:szCs w:val="16"/>
                <w:lang w:eastAsia="es-CR"/>
              </w:rPr>
            </w:pPr>
            <w:r w:rsidRPr="00BF1BB9">
              <w:rPr>
                <w:rFonts w:ascii="Times New Roman" w:eastAsia="Times New Roman" w:hAnsi="Times New Roman" w:cs="Times New Roman"/>
                <w:b/>
                <w:bCs/>
                <w:color w:val="000000"/>
                <w:sz w:val="16"/>
                <w:szCs w:val="16"/>
                <w:lang w:eastAsia="es-CR"/>
              </w:rPr>
              <w:t>18.872.833,00</w:t>
            </w:r>
          </w:p>
        </w:tc>
        <w:tc>
          <w:tcPr>
            <w:tcW w:w="850" w:type="pct"/>
            <w:shd w:val="clear" w:color="auto" w:fill="C6D9F1" w:themeFill="text2" w:themeFillTint="33"/>
            <w:hideMark/>
          </w:tcPr>
          <w:p w14:paraId="7BF2DD6B" w14:textId="77777777" w:rsidR="00DA7D41" w:rsidRPr="00BF1BB9" w:rsidRDefault="00DA7D41" w:rsidP="001236C3">
            <w:pPr>
              <w:spacing w:after="0" w:line="240" w:lineRule="auto"/>
              <w:jc w:val="right"/>
              <w:rPr>
                <w:rFonts w:ascii="Times New Roman" w:eastAsia="Times New Roman" w:hAnsi="Times New Roman" w:cs="Times New Roman"/>
                <w:b/>
                <w:bCs/>
                <w:color w:val="000000"/>
                <w:sz w:val="16"/>
                <w:szCs w:val="16"/>
                <w:lang w:eastAsia="es-CR"/>
              </w:rPr>
            </w:pPr>
            <w:r w:rsidRPr="00BF1BB9">
              <w:rPr>
                <w:rFonts w:ascii="Times New Roman" w:eastAsia="Times New Roman" w:hAnsi="Times New Roman" w:cs="Times New Roman"/>
                <w:b/>
                <w:bCs/>
                <w:color w:val="000000"/>
                <w:sz w:val="16"/>
                <w:szCs w:val="16"/>
                <w:lang w:eastAsia="es-CR"/>
              </w:rPr>
              <w:t>17.401.764,00</w:t>
            </w:r>
          </w:p>
        </w:tc>
        <w:tc>
          <w:tcPr>
            <w:tcW w:w="595" w:type="pct"/>
            <w:shd w:val="clear" w:color="auto" w:fill="C6D9F1" w:themeFill="text2" w:themeFillTint="33"/>
            <w:hideMark/>
          </w:tcPr>
          <w:p w14:paraId="2F2543D7" w14:textId="77777777" w:rsidR="00DA7D41" w:rsidRPr="00BF1BB9" w:rsidRDefault="00DA7D41" w:rsidP="001236C3">
            <w:pPr>
              <w:spacing w:after="0" w:line="240" w:lineRule="auto"/>
              <w:jc w:val="right"/>
              <w:rPr>
                <w:rFonts w:ascii="Times New Roman" w:eastAsia="Times New Roman" w:hAnsi="Times New Roman" w:cs="Times New Roman"/>
                <w:sz w:val="16"/>
                <w:szCs w:val="16"/>
                <w:lang w:eastAsia="es-CR"/>
              </w:rPr>
            </w:pPr>
            <w:r w:rsidRPr="00BF1BB9">
              <w:rPr>
                <w:rFonts w:ascii="Times New Roman" w:eastAsia="Times New Roman" w:hAnsi="Times New Roman" w:cs="Times New Roman"/>
                <w:sz w:val="16"/>
                <w:szCs w:val="16"/>
                <w:lang w:eastAsia="es-CR"/>
              </w:rPr>
              <w:t>-1.471.069,00</w:t>
            </w:r>
          </w:p>
        </w:tc>
        <w:tc>
          <w:tcPr>
            <w:tcW w:w="463" w:type="pct"/>
            <w:shd w:val="clear" w:color="auto" w:fill="C6D9F1" w:themeFill="text2" w:themeFillTint="33"/>
            <w:hideMark/>
          </w:tcPr>
          <w:p w14:paraId="43A84D39" w14:textId="77777777" w:rsidR="00DA7D41" w:rsidRPr="00BF1BB9" w:rsidRDefault="00DA7D41" w:rsidP="001236C3">
            <w:pPr>
              <w:spacing w:after="0" w:line="240" w:lineRule="auto"/>
              <w:jc w:val="right"/>
              <w:rPr>
                <w:rFonts w:ascii="Times New Roman" w:eastAsia="Times New Roman" w:hAnsi="Times New Roman" w:cs="Times New Roman"/>
                <w:sz w:val="16"/>
                <w:szCs w:val="16"/>
                <w:lang w:eastAsia="es-CR"/>
              </w:rPr>
            </w:pPr>
            <w:r w:rsidRPr="00BF1BB9">
              <w:rPr>
                <w:rFonts w:ascii="Times New Roman" w:eastAsia="Times New Roman" w:hAnsi="Times New Roman" w:cs="Times New Roman"/>
                <w:sz w:val="16"/>
                <w:szCs w:val="16"/>
                <w:lang w:eastAsia="es-CR"/>
              </w:rPr>
              <w:t>-7,79%</w:t>
            </w:r>
          </w:p>
        </w:tc>
      </w:tr>
      <w:tr w:rsidR="00DA7D41" w:rsidRPr="00BF1BB9" w14:paraId="24142A1E" w14:textId="77777777" w:rsidTr="001236C3">
        <w:trPr>
          <w:trHeight w:val="350"/>
          <w:jc w:val="center"/>
        </w:trPr>
        <w:tc>
          <w:tcPr>
            <w:tcW w:w="2268" w:type="pct"/>
            <w:shd w:val="clear" w:color="auto" w:fill="auto"/>
            <w:hideMark/>
          </w:tcPr>
          <w:p w14:paraId="6F529155" w14:textId="77777777" w:rsidR="00DA7D41" w:rsidRPr="00BF1BB9" w:rsidRDefault="00DA7D41" w:rsidP="001236C3">
            <w:pPr>
              <w:spacing w:after="0" w:line="240" w:lineRule="auto"/>
              <w:jc w:val="both"/>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xml:space="preserve">COMISION CONTRA EL HOSTIGAMIENTO SEXUAL                                                                                                                                                                 </w:t>
            </w:r>
          </w:p>
        </w:tc>
        <w:tc>
          <w:tcPr>
            <w:tcW w:w="824" w:type="pct"/>
            <w:shd w:val="clear" w:color="auto" w:fill="auto"/>
            <w:hideMark/>
          </w:tcPr>
          <w:p w14:paraId="4D9E6D4D" w14:textId="77777777" w:rsidR="00DA7D41" w:rsidRPr="00BF1BB9" w:rsidRDefault="00DA7D41" w:rsidP="001236C3">
            <w:pPr>
              <w:spacing w:after="0" w:line="240" w:lineRule="auto"/>
              <w:jc w:val="right"/>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567.035,00</w:t>
            </w:r>
          </w:p>
        </w:tc>
        <w:tc>
          <w:tcPr>
            <w:tcW w:w="850" w:type="pct"/>
            <w:shd w:val="clear" w:color="auto" w:fill="auto"/>
            <w:hideMark/>
          </w:tcPr>
          <w:p w14:paraId="51D413E4" w14:textId="77777777" w:rsidR="00DA7D41" w:rsidRPr="00BF1BB9" w:rsidRDefault="00DA7D41" w:rsidP="001236C3">
            <w:pPr>
              <w:spacing w:after="0" w:line="240" w:lineRule="auto"/>
              <w:jc w:val="right"/>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567.035,00</w:t>
            </w:r>
          </w:p>
        </w:tc>
        <w:tc>
          <w:tcPr>
            <w:tcW w:w="595" w:type="pct"/>
            <w:shd w:val="clear" w:color="auto" w:fill="auto"/>
            <w:hideMark/>
          </w:tcPr>
          <w:p w14:paraId="500BE167" w14:textId="77777777" w:rsidR="00DA7D41" w:rsidRPr="00BF1BB9" w:rsidRDefault="00DA7D41" w:rsidP="001236C3">
            <w:pPr>
              <w:spacing w:after="0" w:line="240" w:lineRule="auto"/>
              <w:jc w:val="right"/>
              <w:rPr>
                <w:rFonts w:ascii="Times New Roman" w:eastAsia="Times New Roman" w:hAnsi="Times New Roman" w:cs="Times New Roman"/>
                <w:sz w:val="16"/>
                <w:szCs w:val="16"/>
                <w:lang w:eastAsia="es-CR"/>
              </w:rPr>
            </w:pPr>
            <w:r w:rsidRPr="00BF1BB9">
              <w:rPr>
                <w:rFonts w:ascii="Times New Roman" w:eastAsia="Times New Roman" w:hAnsi="Times New Roman" w:cs="Times New Roman"/>
                <w:sz w:val="16"/>
                <w:szCs w:val="16"/>
                <w:lang w:eastAsia="es-CR"/>
              </w:rPr>
              <w:t>0,00</w:t>
            </w:r>
          </w:p>
        </w:tc>
        <w:tc>
          <w:tcPr>
            <w:tcW w:w="463" w:type="pct"/>
            <w:shd w:val="clear" w:color="auto" w:fill="auto"/>
            <w:hideMark/>
          </w:tcPr>
          <w:p w14:paraId="72D30282" w14:textId="77777777" w:rsidR="00DA7D41" w:rsidRPr="00BF1BB9" w:rsidRDefault="00DA7D41" w:rsidP="001236C3">
            <w:pPr>
              <w:spacing w:after="0" w:line="240" w:lineRule="auto"/>
              <w:jc w:val="right"/>
              <w:rPr>
                <w:rFonts w:ascii="Times New Roman" w:eastAsia="Times New Roman" w:hAnsi="Times New Roman" w:cs="Times New Roman"/>
                <w:sz w:val="16"/>
                <w:szCs w:val="16"/>
                <w:lang w:eastAsia="es-CR"/>
              </w:rPr>
            </w:pPr>
            <w:r w:rsidRPr="00BF1BB9">
              <w:rPr>
                <w:rFonts w:ascii="Times New Roman" w:eastAsia="Times New Roman" w:hAnsi="Times New Roman" w:cs="Times New Roman"/>
                <w:sz w:val="16"/>
                <w:szCs w:val="16"/>
                <w:lang w:eastAsia="es-CR"/>
              </w:rPr>
              <w:t>0,00%</w:t>
            </w:r>
          </w:p>
        </w:tc>
      </w:tr>
      <w:tr w:rsidR="00DA7D41" w:rsidRPr="00BF1BB9" w14:paraId="6E1E48AA" w14:textId="77777777" w:rsidTr="001236C3">
        <w:trPr>
          <w:trHeight w:val="350"/>
          <w:jc w:val="center"/>
        </w:trPr>
        <w:tc>
          <w:tcPr>
            <w:tcW w:w="2268" w:type="pct"/>
            <w:shd w:val="clear" w:color="auto" w:fill="auto"/>
            <w:hideMark/>
          </w:tcPr>
          <w:p w14:paraId="34A08229" w14:textId="77777777" w:rsidR="00DA7D41" w:rsidRPr="00BF1BB9" w:rsidRDefault="00DA7D41" w:rsidP="001236C3">
            <w:pPr>
              <w:spacing w:after="0" w:line="240" w:lineRule="auto"/>
              <w:jc w:val="both"/>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xml:space="preserve">COMISION DE ACCESO A LA JUSTICIA                                                                                                                                                                        </w:t>
            </w:r>
          </w:p>
        </w:tc>
        <w:tc>
          <w:tcPr>
            <w:tcW w:w="824" w:type="pct"/>
            <w:shd w:val="clear" w:color="auto" w:fill="auto"/>
            <w:hideMark/>
          </w:tcPr>
          <w:p w14:paraId="0CAE40C1" w14:textId="77777777" w:rsidR="00DA7D41" w:rsidRPr="00BF1BB9" w:rsidRDefault="00DA7D41" w:rsidP="001236C3">
            <w:pPr>
              <w:spacing w:after="0" w:line="240" w:lineRule="auto"/>
              <w:jc w:val="right"/>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985.531,00</w:t>
            </w:r>
          </w:p>
        </w:tc>
        <w:tc>
          <w:tcPr>
            <w:tcW w:w="850" w:type="pct"/>
            <w:shd w:val="clear" w:color="auto" w:fill="auto"/>
            <w:hideMark/>
          </w:tcPr>
          <w:p w14:paraId="13F6E822" w14:textId="77777777" w:rsidR="00DA7D41" w:rsidRPr="00BF1BB9" w:rsidRDefault="00DA7D41" w:rsidP="001236C3">
            <w:pPr>
              <w:spacing w:after="0" w:line="240" w:lineRule="auto"/>
              <w:jc w:val="right"/>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985.531,00</w:t>
            </w:r>
          </w:p>
        </w:tc>
        <w:tc>
          <w:tcPr>
            <w:tcW w:w="595" w:type="pct"/>
            <w:shd w:val="clear" w:color="auto" w:fill="auto"/>
            <w:hideMark/>
          </w:tcPr>
          <w:p w14:paraId="023426CA" w14:textId="77777777" w:rsidR="00DA7D41" w:rsidRPr="00BF1BB9" w:rsidRDefault="00DA7D41" w:rsidP="001236C3">
            <w:pPr>
              <w:spacing w:after="0" w:line="240" w:lineRule="auto"/>
              <w:jc w:val="right"/>
              <w:rPr>
                <w:rFonts w:ascii="Times New Roman" w:eastAsia="Times New Roman" w:hAnsi="Times New Roman" w:cs="Times New Roman"/>
                <w:sz w:val="16"/>
                <w:szCs w:val="16"/>
                <w:lang w:eastAsia="es-CR"/>
              </w:rPr>
            </w:pPr>
            <w:r w:rsidRPr="00BF1BB9">
              <w:rPr>
                <w:rFonts w:ascii="Times New Roman" w:eastAsia="Times New Roman" w:hAnsi="Times New Roman" w:cs="Times New Roman"/>
                <w:sz w:val="16"/>
                <w:szCs w:val="16"/>
                <w:lang w:eastAsia="es-CR"/>
              </w:rPr>
              <w:t>0,00</w:t>
            </w:r>
          </w:p>
        </w:tc>
        <w:tc>
          <w:tcPr>
            <w:tcW w:w="463" w:type="pct"/>
            <w:shd w:val="clear" w:color="auto" w:fill="auto"/>
            <w:hideMark/>
          </w:tcPr>
          <w:p w14:paraId="25C0BCF8" w14:textId="77777777" w:rsidR="00DA7D41" w:rsidRPr="00BF1BB9" w:rsidRDefault="00DA7D41" w:rsidP="001236C3">
            <w:pPr>
              <w:spacing w:after="0" w:line="240" w:lineRule="auto"/>
              <w:jc w:val="right"/>
              <w:rPr>
                <w:rFonts w:ascii="Times New Roman" w:eastAsia="Times New Roman" w:hAnsi="Times New Roman" w:cs="Times New Roman"/>
                <w:sz w:val="16"/>
                <w:szCs w:val="16"/>
                <w:lang w:eastAsia="es-CR"/>
              </w:rPr>
            </w:pPr>
            <w:r w:rsidRPr="00BF1BB9">
              <w:rPr>
                <w:rFonts w:ascii="Times New Roman" w:eastAsia="Times New Roman" w:hAnsi="Times New Roman" w:cs="Times New Roman"/>
                <w:sz w:val="16"/>
                <w:szCs w:val="16"/>
                <w:lang w:eastAsia="es-CR"/>
              </w:rPr>
              <w:t>0,00%</w:t>
            </w:r>
          </w:p>
        </w:tc>
      </w:tr>
      <w:tr w:rsidR="00DA7D41" w:rsidRPr="00BF1BB9" w14:paraId="38AB73E2" w14:textId="77777777" w:rsidTr="001236C3">
        <w:trPr>
          <w:trHeight w:val="350"/>
          <w:jc w:val="center"/>
        </w:trPr>
        <w:tc>
          <w:tcPr>
            <w:tcW w:w="2268" w:type="pct"/>
            <w:shd w:val="clear" w:color="auto" w:fill="auto"/>
            <w:hideMark/>
          </w:tcPr>
          <w:p w14:paraId="1AD6990C" w14:textId="77777777" w:rsidR="00DA7D41" w:rsidRPr="00BF1BB9" w:rsidRDefault="00DA7D41" w:rsidP="001236C3">
            <w:pPr>
              <w:spacing w:after="0" w:line="240" w:lineRule="auto"/>
              <w:jc w:val="both"/>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xml:space="preserve">COMISION DE ASUNTOS PENALES                                                                                                                                                                             </w:t>
            </w:r>
          </w:p>
        </w:tc>
        <w:tc>
          <w:tcPr>
            <w:tcW w:w="824" w:type="pct"/>
            <w:shd w:val="clear" w:color="auto" w:fill="auto"/>
            <w:hideMark/>
          </w:tcPr>
          <w:p w14:paraId="35BA1B6E" w14:textId="77777777" w:rsidR="00DA7D41" w:rsidRPr="00BF1BB9" w:rsidRDefault="00DA7D41" w:rsidP="001236C3">
            <w:pPr>
              <w:spacing w:after="0" w:line="240" w:lineRule="auto"/>
              <w:jc w:val="right"/>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1.072.868,00</w:t>
            </w:r>
          </w:p>
        </w:tc>
        <w:tc>
          <w:tcPr>
            <w:tcW w:w="850" w:type="pct"/>
            <w:shd w:val="clear" w:color="auto" w:fill="auto"/>
            <w:hideMark/>
          </w:tcPr>
          <w:p w14:paraId="3FBB1C09" w14:textId="77777777" w:rsidR="00DA7D41" w:rsidRPr="00BF1BB9" w:rsidRDefault="00DA7D41" w:rsidP="001236C3">
            <w:pPr>
              <w:spacing w:after="0" w:line="240" w:lineRule="auto"/>
              <w:jc w:val="right"/>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1.072.868,00</w:t>
            </w:r>
          </w:p>
        </w:tc>
        <w:tc>
          <w:tcPr>
            <w:tcW w:w="595" w:type="pct"/>
            <w:shd w:val="clear" w:color="auto" w:fill="auto"/>
            <w:hideMark/>
          </w:tcPr>
          <w:p w14:paraId="082F4D48" w14:textId="77777777" w:rsidR="00DA7D41" w:rsidRPr="00BF1BB9" w:rsidRDefault="00DA7D41" w:rsidP="001236C3">
            <w:pPr>
              <w:spacing w:after="0" w:line="240" w:lineRule="auto"/>
              <w:jc w:val="right"/>
              <w:rPr>
                <w:rFonts w:ascii="Times New Roman" w:eastAsia="Times New Roman" w:hAnsi="Times New Roman" w:cs="Times New Roman"/>
                <w:sz w:val="16"/>
                <w:szCs w:val="16"/>
                <w:lang w:eastAsia="es-CR"/>
              </w:rPr>
            </w:pPr>
            <w:r w:rsidRPr="00BF1BB9">
              <w:rPr>
                <w:rFonts w:ascii="Times New Roman" w:eastAsia="Times New Roman" w:hAnsi="Times New Roman" w:cs="Times New Roman"/>
                <w:sz w:val="16"/>
                <w:szCs w:val="16"/>
                <w:lang w:eastAsia="es-CR"/>
              </w:rPr>
              <w:t>0,00</w:t>
            </w:r>
          </w:p>
        </w:tc>
        <w:tc>
          <w:tcPr>
            <w:tcW w:w="463" w:type="pct"/>
            <w:shd w:val="clear" w:color="auto" w:fill="auto"/>
            <w:hideMark/>
          </w:tcPr>
          <w:p w14:paraId="19B465A0" w14:textId="77777777" w:rsidR="00DA7D41" w:rsidRPr="00BF1BB9" w:rsidRDefault="00DA7D41" w:rsidP="001236C3">
            <w:pPr>
              <w:spacing w:after="0" w:line="240" w:lineRule="auto"/>
              <w:jc w:val="right"/>
              <w:rPr>
                <w:rFonts w:ascii="Times New Roman" w:eastAsia="Times New Roman" w:hAnsi="Times New Roman" w:cs="Times New Roman"/>
                <w:sz w:val="16"/>
                <w:szCs w:val="16"/>
                <w:lang w:eastAsia="es-CR"/>
              </w:rPr>
            </w:pPr>
            <w:r w:rsidRPr="00BF1BB9">
              <w:rPr>
                <w:rFonts w:ascii="Times New Roman" w:eastAsia="Times New Roman" w:hAnsi="Times New Roman" w:cs="Times New Roman"/>
                <w:sz w:val="16"/>
                <w:szCs w:val="16"/>
                <w:lang w:eastAsia="es-CR"/>
              </w:rPr>
              <w:t>0,00%</w:t>
            </w:r>
          </w:p>
        </w:tc>
      </w:tr>
      <w:tr w:rsidR="00DA7D41" w:rsidRPr="00BF1BB9" w14:paraId="5A739126" w14:textId="77777777" w:rsidTr="001236C3">
        <w:trPr>
          <w:trHeight w:val="350"/>
          <w:jc w:val="center"/>
        </w:trPr>
        <w:tc>
          <w:tcPr>
            <w:tcW w:w="2268" w:type="pct"/>
            <w:shd w:val="clear" w:color="auto" w:fill="auto"/>
            <w:hideMark/>
          </w:tcPr>
          <w:p w14:paraId="248966E4" w14:textId="77777777" w:rsidR="00DA7D41" w:rsidRPr="00BF1BB9" w:rsidRDefault="00DA7D41" w:rsidP="001236C3">
            <w:pPr>
              <w:spacing w:after="0" w:line="240" w:lineRule="auto"/>
              <w:jc w:val="both"/>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xml:space="preserve">COMISION DE GENERO                                                                                                                                                                                      </w:t>
            </w:r>
          </w:p>
        </w:tc>
        <w:tc>
          <w:tcPr>
            <w:tcW w:w="824" w:type="pct"/>
            <w:shd w:val="clear" w:color="auto" w:fill="auto"/>
            <w:hideMark/>
          </w:tcPr>
          <w:p w14:paraId="463CFEBC" w14:textId="77777777" w:rsidR="00DA7D41" w:rsidRPr="00BF1BB9" w:rsidRDefault="00DA7D41" w:rsidP="001236C3">
            <w:pPr>
              <w:spacing w:after="0" w:line="240" w:lineRule="auto"/>
              <w:jc w:val="right"/>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1.662.900,00</w:t>
            </w:r>
          </w:p>
        </w:tc>
        <w:tc>
          <w:tcPr>
            <w:tcW w:w="850" w:type="pct"/>
            <w:shd w:val="clear" w:color="auto" w:fill="auto"/>
            <w:hideMark/>
          </w:tcPr>
          <w:p w14:paraId="2D055E32" w14:textId="77777777" w:rsidR="00DA7D41" w:rsidRPr="00BF1BB9" w:rsidRDefault="00DA7D41" w:rsidP="001236C3">
            <w:pPr>
              <w:spacing w:after="0" w:line="240" w:lineRule="auto"/>
              <w:jc w:val="right"/>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1.662.900,00</w:t>
            </w:r>
          </w:p>
        </w:tc>
        <w:tc>
          <w:tcPr>
            <w:tcW w:w="595" w:type="pct"/>
            <w:shd w:val="clear" w:color="auto" w:fill="auto"/>
            <w:hideMark/>
          </w:tcPr>
          <w:p w14:paraId="41FB6D38" w14:textId="77777777" w:rsidR="00DA7D41" w:rsidRPr="00BF1BB9" w:rsidRDefault="00DA7D41" w:rsidP="001236C3">
            <w:pPr>
              <w:spacing w:after="0" w:line="240" w:lineRule="auto"/>
              <w:jc w:val="right"/>
              <w:rPr>
                <w:rFonts w:ascii="Times New Roman" w:eastAsia="Times New Roman" w:hAnsi="Times New Roman" w:cs="Times New Roman"/>
                <w:sz w:val="16"/>
                <w:szCs w:val="16"/>
                <w:lang w:eastAsia="es-CR"/>
              </w:rPr>
            </w:pPr>
            <w:r w:rsidRPr="00BF1BB9">
              <w:rPr>
                <w:rFonts w:ascii="Times New Roman" w:eastAsia="Times New Roman" w:hAnsi="Times New Roman" w:cs="Times New Roman"/>
                <w:sz w:val="16"/>
                <w:szCs w:val="16"/>
                <w:lang w:eastAsia="es-CR"/>
              </w:rPr>
              <w:t>0,00</w:t>
            </w:r>
          </w:p>
        </w:tc>
        <w:tc>
          <w:tcPr>
            <w:tcW w:w="463" w:type="pct"/>
            <w:shd w:val="clear" w:color="auto" w:fill="auto"/>
            <w:hideMark/>
          </w:tcPr>
          <w:p w14:paraId="6599DB01" w14:textId="77777777" w:rsidR="00DA7D41" w:rsidRPr="00BF1BB9" w:rsidRDefault="00DA7D41" w:rsidP="001236C3">
            <w:pPr>
              <w:spacing w:after="0" w:line="240" w:lineRule="auto"/>
              <w:jc w:val="right"/>
              <w:rPr>
                <w:rFonts w:ascii="Times New Roman" w:eastAsia="Times New Roman" w:hAnsi="Times New Roman" w:cs="Times New Roman"/>
                <w:sz w:val="16"/>
                <w:szCs w:val="16"/>
                <w:lang w:eastAsia="es-CR"/>
              </w:rPr>
            </w:pPr>
            <w:r w:rsidRPr="00BF1BB9">
              <w:rPr>
                <w:rFonts w:ascii="Times New Roman" w:eastAsia="Times New Roman" w:hAnsi="Times New Roman" w:cs="Times New Roman"/>
                <w:sz w:val="16"/>
                <w:szCs w:val="16"/>
                <w:lang w:eastAsia="es-CR"/>
              </w:rPr>
              <w:t>0,00%</w:t>
            </w:r>
          </w:p>
        </w:tc>
      </w:tr>
      <w:tr w:rsidR="00DA7D41" w:rsidRPr="00BF1BB9" w14:paraId="3B95C857" w14:textId="77777777" w:rsidTr="001236C3">
        <w:trPr>
          <w:trHeight w:val="350"/>
          <w:jc w:val="center"/>
        </w:trPr>
        <w:tc>
          <w:tcPr>
            <w:tcW w:w="2268" w:type="pct"/>
            <w:shd w:val="clear" w:color="auto" w:fill="auto"/>
            <w:hideMark/>
          </w:tcPr>
          <w:p w14:paraId="1E944C34" w14:textId="77777777" w:rsidR="00DA7D41" w:rsidRPr="00A966AA" w:rsidRDefault="00DA7D41" w:rsidP="001236C3">
            <w:pPr>
              <w:spacing w:after="0" w:line="240" w:lineRule="auto"/>
              <w:jc w:val="both"/>
              <w:rPr>
                <w:rFonts w:ascii="Times New Roman" w:eastAsia="Times New Roman" w:hAnsi="Times New Roman" w:cs="Times New Roman"/>
                <w:color w:val="000000"/>
                <w:sz w:val="16"/>
                <w:szCs w:val="16"/>
                <w:lang w:eastAsia="es-CR"/>
              </w:rPr>
            </w:pPr>
            <w:r w:rsidRPr="00A966AA">
              <w:rPr>
                <w:rFonts w:ascii="Times New Roman" w:eastAsia="Times New Roman" w:hAnsi="Times New Roman" w:cs="Times New Roman"/>
                <w:color w:val="000000"/>
                <w:sz w:val="16"/>
                <w:szCs w:val="16"/>
                <w:lang w:eastAsia="es-CR"/>
              </w:rPr>
              <w:t xml:space="preserve">COMISION DE GESTION AMBIENTAL INSTITUCIONAL                                                                                                                                                             </w:t>
            </w:r>
          </w:p>
        </w:tc>
        <w:tc>
          <w:tcPr>
            <w:tcW w:w="824" w:type="pct"/>
            <w:shd w:val="clear" w:color="auto" w:fill="auto"/>
            <w:hideMark/>
          </w:tcPr>
          <w:p w14:paraId="3A3C21DC" w14:textId="77777777" w:rsidR="00DA7D41" w:rsidRPr="00A966AA" w:rsidRDefault="00DA7D41" w:rsidP="001236C3">
            <w:pPr>
              <w:spacing w:after="0" w:line="240" w:lineRule="auto"/>
              <w:jc w:val="right"/>
              <w:rPr>
                <w:rFonts w:ascii="Times New Roman" w:eastAsia="Times New Roman" w:hAnsi="Times New Roman" w:cs="Times New Roman"/>
                <w:color w:val="000000"/>
                <w:sz w:val="16"/>
                <w:szCs w:val="16"/>
                <w:lang w:eastAsia="es-CR"/>
              </w:rPr>
            </w:pPr>
            <w:r w:rsidRPr="00A966AA">
              <w:rPr>
                <w:rFonts w:ascii="Times New Roman" w:eastAsia="Times New Roman" w:hAnsi="Times New Roman" w:cs="Times New Roman"/>
                <w:color w:val="000000"/>
                <w:sz w:val="16"/>
                <w:szCs w:val="16"/>
                <w:lang w:eastAsia="es-CR"/>
              </w:rPr>
              <w:t>706.290,00</w:t>
            </w:r>
          </w:p>
        </w:tc>
        <w:tc>
          <w:tcPr>
            <w:tcW w:w="850" w:type="pct"/>
            <w:shd w:val="clear" w:color="auto" w:fill="auto"/>
            <w:hideMark/>
          </w:tcPr>
          <w:p w14:paraId="2FEBCCE4" w14:textId="77777777" w:rsidR="00DA7D41" w:rsidRPr="00A966AA" w:rsidRDefault="00DA7D41" w:rsidP="001236C3">
            <w:pPr>
              <w:spacing w:after="0" w:line="240" w:lineRule="auto"/>
              <w:jc w:val="right"/>
              <w:rPr>
                <w:rFonts w:ascii="Times New Roman" w:eastAsia="Times New Roman" w:hAnsi="Times New Roman" w:cs="Times New Roman"/>
                <w:color w:val="000000"/>
                <w:sz w:val="16"/>
                <w:szCs w:val="16"/>
                <w:lang w:eastAsia="es-CR"/>
              </w:rPr>
            </w:pPr>
            <w:r w:rsidRPr="00A966AA">
              <w:rPr>
                <w:rFonts w:ascii="Times New Roman" w:eastAsia="Times New Roman" w:hAnsi="Times New Roman" w:cs="Times New Roman"/>
                <w:color w:val="000000"/>
                <w:sz w:val="16"/>
                <w:szCs w:val="16"/>
                <w:lang w:eastAsia="es-CR"/>
              </w:rPr>
              <w:t>542.397,00</w:t>
            </w:r>
          </w:p>
        </w:tc>
        <w:tc>
          <w:tcPr>
            <w:tcW w:w="595" w:type="pct"/>
            <w:shd w:val="clear" w:color="auto" w:fill="auto"/>
            <w:hideMark/>
          </w:tcPr>
          <w:p w14:paraId="042003C0" w14:textId="77777777" w:rsidR="00DA7D41" w:rsidRPr="00A966AA" w:rsidRDefault="00DA7D41" w:rsidP="001236C3">
            <w:pPr>
              <w:spacing w:after="0" w:line="240" w:lineRule="auto"/>
              <w:jc w:val="right"/>
              <w:rPr>
                <w:rFonts w:ascii="Times New Roman" w:eastAsia="Times New Roman" w:hAnsi="Times New Roman" w:cs="Times New Roman"/>
                <w:sz w:val="16"/>
                <w:szCs w:val="16"/>
                <w:lang w:eastAsia="es-CR"/>
              </w:rPr>
            </w:pPr>
            <w:r w:rsidRPr="00A966AA">
              <w:rPr>
                <w:rFonts w:ascii="Times New Roman" w:eastAsia="Times New Roman" w:hAnsi="Times New Roman" w:cs="Times New Roman"/>
                <w:sz w:val="16"/>
                <w:szCs w:val="16"/>
                <w:lang w:eastAsia="es-CR"/>
              </w:rPr>
              <w:t>-163.893,00</w:t>
            </w:r>
          </w:p>
        </w:tc>
        <w:tc>
          <w:tcPr>
            <w:tcW w:w="463" w:type="pct"/>
            <w:shd w:val="clear" w:color="auto" w:fill="auto"/>
            <w:hideMark/>
          </w:tcPr>
          <w:p w14:paraId="5B3C83B6" w14:textId="0CC7B6BE" w:rsidR="00DA7D41" w:rsidRPr="00BF1BB9" w:rsidRDefault="00DA7D41" w:rsidP="001236C3">
            <w:pPr>
              <w:spacing w:after="0" w:line="240" w:lineRule="auto"/>
              <w:jc w:val="right"/>
              <w:rPr>
                <w:rFonts w:ascii="Times New Roman" w:eastAsia="Times New Roman" w:hAnsi="Times New Roman" w:cs="Times New Roman"/>
                <w:sz w:val="16"/>
                <w:szCs w:val="16"/>
                <w:lang w:eastAsia="es-CR"/>
              </w:rPr>
            </w:pPr>
            <w:r w:rsidRPr="00A966AA">
              <w:rPr>
                <w:rFonts w:ascii="Times New Roman" w:eastAsia="Times New Roman" w:hAnsi="Times New Roman" w:cs="Times New Roman"/>
                <w:sz w:val="16"/>
                <w:szCs w:val="16"/>
                <w:lang w:eastAsia="es-CR"/>
              </w:rPr>
              <w:t>-23.20%</w:t>
            </w:r>
          </w:p>
        </w:tc>
      </w:tr>
      <w:tr w:rsidR="00DA7D41" w:rsidRPr="00BF1BB9" w14:paraId="797C6A34" w14:textId="77777777" w:rsidTr="001236C3">
        <w:trPr>
          <w:trHeight w:val="350"/>
          <w:jc w:val="center"/>
        </w:trPr>
        <w:tc>
          <w:tcPr>
            <w:tcW w:w="2268" w:type="pct"/>
            <w:shd w:val="clear" w:color="auto" w:fill="auto"/>
            <w:hideMark/>
          </w:tcPr>
          <w:p w14:paraId="7C3388AB" w14:textId="77777777" w:rsidR="00DA7D41" w:rsidRPr="00BF1BB9" w:rsidRDefault="00DA7D41" w:rsidP="001236C3">
            <w:pPr>
              <w:spacing w:after="0" w:line="240" w:lineRule="auto"/>
              <w:jc w:val="both"/>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COMISION DE GESTION INTEGRAL DE LA CALIDAD DE LA JUSTICIA (</w:t>
            </w:r>
            <w:proofErr w:type="gramStart"/>
            <w:r w:rsidRPr="00BF1BB9">
              <w:rPr>
                <w:rFonts w:ascii="Times New Roman" w:eastAsia="Times New Roman" w:hAnsi="Times New Roman" w:cs="Times New Roman"/>
                <w:color w:val="000000"/>
                <w:sz w:val="16"/>
                <w:szCs w:val="16"/>
                <w:lang w:eastAsia="es-CR"/>
              </w:rPr>
              <w:t xml:space="preserve">GICA)   </w:t>
            </w:r>
            <w:proofErr w:type="gramEnd"/>
            <w:r w:rsidRPr="00BF1BB9">
              <w:rPr>
                <w:rFonts w:ascii="Times New Roman" w:eastAsia="Times New Roman" w:hAnsi="Times New Roman" w:cs="Times New Roman"/>
                <w:color w:val="000000"/>
                <w:sz w:val="16"/>
                <w:szCs w:val="16"/>
                <w:lang w:eastAsia="es-CR"/>
              </w:rPr>
              <w:t xml:space="preserve">                                                                                                                                     </w:t>
            </w:r>
          </w:p>
        </w:tc>
        <w:tc>
          <w:tcPr>
            <w:tcW w:w="824" w:type="pct"/>
            <w:shd w:val="clear" w:color="auto" w:fill="auto"/>
            <w:hideMark/>
          </w:tcPr>
          <w:p w14:paraId="600F0ADF" w14:textId="77777777" w:rsidR="00DA7D41" w:rsidRPr="00BF1BB9" w:rsidRDefault="00DA7D41" w:rsidP="001236C3">
            <w:pPr>
              <w:spacing w:after="0" w:line="240" w:lineRule="auto"/>
              <w:jc w:val="right"/>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870.011,00</w:t>
            </w:r>
          </w:p>
        </w:tc>
        <w:tc>
          <w:tcPr>
            <w:tcW w:w="850" w:type="pct"/>
            <w:shd w:val="clear" w:color="auto" w:fill="auto"/>
            <w:hideMark/>
          </w:tcPr>
          <w:p w14:paraId="3C20E581" w14:textId="77777777" w:rsidR="00DA7D41" w:rsidRPr="00BF1BB9" w:rsidRDefault="00DA7D41" w:rsidP="001236C3">
            <w:pPr>
              <w:spacing w:after="0" w:line="240" w:lineRule="auto"/>
              <w:jc w:val="right"/>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741.875,00</w:t>
            </w:r>
          </w:p>
        </w:tc>
        <w:tc>
          <w:tcPr>
            <w:tcW w:w="595" w:type="pct"/>
            <w:shd w:val="clear" w:color="auto" w:fill="auto"/>
            <w:hideMark/>
          </w:tcPr>
          <w:p w14:paraId="55114D32" w14:textId="77777777" w:rsidR="00DA7D41" w:rsidRPr="00BF1BB9" w:rsidRDefault="00DA7D41" w:rsidP="001236C3">
            <w:pPr>
              <w:spacing w:after="0" w:line="240" w:lineRule="auto"/>
              <w:jc w:val="right"/>
              <w:rPr>
                <w:rFonts w:ascii="Times New Roman" w:eastAsia="Times New Roman" w:hAnsi="Times New Roman" w:cs="Times New Roman"/>
                <w:sz w:val="16"/>
                <w:szCs w:val="16"/>
                <w:lang w:eastAsia="es-CR"/>
              </w:rPr>
            </w:pPr>
            <w:r w:rsidRPr="00BF1BB9">
              <w:rPr>
                <w:rFonts w:ascii="Times New Roman" w:eastAsia="Times New Roman" w:hAnsi="Times New Roman" w:cs="Times New Roman"/>
                <w:sz w:val="16"/>
                <w:szCs w:val="16"/>
                <w:lang w:eastAsia="es-CR"/>
              </w:rPr>
              <w:t>-128.136,00</w:t>
            </w:r>
          </w:p>
        </w:tc>
        <w:tc>
          <w:tcPr>
            <w:tcW w:w="463" w:type="pct"/>
            <w:shd w:val="clear" w:color="auto" w:fill="auto"/>
            <w:hideMark/>
          </w:tcPr>
          <w:p w14:paraId="13CB4E02" w14:textId="77777777" w:rsidR="00DA7D41" w:rsidRPr="00BF1BB9" w:rsidRDefault="00DA7D41" w:rsidP="001236C3">
            <w:pPr>
              <w:spacing w:after="0" w:line="240" w:lineRule="auto"/>
              <w:jc w:val="right"/>
              <w:rPr>
                <w:rFonts w:ascii="Times New Roman" w:eastAsia="Times New Roman" w:hAnsi="Times New Roman" w:cs="Times New Roman"/>
                <w:sz w:val="16"/>
                <w:szCs w:val="16"/>
                <w:lang w:eastAsia="es-CR"/>
              </w:rPr>
            </w:pPr>
            <w:r w:rsidRPr="00BF1BB9">
              <w:rPr>
                <w:rFonts w:ascii="Times New Roman" w:eastAsia="Times New Roman" w:hAnsi="Times New Roman" w:cs="Times New Roman"/>
                <w:sz w:val="16"/>
                <w:szCs w:val="16"/>
                <w:lang w:eastAsia="es-CR"/>
              </w:rPr>
              <w:t>-14,73%</w:t>
            </w:r>
          </w:p>
        </w:tc>
      </w:tr>
      <w:tr w:rsidR="00DA7D41" w:rsidRPr="00BF1BB9" w14:paraId="2D4AF416" w14:textId="77777777" w:rsidTr="001236C3">
        <w:trPr>
          <w:trHeight w:val="460"/>
          <w:jc w:val="center"/>
        </w:trPr>
        <w:tc>
          <w:tcPr>
            <w:tcW w:w="2268" w:type="pct"/>
            <w:shd w:val="clear" w:color="auto" w:fill="auto"/>
            <w:hideMark/>
          </w:tcPr>
          <w:p w14:paraId="35035809" w14:textId="77777777" w:rsidR="00DA7D41" w:rsidRPr="00BF1BB9" w:rsidRDefault="00DA7D41" w:rsidP="001236C3">
            <w:pPr>
              <w:spacing w:after="0" w:line="240" w:lineRule="auto"/>
              <w:jc w:val="both"/>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xml:space="preserve">COMISION DE LA ATENCION Y PREVENCION DE LA VIOLENCIA INTRAFAMILIAR                                                                                                                                      </w:t>
            </w:r>
          </w:p>
        </w:tc>
        <w:tc>
          <w:tcPr>
            <w:tcW w:w="824" w:type="pct"/>
            <w:shd w:val="clear" w:color="auto" w:fill="auto"/>
            <w:hideMark/>
          </w:tcPr>
          <w:p w14:paraId="5C551095" w14:textId="77777777" w:rsidR="00DA7D41" w:rsidRPr="00BF1BB9" w:rsidRDefault="00DA7D41" w:rsidP="001236C3">
            <w:pPr>
              <w:spacing w:after="0" w:line="240" w:lineRule="auto"/>
              <w:jc w:val="right"/>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1.055.395,00</w:t>
            </w:r>
          </w:p>
        </w:tc>
        <w:tc>
          <w:tcPr>
            <w:tcW w:w="850" w:type="pct"/>
            <w:shd w:val="clear" w:color="auto" w:fill="auto"/>
            <w:hideMark/>
          </w:tcPr>
          <w:p w14:paraId="466A10A0" w14:textId="77777777" w:rsidR="00DA7D41" w:rsidRPr="00BF1BB9" w:rsidRDefault="00DA7D41" w:rsidP="001236C3">
            <w:pPr>
              <w:spacing w:after="0" w:line="240" w:lineRule="auto"/>
              <w:jc w:val="right"/>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1.055.395,00</w:t>
            </w:r>
          </w:p>
        </w:tc>
        <w:tc>
          <w:tcPr>
            <w:tcW w:w="595" w:type="pct"/>
            <w:shd w:val="clear" w:color="auto" w:fill="auto"/>
            <w:hideMark/>
          </w:tcPr>
          <w:p w14:paraId="6E0CA490" w14:textId="77777777" w:rsidR="00DA7D41" w:rsidRPr="00BF1BB9" w:rsidRDefault="00DA7D41" w:rsidP="001236C3">
            <w:pPr>
              <w:spacing w:after="0" w:line="240" w:lineRule="auto"/>
              <w:jc w:val="right"/>
              <w:rPr>
                <w:rFonts w:ascii="Times New Roman" w:eastAsia="Times New Roman" w:hAnsi="Times New Roman" w:cs="Times New Roman"/>
                <w:sz w:val="16"/>
                <w:szCs w:val="16"/>
                <w:lang w:eastAsia="es-CR"/>
              </w:rPr>
            </w:pPr>
            <w:r w:rsidRPr="00BF1BB9">
              <w:rPr>
                <w:rFonts w:ascii="Times New Roman" w:eastAsia="Times New Roman" w:hAnsi="Times New Roman" w:cs="Times New Roman"/>
                <w:sz w:val="16"/>
                <w:szCs w:val="16"/>
                <w:lang w:eastAsia="es-CR"/>
              </w:rPr>
              <w:t>0,00</w:t>
            </w:r>
          </w:p>
        </w:tc>
        <w:tc>
          <w:tcPr>
            <w:tcW w:w="463" w:type="pct"/>
            <w:shd w:val="clear" w:color="auto" w:fill="auto"/>
            <w:hideMark/>
          </w:tcPr>
          <w:p w14:paraId="76120B5D" w14:textId="77777777" w:rsidR="00DA7D41" w:rsidRPr="00BF1BB9" w:rsidRDefault="00DA7D41" w:rsidP="001236C3">
            <w:pPr>
              <w:spacing w:after="0" w:line="240" w:lineRule="auto"/>
              <w:jc w:val="right"/>
              <w:rPr>
                <w:rFonts w:ascii="Times New Roman" w:eastAsia="Times New Roman" w:hAnsi="Times New Roman" w:cs="Times New Roman"/>
                <w:sz w:val="16"/>
                <w:szCs w:val="16"/>
                <w:lang w:eastAsia="es-CR"/>
              </w:rPr>
            </w:pPr>
            <w:r w:rsidRPr="00BF1BB9">
              <w:rPr>
                <w:rFonts w:ascii="Times New Roman" w:eastAsia="Times New Roman" w:hAnsi="Times New Roman" w:cs="Times New Roman"/>
                <w:sz w:val="16"/>
                <w:szCs w:val="16"/>
                <w:lang w:eastAsia="es-CR"/>
              </w:rPr>
              <w:t>0,00%</w:t>
            </w:r>
          </w:p>
        </w:tc>
      </w:tr>
      <w:tr w:rsidR="00DA7D41" w:rsidRPr="00BF1BB9" w14:paraId="39AC3C5D" w14:textId="77777777" w:rsidTr="001236C3">
        <w:trPr>
          <w:trHeight w:val="350"/>
          <w:jc w:val="center"/>
        </w:trPr>
        <w:tc>
          <w:tcPr>
            <w:tcW w:w="2268" w:type="pct"/>
            <w:shd w:val="clear" w:color="auto" w:fill="auto"/>
            <w:hideMark/>
          </w:tcPr>
          <w:p w14:paraId="2F82A8DD" w14:textId="77777777" w:rsidR="00DA7D41" w:rsidRPr="00BF1BB9" w:rsidRDefault="00DA7D41" w:rsidP="001236C3">
            <w:pPr>
              <w:spacing w:after="0" w:line="240" w:lineRule="auto"/>
              <w:jc w:val="both"/>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xml:space="preserve">COMISION DE LA JURISDICCION AGRARIO Y AGROAMBIENTAL                                                                                                                                                     </w:t>
            </w:r>
          </w:p>
        </w:tc>
        <w:tc>
          <w:tcPr>
            <w:tcW w:w="824" w:type="pct"/>
            <w:shd w:val="clear" w:color="auto" w:fill="auto"/>
            <w:hideMark/>
          </w:tcPr>
          <w:p w14:paraId="4294FAF4" w14:textId="77777777" w:rsidR="00DA7D41" w:rsidRPr="00BF1BB9" w:rsidRDefault="00DA7D41" w:rsidP="001236C3">
            <w:pPr>
              <w:spacing w:after="0" w:line="240" w:lineRule="auto"/>
              <w:jc w:val="right"/>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749.654,00</w:t>
            </w:r>
          </w:p>
        </w:tc>
        <w:tc>
          <w:tcPr>
            <w:tcW w:w="850" w:type="pct"/>
            <w:shd w:val="clear" w:color="auto" w:fill="auto"/>
            <w:hideMark/>
          </w:tcPr>
          <w:p w14:paraId="686C4638" w14:textId="77777777" w:rsidR="00DA7D41" w:rsidRPr="00BF1BB9" w:rsidRDefault="00DA7D41" w:rsidP="001236C3">
            <w:pPr>
              <w:spacing w:after="0" w:line="240" w:lineRule="auto"/>
              <w:jc w:val="right"/>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749.654,00</w:t>
            </w:r>
          </w:p>
        </w:tc>
        <w:tc>
          <w:tcPr>
            <w:tcW w:w="595" w:type="pct"/>
            <w:shd w:val="clear" w:color="auto" w:fill="auto"/>
            <w:hideMark/>
          </w:tcPr>
          <w:p w14:paraId="1CCEBB8C" w14:textId="77777777" w:rsidR="00DA7D41" w:rsidRPr="00BF1BB9" w:rsidRDefault="00DA7D41" w:rsidP="001236C3">
            <w:pPr>
              <w:spacing w:after="0" w:line="240" w:lineRule="auto"/>
              <w:jc w:val="right"/>
              <w:rPr>
                <w:rFonts w:ascii="Times New Roman" w:eastAsia="Times New Roman" w:hAnsi="Times New Roman" w:cs="Times New Roman"/>
                <w:sz w:val="16"/>
                <w:szCs w:val="16"/>
                <w:lang w:eastAsia="es-CR"/>
              </w:rPr>
            </w:pPr>
            <w:r w:rsidRPr="00BF1BB9">
              <w:rPr>
                <w:rFonts w:ascii="Times New Roman" w:eastAsia="Times New Roman" w:hAnsi="Times New Roman" w:cs="Times New Roman"/>
                <w:sz w:val="16"/>
                <w:szCs w:val="16"/>
                <w:lang w:eastAsia="es-CR"/>
              </w:rPr>
              <w:t>0,00</w:t>
            </w:r>
          </w:p>
        </w:tc>
        <w:tc>
          <w:tcPr>
            <w:tcW w:w="463" w:type="pct"/>
            <w:shd w:val="clear" w:color="auto" w:fill="auto"/>
            <w:hideMark/>
          </w:tcPr>
          <w:p w14:paraId="41FD9E3C" w14:textId="77777777" w:rsidR="00DA7D41" w:rsidRPr="00BF1BB9" w:rsidRDefault="00DA7D41" w:rsidP="001236C3">
            <w:pPr>
              <w:spacing w:after="0" w:line="240" w:lineRule="auto"/>
              <w:jc w:val="right"/>
              <w:rPr>
                <w:rFonts w:ascii="Times New Roman" w:eastAsia="Times New Roman" w:hAnsi="Times New Roman" w:cs="Times New Roman"/>
                <w:sz w:val="16"/>
                <w:szCs w:val="16"/>
                <w:lang w:eastAsia="es-CR"/>
              </w:rPr>
            </w:pPr>
            <w:r w:rsidRPr="00BF1BB9">
              <w:rPr>
                <w:rFonts w:ascii="Times New Roman" w:eastAsia="Times New Roman" w:hAnsi="Times New Roman" w:cs="Times New Roman"/>
                <w:sz w:val="16"/>
                <w:szCs w:val="16"/>
                <w:lang w:eastAsia="es-CR"/>
              </w:rPr>
              <w:t>0,00%</w:t>
            </w:r>
          </w:p>
        </w:tc>
      </w:tr>
      <w:tr w:rsidR="00DA7D41" w:rsidRPr="00BF1BB9" w14:paraId="7D07BA89" w14:textId="77777777" w:rsidTr="001236C3">
        <w:trPr>
          <w:trHeight w:val="350"/>
          <w:jc w:val="center"/>
        </w:trPr>
        <w:tc>
          <w:tcPr>
            <w:tcW w:w="2268" w:type="pct"/>
            <w:shd w:val="clear" w:color="auto" w:fill="auto"/>
            <w:hideMark/>
          </w:tcPr>
          <w:p w14:paraId="1F948A16" w14:textId="77777777" w:rsidR="00DA7D41" w:rsidRPr="00BF1BB9" w:rsidRDefault="00DA7D41" w:rsidP="001236C3">
            <w:pPr>
              <w:spacing w:after="0" w:line="240" w:lineRule="auto"/>
              <w:jc w:val="both"/>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xml:space="preserve">COMISION DE LA JURISDICCION CIVIL                                                                                                                                                                       </w:t>
            </w:r>
          </w:p>
        </w:tc>
        <w:tc>
          <w:tcPr>
            <w:tcW w:w="824" w:type="pct"/>
            <w:shd w:val="clear" w:color="auto" w:fill="auto"/>
            <w:hideMark/>
          </w:tcPr>
          <w:p w14:paraId="208240B7" w14:textId="77777777" w:rsidR="00DA7D41" w:rsidRPr="00BF1BB9" w:rsidRDefault="00DA7D41" w:rsidP="001236C3">
            <w:pPr>
              <w:spacing w:after="0" w:line="240" w:lineRule="auto"/>
              <w:jc w:val="right"/>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892.395,00</w:t>
            </w:r>
          </w:p>
        </w:tc>
        <w:tc>
          <w:tcPr>
            <w:tcW w:w="850" w:type="pct"/>
            <w:shd w:val="clear" w:color="auto" w:fill="auto"/>
            <w:hideMark/>
          </w:tcPr>
          <w:p w14:paraId="3FF97456" w14:textId="77777777" w:rsidR="00DA7D41" w:rsidRPr="00BF1BB9" w:rsidRDefault="00DA7D41" w:rsidP="001236C3">
            <w:pPr>
              <w:spacing w:after="0" w:line="240" w:lineRule="auto"/>
              <w:jc w:val="right"/>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892.395,00</w:t>
            </w:r>
          </w:p>
        </w:tc>
        <w:tc>
          <w:tcPr>
            <w:tcW w:w="595" w:type="pct"/>
            <w:shd w:val="clear" w:color="auto" w:fill="auto"/>
            <w:hideMark/>
          </w:tcPr>
          <w:p w14:paraId="5FF0E87F" w14:textId="77777777" w:rsidR="00DA7D41" w:rsidRPr="00BF1BB9" w:rsidRDefault="00DA7D41" w:rsidP="001236C3">
            <w:pPr>
              <w:spacing w:after="0" w:line="240" w:lineRule="auto"/>
              <w:jc w:val="right"/>
              <w:rPr>
                <w:rFonts w:ascii="Times New Roman" w:eastAsia="Times New Roman" w:hAnsi="Times New Roman" w:cs="Times New Roman"/>
                <w:sz w:val="16"/>
                <w:szCs w:val="16"/>
                <w:lang w:eastAsia="es-CR"/>
              </w:rPr>
            </w:pPr>
            <w:r w:rsidRPr="00BF1BB9">
              <w:rPr>
                <w:rFonts w:ascii="Times New Roman" w:eastAsia="Times New Roman" w:hAnsi="Times New Roman" w:cs="Times New Roman"/>
                <w:sz w:val="16"/>
                <w:szCs w:val="16"/>
                <w:lang w:eastAsia="es-CR"/>
              </w:rPr>
              <w:t>0,00</w:t>
            </w:r>
          </w:p>
        </w:tc>
        <w:tc>
          <w:tcPr>
            <w:tcW w:w="463" w:type="pct"/>
            <w:shd w:val="clear" w:color="auto" w:fill="auto"/>
            <w:hideMark/>
          </w:tcPr>
          <w:p w14:paraId="38144780" w14:textId="77777777" w:rsidR="00DA7D41" w:rsidRPr="00BF1BB9" w:rsidRDefault="00DA7D41" w:rsidP="001236C3">
            <w:pPr>
              <w:spacing w:after="0" w:line="240" w:lineRule="auto"/>
              <w:jc w:val="right"/>
              <w:rPr>
                <w:rFonts w:ascii="Times New Roman" w:eastAsia="Times New Roman" w:hAnsi="Times New Roman" w:cs="Times New Roman"/>
                <w:sz w:val="16"/>
                <w:szCs w:val="16"/>
                <w:lang w:eastAsia="es-CR"/>
              </w:rPr>
            </w:pPr>
            <w:r w:rsidRPr="00BF1BB9">
              <w:rPr>
                <w:rFonts w:ascii="Times New Roman" w:eastAsia="Times New Roman" w:hAnsi="Times New Roman" w:cs="Times New Roman"/>
                <w:sz w:val="16"/>
                <w:szCs w:val="16"/>
                <w:lang w:eastAsia="es-CR"/>
              </w:rPr>
              <w:t>0,00%</w:t>
            </w:r>
          </w:p>
        </w:tc>
      </w:tr>
      <w:tr w:rsidR="00DA7D41" w:rsidRPr="00BF1BB9" w14:paraId="404CBFFC" w14:textId="77777777" w:rsidTr="001236C3">
        <w:trPr>
          <w:trHeight w:val="350"/>
          <w:jc w:val="center"/>
        </w:trPr>
        <w:tc>
          <w:tcPr>
            <w:tcW w:w="2268" w:type="pct"/>
            <w:shd w:val="clear" w:color="auto" w:fill="auto"/>
            <w:hideMark/>
          </w:tcPr>
          <w:p w14:paraId="2C8C0D16" w14:textId="77777777" w:rsidR="00DA7D41" w:rsidRPr="00BF1BB9" w:rsidRDefault="00DA7D41" w:rsidP="001236C3">
            <w:pPr>
              <w:spacing w:after="0" w:line="240" w:lineRule="auto"/>
              <w:jc w:val="both"/>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xml:space="preserve">COMISION DE LA JURISDICCION CONTENCIOSO ADMINISTRATIVA                                                                                                                                                  </w:t>
            </w:r>
          </w:p>
        </w:tc>
        <w:tc>
          <w:tcPr>
            <w:tcW w:w="824" w:type="pct"/>
            <w:shd w:val="clear" w:color="auto" w:fill="auto"/>
            <w:hideMark/>
          </w:tcPr>
          <w:p w14:paraId="13DECD73" w14:textId="77777777" w:rsidR="00DA7D41" w:rsidRPr="00BF1BB9" w:rsidRDefault="00DA7D41" w:rsidP="001236C3">
            <w:pPr>
              <w:spacing w:after="0" w:line="240" w:lineRule="auto"/>
              <w:jc w:val="right"/>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737.155,00</w:t>
            </w:r>
          </w:p>
        </w:tc>
        <w:tc>
          <w:tcPr>
            <w:tcW w:w="850" w:type="pct"/>
            <w:shd w:val="clear" w:color="auto" w:fill="auto"/>
            <w:hideMark/>
          </w:tcPr>
          <w:p w14:paraId="657C810D" w14:textId="77777777" w:rsidR="00DA7D41" w:rsidRPr="00BF1BB9" w:rsidRDefault="00DA7D41" w:rsidP="001236C3">
            <w:pPr>
              <w:spacing w:after="0" w:line="240" w:lineRule="auto"/>
              <w:jc w:val="right"/>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737.155,00</w:t>
            </w:r>
          </w:p>
        </w:tc>
        <w:tc>
          <w:tcPr>
            <w:tcW w:w="595" w:type="pct"/>
            <w:shd w:val="clear" w:color="auto" w:fill="auto"/>
            <w:hideMark/>
          </w:tcPr>
          <w:p w14:paraId="746FCC7A" w14:textId="77777777" w:rsidR="00DA7D41" w:rsidRPr="00BF1BB9" w:rsidRDefault="00DA7D41" w:rsidP="001236C3">
            <w:pPr>
              <w:spacing w:after="0" w:line="240" w:lineRule="auto"/>
              <w:jc w:val="right"/>
              <w:rPr>
                <w:rFonts w:ascii="Times New Roman" w:eastAsia="Times New Roman" w:hAnsi="Times New Roman" w:cs="Times New Roman"/>
                <w:sz w:val="16"/>
                <w:szCs w:val="16"/>
                <w:lang w:eastAsia="es-CR"/>
              </w:rPr>
            </w:pPr>
            <w:r w:rsidRPr="00BF1BB9">
              <w:rPr>
                <w:rFonts w:ascii="Times New Roman" w:eastAsia="Times New Roman" w:hAnsi="Times New Roman" w:cs="Times New Roman"/>
                <w:sz w:val="16"/>
                <w:szCs w:val="16"/>
                <w:lang w:eastAsia="es-CR"/>
              </w:rPr>
              <w:t>0,00</w:t>
            </w:r>
          </w:p>
        </w:tc>
        <w:tc>
          <w:tcPr>
            <w:tcW w:w="463" w:type="pct"/>
            <w:shd w:val="clear" w:color="auto" w:fill="auto"/>
            <w:hideMark/>
          </w:tcPr>
          <w:p w14:paraId="00044EB9" w14:textId="77777777" w:rsidR="00DA7D41" w:rsidRPr="00BF1BB9" w:rsidRDefault="00DA7D41" w:rsidP="001236C3">
            <w:pPr>
              <w:spacing w:after="0" w:line="240" w:lineRule="auto"/>
              <w:jc w:val="right"/>
              <w:rPr>
                <w:rFonts w:ascii="Times New Roman" w:eastAsia="Times New Roman" w:hAnsi="Times New Roman" w:cs="Times New Roman"/>
                <w:sz w:val="16"/>
                <w:szCs w:val="16"/>
                <w:lang w:eastAsia="es-CR"/>
              </w:rPr>
            </w:pPr>
            <w:r w:rsidRPr="00BF1BB9">
              <w:rPr>
                <w:rFonts w:ascii="Times New Roman" w:eastAsia="Times New Roman" w:hAnsi="Times New Roman" w:cs="Times New Roman"/>
                <w:sz w:val="16"/>
                <w:szCs w:val="16"/>
                <w:lang w:eastAsia="es-CR"/>
              </w:rPr>
              <w:t>0,00%</w:t>
            </w:r>
          </w:p>
        </w:tc>
      </w:tr>
      <w:tr w:rsidR="00DA7D41" w:rsidRPr="00BF1BB9" w14:paraId="65BBD90A" w14:textId="77777777" w:rsidTr="001236C3">
        <w:trPr>
          <w:trHeight w:val="350"/>
          <w:jc w:val="center"/>
        </w:trPr>
        <w:tc>
          <w:tcPr>
            <w:tcW w:w="2268" w:type="pct"/>
            <w:shd w:val="clear" w:color="auto" w:fill="auto"/>
            <w:hideMark/>
          </w:tcPr>
          <w:p w14:paraId="5B6E09E7" w14:textId="77777777" w:rsidR="00DA7D41" w:rsidRPr="00BF1BB9" w:rsidRDefault="00DA7D41" w:rsidP="001236C3">
            <w:pPr>
              <w:spacing w:after="0" w:line="240" w:lineRule="auto"/>
              <w:jc w:val="both"/>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xml:space="preserve">COMISION DE LA JURISDICCION DE FAMILIA, NIÑEZ Y ADOLESCENCIA                                                                                                                                            </w:t>
            </w:r>
          </w:p>
        </w:tc>
        <w:tc>
          <w:tcPr>
            <w:tcW w:w="824" w:type="pct"/>
            <w:shd w:val="clear" w:color="auto" w:fill="auto"/>
            <w:hideMark/>
          </w:tcPr>
          <w:p w14:paraId="277EC513" w14:textId="77777777" w:rsidR="00DA7D41" w:rsidRPr="00BF1BB9" w:rsidRDefault="00DA7D41" w:rsidP="001236C3">
            <w:pPr>
              <w:spacing w:after="0" w:line="240" w:lineRule="auto"/>
              <w:jc w:val="right"/>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1.052.101,00</w:t>
            </w:r>
          </w:p>
        </w:tc>
        <w:tc>
          <w:tcPr>
            <w:tcW w:w="850" w:type="pct"/>
            <w:shd w:val="clear" w:color="auto" w:fill="auto"/>
            <w:hideMark/>
          </w:tcPr>
          <w:p w14:paraId="455B41CB" w14:textId="77777777" w:rsidR="00DA7D41" w:rsidRPr="00BF1BB9" w:rsidRDefault="00DA7D41" w:rsidP="001236C3">
            <w:pPr>
              <w:spacing w:after="0" w:line="240" w:lineRule="auto"/>
              <w:jc w:val="right"/>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789.078,00</w:t>
            </w:r>
          </w:p>
        </w:tc>
        <w:tc>
          <w:tcPr>
            <w:tcW w:w="595" w:type="pct"/>
            <w:shd w:val="clear" w:color="auto" w:fill="auto"/>
            <w:hideMark/>
          </w:tcPr>
          <w:p w14:paraId="58F7E50E" w14:textId="77777777" w:rsidR="00DA7D41" w:rsidRPr="00BF1BB9" w:rsidRDefault="00DA7D41" w:rsidP="001236C3">
            <w:pPr>
              <w:spacing w:after="0" w:line="240" w:lineRule="auto"/>
              <w:jc w:val="right"/>
              <w:rPr>
                <w:rFonts w:ascii="Times New Roman" w:eastAsia="Times New Roman" w:hAnsi="Times New Roman" w:cs="Times New Roman"/>
                <w:sz w:val="16"/>
                <w:szCs w:val="16"/>
                <w:lang w:eastAsia="es-CR"/>
              </w:rPr>
            </w:pPr>
            <w:r w:rsidRPr="00BF1BB9">
              <w:rPr>
                <w:rFonts w:ascii="Times New Roman" w:eastAsia="Times New Roman" w:hAnsi="Times New Roman" w:cs="Times New Roman"/>
                <w:sz w:val="16"/>
                <w:szCs w:val="16"/>
                <w:lang w:eastAsia="es-CR"/>
              </w:rPr>
              <w:t>-263.023,00</w:t>
            </w:r>
          </w:p>
        </w:tc>
        <w:tc>
          <w:tcPr>
            <w:tcW w:w="463" w:type="pct"/>
            <w:shd w:val="clear" w:color="auto" w:fill="auto"/>
            <w:hideMark/>
          </w:tcPr>
          <w:p w14:paraId="391B41E6" w14:textId="77777777" w:rsidR="00DA7D41" w:rsidRPr="00BF1BB9" w:rsidRDefault="00DA7D41" w:rsidP="001236C3">
            <w:pPr>
              <w:spacing w:after="0" w:line="240" w:lineRule="auto"/>
              <w:jc w:val="right"/>
              <w:rPr>
                <w:rFonts w:ascii="Times New Roman" w:eastAsia="Times New Roman" w:hAnsi="Times New Roman" w:cs="Times New Roman"/>
                <w:sz w:val="16"/>
                <w:szCs w:val="16"/>
                <w:lang w:eastAsia="es-CR"/>
              </w:rPr>
            </w:pPr>
            <w:r w:rsidRPr="00BF1BB9">
              <w:rPr>
                <w:rFonts w:ascii="Times New Roman" w:eastAsia="Times New Roman" w:hAnsi="Times New Roman" w:cs="Times New Roman"/>
                <w:sz w:val="16"/>
                <w:szCs w:val="16"/>
                <w:lang w:eastAsia="es-CR"/>
              </w:rPr>
              <w:t>-25,00%</w:t>
            </w:r>
          </w:p>
        </w:tc>
      </w:tr>
      <w:tr w:rsidR="00DA7D41" w:rsidRPr="00BF1BB9" w14:paraId="1D3E7417" w14:textId="77777777" w:rsidTr="001236C3">
        <w:trPr>
          <w:trHeight w:val="350"/>
          <w:jc w:val="center"/>
        </w:trPr>
        <w:tc>
          <w:tcPr>
            <w:tcW w:w="2268" w:type="pct"/>
            <w:shd w:val="clear" w:color="auto" w:fill="auto"/>
            <w:hideMark/>
          </w:tcPr>
          <w:p w14:paraId="72822F38" w14:textId="77777777" w:rsidR="00DA7D41" w:rsidRPr="00BF1BB9" w:rsidRDefault="00DA7D41" w:rsidP="001236C3">
            <w:pPr>
              <w:spacing w:after="0" w:line="240" w:lineRule="auto"/>
              <w:jc w:val="both"/>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xml:space="preserve">COMISION DE LA JURISDICCION LABORAL                                                                                                                                                                     </w:t>
            </w:r>
          </w:p>
        </w:tc>
        <w:tc>
          <w:tcPr>
            <w:tcW w:w="824" w:type="pct"/>
            <w:shd w:val="clear" w:color="auto" w:fill="auto"/>
            <w:hideMark/>
          </w:tcPr>
          <w:p w14:paraId="075A6857" w14:textId="77777777" w:rsidR="00DA7D41" w:rsidRPr="00BF1BB9" w:rsidRDefault="00DA7D41" w:rsidP="001236C3">
            <w:pPr>
              <w:spacing w:after="0" w:line="240" w:lineRule="auto"/>
              <w:jc w:val="right"/>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579.500,00</w:t>
            </w:r>
          </w:p>
        </w:tc>
        <w:tc>
          <w:tcPr>
            <w:tcW w:w="850" w:type="pct"/>
            <w:shd w:val="clear" w:color="auto" w:fill="auto"/>
            <w:hideMark/>
          </w:tcPr>
          <w:p w14:paraId="326181C9" w14:textId="77777777" w:rsidR="00DA7D41" w:rsidRPr="00BF1BB9" w:rsidRDefault="00DA7D41" w:rsidP="001236C3">
            <w:pPr>
              <w:spacing w:after="0" w:line="240" w:lineRule="auto"/>
              <w:jc w:val="right"/>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579.500,00</w:t>
            </w:r>
          </w:p>
        </w:tc>
        <w:tc>
          <w:tcPr>
            <w:tcW w:w="595" w:type="pct"/>
            <w:shd w:val="clear" w:color="auto" w:fill="auto"/>
            <w:hideMark/>
          </w:tcPr>
          <w:p w14:paraId="61BCCDFD" w14:textId="77777777" w:rsidR="00DA7D41" w:rsidRPr="00BF1BB9" w:rsidRDefault="00DA7D41" w:rsidP="001236C3">
            <w:pPr>
              <w:spacing w:after="0" w:line="240" w:lineRule="auto"/>
              <w:jc w:val="right"/>
              <w:rPr>
                <w:rFonts w:ascii="Times New Roman" w:eastAsia="Times New Roman" w:hAnsi="Times New Roman" w:cs="Times New Roman"/>
                <w:sz w:val="16"/>
                <w:szCs w:val="16"/>
                <w:lang w:eastAsia="es-CR"/>
              </w:rPr>
            </w:pPr>
            <w:r w:rsidRPr="00BF1BB9">
              <w:rPr>
                <w:rFonts w:ascii="Times New Roman" w:eastAsia="Times New Roman" w:hAnsi="Times New Roman" w:cs="Times New Roman"/>
                <w:sz w:val="16"/>
                <w:szCs w:val="16"/>
                <w:lang w:eastAsia="es-CR"/>
              </w:rPr>
              <w:t>0,00</w:t>
            </w:r>
          </w:p>
        </w:tc>
        <w:tc>
          <w:tcPr>
            <w:tcW w:w="463" w:type="pct"/>
            <w:shd w:val="clear" w:color="auto" w:fill="auto"/>
            <w:hideMark/>
          </w:tcPr>
          <w:p w14:paraId="2337582D" w14:textId="77777777" w:rsidR="00DA7D41" w:rsidRPr="00BF1BB9" w:rsidRDefault="00DA7D41" w:rsidP="001236C3">
            <w:pPr>
              <w:spacing w:after="0" w:line="240" w:lineRule="auto"/>
              <w:jc w:val="right"/>
              <w:rPr>
                <w:rFonts w:ascii="Times New Roman" w:eastAsia="Times New Roman" w:hAnsi="Times New Roman" w:cs="Times New Roman"/>
                <w:sz w:val="16"/>
                <w:szCs w:val="16"/>
                <w:lang w:eastAsia="es-CR"/>
              </w:rPr>
            </w:pPr>
            <w:r w:rsidRPr="00BF1BB9">
              <w:rPr>
                <w:rFonts w:ascii="Times New Roman" w:eastAsia="Times New Roman" w:hAnsi="Times New Roman" w:cs="Times New Roman"/>
                <w:sz w:val="16"/>
                <w:szCs w:val="16"/>
                <w:lang w:eastAsia="es-CR"/>
              </w:rPr>
              <w:t>0,00%</w:t>
            </w:r>
          </w:p>
        </w:tc>
      </w:tr>
      <w:tr w:rsidR="00DA7D41" w:rsidRPr="00BF1BB9" w14:paraId="2E7FAD4F" w14:textId="77777777" w:rsidTr="001236C3">
        <w:trPr>
          <w:trHeight w:val="350"/>
          <w:jc w:val="center"/>
        </w:trPr>
        <w:tc>
          <w:tcPr>
            <w:tcW w:w="2268" w:type="pct"/>
            <w:shd w:val="clear" w:color="auto" w:fill="auto"/>
            <w:hideMark/>
          </w:tcPr>
          <w:p w14:paraId="7FF8639A" w14:textId="77777777" w:rsidR="00DA7D41" w:rsidRPr="00BF1BB9" w:rsidRDefault="00DA7D41" w:rsidP="001236C3">
            <w:pPr>
              <w:spacing w:after="0" w:line="240" w:lineRule="auto"/>
              <w:jc w:val="both"/>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xml:space="preserve">COMISION DE RELACIONES LABORALES                                                                                                                                                                        </w:t>
            </w:r>
          </w:p>
        </w:tc>
        <w:tc>
          <w:tcPr>
            <w:tcW w:w="824" w:type="pct"/>
            <w:shd w:val="clear" w:color="auto" w:fill="auto"/>
            <w:hideMark/>
          </w:tcPr>
          <w:p w14:paraId="7712158F" w14:textId="77777777" w:rsidR="00DA7D41" w:rsidRPr="00BF1BB9" w:rsidRDefault="00DA7D41" w:rsidP="001236C3">
            <w:pPr>
              <w:spacing w:after="0" w:line="240" w:lineRule="auto"/>
              <w:jc w:val="right"/>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593.545,00</w:t>
            </w:r>
          </w:p>
        </w:tc>
        <w:tc>
          <w:tcPr>
            <w:tcW w:w="850" w:type="pct"/>
            <w:shd w:val="clear" w:color="auto" w:fill="auto"/>
            <w:hideMark/>
          </w:tcPr>
          <w:p w14:paraId="0BD210A7" w14:textId="77777777" w:rsidR="00DA7D41" w:rsidRPr="00BF1BB9" w:rsidRDefault="00DA7D41" w:rsidP="001236C3">
            <w:pPr>
              <w:spacing w:after="0" w:line="240" w:lineRule="auto"/>
              <w:jc w:val="right"/>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593.545,00</w:t>
            </w:r>
          </w:p>
        </w:tc>
        <w:tc>
          <w:tcPr>
            <w:tcW w:w="595" w:type="pct"/>
            <w:shd w:val="clear" w:color="auto" w:fill="auto"/>
            <w:hideMark/>
          </w:tcPr>
          <w:p w14:paraId="14D59A55" w14:textId="77777777" w:rsidR="00DA7D41" w:rsidRPr="00BF1BB9" w:rsidRDefault="00DA7D41" w:rsidP="001236C3">
            <w:pPr>
              <w:spacing w:after="0" w:line="240" w:lineRule="auto"/>
              <w:jc w:val="right"/>
              <w:rPr>
                <w:rFonts w:ascii="Times New Roman" w:eastAsia="Times New Roman" w:hAnsi="Times New Roman" w:cs="Times New Roman"/>
                <w:sz w:val="16"/>
                <w:szCs w:val="16"/>
                <w:lang w:eastAsia="es-CR"/>
              </w:rPr>
            </w:pPr>
            <w:r w:rsidRPr="00BF1BB9">
              <w:rPr>
                <w:rFonts w:ascii="Times New Roman" w:eastAsia="Times New Roman" w:hAnsi="Times New Roman" w:cs="Times New Roman"/>
                <w:sz w:val="16"/>
                <w:szCs w:val="16"/>
                <w:lang w:eastAsia="es-CR"/>
              </w:rPr>
              <w:t>0,00</w:t>
            </w:r>
          </w:p>
        </w:tc>
        <w:tc>
          <w:tcPr>
            <w:tcW w:w="463" w:type="pct"/>
            <w:shd w:val="clear" w:color="auto" w:fill="auto"/>
            <w:hideMark/>
          </w:tcPr>
          <w:p w14:paraId="618E632D" w14:textId="77777777" w:rsidR="00DA7D41" w:rsidRPr="00BF1BB9" w:rsidRDefault="00DA7D41" w:rsidP="001236C3">
            <w:pPr>
              <w:spacing w:after="0" w:line="240" w:lineRule="auto"/>
              <w:jc w:val="right"/>
              <w:rPr>
                <w:rFonts w:ascii="Times New Roman" w:eastAsia="Times New Roman" w:hAnsi="Times New Roman" w:cs="Times New Roman"/>
                <w:sz w:val="16"/>
                <w:szCs w:val="16"/>
                <w:lang w:eastAsia="es-CR"/>
              </w:rPr>
            </w:pPr>
            <w:r w:rsidRPr="00BF1BB9">
              <w:rPr>
                <w:rFonts w:ascii="Times New Roman" w:eastAsia="Times New Roman" w:hAnsi="Times New Roman" w:cs="Times New Roman"/>
                <w:sz w:val="16"/>
                <w:szCs w:val="16"/>
                <w:lang w:eastAsia="es-CR"/>
              </w:rPr>
              <w:t>0,00%</w:t>
            </w:r>
          </w:p>
        </w:tc>
      </w:tr>
      <w:tr w:rsidR="00DA7D41" w:rsidRPr="00BF1BB9" w14:paraId="36B77C1E" w14:textId="77777777" w:rsidTr="001236C3">
        <w:trPr>
          <w:trHeight w:val="350"/>
          <w:jc w:val="center"/>
        </w:trPr>
        <w:tc>
          <w:tcPr>
            <w:tcW w:w="2268" w:type="pct"/>
            <w:shd w:val="clear" w:color="auto" w:fill="auto"/>
            <w:hideMark/>
          </w:tcPr>
          <w:p w14:paraId="7328821E" w14:textId="77777777" w:rsidR="00DA7D41" w:rsidRPr="00BF1BB9" w:rsidRDefault="00DA7D41" w:rsidP="001236C3">
            <w:pPr>
              <w:spacing w:after="0" w:line="240" w:lineRule="auto"/>
              <w:jc w:val="both"/>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xml:space="preserve">COMISION DE SALUD OCUPACIONAL                                                                                                                                                                           </w:t>
            </w:r>
          </w:p>
        </w:tc>
        <w:tc>
          <w:tcPr>
            <w:tcW w:w="824" w:type="pct"/>
            <w:shd w:val="clear" w:color="auto" w:fill="auto"/>
            <w:hideMark/>
          </w:tcPr>
          <w:p w14:paraId="7414B19B" w14:textId="77777777" w:rsidR="00DA7D41" w:rsidRPr="00BF1BB9" w:rsidRDefault="00DA7D41" w:rsidP="001236C3">
            <w:pPr>
              <w:spacing w:after="0" w:line="240" w:lineRule="auto"/>
              <w:jc w:val="right"/>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2.475.610,00</w:t>
            </w:r>
          </w:p>
        </w:tc>
        <w:tc>
          <w:tcPr>
            <w:tcW w:w="850" w:type="pct"/>
            <w:shd w:val="clear" w:color="auto" w:fill="auto"/>
            <w:hideMark/>
          </w:tcPr>
          <w:p w14:paraId="58EE7920" w14:textId="77777777" w:rsidR="00DA7D41" w:rsidRPr="00BF1BB9" w:rsidRDefault="00DA7D41" w:rsidP="001236C3">
            <w:pPr>
              <w:spacing w:after="0" w:line="240" w:lineRule="auto"/>
              <w:jc w:val="right"/>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2.475.610,00</w:t>
            </w:r>
          </w:p>
        </w:tc>
        <w:tc>
          <w:tcPr>
            <w:tcW w:w="595" w:type="pct"/>
            <w:shd w:val="clear" w:color="auto" w:fill="auto"/>
            <w:hideMark/>
          </w:tcPr>
          <w:p w14:paraId="4FA9972B" w14:textId="77777777" w:rsidR="00DA7D41" w:rsidRPr="00BF1BB9" w:rsidRDefault="00DA7D41" w:rsidP="001236C3">
            <w:pPr>
              <w:spacing w:after="0" w:line="240" w:lineRule="auto"/>
              <w:jc w:val="right"/>
              <w:rPr>
                <w:rFonts w:ascii="Times New Roman" w:eastAsia="Times New Roman" w:hAnsi="Times New Roman" w:cs="Times New Roman"/>
                <w:sz w:val="16"/>
                <w:szCs w:val="16"/>
                <w:lang w:eastAsia="es-CR"/>
              </w:rPr>
            </w:pPr>
            <w:r w:rsidRPr="00BF1BB9">
              <w:rPr>
                <w:rFonts w:ascii="Times New Roman" w:eastAsia="Times New Roman" w:hAnsi="Times New Roman" w:cs="Times New Roman"/>
                <w:sz w:val="16"/>
                <w:szCs w:val="16"/>
                <w:lang w:eastAsia="es-CR"/>
              </w:rPr>
              <w:t>0,00</w:t>
            </w:r>
          </w:p>
        </w:tc>
        <w:tc>
          <w:tcPr>
            <w:tcW w:w="463" w:type="pct"/>
            <w:shd w:val="clear" w:color="auto" w:fill="auto"/>
            <w:hideMark/>
          </w:tcPr>
          <w:p w14:paraId="38191E98" w14:textId="77777777" w:rsidR="00DA7D41" w:rsidRPr="00BF1BB9" w:rsidRDefault="00DA7D41" w:rsidP="001236C3">
            <w:pPr>
              <w:spacing w:after="0" w:line="240" w:lineRule="auto"/>
              <w:jc w:val="right"/>
              <w:rPr>
                <w:rFonts w:ascii="Times New Roman" w:eastAsia="Times New Roman" w:hAnsi="Times New Roman" w:cs="Times New Roman"/>
                <w:sz w:val="16"/>
                <w:szCs w:val="16"/>
                <w:lang w:eastAsia="es-CR"/>
              </w:rPr>
            </w:pPr>
            <w:r w:rsidRPr="00BF1BB9">
              <w:rPr>
                <w:rFonts w:ascii="Times New Roman" w:eastAsia="Times New Roman" w:hAnsi="Times New Roman" w:cs="Times New Roman"/>
                <w:sz w:val="16"/>
                <w:szCs w:val="16"/>
                <w:lang w:eastAsia="es-CR"/>
              </w:rPr>
              <w:t>0,00%</w:t>
            </w:r>
          </w:p>
        </w:tc>
      </w:tr>
      <w:tr w:rsidR="00DA7D41" w:rsidRPr="00BF1BB9" w14:paraId="6B0085CF" w14:textId="77777777" w:rsidTr="001236C3">
        <w:trPr>
          <w:trHeight w:val="350"/>
          <w:jc w:val="center"/>
        </w:trPr>
        <w:tc>
          <w:tcPr>
            <w:tcW w:w="2268" w:type="pct"/>
            <w:shd w:val="clear" w:color="auto" w:fill="auto"/>
            <w:hideMark/>
          </w:tcPr>
          <w:p w14:paraId="38216F01" w14:textId="77777777" w:rsidR="00DA7D41" w:rsidRPr="00BF1BB9" w:rsidRDefault="00DA7D41" w:rsidP="001236C3">
            <w:pPr>
              <w:spacing w:after="0" w:line="240" w:lineRule="auto"/>
              <w:jc w:val="both"/>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xml:space="preserve">COMISION DE TRANSPARENCIA INSTITUCIONAL                                                                                                                                                                 </w:t>
            </w:r>
          </w:p>
        </w:tc>
        <w:tc>
          <w:tcPr>
            <w:tcW w:w="824" w:type="pct"/>
            <w:shd w:val="clear" w:color="auto" w:fill="auto"/>
            <w:hideMark/>
          </w:tcPr>
          <w:p w14:paraId="75AC469D" w14:textId="77777777" w:rsidR="00DA7D41" w:rsidRPr="00BF1BB9" w:rsidRDefault="00DA7D41" w:rsidP="001236C3">
            <w:pPr>
              <w:spacing w:after="0" w:line="240" w:lineRule="auto"/>
              <w:jc w:val="right"/>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664.881,00</w:t>
            </w:r>
          </w:p>
        </w:tc>
        <w:tc>
          <w:tcPr>
            <w:tcW w:w="850" w:type="pct"/>
            <w:shd w:val="clear" w:color="auto" w:fill="auto"/>
            <w:hideMark/>
          </w:tcPr>
          <w:p w14:paraId="6D1DD949" w14:textId="77777777" w:rsidR="00DA7D41" w:rsidRPr="00BF1BB9" w:rsidRDefault="00DA7D41" w:rsidP="001236C3">
            <w:pPr>
              <w:spacing w:after="0" w:line="240" w:lineRule="auto"/>
              <w:jc w:val="right"/>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664.881,00</w:t>
            </w:r>
          </w:p>
        </w:tc>
        <w:tc>
          <w:tcPr>
            <w:tcW w:w="595" w:type="pct"/>
            <w:shd w:val="clear" w:color="auto" w:fill="auto"/>
            <w:hideMark/>
          </w:tcPr>
          <w:p w14:paraId="2D25C739" w14:textId="77777777" w:rsidR="00DA7D41" w:rsidRPr="00BF1BB9" w:rsidRDefault="00DA7D41" w:rsidP="001236C3">
            <w:pPr>
              <w:spacing w:after="0" w:line="240" w:lineRule="auto"/>
              <w:jc w:val="right"/>
              <w:rPr>
                <w:rFonts w:ascii="Times New Roman" w:eastAsia="Times New Roman" w:hAnsi="Times New Roman" w:cs="Times New Roman"/>
                <w:sz w:val="16"/>
                <w:szCs w:val="16"/>
                <w:lang w:eastAsia="es-CR"/>
              </w:rPr>
            </w:pPr>
            <w:r w:rsidRPr="00BF1BB9">
              <w:rPr>
                <w:rFonts w:ascii="Times New Roman" w:eastAsia="Times New Roman" w:hAnsi="Times New Roman" w:cs="Times New Roman"/>
                <w:sz w:val="16"/>
                <w:szCs w:val="16"/>
                <w:lang w:eastAsia="es-CR"/>
              </w:rPr>
              <w:t>0,00</w:t>
            </w:r>
          </w:p>
        </w:tc>
        <w:tc>
          <w:tcPr>
            <w:tcW w:w="463" w:type="pct"/>
            <w:shd w:val="clear" w:color="auto" w:fill="auto"/>
            <w:hideMark/>
          </w:tcPr>
          <w:p w14:paraId="1D58995F" w14:textId="77777777" w:rsidR="00DA7D41" w:rsidRPr="00BF1BB9" w:rsidRDefault="00DA7D41" w:rsidP="001236C3">
            <w:pPr>
              <w:spacing w:after="0" w:line="240" w:lineRule="auto"/>
              <w:jc w:val="right"/>
              <w:rPr>
                <w:rFonts w:ascii="Times New Roman" w:eastAsia="Times New Roman" w:hAnsi="Times New Roman" w:cs="Times New Roman"/>
                <w:sz w:val="16"/>
                <w:szCs w:val="16"/>
                <w:lang w:eastAsia="es-CR"/>
              </w:rPr>
            </w:pPr>
            <w:r w:rsidRPr="00BF1BB9">
              <w:rPr>
                <w:rFonts w:ascii="Times New Roman" w:eastAsia="Times New Roman" w:hAnsi="Times New Roman" w:cs="Times New Roman"/>
                <w:sz w:val="16"/>
                <w:szCs w:val="16"/>
                <w:lang w:eastAsia="es-CR"/>
              </w:rPr>
              <w:t>0,00%</w:t>
            </w:r>
          </w:p>
        </w:tc>
      </w:tr>
      <w:tr w:rsidR="00DA7D41" w:rsidRPr="00BF1BB9" w14:paraId="0EE68DE5" w14:textId="77777777" w:rsidTr="001236C3">
        <w:trPr>
          <w:trHeight w:val="460"/>
          <w:jc w:val="center"/>
        </w:trPr>
        <w:tc>
          <w:tcPr>
            <w:tcW w:w="2268" w:type="pct"/>
            <w:shd w:val="clear" w:color="auto" w:fill="auto"/>
            <w:hideMark/>
          </w:tcPr>
          <w:p w14:paraId="0E1A4E2A" w14:textId="77777777" w:rsidR="00DA7D41" w:rsidRPr="00BF1BB9" w:rsidRDefault="00DA7D41" w:rsidP="001236C3">
            <w:pPr>
              <w:spacing w:after="0" w:line="240" w:lineRule="auto"/>
              <w:jc w:val="both"/>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xml:space="preserve">COMISION INSTITUCIONAL DE SELECCION Y ELIMINACION DE DOCUMENTOS                                                                                                                                         </w:t>
            </w:r>
          </w:p>
        </w:tc>
        <w:tc>
          <w:tcPr>
            <w:tcW w:w="824" w:type="pct"/>
            <w:shd w:val="clear" w:color="auto" w:fill="auto"/>
            <w:hideMark/>
          </w:tcPr>
          <w:p w14:paraId="22354D65" w14:textId="77777777" w:rsidR="00DA7D41" w:rsidRPr="00BF1BB9" w:rsidRDefault="00DA7D41" w:rsidP="001236C3">
            <w:pPr>
              <w:spacing w:after="0" w:line="240" w:lineRule="auto"/>
              <w:jc w:val="right"/>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502.621,00</w:t>
            </w:r>
          </w:p>
        </w:tc>
        <w:tc>
          <w:tcPr>
            <w:tcW w:w="850" w:type="pct"/>
            <w:shd w:val="clear" w:color="auto" w:fill="auto"/>
            <w:hideMark/>
          </w:tcPr>
          <w:p w14:paraId="71E6CEA4" w14:textId="77777777" w:rsidR="00DA7D41" w:rsidRPr="00BF1BB9" w:rsidRDefault="00DA7D41" w:rsidP="001236C3">
            <w:pPr>
              <w:spacing w:after="0" w:line="240" w:lineRule="auto"/>
              <w:jc w:val="right"/>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502.621,00</w:t>
            </w:r>
          </w:p>
        </w:tc>
        <w:tc>
          <w:tcPr>
            <w:tcW w:w="595" w:type="pct"/>
            <w:shd w:val="clear" w:color="auto" w:fill="auto"/>
            <w:hideMark/>
          </w:tcPr>
          <w:p w14:paraId="3E925733" w14:textId="77777777" w:rsidR="00DA7D41" w:rsidRPr="00BF1BB9" w:rsidRDefault="00DA7D41" w:rsidP="001236C3">
            <w:pPr>
              <w:spacing w:after="0" w:line="240" w:lineRule="auto"/>
              <w:jc w:val="right"/>
              <w:rPr>
                <w:rFonts w:ascii="Times New Roman" w:eastAsia="Times New Roman" w:hAnsi="Times New Roman" w:cs="Times New Roman"/>
                <w:sz w:val="16"/>
                <w:szCs w:val="16"/>
                <w:lang w:eastAsia="es-CR"/>
              </w:rPr>
            </w:pPr>
            <w:r w:rsidRPr="00BF1BB9">
              <w:rPr>
                <w:rFonts w:ascii="Times New Roman" w:eastAsia="Times New Roman" w:hAnsi="Times New Roman" w:cs="Times New Roman"/>
                <w:sz w:val="16"/>
                <w:szCs w:val="16"/>
                <w:lang w:eastAsia="es-CR"/>
              </w:rPr>
              <w:t>0,00</w:t>
            </w:r>
          </w:p>
        </w:tc>
        <w:tc>
          <w:tcPr>
            <w:tcW w:w="463" w:type="pct"/>
            <w:shd w:val="clear" w:color="auto" w:fill="auto"/>
            <w:hideMark/>
          </w:tcPr>
          <w:p w14:paraId="0F280F7B" w14:textId="77777777" w:rsidR="00DA7D41" w:rsidRPr="00BF1BB9" w:rsidRDefault="00DA7D41" w:rsidP="001236C3">
            <w:pPr>
              <w:spacing w:after="0" w:line="240" w:lineRule="auto"/>
              <w:jc w:val="right"/>
              <w:rPr>
                <w:rFonts w:ascii="Times New Roman" w:eastAsia="Times New Roman" w:hAnsi="Times New Roman" w:cs="Times New Roman"/>
                <w:sz w:val="16"/>
                <w:szCs w:val="16"/>
                <w:lang w:eastAsia="es-CR"/>
              </w:rPr>
            </w:pPr>
            <w:r w:rsidRPr="00BF1BB9">
              <w:rPr>
                <w:rFonts w:ascii="Times New Roman" w:eastAsia="Times New Roman" w:hAnsi="Times New Roman" w:cs="Times New Roman"/>
                <w:sz w:val="16"/>
                <w:szCs w:val="16"/>
                <w:lang w:eastAsia="es-CR"/>
              </w:rPr>
              <w:t>0,00%</w:t>
            </w:r>
          </w:p>
        </w:tc>
      </w:tr>
      <w:tr w:rsidR="00DA7D41" w:rsidRPr="00BF1BB9" w14:paraId="00F91A45" w14:textId="77777777" w:rsidTr="001236C3">
        <w:trPr>
          <w:trHeight w:val="350"/>
          <w:jc w:val="center"/>
        </w:trPr>
        <w:tc>
          <w:tcPr>
            <w:tcW w:w="2268" w:type="pct"/>
            <w:shd w:val="clear" w:color="auto" w:fill="auto"/>
            <w:hideMark/>
          </w:tcPr>
          <w:p w14:paraId="3DDE441D" w14:textId="77777777" w:rsidR="00DA7D41" w:rsidRPr="00BF1BB9" w:rsidRDefault="00DA7D41" w:rsidP="001236C3">
            <w:pPr>
              <w:spacing w:after="0" w:line="240" w:lineRule="auto"/>
              <w:jc w:val="both"/>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xml:space="preserve">COMISION INTERINSTITUCIONAL DE TRANSITO                                                                                                                                                                 </w:t>
            </w:r>
          </w:p>
        </w:tc>
        <w:tc>
          <w:tcPr>
            <w:tcW w:w="824" w:type="pct"/>
            <w:shd w:val="clear" w:color="auto" w:fill="auto"/>
            <w:hideMark/>
          </w:tcPr>
          <w:p w14:paraId="12E7CFAD" w14:textId="77777777" w:rsidR="00DA7D41" w:rsidRPr="00BF1BB9" w:rsidRDefault="00DA7D41" w:rsidP="001236C3">
            <w:pPr>
              <w:spacing w:after="0" w:line="240" w:lineRule="auto"/>
              <w:jc w:val="right"/>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1.129.994,00</w:t>
            </w:r>
          </w:p>
        </w:tc>
        <w:tc>
          <w:tcPr>
            <w:tcW w:w="850" w:type="pct"/>
            <w:shd w:val="clear" w:color="auto" w:fill="auto"/>
            <w:hideMark/>
          </w:tcPr>
          <w:p w14:paraId="6216C9BB" w14:textId="77777777" w:rsidR="00DA7D41" w:rsidRPr="00BF1BB9" w:rsidRDefault="00DA7D41" w:rsidP="001236C3">
            <w:pPr>
              <w:spacing w:after="0" w:line="240" w:lineRule="auto"/>
              <w:jc w:val="right"/>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1.121.959,00</w:t>
            </w:r>
          </w:p>
        </w:tc>
        <w:tc>
          <w:tcPr>
            <w:tcW w:w="595" w:type="pct"/>
            <w:shd w:val="clear" w:color="auto" w:fill="auto"/>
            <w:hideMark/>
          </w:tcPr>
          <w:p w14:paraId="1F45F961" w14:textId="77777777" w:rsidR="00DA7D41" w:rsidRPr="00BF1BB9" w:rsidRDefault="00DA7D41" w:rsidP="001236C3">
            <w:pPr>
              <w:spacing w:after="0" w:line="240" w:lineRule="auto"/>
              <w:jc w:val="right"/>
              <w:rPr>
                <w:rFonts w:ascii="Times New Roman" w:eastAsia="Times New Roman" w:hAnsi="Times New Roman" w:cs="Times New Roman"/>
                <w:sz w:val="16"/>
                <w:szCs w:val="16"/>
                <w:lang w:eastAsia="es-CR"/>
              </w:rPr>
            </w:pPr>
            <w:r w:rsidRPr="00BF1BB9">
              <w:rPr>
                <w:rFonts w:ascii="Times New Roman" w:eastAsia="Times New Roman" w:hAnsi="Times New Roman" w:cs="Times New Roman"/>
                <w:sz w:val="16"/>
                <w:szCs w:val="16"/>
                <w:lang w:eastAsia="es-CR"/>
              </w:rPr>
              <w:t>-8.035,00</w:t>
            </w:r>
          </w:p>
        </w:tc>
        <w:tc>
          <w:tcPr>
            <w:tcW w:w="463" w:type="pct"/>
            <w:shd w:val="clear" w:color="auto" w:fill="auto"/>
            <w:hideMark/>
          </w:tcPr>
          <w:p w14:paraId="5A7CCE09" w14:textId="77777777" w:rsidR="00DA7D41" w:rsidRPr="00BF1BB9" w:rsidRDefault="00DA7D41" w:rsidP="001236C3">
            <w:pPr>
              <w:spacing w:after="0" w:line="240" w:lineRule="auto"/>
              <w:jc w:val="right"/>
              <w:rPr>
                <w:rFonts w:ascii="Times New Roman" w:eastAsia="Times New Roman" w:hAnsi="Times New Roman" w:cs="Times New Roman"/>
                <w:sz w:val="16"/>
                <w:szCs w:val="16"/>
                <w:lang w:eastAsia="es-CR"/>
              </w:rPr>
            </w:pPr>
            <w:r w:rsidRPr="00BF1BB9">
              <w:rPr>
                <w:rFonts w:ascii="Times New Roman" w:eastAsia="Times New Roman" w:hAnsi="Times New Roman" w:cs="Times New Roman"/>
                <w:sz w:val="16"/>
                <w:szCs w:val="16"/>
                <w:lang w:eastAsia="es-CR"/>
              </w:rPr>
              <w:t>-0,71%</w:t>
            </w:r>
          </w:p>
        </w:tc>
      </w:tr>
      <w:tr w:rsidR="00DA7D41" w:rsidRPr="00BF1BB9" w14:paraId="2AD63878" w14:textId="77777777" w:rsidTr="001236C3">
        <w:trPr>
          <w:trHeight w:val="350"/>
          <w:jc w:val="center"/>
        </w:trPr>
        <w:tc>
          <w:tcPr>
            <w:tcW w:w="2268" w:type="pct"/>
            <w:shd w:val="clear" w:color="auto" w:fill="auto"/>
            <w:hideMark/>
          </w:tcPr>
          <w:p w14:paraId="6F718B3A" w14:textId="77777777" w:rsidR="00DA7D41" w:rsidRPr="00BF1BB9" w:rsidRDefault="00DA7D41" w:rsidP="001236C3">
            <w:pPr>
              <w:spacing w:after="0" w:line="240" w:lineRule="auto"/>
              <w:jc w:val="both"/>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xml:space="preserve">CONSEJO DE PERSONAL                                                                                                                                                                                     </w:t>
            </w:r>
          </w:p>
        </w:tc>
        <w:tc>
          <w:tcPr>
            <w:tcW w:w="824" w:type="pct"/>
            <w:shd w:val="clear" w:color="auto" w:fill="auto"/>
            <w:hideMark/>
          </w:tcPr>
          <w:p w14:paraId="71F718D2" w14:textId="77777777" w:rsidR="00DA7D41" w:rsidRPr="00BF1BB9" w:rsidRDefault="00DA7D41" w:rsidP="001236C3">
            <w:pPr>
              <w:spacing w:after="0" w:line="240" w:lineRule="auto"/>
              <w:jc w:val="right"/>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1.118.693,00</w:t>
            </w:r>
          </w:p>
        </w:tc>
        <w:tc>
          <w:tcPr>
            <w:tcW w:w="850" w:type="pct"/>
            <w:shd w:val="clear" w:color="auto" w:fill="auto"/>
            <w:hideMark/>
          </w:tcPr>
          <w:p w14:paraId="2F80131F" w14:textId="77777777" w:rsidR="00DA7D41" w:rsidRPr="00BF1BB9" w:rsidRDefault="00DA7D41" w:rsidP="001236C3">
            <w:pPr>
              <w:spacing w:after="0" w:line="240" w:lineRule="auto"/>
              <w:jc w:val="right"/>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1.118.693,00</w:t>
            </w:r>
          </w:p>
        </w:tc>
        <w:tc>
          <w:tcPr>
            <w:tcW w:w="595" w:type="pct"/>
            <w:shd w:val="clear" w:color="auto" w:fill="auto"/>
            <w:hideMark/>
          </w:tcPr>
          <w:p w14:paraId="5F6A5637" w14:textId="77777777" w:rsidR="00DA7D41" w:rsidRPr="00BF1BB9" w:rsidRDefault="00DA7D41" w:rsidP="001236C3">
            <w:pPr>
              <w:spacing w:after="0" w:line="240" w:lineRule="auto"/>
              <w:jc w:val="right"/>
              <w:rPr>
                <w:rFonts w:ascii="Times New Roman" w:eastAsia="Times New Roman" w:hAnsi="Times New Roman" w:cs="Times New Roman"/>
                <w:sz w:val="16"/>
                <w:szCs w:val="16"/>
                <w:lang w:eastAsia="es-CR"/>
              </w:rPr>
            </w:pPr>
            <w:r w:rsidRPr="00BF1BB9">
              <w:rPr>
                <w:rFonts w:ascii="Times New Roman" w:eastAsia="Times New Roman" w:hAnsi="Times New Roman" w:cs="Times New Roman"/>
                <w:sz w:val="16"/>
                <w:szCs w:val="16"/>
                <w:lang w:eastAsia="es-CR"/>
              </w:rPr>
              <w:t>0,00</w:t>
            </w:r>
          </w:p>
        </w:tc>
        <w:tc>
          <w:tcPr>
            <w:tcW w:w="463" w:type="pct"/>
            <w:shd w:val="clear" w:color="auto" w:fill="auto"/>
            <w:hideMark/>
          </w:tcPr>
          <w:p w14:paraId="0D7A608A" w14:textId="77777777" w:rsidR="00DA7D41" w:rsidRPr="00BF1BB9" w:rsidRDefault="00DA7D41" w:rsidP="001236C3">
            <w:pPr>
              <w:spacing w:after="0" w:line="240" w:lineRule="auto"/>
              <w:jc w:val="right"/>
              <w:rPr>
                <w:rFonts w:ascii="Times New Roman" w:eastAsia="Times New Roman" w:hAnsi="Times New Roman" w:cs="Times New Roman"/>
                <w:sz w:val="16"/>
                <w:szCs w:val="16"/>
                <w:lang w:eastAsia="es-CR"/>
              </w:rPr>
            </w:pPr>
            <w:r w:rsidRPr="00BF1BB9">
              <w:rPr>
                <w:rFonts w:ascii="Times New Roman" w:eastAsia="Times New Roman" w:hAnsi="Times New Roman" w:cs="Times New Roman"/>
                <w:sz w:val="16"/>
                <w:szCs w:val="16"/>
                <w:lang w:eastAsia="es-CR"/>
              </w:rPr>
              <w:t>0,00%</w:t>
            </w:r>
          </w:p>
        </w:tc>
      </w:tr>
      <w:tr w:rsidR="00DA7D41" w:rsidRPr="00BF1BB9" w14:paraId="3182EDD7" w14:textId="77777777" w:rsidTr="001236C3">
        <w:trPr>
          <w:trHeight w:val="350"/>
          <w:jc w:val="center"/>
        </w:trPr>
        <w:tc>
          <w:tcPr>
            <w:tcW w:w="2268" w:type="pct"/>
            <w:shd w:val="clear" w:color="auto" w:fill="auto"/>
            <w:hideMark/>
          </w:tcPr>
          <w:p w14:paraId="77411F1E" w14:textId="77777777" w:rsidR="00DA7D41" w:rsidRPr="00BF1BB9" w:rsidRDefault="00DA7D41" w:rsidP="001236C3">
            <w:pPr>
              <w:spacing w:after="0" w:line="240" w:lineRule="auto"/>
              <w:jc w:val="both"/>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xml:space="preserve">PROGRAMA HACIA CERO PAPEL                                                                                                                                                                               </w:t>
            </w:r>
          </w:p>
        </w:tc>
        <w:tc>
          <w:tcPr>
            <w:tcW w:w="824" w:type="pct"/>
            <w:shd w:val="clear" w:color="auto" w:fill="auto"/>
            <w:hideMark/>
          </w:tcPr>
          <w:p w14:paraId="1853C5B3" w14:textId="77777777" w:rsidR="00DA7D41" w:rsidRPr="00BF1BB9" w:rsidRDefault="00DA7D41" w:rsidP="001236C3">
            <w:pPr>
              <w:spacing w:after="0" w:line="240" w:lineRule="auto"/>
              <w:jc w:val="right"/>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634.099,00</w:t>
            </w:r>
          </w:p>
        </w:tc>
        <w:tc>
          <w:tcPr>
            <w:tcW w:w="850" w:type="pct"/>
            <w:shd w:val="clear" w:color="auto" w:fill="auto"/>
            <w:hideMark/>
          </w:tcPr>
          <w:p w14:paraId="60D42AFC" w14:textId="77777777" w:rsidR="00DA7D41" w:rsidRPr="00BF1BB9" w:rsidRDefault="00DA7D41" w:rsidP="001236C3">
            <w:pPr>
              <w:spacing w:after="0" w:line="240" w:lineRule="auto"/>
              <w:jc w:val="right"/>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548.672,00</w:t>
            </w:r>
          </w:p>
        </w:tc>
        <w:tc>
          <w:tcPr>
            <w:tcW w:w="595" w:type="pct"/>
            <w:shd w:val="clear" w:color="auto" w:fill="auto"/>
            <w:hideMark/>
          </w:tcPr>
          <w:p w14:paraId="4681DFE9" w14:textId="77777777" w:rsidR="00DA7D41" w:rsidRPr="00BF1BB9" w:rsidRDefault="00DA7D41" w:rsidP="001236C3">
            <w:pPr>
              <w:spacing w:after="0" w:line="240" w:lineRule="auto"/>
              <w:jc w:val="right"/>
              <w:rPr>
                <w:rFonts w:ascii="Times New Roman" w:eastAsia="Times New Roman" w:hAnsi="Times New Roman" w:cs="Times New Roman"/>
                <w:sz w:val="16"/>
                <w:szCs w:val="16"/>
                <w:lang w:eastAsia="es-CR"/>
              </w:rPr>
            </w:pPr>
            <w:r w:rsidRPr="00BF1BB9">
              <w:rPr>
                <w:rFonts w:ascii="Times New Roman" w:eastAsia="Times New Roman" w:hAnsi="Times New Roman" w:cs="Times New Roman"/>
                <w:sz w:val="16"/>
                <w:szCs w:val="16"/>
                <w:lang w:eastAsia="es-CR"/>
              </w:rPr>
              <w:t>-85.427,00</w:t>
            </w:r>
          </w:p>
        </w:tc>
        <w:tc>
          <w:tcPr>
            <w:tcW w:w="463" w:type="pct"/>
            <w:shd w:val="clear" w:color="auto" w:fill="auto"/>
            <w:hideMark/>
          </w:tcPr>
          <w:p w14:paraId="7F77C9BA" w14:textId="77777777" w:rsidR="00DA7D41" w:rsidRPr="00BF1BB9" w:rsidRDefault="00DA7D41" w:rsidP="001236C3">
            <w:pPr>
              <w:spacing w:after="0" w:line="240" w:lineRule="auto"/>
              <w:jc w:val="right"/>
              <w:rPr>
                <w:rFonts w:ascii="Times New Roman" w:eastAsia="Times New Roman" w:hAnsi="Times New Roman" w:cs="Times New Roman"/>
                <w:sz w:val="16"/>
                <w:szCs w:val="16"/>
                <w:lang w:eastAsia="es-CR"/>
              </w:rPr>
            </w:pPr>
            <w:r w:rsidRPr="00BF1BB9">
              <w:rPr>
                <w:rFonts w:ascii="Times New Roman" w:eastAsia="Times New Roman" w:hAnsi="Times New Roman" w:cs="Times New Roman"/>
                <w:sz w:val="16"/>
                <w:szCs w:val="16"/>
                <w:lang w:eastAsia="es-CR"/>
              </w:rPr>
              <w:t>-13,47%</w:t>
            </w:r>
          </w:p>
        </w:tc>
      </w:tr>
      <w:tr w:rsidR="00DA7D41" w:rsidRPr="00BF1BB9" w14:paraId="2B291246" w14:textId="77777777" w:rsidTr="001236C3">
        <w:trPr>
          <w:trHeight w:val="350"/>
          <w:jc w:val="center"/>
        </w:trPr>
        <w:tc>
          <w:tcPr>
            <w:tcW w:w="2268" w:type="pct"/>
            <w:shd w:val="clear" w:color="auto" w:fill="auto"/>
            <w:hideMark/>
          </w:tcPr>
          <w:p w14:paraId="06EB21F5" w14:textId="77777777" w:rsidR="00DA7D41" w:rsidRPr="00BF1BB9" w:rsidRDefault="00DA7D41" w:rsidP="001236C3">
            <w:pPr>
              <w:spacing w:after="0" w:line="240" w:lineRule="auto"/>
              <w:jc w:val="both"/>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xml:space="preserve">COMISION DE BUENAS PRACTICAS                                                                                                                                                                            </w:t>
            </w:r>
          </w:p>
        </w:tc>
        <w:tc>
          <w:tcPr>
            <w:tcW w:w="824" w:type="pct"/>
            <w:shd w:val="clear" w:color="auto" w:fill="auto"/>
            <w:hideMark/>
          </w:tcPr>
          <w:p w14:paraId="0582671C" w14:textId="77777777" w:rsidR="00DA7D41" w:rsidRPr="00BF1BB9" w:rsidRDefault="00DA7D41" w:rsidP="001236C3">
            <w:pPr>
              <w:spacing w:after="0" w:line="240" w:lineRule="auto"/>
              <w:jc w:val="right"/>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822.555,00</w:t>
            </w:r>
          </w:p>
        </w:tc>
        <w:tc>
          <w:tcPr>
            <w:tcW w:w="850" w:type="pct"/>
            <w:shd w:val="clear" w:color="auto" w:fill="auto"/>
            <w:hideMark/>
          </w:tcPr>
          <w:p w14:paraId="76BA4C00" w14:textId="77777777" w:rsidR="00DA7D41" w:rsidRPr="00BF1BB9" w:rsidRDefault="00DA7D41" w:rsidP="001236C3">
            <w:pPr>
              <w:spacing w:after="0" w:line="240" w:lineRule="auto"/>
              <w:jc w:val="right"/>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0,00</w:t>
            </w:r>
          </w:p>
        </w:tc>
        <w:tc>
          <w:tcPr>
            <w:tcW w:w="595" w:type="pct"/>
            <w:shd w:val="clear" w:color="auto" w:fill="auto"/>
            <w:hideMark/>
          </w:tcPr>
          <w:p w14:paraId="640289FE" w14:textId="77777777" w:rsidR="00DA7D41" w:rsidRPr="00BF1BB9" w:rsidRDefault="00DA7D41" w:rsidP="001236C3">
            <w:pPr>
              <w:spacing w:after="0" w:line="240" w:lineRule="auto"/>
              <w:jc w:val="right"/>
              <w:rPr>
                <w:rFonts w:ascii="Times New Roman" w:eastAsia="Times New Roman" w:hAnsi="Times New Roman" w:cs="Times New Roman"/>
                <w:sz w:val="16"/>
                <w:szCs w:val="16"/>
                <w:lang w:eastAsia="es-CR"/>
              </w:rPr>
            </w:pPr>
            <w:r w:rsidRPr="00BF1BB9">
              <w:rPr>
                <w:rFonts w:ascii="Times New Roman" w:eastAsia="Times New Roman" w:hAnsi="Times New Roman" w:cs="Times New Roman"/>
                <w:sz w:val="16"/>
                <w:szCs w:val="16"/>
                <w:lang w:eastAsia="es-CR"/>
              </w:rPr>
              <w:t>-822.555,00</w:t>
            </w:r>
          </w:p>
        </w:tc>
        <w:tc>
          <w:tcPr>
            <w:tcW w:w="463" w:type="pct"/>
            <w:shd w:val="clear" w:color="auto" w:fill="auto"/>
            <w:hideMark/>
          </w:tcPr>
          <w:p w14:paraId="5074C7FD" w14:textId="77777777" w:rsidR="00DA7D41" w:rsidRPr="00BF1BB9" w:rsidRDefault="00DA7D41" w:rsidP="001236C3">
            <w:pPr>
              <w:spacing w:after="0" w:line="240" w:lineRule="auto"/>
              <w:jc w:val="right"/>
              <w:rPr>
                <w:rFonts w:ascii="Times New Roman" w:eastAsia="Times New Roman" w:hAnsi="Times New Roman" w:cs="Times New Roman"/>
                <w:sz w:val="16"/>
                <w:szCs w:val="16"/>
                <w:lang w:eastAsia="es-CR"/>
              </w:rPr>
            </w:pPr>
            <w:r w:rsidRPr="00BF1BB9">
              <w:rPr>
                <w:rFonts w:ascii="Times New Roman" w:eastAsia="Times New Roman" w:hAnsi="Times New Roman" w:cs="Times New Roman"/>
                <w:sz w:val="16"/>
                <w:szCs w:val="16"/>
                <w:lang w:eastAsia="es-CR"/>
              </w:rPr>
              <w:t>-100,00%</w:t>
            </w:r>
          </w:p>
        </w:tc>
      </w:tr>
    </w:tbl>
    <w:p w14:paraId="61AEC757" w14:textId="77777777" w:rsidR="00DA7D41" w:rsidRPr="00BF1BB9" w:rsidRDefault="00DA7D41" w:rsidP="00DA7D41">
      <w:pPr>
        <w:tabs>
          <w:tab w:val="left" w:pos="426"/>
        </w:tabs>
        <w:spacing w:line="360" w:lineRule="auto"/>
        <w:jc w:val="center"/>
        <w:rPr>
          <w:rFonts w:ascii="Times New Roman" w:hAnsi="Times New Roman" w:cs="Times New Roman"/>
          <w:sz w:val="28"/>
          <w:szCs w:val="28"/>
        </w:rPr>
      </w:pPr>
    </w:p>
    <w:p w14:paraId="0922527D" w14:textId="77777777" w:rsidR="00DA7D41" w:rsidRPr="00BF1BB9" w:rsidRDefault="00DA7D41" w:rsidP="00DE366D">
      <w:pPr>
        <w:spacing w:after="0" w:line="480" w:lineRule="auto"/>
        <w:ind w:firstLine="708"/>
        <w:rPr>
          <w:rFonts w:ascii="Times New Roman" w:hAnsi="Times New Roman" w:cs="Times New Roman"/>
          <w:sz w:val="28"/>
          <w:szCs w:val="28"/>
        </w:rPr>
      </w:pPr>
      <w:r w:rsidRPr="00BF1BB9">
        <w:rPr>
          <w:rFonts w:ascii="Times New Roman" w:hAnsi="Times New Roman" w:cs="Times New Roman"/>
          <w:sz w:val="28"/>
          <w:szCs w:val="28"/>
        </w:rPr>
        <w:t>El detalle completo de los presupuestos de cada una de las comisiones se observa en el siguiente documento:</w:t>
      </w:r>
    </w:p>
    <w:bookmarkStart w:id="55" w:name="_MON_1741776891"/>
    <w:bookmarkEnd w:id="55"/>
    <w:p w14:paraId="04C33EE2" w14:textId="77777777" w:rsidR="00DA7D41" w:rsidRPr="00BF1BB9" w:rsidRDefault="00DA7D41" w:rsidP="004657A7">
      <w:pPr>
        <w:spacing w:after="0" w:line="240" w:lineRule="auto"/>
        <w:jc w:val="center"/>
        <w:rPr>
          <w:rFonts w:ascii="Times New Roman" w:hAnsi="Times New Roman" w:cs="Times New Roman"/>
          <w:sz w:val="28"/>
          <w:szCs w:val="28"/>
        </w:rPr>
      </w:pPr>
      <w:r w:rsidRPr="00BF1BB9">
        <w:rPr>
          <w:rFonts w:ascii="Times New Roman" w:hAnsi="Times New Roman" w:cs="Times New Roman"/>
        </w:rPr>
        <w:object w:dxaOrig="2274" w:dyaOrig="1485" w14:anchorId="7B24D67C">
          <v:shape id="_x0000_i1032" type="#_x0000_t75" style="width:113pt;height:74.5pt" o:ole="">
            <v:imagedata r:id="rId25" o:title=""/>
          </v:shape>
          <o:OLEObject Type="Embed" ProgID="Excel.Sheet.12" ShapeID="_x0000_i1032" DrawAspect="Icon" ObjectID="_1746356512" r:id="rId26"/>
        </w:object>
      </w:r>
    </w:p>
    <w:p w14:paraId="515023CA" w14:textId="77777777" w:rsidR="00DA7D41" w:rsidRPr="00BF1BB9" w:rsidRDefault="00DA7D41" w:rsidP="003B7761">
      <w:pPr>
        <w:numPr>
          <w:ilvl w:val="0"/>
          <w:numId w:val="17"/>
        </w:numPr>
        <w:tabs>
          <w:tab w:val="clear" w:pos="720"/>
          <w:tab w:val="num" w:pos="426"/>
        </w:tabs>
        <w:spacing w:after="0" w:line="480" w:lineRule="auto"/>
        <w:ind w:left="0" w:firstLine="425"/>
        <w:jc w:val="both"/>
        <w:rPr>
          <w:rFonts w:ascii="Times New Roman" w:hAnsi="Times New Roman" w:cs="Times New Roman"/>
          <w:sz w:val="28"/>
          <w:szCs w:val="28"/>
        </w:rPr>
      </w:pPr>
      <w:r w:rsidRPr="00BF1BB9">
        <w:rPr>
          <w:rFonts w:ascii="Times New Roman" w:hAnsi="Times New Roman" w:cs="Times New Roman"/>
          <w:sz w:val="28"/>
          <w:szCs w:val="28"/>
        </w:rPr>
        <w:t xml:space="preserve">Según indicaron los responsables de la formulación, los requerimientos se apegan a las necesidades visualizadas para el próximo año.  </w:t>
      </w:r>
    </w:p>
    <w:p w14:paraId="0A79E55C" w14:textId="77777777" w:rsidR="00DA7D41" w:rsidRPr="00BF1BB9" w:rsidRDefault="00DA7D41" w:rsidP="003B7761">
      <w:pPr>
        <w:numPr>
          <w:ilvl w:val="0"/>
          <w:numId w:val="17"/>
        </w:numPr>
        <w:tabs>
          <w:tab w:val="clear" w:pos="720"/>
          <w:tab w:val="num" w:pos="142"/>
          <w:tab w:val="left" w:pos="426"/>
        </w:tabs>
        <w:spacing w:after="0" w:line="480" w:lineRule="auto"/>
        <w:ind w:left="0" w:firstLine="425"/>
        <w:jc w:val="both"/>
        <w:rPr>
          <w:rFonts w:ascii="Times New Roman" w:hAnsi="Times New Roman" w:cs="Times New Roman"/>
          <w:sz w:val="28"/>
          <w:szCs w:val="28"/>
        </w:rPr>
      </w:pPr>
      <w:r w:rsidRPr="00BF1BB9">
        <w:rPr>
          <w:rFonts w:ascii="Times New Roman" w:hAnsi="Times New Roman" w:cs="Times New Roman"/>
          <w:sz w:val="28"/>
          <w:szCs w:val="28"/>
        </w:rPr>
        <w:t xml:space="preserve">Respecto a la distribución por Partida, un 81.50% (¢14.183.009) de lo solicitado para el 2024 se concentra en la Partida de </w:t>
      </w:r>
      <w:proofErr w:type="gramStart"/>
      <w:r w:rsidRPr="00BF1BB9">
        <w:rPr>
          <w:rFonts w:ascii="Times New Roman" w:hAnsi="Times New Roman" w:cs="Times New Roman"/>
          <w:sz w:val="28"/>
          <w:szCs w:val="28"/>
        </w:rPr>
        <w:t>Servicios,  y</w:t>
      </w:r>
      <w:proofErr w:type="gramEnd"/>
      <w:r w:rsidRPr="00BF1BB9">
        <w:rPr>
          <w:rFonts w:ascii="Times New Roman" w:hAnsi="Times New Roman" w:cs="Times New Roman"/>
          <w:sz w:val="28"/>
          <w:szCs w:val="28"/>
        </w:rPr>
        <w:t xml:space="preserve"> un 18.50% (¢3.218.755) se requiere en la Partida de Materiales y Suministros.</w:t>
      </w:r>
    </w:p>
    <w:p w14:paraId="0160C042" w14:textId="77777777" w:rsidR="00DA7D41" w:rsidRPr="00BF1BB9" w:rsidRDefault="00DA7D41" w:rsidP="003B7761">
      <w:pPr>
        <w:numPr>
          <w:ilvl w:val="0"/>
          <w:numId w:val="17"/>
        </w:numPr>
        <w:tabs>
          <w:tab w:val="clear" w:pos="720"/>
          <w:tab w:val="num" w:pos="142"/>
          <w:tab w:val="left" w:pos="426"/>
        </w:tabs>
        <w:spacing w:after="0" w:line="480" w:lineRule="auto"/>
        <w:ind w:left="0" w:firstLine="425"/>
        <w:jc w:val="both"/>
        <w:rPr>
          <w:rFonts w:ascii="Times New Roman" w:hAnsi="Times New Roman" w:cs="Times New Roman"/>
          <w:sz w:val="28"/>
          <w:szCs w:val="28"/>
        </w:rPr>
      </w:pPr>
      <w:r w:rsidRPr="00BF1BB9">
        <w:rPr>
          <w:rFonts w:ascii="Times New Roman" w:hAnsi="Times New Roman" w:cs="Times New Roman"/>
          <w:sz w:val="28"/>
          <w:szCs w:val="28"/>
        </w:rPr>
        <w:t>De acuerdo con la distribución por Subpartida, cabe destacar que un 30.69% (¢5.471.496) se requiere para Actividades de Capacitación (subpartida 10701), un 21.94% (¢3.910.829) para Viáticos dentro del País (subpartida 10502) agrupando estas dos subpartidas el 52.62% del presupuesto total de las comisiones institucionales para el 2024.</w:t>
      </w:r>
    </w:p>
    <w:p w14:paraId="77BC628A" w14:textId="77777777" w:rsidR="00DA7D41" w:rsidRPr="00BF1BB9" w:rsidRDefault="00DA7D41" w:rsidP="003B7761">
      <w:pPr>
        <w:numPr>
          <w:ilvl w:val="0"/>
          <w:numId w:val="17"/>
        </w:numPr>
        <w:tabs>
          <w:tab w:val="clear" w:pos="720"/>
          <w:tab w:val="num" w:pos="142"/>
          <w:tab w:val="left" w:pos="426"/>
        </w:tabs>
        <w:spacing w:after="0" w:line="480" w:lineRule="auto"/>
        <w:ind w:left="0" w:firstLine="425"/>
        <w:jc w:val="both"/>
        <w:rPr>
          <w:rFonts w:ascii="Times New Roman" w:hAnsi="Times New Roman" w:cs="Times New Roman"/>
          <w:sz w:val="28"/>
          <w:szCs w:val="28"/>
        </w:rPr>
      </w:pPr>
      <w:r w:rsidRPr="00BF1BB9">
        <w:rPr>
          <w:rFonts w:ascii="Times New Roman" w:hAnsi="Times New Roman" w:cs="Times New Roman"/>
          <w:sz w:val="28"/>
          <w:szCs w:val="28"/>
        </w:rPr>
        <w:t xml:space="preserve">En cuanto al presupuesto solicitado, se hizo la consulta sobre si los recursos solicitados son suficientes para cumplir con los compromisos establecidos en el Plan Estratégico Institucional. </w:t>
      </w:r>
      <w:r w:rsidRPr="00BF1BB9">
        <w:rPr>
          <w:rFonts w:ascii="Times New Roman" w:hAnsi="Times New Roman" w:cs="Times New Roman"/>
          <w:color w:val="FF0000"/>
          <w:sz w:val="28"/>
          <w:szCs w:val="28"/>
        </w:rPr>
        <w:t xml:space="preserve"> </w:t>
      </w:r>
      <w:r w:rsidRPr="00BF1BB9">
        <w:rPr>
          <w:rFonts w:ascii="Times New Roman" w:hAnsi="Times New Roman" w:cs="Times New Roman"/>
          <w:sz w:val="28"/>
          <w:szCs w:val="28"/>
        </w:rPr>
        <w:t>Al respecto se recibieron respuestas positivas de las Comisiones con excepción de la Comisión Contra el Hostigamiento Sexual que señalo lo siguiente:</w:t>
      </w:r>
    </w:p>
    <w:p w14:paraId="29871E50" w14:textId="77777777" w:rsidR="00DA7D41" w:rsidRPr="003B7761" w:rsidRDefault="00DA7D41" w:rsidP="00DA7D41">
      <w:pPr>
        <w:tabs>
          <w:tab w:val="left" w:pos="9214"/>
        </w:tabs>
        <w:spacing w:line="257" w:lineRule="auto"/>
        <w:ind w:left="851" w:right="724"/>
        <w:jc w:val="both"/>
        <w:rPr>
          <w:rFonts w:ascii="Times New Roman" w:hAnsi="Times New Roman" w:cs="Times New Roman"/>
          <w:i/>
          <w:iCs/>
          <w:color w:val="000000"/>
          <w:sz w:val="26"/>
          <w:szCs w:val="26"/>
          <w:lang w:eastAsia="es-CR"/>
        </w:rPr>
      </w:pPr>
      <w:r w:rsidRPr="003B7761">
        <w:rPr>
          <w:rFonts w:ascii="Times New Roman" w:hAnsi="Times New Roman" w:cs="Times New Roman"/>
          <w:i/>
          <w:iCs/>
          <w:color w:val="000000"/>
          <w:sz w:val="26"/>
          <w:szCs w:val="26"/>
          <w:lang w:eastAsia="es-CR"/>
        </w:rPr>
        <w:t>“…no es posible cumplir las metas y que van a replantear las actividades y estrategias para cumplir con el PEI…”</w:t>
      </w:r>
    </w:p>
    <w:p w14:paraId="3FA29AF6" w14:textId="77777777" w:rsidR="00DA7D41" w:rsidRPr="00BF1BB9" w:rsidRDefault="00DA7D41" w:rsidP="00DA7D41">
      <w:pPr>
        <w:tabs>
          <w:tab w:val="left" w:pos="9214"/>
        </w:tabs>
        <w:spacing w:line="257" w:lineRule="auto"/>
        <w:ind w:left="851" w:right="724"/>
        <w:jc w:val="both"/>
        <w:rPr>
          <w:rFonts w:ascii="Times New Roman" w:hAnsi="Times New Roman" w:cs="Times New Roman"/>
          <w:i/>
          <w:iCs/>
          <w:color w:val="000000"/>
          <w:lang w:eastAsia="es-CR"/>
        </w:rPr>
      </w:pPr>
    </w:p>
    <w:p w14:paraId="5C1F962C" w14:textId="77777777" w:rsidR="00DA7D41" w:rsidRPr="00BF1BB9" w:rsidRDefault="00DA7D41" w:rsidP="003B7761">
      <w:pPr>
        <w:numPr>
          <w:ilvl w:val="0"/>
          <w:numId w:val="18"/>
        </w:numPr>
        <w:spacing w:line="480" w:lineRule="auto"/>
        <w:ind w:left="0" w:firstLine="709"/>
        <w:jc w:val="both"/>
        <w:rPr>
          <w:rFonts w:ascii="Times New Roman" w:hAnsi="Times New Roman" w:cs="Times New Roman"/>
          <w:sz w:val="28"/>
          <w:szCs w:val="28"/>
        </w:rPr>
      </w:pPr>
      <w:r w:rsidRPr="00BF1BB9">
        <w:rPr>
          <w:rFonts w:ascii="Times New Roman" w:hAnsi="Times New Roman" w:cs="Times New Roman"/>
          <w:sz w:val="28"/>
          <w:szCs w:val="28"/>
        </w:rPr>
        <w:lastRenderedPageBreak/>
        <w:t>En relación con el Plan Anual Operativo (PAO) del 2022 cabe destacar que el sistema de Formulación y Seguimiento de los Planes Anuales Operativos permite relacionar el PAO y el presupuesto formulado por los diferentes centros de responsabilidad, con el Plan Estratégico 2019-2024.</w:t>
      </w:r>
    </w:p>
    <w:p w14:paraId="42D108C6" w14:textId="77777777" w:rsidR="00DA7D41" w:rsidRPr="003B7761" w:rsidRDefault="00DA7D41" w:rsidP="003B7761">
      <w:pPr>
        <w:spacing w:line="480" w:lineRule="auto"/>
        <w:ind w:firstLine="709"/>
        <w:jc w:val="both"/>
        <w:rPr>
          <w:rFonts w:ascii="Times New Roman" w:hAnsi="Times New Roman" w:cs="Times New Roman"/>
          <w:sz w:val="28"/>
          <w:szCs w:val="28"/>
        </w:rPr>
      </w:pPr>
      <w:r w:rsidRPr="00BF1BB9">
        <w:rPr>
          <w:rFonts w:ascii="Times New Roman" w:hAnsi="Times New Roman" w:cs="Times New Roman"/>
          <w:sz w:val="28"/>
          <w:szCs w:val="28"/>
        </w:rPr>
        <w:t xml:space="preserve">En el gráfico de la Figura 1 se puede observar el porcentaje de avance registrado por cada Comisión del PAO 2022, es importante indicar que la fecha </w:t>
      </w:r>
      <w:r w:rsidRPr="003B7761">
        <w:rPr>
          <w:rFonts w:ascii="Times New Roman" w:hAnsi="Times New Roman" w:cs="Times New Roman"/>
          <w:sz w:val="28"/>
          <w:szCs w:val="28"/>
        </w:rPr>
        <w:t>de corte del registro de la información fue al 31 de enero 2023.</w:t>
      </w:r>
    </w:p>
    <w:p w14:paraId="0BF45E23" w14:textId="77777777" w:rsidR="00DA7D41" w:rsidRPr="003B7761" w:rsidRDefault="00DA7D41" w:rsidP="003B7761">
      <w:pPr>
        <w:spacing w:line="480" w:lineRule="auto"/>
        <w:ind w:firstLine="708"/>
        <w:jc w:val="both"/>
        <w:rPr>
          <w:rFonts w:ascii="Times New Roman" w:hAnsi="Times New Roman" w:cs="Times New Roman"/>
          <w:b/>
          <w:sz w:val="28"/>
          <w:szCs w:val="28"/>
        </w:rPr>
      </w:pPr>
      <w:r w:rsidRPr="003B7761">
        <w:rPr>
          <w:rFonts w:ascii="Times New Roman" w:hAnsi="Times New Roman" w:cs="Times New Roman"/>
          <w:b/>
          <w:sz w:val="28"/>
          <w:szCs w:val="28"/>
        </w:rPr>
        <w:t>Figura 1. Porcentaje de avance del PAO 2022 por cada Comisión / Programa Institucional</w:t>
      </w:r>
    </w:p>
    <w:p w14:paraId="38CC163E" w14:textId="77777777" w:rsidR="00DA7D41" w:rsidRPr="00BF1BB9" w:rsidRDefault="00DA7D41" w:rsidP="004657A7">
      <w:pPr>
        <w:spacing w:after="0" w:line="240" w:lineRule="auto"/>
        <w:jc w:val="center"/>
        <w:rPr>
          <w:rFonts w:ascii="Times New Roman" w:hAnsi="Times New Roman" w:cs="Times New Roman"/>
          <w:b/>
          <w:color w:val="0070C0"/>
          <w:sz w:val="28"/>
          <w:szCs w:val="28"/>
        </w:rPr>
      </w:pPr>
      <w:r w:rsidRPr="00BF1BB9">
        <w:rPr>
          <w:rFonts w:ascii="Times New Roman" w:hAnsi="Times New Roman" w:cs="Times New Roman"/>
          <w:noProof/>
        </w:rPr>
        <w:lastRenderedPageBreak/>
        <w:drawing>
          <wp:inline distT="0" distB="0" distL="0" distR="0" wp14:anchorId="00249AE8" wp14:editId="175759BA">
            <wp:extent cx="6176645" cy="4880759"/>
            <wp:effectExtent l="0" t="0" r="0" b="0"/>
            <wp:docPr id="1956722348" name="Picture 1956722348" descr="Imagen que contiene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722348" name="Picture 1956722348" descr="Imagen que contiene Tabla&#10;&#10;Descripción generada automáticamente"/>
                    <pic:cNvPicPr>
                      <a:picLocks noChangeAspect="1" noChangeArrowheads="1"/>
                    </pic:cNvPicPr>
                  </pic:nvPicPr>
                  <pic:blipFill>
                    <a:blip r:embed="rId27" r:link="rId28">
                      <a:extLst>
                        <a:ext uri="{28A0092B-C50C-407E-A947-70E740481C1C}">
                          <a14:useLocalDpi xmlns:a14="http://schemas.microsoft.com/office/drawing/2010/main" val="0"/>
                        </a:ext>
                      </a:extLst>
                    </a:blip>
                    <a:srcRect/>
                    <a:stretch>
                      <a:fillRect/>
                    </a:stretch>
                  </pic:blipFill>
                  <pic:spPr bwMode="auto">
                    <a:xfrm>
                      <a:off x="0" y="0"/>
                      <a:ext cx="6195789" cy="4895886"/>
                    </a:xfrm>
                    <a:prstGeom prst="rect">
                      <a:avLst/>
                    </a:prstGeom>
                    <a:noFill/>
                    <a:ln>
                      <a:noFill/>
                    </a:ln>
                  </pic:spPr>
                </pic:pic>
              </a:graphicData>
            </a:graphic>
          </wp:inline>
        </w:drawing>
      </w:r>
    </w:p>
    <w:p w14:paraId="087E24D7" w14:textId="77777777" w:rsidR="00DA7D41" w:rsidRPr="00BF1BB9" w:rsidRDefault="00DA7D41" w:rsidP="00DA7D41">
      <w:pPr>
        <w:spacing w:line="360" w:lineRule="auto"/>
        <w:rPr>
          <w:rFonts w:ascii="Times New Roman" w:hAnsi="Times New Roman" w:cs="Times New Roman"/>
        </w:rPr>
      </w:pPr>
      <w:r w:rsidRPr="00BF1BB9">
        <w:rPr>
          <w:rFonts w:ascii="Times New Roman" w:hAnsi="Times New Roman" w:cs="Times New Roman"/>
        </w:rPr>
        <w:t>Fuente: Sistema PAO, fecha de corte de la información 31 enero 2023.</w:t>
      </w:r>
    </w:p>
    <w:p w14:paraId="4BB2D749" w14:textId="77777777" w:rsidR="00DA7D41" w:rsidRPr="00BF1BB9" w:rsidRDefault="00DA7D41" w:rsidP="003B7761">
      <w:pPr>
        <w:spacing w:line="480" w:lineRule="auto"/>
        <w:ind w:firstLine="709"/>
        <w:jc w:val="both"/>
        <w:rPr>
          <w:rFonts w:ascii="Times New Roman" w:hAnsi="Times New Roman" w:cs="Times New Roman"/>
          <w:sz w:val="28"/>
          <w:szCs w:val="28"/>
        </w:rPr>
      </w:pPr>
      <w:r w:rsidRPr="00BF1BB9">
        <w:rPr>
          <w:rFonts w:ascii="Times New Roman" w:hAnsi="Times New Roman" w:cs="Times New Roman"/>
          <w:sz w:val="28"/>
          <w:szCs w:val="28"/>
        </w:rPr>
        <w:t xml:space="preserve">Es importante señalar, que en el caso de la única Comisión que no logró alcanzar el cumplimiento del 100% en su plan anual </w:t>
      </w:r>
      <w:proofErr w:type="gramStart"/>
      <w:r w:rsidRPr="00BF1BB9">
        <w:rPr>
          <w:rFonts w:ascii="Times New Roman" w:hAnsi="Times New Roman" w:cs="Times New Roman"/>
          <w:sz w:val="28"/>
          <w:szCs w:val="28"/>
        </w:rPr>
        <w:t>operativo,  es</w:t>
      </w:r>
      <w:proofErr w:type="gramEnd"/>
      <w:r w:rsidRPr="00BF1BB9">
        <w:rPr>
          <w:rFonts w:ascii="Times New Roman" w:hAnsi="Times New Roman" w:cs="Times New Roman"/>
          <w:sz w:val="28"/>
          <w:szCs w:val="28"/>
        </w:rPr>
        <w:t xml:space="preserve"> la de la Jurisdicción Agrario y Agroambiental a continuación se muestra el detalle de las metas que no completó y afectaron el cumplimiento de la totalidad del plan:</w:t>
      </w:r>
    </w:p>
    <w:tbl>
      <w:tblPr>
        <w:tblW w:w="4791" w:type="pct"/>
        <w:jc w:val="center"/>
        <w:tblCellMar>
          <w:left w:w="0" w:type="dxa"/>
          <w:right w:w="0" w:type="dxa"/>
        </w:tblCellMar>
        <w:tblLook w:val="04A0" w:firstRow="1" w:lastRow="0" w:firstColumn="1" w:lastColumn="0" w:noHBand="0" w:noVBand="1"/>
      </w:tblPr>
      <w:tblGrid>
        <w:gridCol w:w="1885"/>
        <w:gridCol w:w="1771"/>
        <w:gridCol w:w="2681"/>
        <w:gridCol w:w="1018"/>
        <w:gridCol w:w="1317"/>
      </w:tblGrid>
      <w:tr w:rsidR="00DA7D41" w:rsidRPr="00BF1BB9" w14:paraId="500DB86D" w14:textId="77777777" w:rsidTr="004657A7">
        <w:trPr>
          <w:trHeight w:val="520"/>
          <w:tblHeader/>
          <w:jc w:val="center"/>
        </w:trPr>
        <w:tc>
          <w:tcPr>
            <w:tcW w:w="969" w:type="pct"/>
            <w:vMerge w:val="restart"/>
            <w:tcBorders>
              <w:top w:val="single" w:sz="8" w:space="0" w:color="auto"/>
              <w:left w:val="single" w:sz="8" w:space="0" w:color="auto"/>
              <w:bottom w:val="single" w:sz="8" w:space="0" w:color="auto"/>
              <w:right w:val="single" w:sz="8" w:space="0" w:color="auto"/>
            </w:tcBorders>
            <w:shd w:val="clear" w:color="auto" w:fill="4472C4"/>
            <w:tcMar>
              <w:top w:w="0" w:type="dxa"/>
              <w:left w:w="70" w:type="dxa"/>
              <w:bottom w:w="0" w:type="dxa"/>
              <w:right w:w="70" w:type="dxa"/>
            </w:tcMar>
            <w:vAlign w:val="center"/>
            <w:hideMark/>
          </w:tcPr>
          <w:p w14:paraId="26F9E61C" w14:textId="77777777" w:rsidR="00DA7D41" w:rsidRPr="00BF1BB9" w:rsidRDefault="00DA7D41" w:rsidP="003B7761">
            <w:pPr>
              <w:spacing w:after="0" w:line="240" w:lineRule="auto"/>
              <w:ind w:firstLine="709"/>
              <w:jc w:val="center"/>
              <w:rPr>
                <w:rFonts w:ascii="Times New Roman" w:eastAsia="Calibri" w:hAnsi="Times New Roman" w:cs="Times New Roman"/>
                <w:b/>
                <w:bCs/>
                <w:color w:val="FFFFFF" w:themeColor="background1"/>
                <w:sz w:val="20"/>
                <w:szCs w:val="20"/>
                <w:lang w:eastAsia="es-CR"/>
              </w:rPr>
            </w:pPr>
            <w:r w:rsidRPr="00BF1BB9">
              <w:rPr>
                <w:rFonts w:ascii="Times New Roman" w:eastAsia="Calibri" w:hAnsi="Times New Roman" w:cs="Times New Roman"/>
                <w:b/>
                <w:bCs/>
                <w:color w:val="FFFFFF" w:themeColor="background1"/>
                <w:sz w:val="20"/>
                <w:szCs w:val="20"/>
                <w:lang w:eastAsia="es-CR"/>
              </w:rPr>
              <w:lastRenderedPageBreak/>
              <w:t>Comisión Institucional</w:t>
            </w:r>
          </w:p>
        </w:tc>
        <w:tc>
          <w:tcPr>
            <w:tcW w:w="604" w:type="pct"/>
            <w:vMerge w:val="restart"/>
            <w:tcBorders>
              <w:top w:val="single" w:sz="8" w:space="0" w:color="auto"/>
              <w:left w:val="nil"/>
              <w:bottom w:val="single" w:sz="8" w:space="0" w:color="auto"/>
              <w:right w:val="single" w:sz="8" w:space="0" w:color="auto"/>
            </w:tcBorders>
            <w:shd w:val="clear" w:color="auto" w:fill="4472C4"/>
            <w:tcMar>
              <w:top w:w="0" w:type="dxa"/>
              <w:left w:w="70" w:type="dxa"/>
              <w:bottom w:w="0" w:type="dxa"/>
              <w:right w:w="70" w:type="dxa"/>
            </w:tcMar>
            <w:vAlign w:val="center"/>
            <w:hideMark/>
          </w:tcPr>
          <w:p w14:paraId="5BFD8ACD" w14:textId="77777777" w:rsidR="00DA7D41" w:rsidRPr="00BF1BB9" w:rsidRDefault="00DA7D41" w:rsidP="003B7761">
            <w:pPr>
              <w:spacing w:after="0" w:line="240" w:lineRule="auto"/>
              <w:ind w:firstLine="709"/>
              <w:jc w:val="center"/>
              <w:rPr>
                <w:rFonts w:ascii="Times New Roman" w:eastAsia="Calibri" w:hAnsi="Times New Roman" w:cs="Times New Roman"/>
                <w:b/>
                <w:bCs/>
                <w:color w:val="FFFFFF" w:themeColor="background1"/>
                <w:sz w:val="20"/>
                <w:szCs w:val="20"/>
                <w:lang w:eastAsia="es-CR"/>
              </w:rPr>
            </w:pPr>
            <w:r w:rsidRPr="00BF1BB9">
              <w:rPr>
                <w:rFonts w:ascii="Times New Roman" w:eastAsia="Calibri" w:hAnsi="Times New Roman" w:cs="Times New Roman"/>
                <w:b/>
                <w:bCs/>
                <w:color w:val="FFFFFF" w:themeColor="background1"/>
                <w:sz w:val="20"/>
                <w:szCs w:val="20"/>
                <w:lang w:eastAsia="es-CR"/>
              </w:rPr>
              <w:t>Porcentaje de avance PAO 2022</w:t>
            </w:r>
          </w:p>
        </w:tc>
        <w:tc>
          <w:tcPr>
            <w:tcW w:w="3427" w:type="pct"/>
            <w:gridSpan w:val="3"/>
            <w:tcBorders>
              <w:top w:val="single" w:sz="8" w:space="0" w:color="auto"/>
              <w:left w:val="nil"/>
              <w:bottom w:val="single" w:sz="8" w:space="0" w:color="auto"/>
              <w:right w:val="single" w:sz="8" w:space="0" w:color="auto"/>
            </w:tcBorders>
            <w:shd w:val="clear" w:color="auto" w:fill="4472C4"/>
            <w:tcMar>
              <w:top w:w="0" w:type="dxa"/>
              <w:left w:w="70" w:type="dxa"/>
              <w:bottom w:w="0" w:type="dxa"/>
              <w:right w:w="70" w:type="dxa"/>
            </w:tcMar>
            <w:vAlign w:val="center"/>
            <w:hideMark/>
          </w:tcPr>
          <w:p w14:paraId="28C2B104" w14:textId="77777777" w:rsidR="00DA7D41" w:rsidRPr="00BF1BB9" w:rsidRDefault="00DA7D41" w:rsidP="003B7761">
            <w:pPr>
              <w:spacing w:after="0" w:line="240" w:lineRule="auto"/>
              <w:ind w:firstLine="709"/>
              <w:jc w:val="center"/>
              <w:rPr>
                <w:rFonts w:ascii="Times New Roman" w:eastAsia="Calibri" w:hAnsi="Times New Roman" w:cs="Times New Roman"/>
                <w:b/>
                <w:bCs/>
                <w:color w:val="FFFFFF" w:themeColor="background1"/>
                <w:sz w:val="20"/>
                <w:szCs w:val="20"/>
                <w:lang w:eastAsia="es-CR"/>
              </w:rPr>
            </w:pPr>
            <w:r w:rsidRPr="00BF1BB9">
              <w:rPr>
                <w:rFonts w:ascii="Times New Roman" w:eastAsia="Calibri" w:hAnsi="Times New Roman" w:cs="Times New Roman"/>
                <w:b/>
                <w:bCs/>
                <w:color w:val="FFFFFF" w:themeColor="background1"/>
                <w:sz w:val="20"/>
                <w:szCs w:val="20"/>
                <w:lang w:eastAsia="es-CR"/>
              </w:rPr>
              <w:t>Detalle de las metas operativas inconclusas PAO 2022</w:t>
            </w:r>
          </w:p>
        </w:tc>
      </w:tr>
      <w:tr w:rsidR="00DA7D41" w:rsidRPr="00BF1BB9" w14:paraId="58DBEF5A" w14:textId="77777777" w:rsidTr="004657A7">
        <w:trPr>
          <w:trHeight w:val="520"/>
          <w:tblHeader/>
          <w:jc w:val="center"/>
        </w:trPr>
        <w:tc>
          <w:tcPr>
            <w:tcW w:w="969" w:type="pct"/>
            <w:vMerge/>
            <w:tcBorders>
              <w:top w:val="single" w:sz="8" w:space="0" w:color="auto"/>
              <w:left w:val="single" w:sz="8" w:space="0" w:color="auto"/>
              <w:bottom w:val="single" w:sz="8" w:space="0" w:color="auto"/>
              <w:right w:val="single" w:sz="8" w:space="0" w:color="auto"/>
            </w:tcBorders>
            <w:vAlign w:val="center"/>
            <w:hideMark/>
          </w:tcPr>
          <w:p w14:paraId="3968FC7F" w14:textId="77777777" w:rsidR="00DA7D41" w:rsidRPr="00BF1BB9" w:rsidRDefault="00DA7D41" w:rsidP="001236C3">
            <w:pPr>
              <w:spacing w:after="0" w:line="240" w:lineRule="auto"/>
              <w:rPr>
                <w:rFonts w:ascii="Times New Roman" w:eastAsia="Calibri" w:hAnsi="Times New Roman" w:cs="Times New Roman"/>
                <w:b/>
                <w:bCs/>
                <w:color w:val="FFFFFF" w:themeColor="background1"/>
                <w:sz w:val="20"/>
                <w:szCs w:val="20"/>
                <w:lang w:eastAsia="es-CR"/>
              </w:rPr>
            </w:pPr>
          </w:p>
        </w:tc>
        <w:tc>
          <w:tcPr>
            <w:tcW w:w="604" w:type="pct"/>
            <w:vMerge/>
            <w:tcBorders>
              <w:top w:val="single" w:sz="8" w:space="0" w:color="auto"/>
              <w:left w:val="nil"/>
              <w:bottom w:val="single" w:sz="8" w:space="0" w:color="auto"/>
              <w:right w:val="single" w:sz="8" w:space="0" w:color="auto"/>
            </w:tcBorders>
            <w:vAlign w:val="center"/>
            <w:hideMark/>
          </w:tcPr>
          <w:p w14:paraId="0BAB783F" w14:textId="77777777" w:rsidR="00DA7D41" w:rsidRPr="00BF1BB9" w:rsidRDefault="00DA7D41" w:rsidP="001236C3">
            <w:pPr>
              <w:spacing w:after="0" w:line="240" w:lineRule="auto"/>
              <w:rPr>
                <w:rFonts w:ascii="Times New Roman" w:eastAsia="Calibri" w:hAnsi="Times New Roman" w:cs="Times New Roman"/>
                <w:b/>
                <w:bCs/>
                <w:color w:val="FFFFFF" w:themeColor="background1"/>
                <w:sz w:val="20"/>
                <w:szCs w:val="20"/>
                <w:lang w:eastAsia="es-CR"/>
              </w:rPr>
            </w:pPr>
          </w:p>
        </w:tc>
        <w:tc>
          <w:tcPr>
            <w:tcW w:w="1817" w:type="pct"/>
            <w:tcBorders>
              <w:top w:val="nil"/>
              <w:left w:val="nil"/>
              <w:bottom w:val="single" w:sz="8" w:space="0" w:color="auto"/>
              <w:right w:val="single" w:sz="8" w:space="0" w:color="auto"/>
            </w:tcBorders>
            <w:shd w:val="clear" w:color="auto" w:fill="4472C4"/>
            <w:tcMar>
              <w:top w:w="0" w:type="dxa"/>
              <w:left w:w="70" w:type="dxa"/>
              <w:bottom w:w="0" w:type="dxa"/>
              <w:right w:w="70" w:type="dxa"/>
            </w:tcMar>
            <w:vAlign w:val="center"/>
            <w:hideMark/>
          </w:tcPr>
          <w:p w14:paraId="4C30AFC6" w14:textId="77777777" w:rsidR="00DA7D41" w:rsidRPr="00BF1BB9" w:rsidRDefault="00DA7D41" w:rsidP="001236C3">
            <w:pPr>
              <w:spacing w:after="0" w:line="240" w:lineRule="auto"/>
              <w:jc w:val="center"/>
              <w:rPr>
                <w:rFonts w:ascii="Times New Roman" w:eastAsia="Calibri" w:hAnsi="Times New Roman" w:cs="Times New Roman"/>
                <w:b/>
                <w:bCs/>
                <w:color w:val="FFFFFF" w:themeColor="background1"/>
                <w:sz w:val="20"/>
                <w:szCs w:val="20"/>
                <w:lang w:eastAsia="es-CR"/>
              </w:rPr>
            </w:pPr>
            <w:r w:rsidRPr="00BF1BB9">
              <w:rPr>
                <w:rFonts w:ascii="Times New Roman" w:eastAsia="Calibri" w:hAnsi="Times New Roman" w:cs="Times New Roman"/>
                <w:b/>
                <w:bCs/>
                <w:color w:val="FFFFFF" w:themeColor="background1"/>
                <w:sz w:val="20"/>
                <w:szCs w:val="20"/>
                <w:lang w:eastAsia="es-CR"/>
              </w:rPr>
              <w:t>Descripción de la meta operativa</w:t>
            </w:r>
          </w:p>
        </w:tc>
        <w:tc>
          <w:tcPr>
            <w:tcW w:w="580" w:type="pct"/>
            <w:tcBorders>
              <w:top w:val="nil"/>
              <w:left w:val="nil"/>
              <w:bottom w:val="single" w:sz="8" w:space="0" w:color="auto"/>
              <w:right w:val="single" w:sz="8" w:space="0" w:color="auto"/>
            </w:tcBorders>
            <w:shd w:val="clear" w:color="auto" w:fill="4472C4"/>
            <w:tcMar>
              <w:top w:w="0" w:type="dxa"/>
              <w:left w:w="70" w:type="dxa"/>
              <w:bottom w:w="0" w:type="dxa"/>
              <w:right w:w="70" w:type="dxa"/>
            </w:tcMar>
            <w:vAlign w:val="center"/>
            <w:hideMark/>
          </w:tcPr>
          <w:p w14:paraId="02D42330" w14:textId="77777777" w:rsidR="00DA7D41" w:rsidRPr="00BF1BB9" w:rsidRDefault="00DA7D41" w:rsidP="001236C3">
            <w:pPr>
              <w:spacing w:after="0" w:line="240" w:lineRule="auto"/>
              <w:jc w:val="center"/>
              <w:rPr>
                <w:rFonts w:ascii="Times New Roman" w:eastAsia="Calibri" w:hAnsi="Times New Roman" w:cs="Times New Roman"/>
                <w:b/>
                <w:bCs/>
                <w:color w:val="FFFFFF" w:themeColor="background1"/>
                <w:sz w:val="20"/>
                <w:szCs w:val="20"/>
                <w:lang w:eastAsia="es-CR"/>
              </w:rPr>
            </w:pPr>
            <w:r w:rsidRPr="00BF1BB9">
              <w:rPr>
                <w:rFonts w:ascii="Times New Roman" w:eastAsia="Calibri" w:hAnsi="Times New Roman" w:cs="Times New Roman"/>
                <w:b/>
                <w:bCs/>
                <w:color w:val="FFFFFF" w:themeColor="background1"/>
                <w:sz w:val="20"/>
                <w:szCs w:val="20"/>
                <w:lang w:eastAsia="es-CR"/>
              </w:rPr>
              <w:t>Avance registrado</w:t>
            </w:r>
          </w:p>
        </w:tc>
        <w:tc>
          <w:tcPr>
            <w:tcW w:w="1030" w:type="pct"/>
            <w:tcBorders>
              <w:top w:val="nil"/>
              <w:left w:val="nil"/>
              <w:bottom w:val="single" w:sz="8" w:space="0" w:color="auto"/>
              <w:right w:val="single" w:sz="8" w:space="0" w:color="auto"/>
            </w:tcBorders>
            <w:shd w:val="clear" w:color="auto" w:fill="4472C4"/>
            <w:tcMar>
              <w:top w:w="0" w:type="dxa"/>
              <w:left w:w="70" w:type="dxa"/>
              <w:bottom w:w="0" w:type="dxa"/>
              <w:right w:w="70" w:type="dxa"/>
            </w:tcMar>
            <w:vAlign w:val="center"/>
            <w:hideMark/>
          </w:tcPr>
          <w:p w14:paraId="1F569D44" w14:textId="77777777" w:rsidR="00DA7D41" w:rsidRPr="00BF1BB9" w:rsidRDefault="00DA7D41" w:rsidP="001236C3">
            <w:pPr>
              <w:spacing w:after="0" w:line="240" w:lineRule="auto"/>
              <w:jc w:val="center"/>
              <w:rPr>
                <w:rFonts w:ascii="Times New Roman" w:eastAsia="Calibri" w:hAnsi="Times New Roman" w:cs="Times New Roman"/>
                <w:b/>
                <w:bCs/>
                <w:color w:val="FFFFFF" w:themeColor="background1"/>
                <w:sz w:val="20"/>
                <w:szCs w:val="20"/>
                <w:lang w:eastAsia="es-CR"/>
              </w:rPr>
            </w:pPr>
            <w:r w:rsidRPr="00BF1BB9">
              <w:rPr>
                <w:rFonts w:ascii="Times New Roman" w:eastAsia="Calibri" w:hAnsi="Times New Roman" w:cs="Times New Roman"/>
                <w:b/>
                <w:bCs/>
                <w:color w:val="FFFFFF" w:themeColor="background1"/>
                <w:sz w:val="20"/>
                <w:szCs w:val="20"/>
                <w:lang w:eastAsia="es-CR"/>
              </w:rPr>
              <w:t>Justificación</w:t>
            </w:r>
          </w:p>
        </w:tc>
      </w:tr>
      <w:tr w:rsidR="00DA7D41" w:rsidRPr="00BF1BB9" w14:paraId="2EE4927F" w14:textId="77777777" w:rsidTr="004657A7">
        <w:trPr>
          <w:trHeight w:val="1500"/>
          <w:jc w:val="center"/>
        </w:trPr>
        <w:tc>
          <w:tcPr>
            <w:tcW w:w="969" w:type="pct"/>
            <w:vMerge w:val="restart"/>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087A42A4" w14:textId="77777777" w:rsidR="00DA7D41" w:rsidRPr="00BF1BB9" w:rsidRDefault="00DA7D41" w:rsidP="001236C3">
            <w:pPr>
              <w:spacing w:after="0" w:line="240" w:lineRule="auto"/>
              <w:jc w:val="center"/>
              <w:rPr>
                <w:rFonts w:ascii="Times New Roman" w:eastAsia="Calibri" w:hAnsi="Times New Roman" w:cs="Times New Roman"/>
                <w:color w:val="FF0000"/>
                <w:sz w:val="20"/>
                <w:szCs w:val="20"/>
                <w:lang w:eastAsia="es-CR"/>
              </w:rPr>
            </w:pPr>
            <w:r w:rsidRPr="00BF1BB9">
              <w:rPr>
                <w:rFonts w:ascii="Times New Roman" w:eastAsia="Calibri" w:hAnsi="Times New Roman" w:cs="Times New Roman"/>
                <w:sz w:val="20"/>
                <w:szCs w:val="20"/>
                <w:lang w:eastAsia="es-CR"/>
              </w:rPr>
              <w:t>COMISION DE LA JURISDICCION AGRARIO Y AGROAMBIENTAL</w:t>
            </w:r>
          </w:p>
        </w:tc>
        <w:tc>
          <w:tcPr>
            <w:tcW w:w="604" w:type="pct"/>
            <w:vMerge w:val="restar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555B331E" w14:textId="77777777" w:rsidR="00DA7D41" w:rsidRPr="00BF1BB9" w:rsidRDefault="00DA7D41" w:rsidP="001236C3">
            <w:pPr>
              <w:spacing w:after="0" w:line="240" w:lineRule="auto"/>
              <w:jc w:val="center"/>
              <w:rPr>
                <w:rFonts w:ascii="Times New Roman" w:eastAsia="Calibri" w:hAnsi="Times New Roman" w:cs="Times New Roman"/>
                <w:color w:val="FF0000"/>
                <w:sz w:val="20"/>
                <w:szCs w:val="20"/>
                <w:lang w:eastAsia="es-CR"/>
              </w:rPr>
            </w:pPr>
            <w:r w:rsidRPr="00BF1BB9">
              <w:rPr>
                <w:rFonts w:ascii="Times New Roman" w:eastAsia="Calibri" w:hAnsi="Times New Roman" w:cs="Times New Roman"/>
                <w:sz w:val="20"/>
                <w:szCs w:val="20"/>
                <w:lang w:eastAsia="es-CR"/>
              </w:rPr>
              <w:t>0%</w:t>
            </w:r>
          </w:p>
        </w:tc>
        <w:tc>
          <w:tcPr>
            <w:tcW w:w="1817"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26C4DFD0" w14:textId="77777777" w:rsidR="00DA7D41" w:rsidRPr="00BF1BB9" w:rsidRDefault="00DA7D41" w:rsidP="001236C3">
            <w:pPr>
              <w:spacing w:after="0" w:line="240" w:lineRule="auto"/>
              <w:jc w:val="both"/>
              <w:rPr>
                <w:rFonts w:ascii="Times New Roman" w:eastAsia="Calibri" w:hAnsi="Times New Roman" w:cs="Times New Roman"/>
                <w:sz w:val="20"/>
                <w:szCs w:val="20"/>
                <w:lang w:eastAsia="es-CR"/>
              </w:rPr>
            </w:pPr>
            <w:r w:rsidRPr="00BF1BB9">
              <w:rPr>
                <w:rFonts w:ascii="Times New Roman" w:eastAsia="Calibri" w:hAnsi="Times New Roman" w:cs="Times New Roman"/>
                <w:sz w:val="20"/>
                <w:szCs w:val="20"/>
                <w:lang w:eastAsia="es-CR"/>
              </w:rPr>
              <w:t>2.1 - Que al 31 de diciembre se encuentren implementadas las estrategias definidas para el 2022 a fin de fortalecer la aplicación de las medidas alternas en la solución de los procesos de los despachos agrarios que contribuyan a su agilización y fomentar la paz social.</w:t>
            </w:r>
          </w:p>
        </w:tc>
        <w:tc>
          <w:tcPr>
            <w:tcW w:w="580"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69CB0733" w14:textId="77777777" w:rsidR="00DA7D41" w:rsidRPr="00BF1BB9" w:rsidRDefault="00DA7D41" w:rsidP="001236C3">
            <w:pPr>
              <w:spacing w:after="0" w:line="240" w:lineRule="auto"/>
              <w:jc w:val="center"/>
              <w:rPr>
                <w:rFonts w:ascii="Times New Roman" w:eastAsia="Calibri" w:hAnsi="Times New Roman" w:cs="Times New Roman"/>
                <w:b/>
                <w:bCs/>
                <w:color w:val="FF0000"/>
                <w:sz w:val="20"/>
                <w:szCs w:val="20"/>
                <w:lang w:eastAsia="es-CR"/>
              </w:rPr>
            </w:pPr>
            <w:r w:rsidRPr="00BF1BB9">
              <w:rPr>
                <w:rFonts w:ascii="Times New Roman" w:eastAsia="Calibri" w:hAnsi="Times New Roman" w:cs="Times New Roman"/>
                <w:b/>
                <w:bCs/>
                <w:sz w:val="20"/>
                <w:szCs w:val="20"/>
                <w:lang w:eastAsia="es-CR"/>
              </w:rPr>
              <w:t>0%</w:t>
            </w:r>
          </w:p>
        </w:tc>
        <w:tc>
          <w:tcPr>
            <w:tcW w:w="1030"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2CE02B29" w14:textId="77777777" w:rsidR="00DA7D41" w:rsidRPr="00BF1BB9" w:rsidRDefault="00DA7D41" w:rsidP="001236C3">
            <w:pPr>
              <w:spacing w:after="0" w:line="240" w:lineRule="auto"/>
              <w:jc w:val="center"/>
              <w:rPr>
                <w:rFonts w:ascii="Times New Roman" w:eastAsia="Calibri" w:hAnsi="Times New Roman" w:cs="Times New Roman"/>
                <w:b/>
                <w:bCs/>
                <w:color w:val="FF0000"/>
                <w:sz w:val="20"/>
                <w:szCs w:val="20"/>
                <w:lang w:eastAsia="es-CR"/>
              </w:rPr>
            </w:pPr>
            <w:r w:rsidRPr="00BF1BB9">
              <w:rPr>
                <w:rFonts w:ascii="Times New Roman" w:eastAsia="Calibri" w:hAnsi="Times New Roman" w:cs="Times New Roman"/>
                <w:b/>
                <w:bCs/>
                <w:sz w:val="20"/>
                <w:szCs w:val="20"/>
                <w:lang w:eastAsia="es-CR"/>
              </w:rPr>
              <w:t>No indica</w:t>
            </w:r>
          </w:p>
        </w:tc>
      </w:tr>
      <w:tr w:rsidR="00DA7D41" w:rsidRPr="00BF1BB9" w14:paraId="24D29870" w14:textId="77777777" w:rsidTr="004657A7">
        <w:trPr>
          <w:trHeight w:val="970"/>
          <w:jc w:val="center"/>
        </w:trPr>
        <w:tc>
          <w:tcPr>
            <w:tcW w:w="969" w:type="pct"/>
            <w:vMerge/>
            <w:tcBorders>
              <w:top w:val="nil"/>
              <w:left w:val="single" w:sz="8" w:space="0" w:color="auto"/>
              <w:bottom w:val="single" w:sz="8" w:space="0" w:color="auto"/>
              <w:right w:val="single" w:sz="8" w:space="0" w:color="auto"/>
            </w:tcBorders>
            <w:vAlign w:val="center"/>
            <w:hideMark/>
          </w:tcPr>
          <w:p w14:paraId="11D4DA5F" w14:textId="77777777" w:rsidR="00DA7D41" w:rsidRPr="00BF1BB9" w:rsidRDefault="00DA7D41" w:rsidP="001236C3">
            <w:pPr>
              <w:spacing w:after="0" w:line="240" w:lineRule="auto"/>
              <w:rPr>
                <w:rFonts w:ascii="Times New Roman" w:eastAsia="Calibri" w:hAnsi="Times New Roman" w:cs="Times New Roman"/>
                <w:color w:val="FF0000"/>
                <w:sz w:val="20"/>
                <w:szCs w:val="20"/>
                <w:lang w:eastAsia="es-CR"/>
              </w:rPr>
            </w:pPr>
          </w:p>
        </w:tc>
        <w:tc>
          <w:tcPr>
            <w:tcW w:w="604" w:type="pct"/>
            <w:vMerge/>
            <w:tcBorders>
              <w:top w:val="nil"/>
              <w:left w:val="nil"/>
              <w:bottom w:val="single" w:sz="8" w:space="0" w:color="auto"/>
              <w:right w:val="single" w:sz="8" w:space="0" w:color="auto"/>
            </w:tcBorders>
            <w:vAlign w:val="center"/>
            <w:hideMark/>
          </w:tcPr>
          <w:p w14:paraId="2DCA25E3" w14:textId="77777777" w:rsidR="00DA7D41" w:rsidRPr="00BF1BB9" w:rsidRDefault="00DA7D41" w:rsidP="001236C3">
            <w:pPr>
              <w:spacing w:after="0" w:line="240" w:lineRule="auto"/>
              <w:rPr>
                <w:rFonts w:ascii="Times New Roman" w:eastAsia="Calibri" w:hAnsi="Times New Roman" w:cs="Times New Roman"/>
                <w:color w:val="FF0000"/>
                <w:sz w:val="20"/>
                <w:szCs w:val="20"/>
                <w:lang w:eastAsia="es-CR"/>
              </w:rPr>
            </w:pPr>
          </w:p>
        </w:tc>
        <w:tc>
          <w:tcPr>
            <w:tcW w:w="1817"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3F1C31DC" w14:textId="77777777" w:rsidR="00DA7D41" w:rsidRPr="00BF1BB9" w:rsidRDefault="00DA7D41" w:rsidP="001236C3">
            <w:pPr>
              <w:spacing w:after="0" w:line="240" w:lineRule="auto"/>
              <w:jc w:val="both"/>
              <w:rPr>
                <w:rFonts w:ascii="Times New Roman" w:eastAsia="Calibri" w:hAnsi="Times New Roman" w:cs="Times New Roman"/>
                <w:color w:val="FF0000"/>
                <w:sz w:val="20"/>
                <w:szCs w:val="20"/>
                <w:lang w:eastAsia="es-CR"/>
              </w:rPr>
            </w:pPr>
            <w:r w:rsidRPr="00BF1BB9">
              <w:rPr>
                <w:rFonts w:ascii="Times New Roman" w:eastAsia="Calibri" w:hAnsi="Times New Roman" w:cs="Times New Roman"/>
                <w:sz w:val="20"/>
                <w:szCs w:val="20"/>
                <w:lang w:eastAsia="es-CR"/>
              </w:rPr>
              <w:t>3.1 - Que al 31 de diciembre del 2022 se hayan implementado mecanismos de gestión que permitan aumentar la celeridad judicial de los despachos agrarios.</w:t>
            </w:r>
          </w:p>
        </w:tc>
        <w:tc>
          <w:tcPr>
            <w:tcW w:w="580"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37B187D5" w14:textId="77777777" w:rsidR="00DA7D41" w:rsidRPr="00BF1BB9" w:rsidRDefault="00DA7D41" w:rsidP="001236C3">
            <w:pPr>
              <w:spacing w:after="0" w:line="240" w:lineRule="auto"/>
              <w:jc w:val="center"/>
              <w:rPr>
                <w:rFonts w:ascii="Times New Roman" w:eastAsia="Calibri" w:hAnsi="Times New Roman" w:cs="Times New Roman"/>
                <w:b/>
                <w:bCs/>
                <w:sz w:val="20"/>
                <w:szCs w:val="20"/>
                <w:lang w:eastAsia="es-CR"/>
              </w:rPr>
            </w:pPr>
            <w:r w:rsidRPr="00BF1BB9">
              <w:rPr>
                <w:rFonts w:ascii="Times New Roman" w:eastAsia="Calibri" w:hAnsi="Times New Roman" w:cs="Times New Roman"/>
                <w:b/>
                <w:bCs/>
                <w:sz w:val="20"/>
                <w:szCs w:val="20"/>
                <w:lang w:eastAsia="es-CR"/>
              </w:rPr>
              <w:t>0%</w:t>
            </w:r>
          </w:p>
        </w:tc>
        <w:tc>
          <w:tcPr>
            <w:tcW w:w="1030"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30B4D816" w14:textId="77777777" w:rsidR="00DA7D41" w:rsidRPr="00BF1BB9" w:rsidRDefault="00DA7D41" w:rsidP="001236C3">
            <w:pPr>
              <w:spacing w:after="0" w:line="240" w:lineRule="auto"/>
              <w:jc w:val="center"/>
              <w:rPr>
                <w:rFonts w:ascii="Times New Roman" w:eastAsia="Calibri" w:hAnsi="Times New Roman" w:cs="Times New Roman"/>
                <w:sz w:val="20"/>
                <w:szCs w:val="20"/>
                <w:lang w:eastAsia="es-CR"/>
              </w:rPr>
            </w:pPr>
            <w:r w:rsidRPr="00BF1BB9">
              <w:rPr>
                <w:rFonts w:ascii="Times New Roman" w:eastAsia="Calibri" w:hAnsi="Times New Roman" w:cs="Times New Roman"/>
                <w:sz w:val="20"/>
                <w:szCs w:val="20"/>
                <w:lang w:eastAsia="es-CR"/>
              </w:rPr>
              <w:t>No indica </w:t>
            </w:r>
          </w:p>
        </w:tc>
      </w:tr>
      <w:tr w:rsidR="00DA7D41" w:rsidRPr="00BF1BB9" w14:paraId="027476EE" w14:textId="77777777" w:rsidTr="004657A7">
        <w:trPr>
          <w:trHeight w:val="1270"/>
          <w:jc w:val="center"/>
        </w:trPr>
        <w:tc>
          <w:tcPr>
            <w:tcW w:w="969" w:type="pct"/>
            <w:vMerge/>
            <w:tcBorders>
              <w:top w:val="nil"/>
              <w:left w:val="single" w:sz="8" w:space="0" w:color="auto"/>
              <w:bottom w:val="single" w:sz="8" w:space="0" w:color="auto"/>
              <w:right w:val="single" w:sz="8" w:space="0" w:color="auto"/>
            </w:tcBorders>
            <w:vAlign w:val="center"/>
            <w:hideMark/>
          </w:tcPr>
          <w:p w14:paraId="3E2ECF5D" w14:textId="77777777" w:rsidR="00DA7D41" w:rsidRPr="00BF1BB9" w:rsidRDefault="00DA7D41" w:rsidP="001236C3">
            <w:pPr>
              <w:spacing w:after="0" w:line="240" w:lineRule="auto"/>
              <w:rPr>
                <w:rFonts w:ascii="Times New Roman" w:eastAsia="Calibri" w:hAnsi="Times New Roman" w:cs="Times New Roman"/>
                <w:color w:val="FF0000"/>
                <w:sz w:val="20"/>
                <w:szCs w:val="20"/>
                <w:lang w:eastAsia="es-CR"/>
              </w:rPr>
            </w:pPr>
          </w:p>
        </w:tc>
        <w:tc>
          <w:tcPr>
            <w:tcW w:w="604" w:type="pct"/>
            <w:vMerge/>
            <w:tcBorders>
              <w:top w:val="nil"/>
              <w:left w:val="nil"/>
              <w:bottom w:val="single" w:sz="8" w:space="0" w:color="auto"/>
              <w:right w:val="single" w:sz="8" w:space="0" w:color="auto"/>
            </w:tcBorders>
            <w:vAlign w:val="center"/>
            <w:hideMark/>
          </w:tcPr>
          <w:p w14:paraId="24D5F1FD" w14:textId="77777777" w:rsidR="00DA7D41" w:rsidRPr="00BF1BB9" w:rsidRDefault="00DA7D41" w:rsidP="001236C3">
            <w:pPr>
              <w:spacing w:after="0" w:line="240" w:lineRule="auto"/>
              <w:rPr>
                <w:rFonts w:ascii="Times New Roman" w:eastAsia="Calibri" w:hAnsi="Times New Roman" w:cs="Times New Roman"/>
                <w:color w:val="FF0000"/>
                <w:sz w:val="20"/>
                <w:szCs w:val="20"/>
                <w:lang w:eastAsia="es-CR"/>
              </w:rPr>
            </w:pPr>
          </w:p>
        </w:tc>
        <w:tc>
          <w:tcPr>
            <w:tcW w:w="1817"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3EB12A29" w14:textId="77777777" w:rsidR="00DA7D41" w:rsidRPr="00BF1BB9" w:rsidRDefault="00DA7D41" w:rsidP="001236C3">
            <w:pPr>
              <w:spacing w:after="0" w:line="240" w:lineRule="auto"/>
              <w:jc w:val="both"/>
              <w:rPr>
                <w:rFonts w:ascii="Times New Roman" w:eastAsia="Calibri" w:hAnsi="Times New Roman" w:cs="Times New Roman"/>
                <w:color w:val="FF0000"/>
                <w:sz w:val="20"/>
                <w:szCs w:val="20"/>
                <w:lang w:eastAsia="es-CR"/>
              </w:rPr>
            </w:pPr>
            <w:r w:rsidRPr="00BF1BB9">
              <w:rPr>
                <w:rFonts w:ascii="Times New Roman" w:eastAsia="Calibri" w:hAnsi="Times New Roman" w:cs="Times New Roman"/>
                <w:sz w:val="20"/>
                <w:szCs w:val="20"/>
                <w:lang w:eastAsia="es-CR"/>
              </w:rPr>
              <w:t>4.1 - Que al 31 de diciembre se haya implementado una estrategia de participación ciudadana responsable, activa y sostenible que contribuya a la toma de decisiones de la jurisdicción agraria y en el mejoramiento del servicio público a las personas usuarias.</w:t>
            </w:r>
          </w:p>
        </w:tc>
        <w:tc>
          <w:tcPr>
            <w:tcW w:w="580"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2DAB4A07" w14:textId="77777777" w:rsidR="00DA7D41" w:rsidRPr="00BF1BB9" w:rsidRDefault="00DA7D41" w:rsidP="001236C3">
            <w:pPr>
              <w:spacing w:after="0" w:line="240" w:lineRule="auto"/>
              <w:jc w:val="center"/>
              <w:rPr>
                <w:rFonts w:ascii="Times New Roman" w:eastAsia="Calibri" w:hAnsi="Times New Roman" w:cs="Times New Roman"/>
                <w:b/>
                <w:bCs/>
                <w:color w:val="FF0000"/>
                <w:sz w:val="20"/>
                <w:szCs w:val="20"/>
                <w:lang w:eastAsia="es-CR"/>
              </w:rPr>
            </w:pPr>
            <w:r w:rsidRPr="00BF1BB9">
              <w:rPr>
                <w:rFonts w:ascii="Times New Roman" w:eastAsia="Calibri" w:hAnsi="Times New Roman" w:cs="Times New Roman"/>
                <w:b/>
                <w:bCs/>
                <w:sz w:val="20"/>
                <w:szCs w:val="20"/>
                <w:lang w:eastAsia="es-CR"/>
              </w:rPr>
              <w:t>0%</w:t>
            </w:r>
          </w:p>
        </w:tc>
        <w:tc>
          <w:tcPr>
            <w:tcW w:w="1030"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1F43ADEF" w14:textId="77777777" w:rsidR="00DA7D41" w:rsidRPr="00BF1BB9" w:rsidRDefault="00DA7D41" w:rsidP="001236C3">
            <w:pPr>
              <w:spacing w:after="0" w:line="240" w:lineRule="auto"/>
              <w:jc w:val="center"/>
              <w:rPr>
                <w:rFonts w:ascii="Times New Roman" w:eastAsia="Calibri" w:hAnsi="Times New Roman" w:cs="Times New Roman"/>
                <w:color w:val="FF0000"/>
                <w:sz w:val="20"/>
                <w:szCs w:val="20"/>
                <w:lang w:eastAsia="es-CR"/>
              </w:rPr>
            </w:pPr>
            <w:r w:rsidRPr="00BF1BB9">
              <w:rPr>
                <w:rFonts w:ascii="Times New Roman" w:eastAsia="Calibri" w:hAnsi="Times New Roman" w:cs="Times New Roman"/>
                <w:sz w:val="20"/>
                <w:szCs w:val="20"/>
                <w:lang w:eastAsia="es-CR"/>
              </w:rPr>
              <w:t>No indica</w:t>
            </w:r>
          </w:p>
        </w:tc>
      </w:tr>
      <w:tr w:rsidR="00DA7D41" w:rsidRPr="00BF1BB9" w14:paraId="2C3C97D7" w14:textId="77777777" w:rsidTr="004657A7">
        <w:trPr>
          <w:trHeight w:val="1500"/>
          <w:jc w:val="center"/>
        </w:trPr>
        <w:tc>
          <w:tcPr>
            <w:tcW w:w="969" w:type="pct"/>
            <w:vMerge/>
            <w:tcBorders>
              <w:top w:val="nil"/>
              <w:left w:val="single" w:sz="8" w:space="0" w:color="auto"/>
              <w:bottom w:val="single" w:sz="8" w:space="0" w:color="auto"/>
              <w:right w:val="single" w:sz="8" w:space="0" w:color="auto"/>
            </w:tcBorders>
            <w:vAlign w:val="center"/>
            <w:hideMark/>
          </w:tcPr>
          <w:p w14:paraId="4903386A" w14:textId="77777777" w:rsidR="00DA7D41" w:rsidRPr="00BF1BB9" w:rsidRDefault="00DA7D41" w:rsidP="001236C3">
            <w:pPr>
              <w:spacing w:after="0" w:line="240" w:lineRule="auto"/>
              <w:rPr>
                <w:rFonts w:ascii="Times New Roman" w:eastAsia="Calibri" w:hAnsi="Times New Roman" w:cs="Times New Roman"/>
                <w:color w:val="FF0000"/>
                <w:sz w:val="20"/>
                <w:szCs w:val="20"/>
                <w:lang w:eastAsia="es-CR"/>
              </w:rPr>
            </w:pPr>
          </w:p>
        </w:tc>
        <w:tc>
          <w:tcPr>
            <w:tcW w:w="604" w:type="pct"/>
            <w:vMerge/>
            <w:tcBorders>
              <w:top w:val="nil"/>
              <w:left w:val="nil"/>
              <w:bottom w:val="single" w:sz="8" w:space="0" w:color="auto"/>
              <w:right w:val="single" w:sz="8" w:space="0" w:color="auto"/>
            </w:tcBorders>
            <w:vAlign w:val="center"/>
            <w:hideMark/>
          </w:tcPr>
          <w:p w14:paraId="1B981DF1" w14:textId="77777777" w:rsidR="00DA7D41" w:rsidRPr="00BF1BB9" w:rsidRDefault="00DA7D41" w:rsidP="001236C3">
            <w:pPr>
              <w:spacing w:after="0" w:line="240" w:lineRule="auto"/>
              <w:rPr>
                <w:rFonts w:ascii="Times New Roman" w:eastAsia="Calibri" w:hAnsi="Times New Roman" w:cs="Times New Roman"/>
                <w:color w:val="FF0000"/>
                <w:sz w:val="20"/>
                <w:szCs w:val="20"/>
                <w:lang w:eastAsia="es-CR"/>
              </w:rPr>
            </w:pPr>
          </w:p>
        </w:tc>
        <w:tc>
          <w:tcPr>
            <w:tcW w:w="1817"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35C17274" w14:textId="77777777" w:rsidR="00DA7D41" w:rsidRPr="00BF1BB9" w:rsidRDefault="00DA7D41" w:rsidP="001236C3">
            <w:pPr>
              <w:spacing w:after="0" w:line="240" w:lineRule="auto"/>
              <w:jc w:val="both"/>
              <w:rPr>
                <w:rFonts w:ascii="Times New Roman" w:eastAsia="Calibri" w:hAnsi="Times New Roman" w:cs="Times New Roman"/>
                <w:color w:val="FF0000"/>
                <w:sz w:val="20"/>
                <w:szCs w:val="20"/>
                <w:lang w:eastAsia="es-CR"/>
              </w:rPr>
            </w:pPr>
            <w:r w:rsidRPr="00BF1BB9">
              <w:rPr>
                <w:rFonts w:ascii="Times New Roman" w:eastAsia="Calibri" w:hAnsi="Times New Roman" w:cs="Times New Roman"/>
                <w:sz w:val="20"/>
                <w:szCs w:val="20"/>
                <w:lang w:eastAsia="es-CR"/>
              </w:rPr>
              <w:t>5.1 - Que al 31 de diciembre se haya realizado al menos un seguimiento de las acciones establecidas para poder implementar la reforma procesal agraria con el objetivo de optimizar los recursos institucionales e impulsar la innovación de los procesos judiciales para agilizar los servicios de los despachos agrarios.</w:t>
            </w:r>
          </w:p>
        </w:tc>
        <w:tc>
          <w:tcPr>
            <w:tcW w:w="580"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5950A60E" w14:textId="77777777" w:rsidR="00DA7D41" w:rsidRPr="00BF1BB9" w:rsidRDefault="00DA7D41" w:rsidP="001236C3">
            <w:pPr>
              <w:spacing w:after="0" w:line="240" w:lineRule="auto"/>
              <w:jc w:val="center"/>
              <w:rPr>
                <w:rFonts w:ascii="Times New Roman" w:eastAsia="Calibri" w:hAnsi="Times New Roman" w:cs="Times New Roman"/>
                <w:b/>
                <w:bCs/>
                <w:sz w:val="20"/>
                <w:szCs w:val="20"/>
                <w:lang w:eastAsia="es-CR"/>
              </w:rPr>
            </w:pPr>
            <w:r w:rsidRPr="00BF1BB9">
              <w:rPr>
                <w:rFonts w:ascii="Times New Roman" w:eastAsia="Calibri" w:hAnsi="Times New Roman" w:cs="Times New Roman"/>
                <w:b/>
                <w:bCs/>
                <w:sz w:val="20"/>
                <w:szCs w:val="20"/>
                <w:lang w:eastAsia="es-CR"/>
              </w:rPr>
              <w:t>0%</w:t>
            </w:r>
          </w:p>
        </w:tc>
        <w:tc>
          <w:tcPr>
            <w:tcW w:w="1030"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05FF3FBB" w14:textId="77777777" w:rsidR="00DA7D41" w:rsidRPr="00BF1BB9" w:rsidRDefault="00DA7D41" w:rsidP="001236C3">
            <w:pPr>
              <w:spacing w:after="0" w:line="240" w:lineRule="auto"/>
              <w:jc w:val="center"/>
              <w:rPr>
                <w:rFonts w:ascii="Times New Roman" w:eastAsia="Calibri" w:hAnsi="Times New Roman" w:cs="Times New Roman"/>
                <w:color w:val="FF0000"/>
                <w:sz w:val="20"/>
                <w:szCs w:val="20"/>
                <w:lang w:eastAsia="es-CR"/>
              </w:rPr>
            </w:pPr>
            <w:r w:rsidRPr="00BF1BB9">
              <w:rPr>
                <w:rFonts w:ascii="Times New Roman" w:eastAsia="Calibri" w:hAnsi="Times New Roman" w:cs="Times New Roman"/>
                <w:sz w:val="20"/>
                <w:szCs w:val="20"/>
                <w:lang w:eastAsia="es-CR"/>
              </w:rPr>
              <w:t>No indica </w:t>
            </w:r>
          </w:p>
        </w:tc>
      </w:tr>
      <w:tr w:rsidR="00DA7D41" w:rsidRPr="00BF1BB9" w14:paraId="576ED514" w14:textId="77777777" w:rsidTr="004657A7">
        <w:trPr>
          <w:trHeight w:val="750"/>
          <w:jc w:val="center"/>
        </w:trPr>
        <w:tc>
          <w:tcPr>
            <w:tcW w:w="969" w:type="pct"/>
            <w:vMerge/>
            <w:tcBorders>
              <w:top w:val="nil"/>
              <w:left w:val="single" w:sz="8" w:space="0" w:color="auto"/>
              <w:bottom w:val="single" w:sz="8" w:space="0" w:color="auto"/>
              <w:right w:val="single" w:sz="8" w:space="0" w:color="auto"/>
            </w:tcBorders>
            <w:vAlign w:val="center"/>
            <w:hideMark/>
          </w:tcPr>
          <w:p w14:paraId="2B99E1B5" w14:textId="77777777" w:rsidR="00DA7D41" w:rsidRPr="00BF1BB9" w:rsidRDefault="00DA7D41" w:rsidP="001236C3">
            <w:pPr>
              <w:spacing w:after="0" w:line="240" w:lineRule="auto"/>
              <w:rPr>
                <w:rFonts w:ascii="Times New Roman" w:eastAsia="Calibri" w:hAnsi="Times New Roman" w:cs="Times New Roman"/>
                <w:color w:val="FF0000"/>
                <w:sz w:val="20"/>
                <w:szCs w:val="20"/>
                <w:lang w:eastAsia="es-CR"/>
              </w:rPr>
            </w:pPr>
          </w:p>
        </w:tc>
        <w:tc>
          <w:tcPr>
            <w:tcW w:w="604" w:type="pct"/>
            <w:vMerge/>
            <w:tcBorders>
              <w:top w:val="nil"/>
              <w:left w:val="nil"/>
              <w:bottom w:val="single" w:sz="8" w:space="0" w:color="auto"/>
              <w:right w:val="single" w:sz="8" w:space="0" w:color="auto"/>
            </w:tcBorders>
            <w:vAlign w:val="center"/>
            <w:hideMark/>
          </w:tcPr>
          <w:p w14:paraId="4974A4FC" w14:textId="77777777" w:rsidR="00DA7D41" w:rsidRPr="00BF1BB9" w:rsidRDefault="00DA7D41" w:rsidP="001236C3">
            <w:pPr>
              <w:spacing w:after="0" w:line="240" w:lineRule="auto"/>
              <w:rPr>
                <w:rFonts w:ascii="Times New Roman" w:eastAsia="Calibri" w:hAnsi="Times New Roman" w:cs="Times New Roman"/>
                <w:color w:val="FF0000"/>
                <w:sz w:val="20"/>
                <w:szCs w:val="20"/>
                <w:lang w:eastAsia="es-CR"/>
              </w:rPr>
            </w:pPr>
          </w:p>
        </w:tc>
        <w:tc>
          <w:tcPr>
            <w:tcW w:w="1817"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1AEA3549" w14:textId="77777777" w:rsidR="00DA7D41" w:rsidRPr="00BF1BB9" w:rsidRDefault="00DA7D41" w:rsidP="001236C3">
            <w:pPr>
              <w:spacing w:after="0" w:line="240" w:lineRule="auto"/>
              <w:jc w:val="both"/>
              <w:rPr>
                <w:rFonts w:ascii="Times New Roman" w:eastAsia="Calibri" w:hAnsi="Times New Roman" w:cs="Times New Roman"/>
                <w:sz w:val="20"/>
                <w:szCs w:val="20"/>
                <w:lang w:eastAsia="es-CR"/>
              </w:rPr>
            </w:pPr>
            <w:r w:rsidRPr="00BF1BB9">
              <w:rPr>
                <w:rFonts w:ascii="Times New Roman" w:eastAsia="Calibri" w:hAnsi="Times New Roman" w:cs="Times New Roman"/>
                <w:sz w:val="20"/>
                <w:szCs w:val="20"/>
                <w:lang w:eastAsia="es-CR"/>
              </w:rPr>
              <w:t>6.1 - Que al 31 de diciembre se haya presentado a Corte Plena propuesta de Reglamento del Código Procesal Agrario.</w:t>
            </w:r>
          </w:p>
        </w:tc>
        <w:tc>
          <w:tcPr>
            <w:tcW w:w="580"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260AEDEA" w14:textId="77777777" w:rsidR="00DA7D41" w:rsidRPr="00BF1BB9" w:rsidRDefault="00DA7D41" w:rsidP="001236C3">
            <w:pPr>
              <w:spacing w:after="0" w:line="240" w:lineRule="auto"/>
              <w:jc w:val="center"/>
              <w:rPr>
                <w:rFonts w:ascii="Times New Roman" w:eastAsia="Calibri" w:hAnsi="Times New Roman" w:cs="Times New Roman"/>
                <w:b/>
                <w:bCs/>
                <w:sz w:val="20"/>
                <w:szCs w:val="20"/>
                <w:lang w:eastAsia="es-CR"/>
              </w:rPr>
            </w:pPr>
            <w:r w:rsidRPr="00BF1BB9">
              <w:rPr>
                <w:rFonts w:ascii="Times New Roman" w:eastAsia="Calibri" w:hAnsi="Times New Roman" w:cs="Times New Roman"/>
                <w:b/>
                <w:bCs/>
                <w:sz w:val="20"/>
                <w:szCs w:val="20"/>
                <w:lang w:eastAsia="es-CR"/>
              </w:rPr>
              <w:t>0%</w:t>
            </w:r>
          </w:p>
        </w:tc>
        <w:tc>
          <w:tcPr>
            <w:tcW w:w="1030"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0C55ECEC" w14:textId="77777777" w:rsidR="00DA7D41" w:rsidRPr="00BF1BB9" w:rsidRDefault="00DA7D41" w:rsidP="001236C3">
            <w:pPr>
              <w:spacing w:after="0" w:line="240" w:lineRule="auto"/>
              <w:jc w:val="center"/>
              <w:rPr>
                <w:rFonts w:ascii="Times New Roman" w:eastAsia="Calibri" w:hAnsi="Times New Roman" w:cs="Times New Roman"/>
                <w:sz w:val="20"/>
                <w:szCs w:val="20"/>
                <w:lang w:eastAsia="es-CR"/>
              </w:rPr>
            </w:pPr>
            <w:r w:rsidRPr="00BF1BB9">
              <w:rPr>
                <w:rFonts w:ascii="Times New Roman" w:eastAsia="Calibri" w:hAnsi="Times New Roman" w:cs="Times New Roman"/>
                <w:sz w:val="20"/>
                <w:szCs w:val="20"/>
                <w:lang w:eastAsia="es-CR"/>
              </w:rPr>
              <w:t>No indica</w:t>
            </w:r>
          </w:p>
        </w:tc>
      </w:tr>
      <w:tr w:rsidR="00DA7D41" w:rsidRPr="00BF1BB9" w14:paraId="5CF1C2BC" w14:textId="77777777" w:rsidTr="004657A7">
        <w:trPr>
          <w:trHeight w:val="607"/>
          <w:jc w:val="center"/>
        </w:trPr>
        <w:tc>
          <w:tcPr>
            <w:tcW w:w="969" w:type="pct"/>
            <w:vMerge/>
            <w:tcBorders>
              <w:top w:val="nil"/>
              <w:left w:val="single" w:sz="8" w:space="0" w:color="auto"/>
              <w:bottom w:val="single" w:sz="8" w:space="0" w:color="auto"/>
              <w:right w:val="single" w:sz="8" w:space="0" w:color="auto"/>
            </w:tcBorders>
            <w:vAlign w:val="center"/>
            <w:hideMark/>
          </w:tcPr>
          <w:p w14:paraId="51F134B6" w14:textId="77777777" w:rsidR="00DA7D41" w:rsidRPr="00BF1BB9" w:rsidRDefault="00DA7D41" w:rsidP="001236C3">
            <w:pPr>
              <w:spacing w:after="0" w:line="240" w:lineRule="auto"/>
              <w:rPr>
                <w:rFonts w:ascii="Times New Roman" w:eastAsia="Calibri" w:hAnsi="Times New Roman" w:cs="Times New Roman"/>
                <w:color w:val="FF0000"/>
                <w:sz w:val="20"/>
                <w:szCs w:val="20"/>
                <w:lang w:eastAsia="es-CR"/>
              </w:rPr>
            </w:pPr>
          </w:p>
        </w:tc>
        <w:tc>
          <w:tcPr>
            <w:tcW w:w="604" w:type="pct"/>
            <w:vMerge/>
            <w:tcBorders>
              <w:top w:val="nil"/>
              <w:left w:val="nil"/>
              <w:bottom w:val="single" w:sz="8" w:space="0" w:color="auto"/>
              <w:right w:val="single" w:sz="8" w:space="0" w:color="auto"/>
            </w:tcBorders>
            <w:vAlign w:val="center"/>
            <w:hideMark/>
          </w:tcPr>
          <w:p w14:paraId="2D7FF8CB" w14:textId="77777777" w:rsidR="00DA7D41" w:rsidRPr="00BF1BB9" w:rsidRDefault="00DA7D41" w:rsidP="001236C3">
            <w:pPr>
              <w:spacing w:after="0" w:line="240" w:lineRule="auto"/>
              <w:rPr>
                <w:rFonts w:ascii="Times New Roman" w:eastAsia="Calibri" w:hAnsi="Times New Roman" w:cs="Times New Roman"/>
                <w:color w:val="FF0000"/>
                <w:sz w:val="20"/>
                <w:szCs w:val="20"/>
                <w:lang w:eastAsia="es-CR"/>
              </w:rPr>
            </w:pPr>
          </w:p>
        </w:tc>
        <w:tc>
          <w:tcPr>
            <w:tcW w:w="1817"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217852F3" w14:textId="77777777" w:rsidR="00DA7D41" w:rsidRPr="00BF1BB9" w:rsidRDefault="00DA7D41" w:rsidP="001236C3">
            <w:pPr>
              <w:spacing w:after="0" w:line="240" w:lineRule="auto"/>
              <w:jc w:val="both"/>
              <w:rPr>
                <w:rFonts w:ascii="Times New Roman" w:eastAsia="Calibri" w:hAnsi="Times New Roman" w:cs="Times New Roman"/>
                <w:color w:val="FF0000"/>
                <w:sz w:val="20"/>
                <w:szCs w:val="20"/>
                <w:lang w:eastAsia="es-CR"/>
              </w:rPr>
            </w:pPr>
            <w:r w:rsidRPr="00BF1BB9">
              <w:rPr>
                <w:rFonts w:ascii="Times New Roman" w:eastAsia="Calibri" w:hAnsi="Times New Roman" w:cs="Times New Roman"/>
                <w:sz w:val="20"/>
                <w:szCs w:val="20"/>
                <w:lang w:eastAsia="es-CR"/>
              </w:rPr>
              <w:t xml:space="preserve">7.1 - </w:t>
            </w:r>
            <w:r w:rsidRPr="00BF1BB9">
              <w:rPr>
                <w:rFonts w:ascii="Times New Roman" w:hAnsi="Times New Roman" w:cs="Times New Roman"/>
                <w:sz w:val="20"/>
                <w:szCs w:val="20"/>
                <w:lang w:eastAsia="es-CR"/>
              </w:rPr>
              <w:t>Que al 31 de diciembre se haya implementado la estrategia de capacitación y formación para mejorar las competencias de las personas servidoras judiciales agrarias en el desempeño de sus funciones, acorde a los objetivos, metas y ejes estratégicos institucionales.   </w:t>
            </w:r>
          </w:p>
        </w:tc>
        <w:tc>
          <w:tcPr>
            <w:tcW w:w="580"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2012E788" w14:textId="77777777" w:rsidR="00DA7D41" w:rsidRPr="00BF1BB9" w:rsidRDefault="00DA7D41" w:rsidP="001236C3">
            <w:pPr>
              <w:spacing w:after="0" w:line="240" w:lineRule="auto"/>
              <w:jc w:val="center"/>
              <w:rPr>
                <w:rFonts w:ascii="Times New Roman" w:eastAsia="Calibri" w:hAnsi="Times New Roman" w:cs="Times New Roman"/>
                <w:b/>
                <w:bCs/>
                <w:color w:val="FF0000"/>
                <w:sz w:val="20"/>
                <w:szCs w:val="20"/>
                <w:lang w:eastAsia="es-CR"/>
              </w:rPr>
            </w:pPr>
            <w:r w:rsidRPr="00BF1BB9">
              <w:rPr>
                <w:rFonts w:ascii="Times New Roman" w:eastAsia="Calibri" w:hAnsi="Times New Roman" w:cs="Times New Roman"/>
                <w:b/>
                <w:bCs/>
                <w:sz w:val="20"/>
                <w:szCs w:val="20"/>
                <w:lang w:eastAsia="es-CR"/>
              </w:rPr>
              <w:t>0%</w:t>
            </w:r>
          </w:p>
        </w:tc>
        <w:tc>
          <w:tcPr>
            <w:tcW w:w="1030"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1049092D" w14:textId="77777777" w:rsidR="00DA7D41" w:rsidRPr="00BF1BB9" w:rsidRDefault="00DA7D41" w:rsidP="001236C3">
            <w:pPr>
              <w:spacing w:after="0" w:line="240" w:lineRule="auto"/>
              <w:jc w:val="center"/>
              <w:rPr>
                <w:rFonts w:ascii="Times New Roman" w:eastAsia="Calibri" w:hAnsi="Times New Roman" w:cs="Times New Roman"/>
                <w:color w:val="FF0000"/>
                <w:sz w:val="20"/>
                <w:szCs w:val="20"/>
                <w:lang w:eastAsia="es-CR"/>
              </w:rPr>
            </w:pPr>
            <w:r w:rsidRPr="00BF1BB9">
              <w:rPr>
                <w:rFonts w:ascii="Times New Roman" w:eastAsia="Calibri" w:hAnsi="Times New Roman" w:cs="Times New Roman"/>
                <w:sz w:val="20"/>
                <w:szCs w:val="20"/>
                <w:lang w:eastAsia="es-CR"/>
              </w:rPr>
              <w:t>No indica</w:t>
            </w:r>
            <w:r w:rsidRPr="00BF1BB9">
              <w:rPr>
                <w:rFonts w:ascii="Times New Roman" w:eastAsia="Calibri" w:hAnsi="Times New Roman" w:cs="Times New Roman"/>
                <w:color w:val="FF0000"/>
                <w:sz w:val="20"/>
                <w:szCs w:val="20"/>
                <w:lang w:eastAsia="es-CR"/>
              </w:rPr>
              <w:t> </w:t>
            </w:r>
          </w:p>
        </w:tc>
      </w:tr>
    </w:tbl>
    <w:p w14:paraId="41C899C3" w14:textId="77777777" w:rsidR="00DA7D41" w:rsidRPr="00BF1BB9" w:rsidRDefault="00DA7D41" w:rsidP="00DA7D41">
      <w:pPr>
        <w:spacing w:line="360" w:lineRule="auto"/>
        <w:jc w:val="both"/>
        <w:rPr>
          <w:rFonts w:ascii="Times New Roman" w:hAnsi="Times New Roman" w:cs="Times New Roman"/>
          <w:sz w:val="18"/>
          <w:szCs w:val="18"/>
        </w:rPr>
      </w:pPr>
      <w:r w:rsidRPr="00BF1BB9">
        <w:rPr>
          <w:rFonts w:ascii="Times New Roman" w:hAnsi="Times New Roman" w:cs="Times New Roman"/>
          <w:sz w:val="18"/>
          <w:szCs w:val="18"/>
        </w:rPr>
        <w:t xml:space="preserve">      Fuente: Sistema PAO 2022, con corte al 31 de enero 2023.</w:t>
      </w:r>
    </w:p>
    <w:p w14:paraId="1E0975F7" w14:textId="77777777" w:rsidR="00DA7D41" w:rsidRPr="003B7761" w:rsidRDefault="00DA7D41" w:rsidP="003B7761">
      <w:pPr>
        <w:spacing w:line="480" w:lineRule="auto"/>
        <w:ind w:firstLine="709"/>
        <w:jc w:val="both"/>
        <w:rPr>
          <w:rFonts w:ascii="Times New Roman" w:hAnsi="Times New Roman" w:cs="Times New Roman"/>
          <w:sz w:val="28"/>
          <w:szCs w:val="28"/>
        </w:rPr>
      </w:pPr>
      <w:r w:rsidRPr="003B7761">
        <w:rPr>
          <w:rFonts w:ascii="Times New Roman" w:hAnsi="Times New Roman" w:cs="Times New Roman"/>
          <w:sz w:val="28"/>
          <w:szCs w:val="28"/>
        </w:rPr>
        <w:lastRenderedPageBreak/>
        <w:t xml:space="preserve">En relación con el no cumplimiento de las metas indicadas la Comisión de la Jurisdicción Agrario y Agroambiental se le consultó pero no brindó respuesta. </w:t>
      </w:r>
    </w:p>
    <w:p w14:paraId="6BFF39A1" w14:textId="77777777" w:rsidR="00DA7D41" w:rsidRPr="003B7761" w:rsidRDefault="00DA7D41" w:rsidP="003B7761">
      <w:pPr>
        <w:spacing w:line="480" w:lineRule="auto"/>
        <w:ind w:firstLine="709"/>
        <w:jc w:val="both"/>
        <w:rPr>
          <w:rFonts w:ascii="Times New Roman" w:hAnsi="Times New Roman" w:cs="Times New Roman"/>
          <w:sz w:val="28"/>
          <w:szCs w:val="28"/>
        </w:rPr>
      </w:pPr>
      <w:r w:rsidRPr="003B7761">
        <w:rPr>
          <w:rFonts w:ascii="Times New Roman" w:hAnsi="Times New Roman" w:cs="Times New Roman"/>
          <w:sz w:val="28"/>
          <w:szCs w:val="28"/>
        </w:rPr>
        <w:t>En lo que corresponde a la formulación del PAO para el período 2024, el Consejo Superior en sesión 19-2023 del 09 de marzo 2023, conoció el oficio número 2575-DE-2022 DEL 27 de julio 2022 sobre la Ejecución Presupuestaria de las dependencias adscritas a la Dirección Ejecutiva, donde insta a las Comisiones que revisen la ejecución de su presupuesto debido al bajo porcentaje y además acuerda que a la Dirección de Planificación le corresponderá velar porque la formulación presupuestaria de las Comisiones responda a sus Planes Anuales Operativos y no sea solamente una réplica de lo presupuestado en períodos anteriores.</w:t>
      </w:r>
    </w:p>
    <w:p w14:paraId="3952B878" w14:textId="77777777" w:rsidR="00DA7D41" w:rsidRPr="003B7761" w:rsidRDefault="00DA7D41" w:rsidP="003B7761">
      <w:pPr>
        <w:tabs>
          <w:tab w:val="left" w:pos="426"/>
        </w:tabs>
        <w:spacing w:line="480" w:lineRule="auto"/>
        <w:ind w:firstLine="709"/>
        <w:jc w:val="both"/>
        <w:rPr>
          <w:rFonts w:ascii="Times New Roman" w:hAnsi="Times New Roman" w:cs="Times New Roman"/>
          <w:sz w:val="28"/>
          <w:szCs w:val="28"/>
        </w:rPr>
      </w:pPr>
      <w:r w:rsidRPr="003B7761">
        <w:rPr>
          <w:rFonts w:ascii="Times New Roman" w:hAnsi="Times New Roman" w:cs="Times New Roman"/>
          <w:sz w:val="28"/>
          <w:szCs w:val="28"/>
        </w:rPr>
        <w:t>En atención a lo señalado, esta Dirección solicitó a los responsables de la formulación de las comisiones indicaran en cual meta del Plan Anual Operativo 2024 están transmitidos los recursos formulados en presupuesto 2024, consignando lo indicado en cada uno de los análisis de cada comisión.</w:t>
      </w:r>
    </w:p>
    <w:p w14:paraId="357BAB7C" w14:textId="77777777" w:rsidR="00DA7D41" w:rsidRPr="00BF1BB9" w:rsidRDefault="00DA7D41" w:rsidP="003B7761">
      <w:pPr>
        <w:tabs>
          <w:tab w:val="left" w:pos="6161"/>
        </w:tabs>
        <w:spacing w:line="480" w:lineRule="auto"/>
        <w:ind w:firstLine="709"/>
        <w:jc w:val="both"/>
        <w:rPr>
          <w:rFonts w:ascii="Times New Roman" w:hAnsi="Times New Roman" w:cs="Times New Roman"/>
          <w:sz w:val="28"/>
          <w:szCs w:val="28"/>
        </w:rPr>
      </w:pPr>
      <w:r w:rsidRPr="003B7761">
        <w:rPr>
          <w:rFonts w:ascii="Times New Roman" w:hAnsi="Times New Roman" w:cs="Times New Roman"/>
          <w:sz w:val="28"/>
          <w:szCs w:val="28"/>
        </w:rPr>
        <w:t>Seguidamente en la tabla se incluye el Plan Anual Operativo 2024 elaborado por cada una de las Comisiones.</w:t>
      </w:r>
    </w:p>
    <w:tbl>
      <w:tblPr>
        <w:tblStyle w:val="Tablaconcuadrcula"/>
        <w:tblW w:w="0" w:type="auto"/>
        <w:jc w:val="center"/>
        <w:tblLook w:val="04A0" w:firstRow="1" w:lastRow="0" w:firstColumn="1" w:lastColumn="0" w:noHBand="0" w:noVBand="1"/>
      </w:tblPr>
      <w:tblGrid>
        <w:gridCol w:w="4414"/>
        <w:gridCol w:w="4414"/>
      </w:tblGrid>
      <w:tr w:rsidR="00DA7D41" w:rsidRPr="00BF1BB9" w14:paraId="51D3317F" w14:textId="77777777" w:rsidTr="001236C3">
        <w:trPr>
          <w:trHeight w:val="642"/>
          <w:tblHeader/>
          <w:jc w:val="center"/>
        </w:trPr>
        <w:tc>
          <w:tcPr>
            <w:tcW w:w="4414" w:type="dxa"/>
            <w:shd w:val="clear" w:color="auto" w:fill="0070C0"/>
            <w:vAlign w:val="center"/>
          </w:tcPr>
          <w:p w14:paraId="646E905B" w14:textId="77777777" w:rsidR="00DA7D41" w:rsidRPr="00BF1BB9" w:rsidRDefault="00DA7D41" w:rsidP="001236C3">
            <w:pPr>
              <w:jc w:val="center"/>
              <w:rPr>
                <w:b/>
                <w:bCs/>
                <w:color w:val="FFFFFF" w:themeColor="background1"/>
                <w:sz w:val="24"/>
                <w:szCs w:val="24"/>
              </w:rPr>
            </w:pPr>
            <w:r w:rsidRPr="00BF1BB9">
              <w:rPr>
                <w:b/>
                <w:bCs/>
                <w:color w:val="FFFFFF" w:themeColor="background1"/>
                <w:sz w:val="24"/>
                <w:szCs w:val="24"/>
              </w:rPr>
              <w:lastRenderedPageBreak/>
              <w:t>Comisión</w:t>
            </w:r>
          </w:p>
        </w:tc>
        <w:tc>
          <w:tcPr>
            <w:tcW w:w="4414" w:type="dxa"/>
            <w:shd w:val="clear" w:color="auto" w:fill="0070C0"/>
            <w:vAlign w:val="center"/>
          </w:tcPr>
          <w:p w14:paraId="00A4EAE0" w14:textId="77777777" w:rsidR="00DA7D41" w:rsidRPr="00BF1BB9" w:rsidRDefault="00DA7D41" w:rsidP="001236C3">
            <w:pPr>
              <w:jc w:val="center"/>
              <w:rPr>
                <w:b/>
                <w:bCs/>
                <w:color w:val="FFFFFF" w:themeColor="background1"/>
                <w:sz w:val="24"/>
                <w:szCs w:val="24"/>
              </w:rPr>
            </w:pPr>
            <w:r w:rsidRPr="00BF1BB9">
              <w:rPr>
                <w:b/>
                <w:bCs/>
                <w:color w:val="FFFFFF" w:themeColor="background1"/>
                <w:sz w:val="24"/>
                <w:szCs w:val="24"/>
              </w:rPr>
              <w:t>PAO 2024</w:t>
            </w:r>
          </w:p>
        </w:tc>
      </w:tr>
      <w:tr w:rsidR="00DA7D41" w:rsidRPr="00BF1BB9" w14:paraId="72187048" w14:textId="77777777" w:rsidTr="001236C3">
        <w:trPr>
          <w:trHeight w:val="642"/>
          <w:jc w:val="center"/>
        </w:trPr>
        <w:tc>
          <w:tcPr>
            <w:tcW w:w="4414" w:type="dxa"/>
          </w:tcPr>
          <w:p w14:paraId="2E1EAFBA" w14:textId="77777777" w:rsidR="00DA7D41" w:rsidRPr="00BF1BB9" w:rsidRDefault="00DA7D41" w:rsidP="001236C3">
            <w:r w:rsidRPr="00BF1BB9">
              <w:t>1.Comisión de Atención y Prevención de la Violencia Intrafamiliar.</w:t>
            </w:r>
          </w:p>
        </w:tc>
        <w:bookmarkStart w:id="56" w:name="_MON_1741781127"/>
        <w:bookmarkEnd w:id="56"/>
        <w:tc>
          <w:tcPr>
            <w:tcW w:w="4414" w:type="dxa"/>
          </w:tcPr>
          <w:p w14:paraId="6A4848A9" w14:textId="77777777" w:rsidR="00DA7D41" w:rsidRPr="00BF1BB9" w:rsidRDefault="00DA7D41" w:rsidP="001236C3">
            <w:pPr>
              <w:jc w:val="center"/>
            </w:pPr>
            <w:r w:rsidRPr="00BF1BB9">
              <w:rPr>
                <w:rFonts w:asciiTheme="minorHAnsi" w:eastAsiaTheme="minorEastAsia" w:hAnsiTheme="minorHAnsi" w:cstheme="minorBidi"/>
                <w:sz w:val="22"/>
                <w:szCs w:val="22"/>
                <w:lang w:eastAsia="en-US"/>
              </w:rPr>
              <w:object w:dxaOrig="2274" w:dyaOrig="1485" w14:anchorId="4F455E7D">
                <v:shape id="_x0000_i1033" type="#_x0000_t75" style="width:79.5pt;height:52.5pt" o:ole="">
                  <v:imagedata r:id="rId29" o:title=""/>
                </v:shape>
                <o:OLEObject Type="Embed" ProgID="Excel.Sheet.8" ShapeID="_x0000_i1033" DrawAspect="Icon" ObjectID="_1746356513" r:id="rId30"/>
              </w:object>
            </w:r>
          </w:p>
        </w:tc>
      </w:tr>
      <w:tr w:rsidR="00DA7D41" w:rsidRPr="00BF1BB9" w14:paraId="4A51BED7" w14:textId="77777777" w:rsidTr="001236C3">
        <w:trPr>
          <w:trHeight w:val="275"/>
          <w:jc w:val="center"/>
        </w:trPr>
        <w:tc>
          <w:tcPr>
            <w:tcW w:w="4414" w:type="dxa"/>
          </w:tcPr>
          <w:p w14:paraId="2E9861C9" w14:textId="77777777" w:rsidR="00DA7D41" w:rsidRPr="00BF1BB9" w:rsidRDefault="00DA7D41" w:rsidP="001236C3">
            <w:r w:rsidRPr="00BF1BB9">
              <w:t>2.Comisión de Género.</w:t>
            </w:r>
          </w:p>
        </w:tc>
        <w:tc>
          <w:tcPr>
            <w:tcW w:w="4414" w:type="dxa"/>
          </w:tcPr>
          <w:p w14:paraId="26EC1797" w14:textId="77777777" w:rsidR="00DA7D41" w:rsidRPr="00BF1BB9" w:rsidRDefault="00DA7D41" w:rsidP="001236C3">
            <w:pPr>
              <w:tabs>
                <w:tab w:val="left" w:pos="1407"/>
              </w:tabs>
              <w:jc w:val="center"/>
            </w:pPr>
            <w:r w:rsidRPr="00BF1BB9">
              <w:rPr>
                <w:rFonts w:asciiTheme="minorHAnsi" w:eastAsiaTheme="minorEastAsia" w:hAnsiTheme="minorHAnsi" w:cstheme="minorBidi"/>
                <w:sz w:val="22"/>
                <w:szCs w:val="22"/>
                <w:lang w:eastAsia="en-US"/>
              </w:rPr>
              <w:object w:dxaOrig="1513" w:dyaOrig="989" w14:anchorId="3346BC99">
                <v:shape id="_x0000_i1034" type="#_x0000_t75" style="width:75pt;height:50pt" o:ole="">
                  <v:imagedata r:id="rId31" o:title=""/>
                </v:shape>
                <o:OLEObject Type="Embed" ProgID="Excel.Sheet.8" ShapeID="_x0000_i1034" DrawAspect="Icon" ObjectID="_1746356514" r:id="rId32"/>
              </w:object>
            </w:r>
          </w:p>
        </w:tc>
      </w:tr>
      <w:tr w:rsidR="00DA7D41" w:rsidRPr="00BF1BB9" w14:paraId="4483EA3C" w14:textId="77777777" w:rsidTr="001236C3">
        <w:trPr>
          <w:jc w:val="center"/>
        </w:trPr>
        <w:tc>
          <w:tcPr>
            <w:tcW w:w="4414" w:type="dxa"/>
          </w:tcPr>
          <w:p w14:paraId="3D1326C8" w14:textId="77777777" w:rsidR="00DA7D41" w:rsidRPr="00BF1BB9" w:rsidRDefault="00DA7D41" w:rsidP="001236C3">
            <w:r w:rsidRPr="00BF1BB9">
              <w:t>3.Comisión de la Jurisdicción de Familia, Niñez y Adolescencia.</w:t>
            </w:r>
          </w:p>
        </w:tc>
        <w:tc>
          <w:tcPr>
            <w:tcW w:w="4414" w:type="dxa"/>
          </w:tcPr>
          <w:p w14:paraId="22C396FB" w14:textId="77777777" w:rsidR="00DA7D41" w:rsidRPr="00BF1BB9" w:rsidRDefault="00DA7D41" w:rsidP="001236C3">
            <w:pPr>
              <w:jc w:val="center"/>
            </w:pPr>
            <w:r w:rsidRPr="00BF1BB9">
              <w:rPr>
                <w:rFonts w:asciiTheme="minorHAnsi" w:eastAsiaTheme="minorEastAsia" w:hAnsiTheme="minorHAnsi" w:cstheme="minorBidi"/>
                <w:sz w:val="22"/>
                <w:szCs w:val="22"/>
                <w:lang w:eastAsia="en-US"/>
              </w:rPr>
              <w:object w:dxaOrig="1513" w:dyaOrig="989" w14:anchorId="3BBE1598">
                <v:shape id="_x0000_i1035" type="#_x0000_t75" style="width:75pt;height:50pt" o:ole="">
                  <v:imagedata r:id="rId33" o:title=""/>
                </v:shape>
                <o:OLEObject Type="Embed" ProgID="Excel.Sheet.8" ShapeID="_x0000_i1035" DrawAspect="Icon" ObjectID="_1746356515" r:id="rId34"/>
              </w:object>
            </w:r>
          </w:p>
        </w:tc>
      </w:tr>
      <w:tr w:rsidR="00DA7D41" w:rsidRPr="00BF1BB9" w14:paraId="25329785" w14:textId="77777777" w:rsidTr="001236C3">
        <w:trPr>
          <w:jc w:val="center"/>
        </w:trPr>
        <w:tc>
          <w:tcPr>
            <w:tcW w:w="4414" w:type="dxa"/>
          </w:tcPr>
          <w:p w14:paraId="13BDCB7A" w14:textId="77777777" w:rsidR="00DA7D41" w:rsidRPr="00BF1BB9" w:rsidRDefault="00DA7D41" w:rsidP="001236C3">
            <w:r w:rsidRPr="00BF1BB9">
              <w:t>4.Comisión de Transparencia Institucional.</w:t>
            </w:r>
          </w:p>
        </w:tc>
        <w:tc>
          <w:tcPr>
            <w:tcW w:w="4414" w:type="dxa"/>
          </w:tcPr>
          <w:p w14:paraId="7333CC54" w14:textId="77777777" w:rsidR="00DA7D41" w:rsidRPr="00BF1BB9" w:rsidRDefault="00DA7D41" w:rsidP="001236C3">
            <w:pPr>
              <w:jc w:val="center"/>
            </w:pPr>
            <w:r w:rsidRPr="00BF1BB9">
              <w:rPr>
                <w:rFonts w:asciiTheme="minorHAnsi" w:eastAsiaTheme="minorEastAsia" w:hAnsiTheme="minorHAnsi" w:cstheme="minorBidi"/>
                <w:sz w:val="22"/>
                <w:szCs w:val="22"/>
                <w:lang w:eastAsia="en-US"/>
              </w:rPr>
              <w:object w:dxaOrig="1513" w:dyaOrig="989" w14:anchorId="064F4429">
                <v:shape id="_x0000_i1036" type="#_x0000_t75" style="width:75pt;height:50pt" o:ole="">
                  <v:imagedata r:id="rId35" o:title=""/>
                </v:shape>
                <o:OLEObject Type="Embed" ProgID="Excel.Sheet.8" ShapeID="_x0000_i1036" DrawAspect="Icon" ObjectID="_1746356516" r:id="rId36"/>
              </w:object>
            </w:r>
          </w:p>
        </w:tc>
      </w:tr>
      <w:tr w:rsidR="00DA7D41" w:rsidRPr="00BF1BB9" w14:paraId="6C3CBF96" w14:textId="77777777" w:rsidTr="001236C3">
        <w:trPr>
          <w:jc w:val="center"/>
        </w:trPr>
        <w:tc>
          <w:tcPr>
            <w:tcW w:w="4414" w:type="dxa"/>
          </w:tcPr>
          <w:p w14:paraId="20EB9D77" w14:textId="77777777" w:rsidR="00DA7D41" w:rsidRPr="00BF1BB9" w:rsidRDefault="00DA7D41" w:rsidP="001236C3">
            <w:r w:rsidRPr="00BF1BB9">
              <w:t>5.Comisión de la Jurisdicción Contencioso Administrativa.</w:t>
            </w:r>
          </w:p>
        </w:tc>
        <w:tc>
          <w:tcPr>
            <w:tcW w:w="4414" w:type="dxa"/>
          </w:tcPr>
          <w:p w14:paraId="0A049109" w14:textId="77777777" w:rsidR="00DA7D41" w:rsidRPr="00BF1BB9" w:rsidRDefault="00DA7D41" w:rsidP="001236C3">
            <w:pPr>
              <w:jc w:val="center"/>
            </w:pPr>
            <w:r w:rsidRPr="00BF1BB9">
              <w:rPr>
                <w:rFonts w:asciiTheme="minorHAnsi" w:eastAsiaTheme="minorEastAsia" w:hAnsiTheme="minorHAnsi" w:cstheme="minorBidi"/>
                <w:sz w:val="22"/>
                <w:szCs w:val="22"/>
                <w:lang w:eastAsia="en-US"/>
              </w:rPr>
              <w:object w:dxaOrig="1513" w:dyaOrig="989" w14:anchorId="29F68780">
                <v:shape id="_x0000_i1037" type="#_x0000_t75" style="width:75pt;height:50pt" o:ole="">
                  <v:imagedata r:id="rId37" o:title=""/>
                </v:shape>
                <o:OLEObject Type="Embed" ProgID="Excel.Sheet.8" ShapeID="_x0000_i1037" DrawAspect="Icon" ObjectID="_1746356517" r:id="rId38"/>
              </w:object>
            </w:r>
          </w:p>
        </w:tc>
      </w:tr>
      <w:tr w:rsidR="00DA7D41" w:rsidRPr="00BF1BB9" w14:paraId="72278438" w14:textId="77777777" w:rsidTr="001236C3">
        <w:trPr>
          <w:trHeight w:val="371"/>
          <w:jc w:val="center"/>
        </w:trPr>
        <w:tc>
          <w:tcPr>
            <w:tcW w:w="4414" w:type="dxa"/>
          </w:tcPr>
          <w:p w14:paraId="718EDBF8" w14:textId="77777777" w:rsidR="00DA7D41" w:rsidRPr="00BF1BB9" w:rsidRDefault="00DA7D41" w:rsidP="001236C3">
            <w:r w:rsidRPr="00BF1BB9">
              <w:t>6.Comisión de Gestión Integral de la Calidad de la Justicia (GICA)</w:t>
            </w:r>
          </w:p>
        </w:tc>
        <w:tc>
          <w:tcPr>
            <w:tcW w:w="4414" w:type="dxa"/>
          </w:tcPr>
          <w:p w14:paraId="1099AA50" w14:textId="77777777" w:rsidR="00DA7D41" w:rsidRPr="00BF1BB9" w:rsidRDefault="00DA7D41" w:rsidP="001236C3">
            <w:pPr>
              <w:jc w:val="center"/>
            </w:pPr>
            <w:r w:rsidRPr="00BF1BB9">
              <w:rPr>
                <w:rFonts w:asciiTheme="minorHAnsi" w:eastAsiaTheme="minorEastAsia" w:hAnsiTheme="minorHAnsi" w:cstheme="minorBidi"/>
                <w:sz w:val="22"/>
                <w:szCs w:val="22"/>
                <w:lang w:eastAsia="en-US"/>
              </w:rPr>
              <w:object w:dxaOrig="1513" w:dyaOrig="989" w14:anchorId="71B91296">
                <v:shape id="_x0000_i1038" type="#_x0000_t75" style="width:75pt;height:50pt" o:ole="">
                  <v:imagedata r:id="rId39" o:title=""/>
                </v:shape>
                <o:OLEObject Type="Embed" ProgID="Excel.Sheet.8" ShapeID="_x0000_i1038" DrawAspect="Icon" ObjectID="_1746356518" r:id="rId40"/>
              </w:object>
            </w:r>
          </w:p>
        </w:tc>
      </w:tr>
      <w:tr w:rsidR="00DA7D41" w:rsidRPr="00BF1BB9" w14:paraId="4C8BF7F7" w14:textId="77777777" w:rsidTr="001236C3">
        <w:trPr>
          <w:trHeight w:val="267"/>
          <w:jc w:val="center"/>
        </w:trPr>
        <w:tc>
          <w:tcPr>
            <w:tcW w:w="4414" w:type="dxa"/>
          </w:tcPr>
          <w:p w14:paraId="71084B48" w14:textId="77777777" w:rsidR="00DA7D41" w:rsidRPr="00BF1BB9" w:rsidRDefault="00DA7D41" w:rsidP="001236C3">
            <w:r w:rsidRPr="00BF1BB9">
              <w:t>7. Comisión de Relaciones Laborales</w:t>
            </w:r>
          </w:p>
        </w:tc>
        <w:tc>
          <w:tcPr>
            <w:tcW w:w="4414" w:type="dxa"/>
          </w:tcPr>
          <w:p w14:paraId="663CFB92" w14:textId="77777777" w:rsidR="00DA7D41" w:rsidRPr="00BF1BB9" w:rsidRDefault="00DA7D41" w:rsidP="001236C3">
            <w:pPr>
              <w:jc w:val="center"/>
            </w:pPr>
            <w:r w:rsidRPr="00BF1BB9">
              <w:rPr>
                <w:rFonts w:asciiTheme="minorHAnsi" w:eastAsiaTheme="minorEastAsia" w:hAnsiTheme="minorHAnsi" w:cstheme="minorBidi"/>
                <w:sz w:val="22"/>
                <w:szCs w:val="22"/>
                <w:lang w:eastAsia="en-US"/>
              </w:rPr>
              <w:object w:dxaOrig="1513" w:dyaOrig="989" w14:anchorId="640B0392">
                <v:shape id="_x0000_i1039" type="#_x0000_t75" style="width:75pt;height:50pt" o:ole="">
                  <v:imagedata r:id="rId41" o:title=""/>
                </v:shape>
                <o:OLEObject Type="Embed" ProgID="Excel.Sheet.8" ShapeID="_x0000_i1039" DrawAspect="Icon" ObjectID="_1746356519" r:id="rId42"/>
              </w:object>
            </w:r>
          </w:p>
        </w:tc>
      </w:tr>
      <w:tr w:rsidR="00DA7D41" w:rsidRPr="00BF1BB9" w14:paraId="601E7B1D" w14:textId="77777777" w:rsidTr="001236C3">
        <w:trPr>
          <w:jc w:val="center"/>
        </w:trPr>
        <w:tc>
          <w:tcPr>
            <w:tcW w:w="4414" w:type="dxa"/>
          </w:tcPr>
          <w:p w14:paraId="30B49619" w14:textId="77777777" w:rsidR="00DA7D41" w:rsidRPr="00BF1BB9" w:rsidRDefault="00DA7D41" w:rsidP="001236C3">
            <w:r w:rsidRPr="00BF1BB9">
              <w:t>8.Comisión de la Jurisdicción Laboral.</w:t>
            </w:r>
          </w:p>
        </w:tc>
        <w:tc>
          <w:tcPr>
            <w:tcW w:w="4414" w:type="dxa"/>
          </w:tcPr>
          <w:p w14:paraId="1AEF0EFB" w14:textId="77777777" w:rsidR="00DA7D41" w:rsidRPr="00BF1BB9" w:rsidRDefault="00DA7D41" w:rsidP="001236C3">
            <w:pPr>
              <w:jc w:val="center"/>
            </w:pPr>
            <w:r w:rsidRPr="00BF1BB9">
              <w:rPr>
                <w:rFonts w:asciiTheme="minorHAnsi" w:eastAsiaTheme="minorEastAsia" w:hAnsiTheme="minorHAnsi" w:cstheme="minorBidi"/>
                <w:sz w:val="22"/>
                <w:szCs w:val="22"/>
                <w:lang w:eastAsia="en-US"/>
              </w:rPr>
              <w:object w:dxaOrig="1513" w:dyaOrig="989" w14:anchorId="1594D447">
                <v:shape id="_x0000_i1040" type="#_x0000_t75" style="width:75pt;height:50pt" o:ole="">
                  <v:imagedata r:id="rId43" o:title=""/>
                </v:shape>
                <o:OLEObject Type="Embed" ProgID="Excel.Sheet.8" ShapeID="_x0000_i1040" DrawAspect="Icon" ObjectID="_1746356520" r:id="rId44"/>
              </w:object>
            </w:r>
          </w:p>
        </w:tc>
      </w:tr>
      <w:tr w:rsidR="00DA7D41" w:rsidRPr="00BF1BB9" w14:paraId="04A5CC43" w14:textId="77777777" w:rsidTr="001236C3">
        <w:trPr>
          <w:jc w:val="center"/>
        </w:trPr>
        <w:tc>
          <w:tcPr>
            <w:tcW w:w="4414" w:type="dxa"/>
          </w:tcPr>
          <w:p w14:paraId="0C65EFC4" w14:textId="77777777" w:rsidR="00DA7D41" w:rsidRPr="00BF1BB9" w:rsidRDefault="00DA7D41" w:rsidP="001236C3">
            <w:r w:rsidRPr="00BF1BB9">
              <w:t>9.Consejo de Personal.</w:t>
            </w:r>
          </w:p>
        </w:tc>
        <w:tc>
          <w:tcPr>
            <w:tcW w:w="4414" w:type="dxa"/>
          </w:tcPr>
          <w:p w14:paraId="3DABD8B7" w14:textId="77777777" w:rsidR="00DA7D41" w:rsidRPr="00BF1BB9" w:rsidRDefault="00DA7D41" w:rsidP="001236C3">
            <w:pPr>
              <w:jc w:val="center"/>
            </w:pPr>
            <w:r w:rsidRPr="00BF1BB9">
              <w:rPr>
                <w:rFonts w:asciiTheme="minorHAnsi" w:eastAsiaTheme="minorEastAsia" w:hAnsiTheme="minorHAnsi" w:cstheme="minorBidi"/>
                <w:sz w:val="22"/>
                <w:szCs w:val="22"/>
                <w:lang w:eastAsia="en-US"/>
              </w:rPr>
              <w:object w:dxaOrig="1513" w:dyaOrig="989" w14:anchorId="09A07246">
                <v:shape id="_x0000_i1041" type="#_x0000_t75" style="width:75pt;height:50pt" o:ole="">
                  <v:imagedata r:id="rId45" o:title=""/>
                </v:shape>
                <o:OLEObject Type="Embed" ProgID="Excel.Sheet.8" ShapeID="_x0000_i1041" DrawAspect="Icon" ObjectID="_1746356521" r:id="rId46"/>
              </w:object>
            </w:r>
          </w:p>
        </w:tc>
      </w:tr>
      <w:tr w:rsidR="00DA7D41" w:rsidRPr="00BF1BB9" w14:paraId="052248EC" w14:textId="77777777" w:rsidTr="001236C3">
        <w:trPr>
          <w:jc w:val="center"/>
        </w:trPr>
        <w:tc>
          <w:tcPr>
            <w:tcW w:w="4414" w:type="dxa"/>
          </w:tcPr>
          <w:p w14:paraId="6799C967" w14:textId="77777777" w:rsidR="00DA7D41" w:rsidRPr="00BF1BB9" w:rsidRDefault="00DA7D41" w:rsidP="001236C3">
            <w:r w:rsidRPr="00BF1BB9">
              <w:t>10.Comisión de Salud Ocupacional.</w:t>
            </w:r>
          </w:p>
        </w:tc>
        <w:tc>
          <w:tcPr>
            <w:tcW w:w="4414" w:type="dxa"/>
          </w:tcPr>
          <w:p w14:paraId="11D074EC" w14:textId="77777777" w:rsidR="00DA7D41" w:rsidRPr="00BF1BB9" w:rsidRDefault="00DA7D41" w:rsidP="001236C3">
            <w:pPr>
              <w:jc w:val="center"/>
            </w:pPr>
            <w:r w:rsidRPr="00BF1BB9">
              <w:rPr>
                <w:rFonts w:asciiTheme="minorHAnsi" w:eastAsiaTheme="minorEastAsia" w:hAnsiTheme="minorHAnsi" w:cstheme="minorBidi"/>
                <w:sz w:val="22"/>
                <w:szCs w:val="22"/>
                <w:lang w:eastAsia="en-US"/>
              </w:rPr>
              <w:object w:dxaOrig="1513" w:dyaOrig="989" w14:anchorId="6B4CB008">
                <v:shape id="_x0000_i1042" type="#_x0000_t75" style="width:75pt;height:50pt" o:ole="">
                  <v:imagedata r:id="rId47" o:title=""/>
                </v:shape>
                <o:OLEObject Type="Embed" ProgID="Excel.Sheet.8" ShapeID="_x0000_i1042" DrawAspect="Icon" ObjectID="_1746356522" r:id="rId48"/>
              </w:object>
            </w:r>
          </w:p>
        </w:tc>
      </w:tr>
      <w:tr w:rsidR="00DA7D41" w:rsidRPr="00BF1BB9" w14:paraId="7052DAFB" w14:textId="77777777" w:rsidTr="001236C3">
        <w:trPr>
          <w:jc w:val="center"/>
        </w:trPr>
        <w:tc>
          <w:tcPr>
            <w:tcW w:w="4414" w:type="dxa"/>
          </w:tcPr>
          <w:p w14:paraId="0F542848" w14:textId="77777777" w:rsidR="00DA7D41" w:rsidRPr="00BF1BB9" w:rsidRDefault="00DA7D41" w:rsidP="001236C3">
            <w:r w:rsidRPr="00BF1BB9">
              <w:lastRenderedPageBreak/>
              <w:t>11.Comisión de la Jurisdicción Civil.</w:t>
            </w:r>
          </w:p>
        </w:tc>
        <w:tc>
          <w:tcPr>
            <w:tcW w:w="4414" w:type="dxa"/>
          </w:tcPr>
          <w:p w14:paraId="2A99FB85" w14:textId="77777777" w:rsidR="00DA7D41" w:rsidRPr="00BF1BB9" w:rsidRDefault="00DA7D41" w:rsidP="001236C3">
            <w:pPr>
              <w:jc w:val="center"/>
            </w:pPr>
            <w:r w:rsidRPr="00BF1BB9">
              <w:rPr>
                <w:rFonts w:asciiTheme="minorHAnsi" w:eastAsiaTheme="minorEastAsia" w:hAnsiTheme="minorHAnsi" w:cstheme="minorBidi"/>
                <w:sz w:val="22"/>
                <w:szCs w:val="22"/>
                <w:lang w:eastAsia="en-US"/>
              </w:rPr>
              <w:object w:dxaOrig="1513" w:dyaOrig="989" w14:anchorId="780A237B">
                <v:shape id="_x0000_i1043" type="#_x0000_t75" style="width:75pt;height:50pt" o:ole="">
                  <v:imagedata r:id="rId49" o:title=""/>
                </v:shape>
                <o:OLEObject Type="Embed" ProgID="Excel.Sheet.8" ShapeID="_x0000_i1043" DrawAspect="Icon" ObjectID="_1746356523" r:id="rId50"/>
              </w:object>
            </w:r>
          </w:p>
        </w:tc>
      </w:tr>
      <w:tr w:rsidR="00DA7D41" w:rsidRPr="00BF1BB9" w14:paraId="16CB42E3" w14:textId="77777777" w:rsidTr="001236C3">
        <w:trPr>
          <w:jc w:val="center"/>
        </w:trPr>
        <w:tc>
          <w:tcPr>
            <w:tcW w:w="4414" w:type="dxa"/>
          </w:tcPr>
          <w:p w14:paraId="35A7BBD5" w14:textId="77777777" w:rsidR="00DA7D41" w:rsidRPr="00BF1BB9" w:rsidRDefault="00DA7D41" w:rsidP="001236C3">
            <w:r w:rsidRPr="00BF1BB9">
              <w:t>12.Comisión de Acceso a la Justicia.</w:t>
            </w:r>
          </w:p>
        </w:tc>
        <w:tc>
          <w:tcPr>
            <w:tcW w:w="4414" w:type="dxa"/>
          </w:tcPr>
          <w:p w14:paraId="7EDD9C89" w14:textId="77777777" w:rsidR="00DA7D41" w:rsidRPr="00BF1BB9" w:rsidRDefault="00DA7D41" w:rsidP="001236C3">
            <w:pPr>
              <w:jc w:val="center"/>
            </w:pPr>
            <w:r w:rsidRPr="00BF1BB9">
              <w:rPr>
                <w:rFonts w:asciiTheme="minorHAnsi" w:eastAsiaTheme="minorEastAsia" w:hAnsiTheme="minorHAnsi" w:cstheme="minorBidi"/>
                <w:sz w:val="22"/>
                <w:szCs w:val="22"/>
                <w:lang w:eastAsia="en-US"/>
              </w:rPr>
              <w:object w:dxaOrig="1513" w:dyaOrig="989" w14:anchorId="38001A33">
                <v:shape id="_x0000_i1044" type="#_x0000_t75" style="width:75pt;height:50pt" o:ole="">
                  <v:imagedata r:id="rId51" o:title=""/>
                </v:shape>
                <o:OLEObject Type="Embed" ProgID="Excel.Sheet.8" ShapeID="_x0000_i1044" DrawAspect="Icon" ObjectID="_1746356524" r:id="rId52"/>
              </w:object>
            </w:r>
          </w:p>
        </w:tc>
      </w:tr>
      <w:tr w:rsidR="00DA7D41" w:rsidRPr="00BF1BB9" w14:paraId="77D9F398" w14:textId="77777777" w:rsidTr="001236C3">
        <w:trPr>
          <w:jc w:val="center"/>
        </w:trPr>
        <w:tc>
          <w:tcPr>
            <w:tcW w:w="4414" w:type="dxa"/>
          </w:tcPr>
          <w:p w14:paraId="0ED1AF8C" w14:textId="77777777" w:rsidR="00DA7D41" w:rsidRPr="00BF1BB9" w:rsidRDefault="00DA7D41" w:rsidP="001236C3">
            <w:r w:rsidRPr="00BF1BB9">
              <w:t>13. Programa Hacia Cero Papel.</w:t>
            </w:r>
          </w:p>
        </w:tc>
        <w:tc>
          <w:tcPr>
            <w:tcW w:w="4414" w:type="dxa"/>
          </w:tcPr>
          <w:p w14:paraId="1D48405D" w14:textId="77777777" w:rsidR="00DA7D41" w:rsidRPr="00BF1BB9" w:rsidRDefault="00DA7D41" w:rsidP="001236C3">
            <w:pPr>
              <w:jc w:val="center"/>
            </w:pPr>
            <w:r w:rsidRPr="00BF1BB9">
              <w:rPr>
                <w:rFonts w:asciiTheme="minorHAnsi" w:eastAsiaTheme="minorEastAsia" w:hAnsiTheme="minorHAnsi" w:cstheme="minorBidi"/>
                <w:sz w:val="22"/>
                <w:szCs w:val="22"/>
                <w:lang w:eastAsia="en-US"/>
              </w:rPr>
              <w:object w:dxaOrig="1513" w:dyaOrig="989" w14:anchorId="76F9DB62">
                <v:shape id="_x0000_i1045" type="#_x0000_t75" style="width:75pt;height:50pt" o:ole="">
                  <v:imagedata r:id="rId53" o:title=""/>
                </v:shape>
                <o:OLEObject Type="Embed" ProgID="Excel.Sheet.8" ShapeID="_x0000_i1045" DrawAspect="Icon" ObjectID="_1746356525" r:id="rId54"/>
              </w:object>
            </w:r>
          </w:p>
        </w:tc>
      </w:tr>
      <w:tr w:rsidR="00DA7D41" w:rsidRPr="00BF1BB9" w14:paraId="1A8113B6" w14:textId="77777777" w:rsidTr="001236C3">
        <w:trPr>
          <w:trHeight w:val="1216"/>
          <w:jc w:val="center"/>
        </w:trPr>
        <w:tc>
          <w:tcPr>
            <w:tcW w:w="4414" w:type="dxa"/>
          </w:tcPr>
          <w:p w14:paraId="7F62F6D1" w14:textId="77777777" w:rsidR="00DA7D41" w:rsidRPr="00BF1BB9" w:rsidRDefault="00DA7D41" w:rsidP="001236C3">
            <w:r w:rsidRPr="00BF1BB9">
              <w:t>14. Comisión de la Jurisdicción Agrario y Agroambiental</w:t>
            </w:r>
          </w:p>
        </w:tc>
        <w:tc>
          <w:tcPr>
            <w:tcW w:w="4414" w:type="dxa"/>
          </w:tcPr>
          <w:p w14:paraId="12A39FA6" w14:textId="77777777" w:rsidR="00DA7D41" w:rsidRPr="00BF1BB9" w:rsidRDefault="00DA7D41" w:rsidP="001236C3">
            <w:pPr>
              <w:jc w:val="center"/>
            </w:pPr>
          </w:p>
          <w:p w14:paraId="2A305030" w14:textId="77777777" w:rsidR="00DA7D41" w:rsidRPr="00BF1BB9" w:rsidRDefault="00DA7D41" w:rsidP="001236C3">
            <w:pPr>
              <w:jc w:val="center"/>
            </w:pPr>
            <w:r w:rsidRPr="00BF1BB9">
              <w:rPr>
                <w:rFonts w:asciiTheme="minorHAnsi" w:eastAsiaTheme="minorEastAsia" w:hAnsiTheme="minorHAnsi" w:cstheme="minorBidi"/>
                <w:sz w:val="22"/>
                <w:szCs w:val="22"/>
                <w:lang w:eastAsia="en-US"/>
              </w:rPr>
              <w:object w:dxaOrig="1513" w:dyaOrig="989" w14:anchorId="6A623C07">
                <v:shape id="_x0000_i1046" type="#_x0000_t75" style="width:1in;height:47.5pt" o:ole="">
                  <v:imagedata r:id="rId55" o:title=""/>
                </v:shape>
                <o:OLEObject Type="Embed" ProgID="Excel.Sheet.8" ShapeID="_x0000_i1046" DrawAspect="Icon" ObjectID="_1746356526" r:id="rId56"/>
              </w:object>
            </w:r>
          </w:p>
        </w:tc>
      </w:tr>
      <w:tr w:rsidR="00DA7D41" w:rsidRPr="00BF1BB9" w14:paraId="3A6B9782" w14:textId="77777777" w:rsidTr="001236C3">
        <w:trPr>
          <w:jc w:val="center"/>
        </w:trPr>
        <w:tc>
          <w:tcPr>
            <w:tcW w:w="4414" w:type="dxa"/>
          </w:tcPr>
          <w:p w14:paraId="64DDF186" w14:textId="77777777" w:rsidR="00DA7D41" w:rsidRPr="00BF1BB9" w:rsidRDefault="00DA7D41" w:rsidP="001236C3">
            <w:r w:rsidRPr="00BF1BB9">
              <w:t>15.Comisión de Gestión Ambiental Institucional.</w:t>
            </w:r>
          </w:p>
        </w:tc>
        <w:tc>
          <w:tcPr>
            <w:tcW w:w="4414" w:type="dxa"/>
          </w:tcPr>
          <w:p w14:paraId="31879BAA" w14:textId="77777777" w:rsidR="00DA7D41" w:rsidRPr="00BF1BB9" w:rsidRDefault="00DA7D41" w:rsidP="001236C3">
            <w:pPr>
              <w:jc w:val="center"/>
            </w:pPr>
            <w:r w:rsidRPr="00BF1BB9">
              <w:rPr>
                <w:rFonts w:asciiTheme="minorHAnsi" w:eastAsiaTheme="minorEastAsia" w:hAnsiTheme="minorHAnsi" w:cstheme="minorBidi"/>
                <w:sz w:val="22"/>
                <w:szCs w:val="22"/>
                <w:lang w:eastAsia="en-US"/>
              </w:rPr>
              <w:object w:dxaOrig="1513" w:dyaOrig="989" w14:anchorId="55A5DB71">
                <v:shape id="_x0000_i1047" type="#_x0000_t75" style="width:75pt;height:50pt" o:ole="">
                  <v:imagedata r:id="rId57" o:title=""/>
                </v:shape>
                <o:OLEObject Type="Embed" ProgID="Excel.Sheet.8" ShapeID="_x0000_i1047" DrawAspect="Icon" ObjectID="_1746356527" r:id="rId58"/>
              </w:object>
            </w:r>
          </w:p>
        </w:tc>
      </w:tr>
      <w:tr w:rsidR="00DA7D41" w:rsidRPr="00BF1BB9" w14:paraId="594B9294" w14:textId="77777777" w:rsidTr="001236C3">
        <w:trPr>
          <w:jc w:val="center"/>
        </w:trPr>
        <w:tc>
          <w:tcPr>
            <w:tcW w:w="4414" w:type="dxa"/>
          </w:tcPr>
          <w:p w14:paraId="4CA02C65" w14:textId="77777777" w:rsidR="00DA7D41" w:rsidRPr="00BF1BB9" w:rsidRDefault="00DA7D41" w:rsidP="001236C3">
            <w:r w:rsidRPr="00BF1BB9">
              <w:t>16.Comisión Interinstitucional de Tránsito.</w:t>
            </w:r>
          </w:p>
        </w:tc>
        <w:tc>
          <w:tcPr>
            <w:tcW w:w="4414" w:type="dxa"/>
          </w:tcPr>
          <w:p w14:paraId="37D3F42F" w14:textId="77777777" w:rsidR="00DA7D41" w:rsidRPr="00BF1BB9" w:rsidRDefault="00DA7D41" w:rsidP="001236C3">
            <w:pPr>
              <w:jc w:val="center"/>
            </w:pPr>
            <w:r w:rsidRPr="00BF1BB9">
              <w:rPr>
                <w:rFonts w:asciiTheme="minorHAnsi" w:eastAsiaTheme="minorEastAsia" w:hAnsiTheme="minorHAnsi" w:cstheme="minorBidi"/>
                <w:sz w:val="22"/>
                <w:szCs w:val="22"/>
                <w:lang w:eastAsia="en-US"/>
              </w:rPr>
              <w:object w:dxaOrig="1513" w:dyaOrig="989" w14:anchorId="56E06467">
                <v:shape id="_x0000_i1048" type="#_x0000_t75" style="width:75pt;height:50pt" o:ole="">
                  <v:imagedata r:id="rId59" o:title=""/>
                </v:shape>
                <o:OLEObject Type="Embed" ProgID="Excel.Sheet.8" ShapeID="_x0000_i1048" DrawAspect="Icon" ObjectID="_1746356528" r:id="rId60"/>
              </w:object>
            </w:r>
          </w:p>
        </w:tc>
      </w:tr>
      <w:tr w:rsidR="00DA7D41" w:rsidRPr="00BF1BB9" w14:paraId="11F02255" w14:textId="77777777" w:rsidTr="001236C3">
        <w:trPr>
          <w:jc w:val="center"/>
        </w:trPr>
        <w:tc>
          <w:tcPr>
            <w:tcW w:w="4414" w:type="dxa"/>
          </w:tcPr>
          <w:p w14:paraId="434319FF" w14:textId="77777777" w:rsidR="00DA7D41" w:rsidRPr="00BF1BB9" w:rsidRDefault="00DA7D41" w:rsidP="001236C3">
            <w:r w:rsidRPr="00BF1BB9">
              <w:t>17.Comisión de Asuntos Penales.</w:t>
            </w:r>
          </w:p>
        </w:tc>
        <w:tc>
          <w:tcPr>
            <w:tcW w:w="4414" w:type="dxa"/>
          </w:tcPr>
          <w:p w14:paraId="00492A80" w14:textId="77777777" w:rsidR="00DA7D41" w:rsidRPr="00BF1BB9" w:rsidRDefault="00DA7D41" w:rsidP="001236C3">
            <w:pPr>
              <w:jc w:val="center"/>
            </w:pPr>
            <w:r w:rsidRPr="00BF1BB9">
              <w:rPr>
                <w:rFonts w:asciiTheme="minorHAnsi" w:eastAsiaTheme="minorEastAsia" w:hAnsiTheme="minorHAnsi" w:cstheme="minorBidi"/>
                <w:sz w:val="22"/>
                <w:szCs w:val="22"/>
                <w:lang w:eastAsia="en-US"/>
              </w:rPr>
              <w:object w:dxaOrig="1513" w:dyaOrig="989" w14:anchorId="7978A1E6">
                <v:shape id="_x0000_i1049" type="#_x0000_t75" style="width:75pt;height:50pt" o:ole="">
                  <v:imagedata r:id="rId61" o:title=""/>
                </v:shape>
                <o:OLEObject Type="Embed" ProgID="Excel.Sheet.8" ShapeID="_x0000_i1049" DrawAspect="Icon" ObjectID="_1746356529" r:id="rId62"/>
              </w:object>
            </w:r>
          </w:p>
        </w:tc>
      </w:tr>
      <w:tr w:rsidR="00DA7D41" w:rsidRPr="00BF1BB9" w14:paraId="649F8A3E" w14:textId="77777777" w:rsidTr="001236C3">
        <w:trPr>
          <w:jc w:val="center"/>
        </w:trPr>
        <w:tc>
          <w:tcPr>
            <w:tcW w:w="4414" w:type="dxa"/>
          </w:tcPr>
          <w:p w14:paraId="4461C257" w14:textId="77777777" w:rsidR="00DA7D41" w:rsidRPr="00BF1BB9" w:rsidRDefault="00DA7D41" w:rsidP="001236C3">
            <w:r w:rsidRPr="00BF1BB9">
              <w:t>18.Comisión Contra el Hostigamiento Sexual.</w:t>
            </w:r>
          </w:p>
        </w:tc>
        <w:tc>
          <w:tcPr>
            <w:tcW w:w="4414" w:type="dxa"/>
          </w:tcPr>
          <w:p w14:paraId="756952EF" w14:textId="77777777" w:rsidR="00DA7D41" w:rsidRPr="00BF1BB9" w:rsidRDefault="00DA7D41" w:rsidP="001236C3">
            <w:pPr>
              <w:jc w:val="center"/>
            </w:pPr>
            <w:r w:rsidRPr="00BF1BB9">
              <w:rPr>
                <w:rFonts w:asciiTheme="minorHAnsi" w:eastAsiaTheme="minorEastAsia" w:hAnsiTheme="minorHAnsi" w:cstheme="minorBidi"/>
                <w:sz w:val="22"/>
                <w:szCs w:val="22"/>
                <w:lang w:eastAsia="en-US"/>
              </w:rPr>
              <w:object w:dxaOrig="1513" w:dyaOrig="989" w14:anchorId="23E7F6A2">
                <v:shape id="_x0000_i1050" type="#_x0000_t75" style="width:75pt;height:50pt" o:ole="">
                  <v:imagedata r:id="rId63" o:title=""/>
                </v:shape>
                <o:OLEObject Type="Embed" ProgID="Excel.Sheet.8" ShapeID="_x0000_i1050" DrawAspect="Icon" ObjectID="_1746356530" r:id="rId64"/>
              </w:object>
            </w:r>
          </w:p>
        </w:tc>
      </w:tr>
      <w:tr w:rsidR="00DA7D41" w:rsidRPr="00BF1BB9" w14:paraId="24ADF736" w14:textId="77777777" w:rsidTr="001236C3">
        <w:trPr>
          <w:jc w:val="center"/>
        </w:trPr>
        <w:tc>
          <w:tcPr>
            <w:tcW w:w="4414" w:type="dxa"/>
          </w:tcPr>
          <w:p w14:paraId="57874A42" w14:textId="77777777" w:rsidR="00DA7D41" w:rsidRPr="00BF1BB9" w:rsidRDefault="00DA7D41" w:rsidP="001236C3">
            <w:r w:rsidRPr="00BF1BB9">
              <w:t>19.Comisión Institucional de Selección y Eliminación de Documentos.</w:t>
            </w:r>
          </w:p>
        </w:tc>
        <w:bookmarkStart w:id="57" w:name="_MON_1741777832"/>
        <w:bookmarkEnd w:id="57"/>
        <w:tc>
          <w:tcPr>
            <w:tcW w:w="4414" w:type="dxa"/>
          </w:tcPr>
          <w:p w14:paraId="7C38A8BB" w14:textId="77777777" w:rsidR="00DA7D41" w:rsidRPr="00BF1BB9" w:rsidRDefault="00DA7D41" w:rsidP="001236C3">
            <w:pPr>
              <w:jc w:val="center"/>
            </w:pPr>
            <w:r w:rsidRPr="00BF1BB9">
              <w:rPr>
                <w:rFonts w:asciiTheme="minorHAnsi" w:eastAsiaTheme="minorEastAsia" w:hAnsiTheme="minorHAnsi" w:cstheme="minorBidi"/>
                <w:sz w:val="22"/>
                <w:szCs w:val="22"/>
                <w:lang w:eastAsia="en-US"/>
              </w:rPr>
              <w:object w:dxaOrig="2274" w:dyaOrig="1485" w14:anchorId="14ED64EB">
                <v:shape id="_x0000_i1051" type="#_x0000_t75" style="width:113pt;height:75.5pt" o:ole="">
                  <v:imagedata r:id="rId65" o:title=""/>
                </v:shape>
                <o:OLEObject Type="Embed" ProgID="Excel.Sheet.8" ShapeID="_x0000_i1051" DrawAspect="Icon" ObjectID="_1746356531" r:id="rId66"/>
              </w:object>
            </w:r>
          </w:p>
        </w:tc>
      </w:tr>
    </w:tbl>
    <w:p w14:paraId="4484163F" w14:textId="77777777" w:rsidR="003B7761" w:rsidRDefault="003B7761" w:rsidP="003B7761">
      <w:pPr>
        <w:spacing w:line="480" w:lineRule="auto"/>
        <w:jc w:val="both"/>
        <w:rPr>
          <w:rFonts w:ascii="Times New Roman" w:hAnsi="Times New Roman" w:cs="Times New Roman"/>
          <w:sz w:val="28"/>
          <w:szCs w:val="28"/>
        </w:rPr>
      </w:pPr>
    </w:p>
    <w:p w14:paraId="0DE2CAAF" w14:textId="10D48878" w:rsidR="00DA7D41" w:rsidRPr="00BF1BB9" w:rsidRDefault="00DA7D41" w:rsidP="003B7761">
      <w:pPr>
        <w:numPr>
          <w:ilvl w:val="0"/>
          <w:numId w:val="70"/>
        </w:numPr>
        <w:spacing w:line="480" w:lineRule="auto"/>
        <w:ind w:left="0" w:firstLine="357"/>
        <w:jc w:val="both"/>
        <w:rPr>
          <w:rFonts w:ascii="Times New Roman" w:hAnsi="Times New Roman" w:cs="Times New Roman"/>
          <w:sz w:val="28"/>
          <w:szCs w:val="28"/>
        </w:rPr>
      </w:pPr>
      <w:r w:rsidRPr="00BF1BB9">
        <w:rPr>
          <w:rFonts w:ascii="Times New Roman" w:hAnsi="Times New Roman" w:cs="Times New Roman"/>
          <w:sz w:val="28"/>
          <w:szCs w:val="28"/>
        </w:rPr>
        <w:lastRenderedPageBreak/>
        <w:t>En cuanto a la ejecución presupuestaria del 2022, la Comisiones Institucionales, el Programa Hacia el Cero Papel y Consejo de Personal lograron un 74.11% del total de los recursos asignados.</w:t>
      </w:r>
    </w:p>
    <w:p w14:paraId="50866621" w14:textId="1A5640A3" w:rsidR="00DA7D41" w:rsidRPr="00BF1BB9" w:rsidRDefault="00DA7D41" w:rsidP="003B7761">
      <w:pPr>
        <w:tabs>
          <w:tab w:val="left" w:pos="1277"/>
        </w:tabs>
        <w:spacing w:after="0" w:line="240" w:lineRule="auto"/>
        <w:jc w:val="center"/>
        <w:rPr>
          <w:rFonts w:ascii="Times New Roman" w:hAnsi="Times New Roman" w:cs="Times New Roman"/>
          <w:color w:val="FF0000"/>
          <w:sz w:val="28"/>
          <w:szCs w:val="28"/>
        </w:rPr>
      </w:pPr>
      <w:r w:rsidRPr="00BF1BB9">
        <w:rPr>
          <w:rFonts w:ascii="Times New Roman" w:hAnsi="Times New Roman" w:cs="Times New Roman"/>
          <w:noProof/>
        </w:rPr>
        <w:drawing>
          <wp:inline distT="0" distB="0" distL="0" distR="0" wp14:anchorId="0D19E4D4" wp14:editId="356C59F6">
            <wp:extent cx="5643245" cy="2592125"/>
            <wp:effectExtent l="0" t="0" r="0" b="0"/>
            <wp:docPr id="1028753814" name="Picture 1028753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657843" cy="2598830"/>
                    </a:xfrm>
                    <a:prstGeom prst="rect">
                      <a:avLst/>
                    </a:prstGeom>
                    <a:noFill/>
                    <a:ln>
                      <a:noFill/>
                    </a:ln>
                  </pic:spPr>
                </pic:pic>
              </a:graphicData>
            </a:graphic>
          </wp:inline>
        </w:drawing>
      </w:r>
    </w:p>
    <w:p w14:paraId="4F08CF90" w14:textId="38AFA362" w:rsidR="00DA7D41" w:rsidRPr="003B7761" w:rsidRDefault="00DA7D41" w:rsidP="003B7761">
      <w:pPr>
        <w:spacing w:after="0" w:line="480" w:lineRule="auto"/>
        <w:ind w:firstLine="142"/>
        <w:jc w:val="both"/>
        <w:rPr>
          <w:rFonts w:ascii="Times New Roman" w:hAnsi="Times New Roman" w:cs="Times New Roman"/>
          <w:color w:val="FF0000"/>
          <w:sz w:val="28"/>
          <w:szCs w:val="28"/>
        </w:rPr>
      </w:pPr>
      <w:r w:rsidRPr="00BF1BB9">
        <w:rPr>
          <w:rFonts w:ascii="Times New Roman" w:hAnsi="Times New Roman" w:cs="Times New Roman"/>
          <w:color w:val="FF0000"/>
          <w:sz w:val="28"/>
          <w:szCs w:val="28"/>
        </w:rPr>
        <w:tab/>
      </w:r>
      <w:r w:rsidRPr="00BF1BB9">
        <w:rPr>
          <w:rFonts w:ascii="Times New Roman" w:hAnsi="Times New Roman" w:cs="Times New Roman"/>
          <w:sz w:val="28"/>
          <w:szCs w:val="28"/>
        </w:rPr>
        <w:t xml:space="preserve">Es importante indicar que se consultó a cada responsable de la Comisión sobre la subejecución presentada, siendo común denominador que se justifica la baja ejecución al hecho de que a raíz de la pandemia se implementaron mecanismos virtuales para acortar distancias.  Durante el año 2022 hubo acompañamiento por parte de las personas integrantes de las </w:t>
      </w:r>
      <w:r w:rsidR="004657A7" w:rsidRPr="00BF1BB9">
        <w:rPr>
          <w:rFonts w:ascii="Times New Roman" w:hAnsi="Times New Roman" w:cs="Times New Roman"/>
          <w:sz w:val="28"/>
          <w:szCs w:val="28"/>
        </w:rPr>
        <w:t>Comisiones,</w:t>
      </w:r>
      <w:r w:rsidRPr="00BF1BB9">
        <w:rPr>
          <w:rFonts w:ascii="Times New Roman" w:hAnsi="Times New Roman" w:cs="Times New Roman"/>
          <w:sz w:val="28"/>
          <w:szCs w:val="28"/>
        </w:rPr>
        <w:t xml:space="preserve"> pero muchas de las reuniones fueron realizadas de forma virtual, al margen de otras justificaciones específicas relacionadas con cancelación de actividades. </w:t>
      </w:r>
    </w:p>
    <w:p w14:paraId="200F9D68" w14:textId="2A87D055" w:rsidR="00DA7D41" w:rsidRPr="00BF1BB9" w:rsidRDefault="00DA7D41" w:rsidP="003B7761">
      <w:pPr>
        <w:tabs>
          <w:tab w:val="left" w:pos="7901"/>
        </w:tabs>
        <w:spacing w:after="0" w:line="480" w:lineRule="auto"/>
        <w:ind w:firstLine="142"/>
        <w:jc w:val="both"/>
        <w:rPr>
          <w:rFonts w:ascii="Times New Roman" w:hAnsi="Times New Roman" w:cs="Times New Roman"/>
          <w:sz w:val="28"/>
          <w:szCs w:val="28"/>
        </w:rPr>
      </w:pPr>
      <w:r w:rsidRPr="00BF1BB9">
        <w:rPr>
          <w:rFonts w:ascii="Times New Roman" w:hAnsi="Times New Roman" w:cs="Times New Roman"/>
          <w:sz w:val="28"/>
          <w:szCs w:val="28"/>
        </w:rPr>
        <w:t xml:space="preserve"> A continuación</w:t>
      </w:r>
      <w:r w:rsidR="003B7761">
        <w:rPr>
          <w:rFonts w:ascii="Times New Roman" w:hAnsi="Times New Roman" w:cs="Times New Roman"/>
          <w:sz w:val="28"/>
          <w:szCs w:val="28"/>
        </w:rPr>
        <w:t>,</w:t>
      </w:r>
      <w:r w:rsidRPr="00BF1BB9">
        <w:rPr>
          <w:rFonts w:ascii="Times New Roman" w:hAnsi="Times New Roman" w:cs="Times New Roman"/>
          <w:sz w:val="28"/>
          <w:szCs w:val="28"/>
        </w:rPr>
        <w:t xml:space="preserve"> una tabla que resume la información brindada por los encargado</w:t>
      </w:r>
      <w:r w:rsidR="003B7761">
        <w:rPr>
          <w:rFonts w:ascii="Times New Roman" w:hAnsi="Times New Roman" w:cs="Times New Roman"/>
          <w:sz w:val="28"/>
          <w:szCs w:val="28"/>
        </w:rPr>
        <w:t>s</w:t>
      </w:r>
      <w:r w:rsidRPr="00BF1BB9">
        <w:rPr>
          <w:rFonts w:ascii="Times New Roman" w:hAnsi="Times New Roman" w:cs="Times New Roman"/>
          <w:sz w:val="28"/>
          <w:szCs w:val="28"/>
        </w:rPr>
        <w:t xml:space="preserve"> de cada Comisión en torno a la </w:t>
      </w:r>
      <w:r w:rsidR="003B7761" w:rsidRPr="00BF1BB9">
        <w:rPr>
          <w:rFonts w:ascii="Times New Roman" w:hAnsi="Times New Roman" w:cs="Times New Roman"/>
          <w:sz w:val="28"/>
          <w:szCs w:val="28"/>
        </w:rPr>
        <w:t>subejecución</w:t>
      </w:r>
      <w:r w:rsidRPr="00BF1BB9">
        <w:rPr>
          <w:rFonts w:ascii="Times New Roman" w:hAnsi="Times New Roman" w:cs="Times New Roman"/>
          <w:sz w:val="28"/>
          <w:szCs w:val="28"/>
        </w:rPr>
        <w:t xml:space="preserve"> de los recursos:</w:t>
      </w:r>
    </w:p>
    <w:tbl>
      <w:tblPr>
        <w:tblW w:w="5000" w:type="pct"/>
        <w:jc w:val="center"/>
        <w:tblCellMar>
          <w:left w:w="70" w:type="dxa"/>
          <w:right w:w="70" w:type="dxa"/>
        </w:tblCellMar>
        <w:tblLook w:val="04A0" w:firstRow="1" w:lastRow="0" w:firstColumn="1" w:lastColumn="0" w:noHBand="0" w:noVBand="1"/>
      </w:tblPr>
      <w:tblGrid>
        <w:gridCol w:w="1704"/>
        <w:gridCol w:w="1212"/>
        <w:gridCol w:w="1212"/>
        <w:gridCol w:w="1212"/>
        <w:gridCol w:w="1008"/>
        <w:gridCol w:w="1409"/>
        <w:gridCol w:w="1303"/>
      </w:tblGrid>
      <w:tr w:rsidR="00DA7D41" w:rsidRPr="00BF1BB9" w14:paraId="7F85AB1E" w14:textId="77777777" w:rsidTr="003B7761">
        <w:trPr>
          <w:trHeight w:val="580"/>
          <w:jc w:val="center"/>
        </w:trPr>
        <w:tc>
          <w:tcPr>
            <w:tcW w:w="809" w:type="pct"/>
            <w:tcBorders>
              <w:top w:val="single" w:sz="4" w:space="0" w:color="auto"/>
              <w:left w:val="single" w:sz="4" w:space="0" w:color="auto"/>
              <w:bottom w:val="single" w:sz="4" w:space="0" w:color="auto"/>
              <w:right w:val="single" w:sz="4" w:space="0" w:color="auto"/>
            </w:tcBorders>
            <w:shd w:val="clear" w:color="000000" w:fill="AEAAAA"/>
            <w:hideMark/>
          </w:tcPr>
          <w:p w14:paraId="12166D4F" w14:textId="77777777" w:rsidR="00DA7D41" w:rsidRPr="00BF1BB9" w:rsidRDefault="00DA7D41" w:rsidP="001236C3">
            <w:pPr>
              <w:spacing w:after="0" w:line="240" w:lineRule="auto"/>
              <w:jc w:val="center"/>
              <w:rPr>
                <w:rFonts w:ascii="Times New Roman" w:eastAsia="Times New Roman" w:hAnsi="Times New Roman" w:cs="Times New Roman"/>
                <w:b/>
                <w:bCs/>
                <w:color w:val="000000"/>
                <w:sz w:val="16"/>
                <w:szCs w:val="16"/>
                <w:lang w:eastAsia="es-CR"/>
              </w:rPr>
            </w:pPr>
            <w:r w:rsidRPr="00BF1BB9">
              <w:rPr>
                <w:rFonts w:ascii="Times New Roman" w:eastAsia="Times New Roman" w:hAnsi="Times New Roman" w:cs="Times New Roman"/>
                <w:b/>
                <w:bCs/>
                <w:color w:val="000000"/>
                <w:sz w:val="16"/>
                <w:szCs w:val="16"/>
                <w:lang w:eastAsia="es-CR"/>
              </w:rPr>
              <w:t>COMISIÓN</w:t>
            </w:r>
          </w:p>
        </w:tc>
        <w:tc>
          <w:tcPr>
            <w:tcW w:w="549" w:type="pct"/>
            <w:tcBorders>
              <w:top w:val="single" w:sz="4" w:space="0" w:color="auto"/>
              <w:left w:val="nil"/>
              <w:bottom w:val="single" w:sz="4" w:space="0" w:color="auto"/>
              <w:right w:val="single" w:sz="4" w:space="0" w:color="auto"/>
            </w:tcBorders>
            <w:shd w:val="clear" w:color="000000" w:fill="AEAAAA"/>
            <w:hideMark/>
          </w:tcPr>
          <w:p w14:paraId="016C30F7" w14:textId="77777777" w:rsidR="00DA7D41" w:rsidRPr="00BF1BB9" w:rsidRDefault="00DA7D41" w:rsidP="001236C3">
            <w:pPr>
              <w:spacing w:after="0" w:line="240" w:lineRule="auto"/>
              <w:jc w:val="center"/>
              <w:rPr>
                <w:rFonts w:ascii="Times New Roman" w:eastAsia="Times New Roman" w:hAnsi="Times New Roman" w:cs="Times New Roman"/>
                <w:b/>
                <w:bCs/>
                <w:color w:val="000000"/>
                <w:sz w:val="16"/>
                <w:szCs w:val="16"/>
                <w:lang w:eastAsia="es-CR"/>
              </w:rPr>
            </w:pPr>
            <w:r w:rsidRPr="00BF1BB9">
              <w:rPr>
                <w:rFonts w:ascii="Times New Roman" w:eastAsia="Times New Roman" w:hAnsi="Times New Roman" w:cs="Times New Roman"/>
                <w:b/>
                <w:bCs/>
                <w:color w:val="000000"/>
                <w:sz w:val="16"/>
                <w:szCs w:val="16"/>
                <w:lang w:eastAsia="es-CR"/>
              </w:rPr>
              <w:t>PRESUPUESTO INICIAL</w:t>
            </w:r>
          </w:p>
        </w:tc>
        <w:tc>
          <w:tcPr>
            <w:tcW w:w="549" w:type="pct"/>
            <w:tcBorders>
              <w:top w:val="single" w:sz="4" w:space="0" w:color="auto"/>
              <w:left w:val="nil"/>
              <w:bottom w:val="single" w:sz="4" w:space="0" w:color="auto"/>
              <w:right w:val="single" w:sz="4" w:space="0" w:color="auto"/>
            </w:tcBorders>
            <w:shd w:val="clear" w:color="000000" w:fill="AEAAAA"/>
            <w:hideMark/>
          </w:tcPr>
          <w:p w14:paraId="2E9F2F3A" w14:textId="77777777" w:rsidR="00DA7D41" w:rsidRPr="00BF1BB9" w:rsidRDefault="00DA7D41" w:rsidP="001236C3">
            <w:pPr>
              <w:spacing w:after="0" w:line="240" w:lineRule="auto"/>
              <w:jc w:val="center"/>
              <w:rPr>
                <w:rFonts w:ascii="Times New Roman" w:eastAsia="Times New Roman" w:hAnsi="Times New Roman" w:cs="Times New Roman"/>
                <w:b/>
                <w:bCs/>
                <w:color w:val="000000"/>
                <w:sz w:val="16"/>
                <w:szCs w:val="16"/>
                <w:lang w:eastAsia="es-CR"/>
              </w:rPr>
            </w:pPr>
            <w:r w:rsidRPr="00BF1BB9">
              <w:rPr>
                <w:rFonts w:ascii="Times New Roman" w:eastAsia="Times New Roman" w:hAnsi="Times New Roman" w:cs="Times New Roman"/>
                <w:b/>
                <w:bCs/>
                <w:color w:val="000000"/>
                <w:sz w:val="16"/>
                <w:szCs w:val="16"/>
                <w:lang w:eastAsia="es-CR"/>
              </w:rPr>
              <w:t>PRESUPUESTO ACTUAL</w:t>
            </w:r>
          </w:p>
        </w:tc>
        <w:tc>
          <w:tcPr>
            <w:tcW w:w="549" w:type="pct"/>
            <w:tcBorders>
              <w:top w:val="single" w:sz="4" w:space="0" w:color="auto"/>
              <w:left w:val="nil"/>
              <w:bottom w:val="single" w:sz="4" w:space="0" w:color="auto"/>
              <w:right w:val="single" w:sz="4" w:space="0" w:color="auto"/>
            </w:tcBorders>
            <w:shd w:val="clear" w:color="000000" w:fill="AEAAAA"/>
            <w:hideMark/>
          </w:tcPr>
          <w:p w14:paraId="2BE38017" w14:textId="77777777" w:rsidR="00DA7D41" w:rsidRPr="00BF1BB9" w:rsidRDefault="00DA7D41" w:rsidP="001236C3">
            <w:pPr>
              <w:spacing w:after="0" w:line="240" w:lineRule="auto"/>
              <w:jc w:val="center"/>
              <w:rPr>
                <w:rFonts w:ascii="Times New Roman" w:eastAsia="Times New Roman" w:hAnsi="Times New Roman" w:cs="Times New Roman"/>
                <w:b/>
                <w:bCs/>
                <w:color w:val="000000"/>
                <w:sz w:val="16"/>
                <w:szCs w:val="16"/>
                <w:lang w:eastAsia="es-CR"/>
              </w:rPr>
            </w:pPr>
            <w:r w:rsidRPr="00BF1BB9">
              <w:rPr>
                <w:rFonts w:ascii="Times New Roman" w:eastAsia="Times New Roman" w:hAnsi="Times New Roman" w:cs="Times New Roman"/>
                <w:b/>
                <w:bCs/>
                <w:color w:val="000000"/>
                <w:sz w:val="16"/>
                <w:szCs w:val="16"/>
                <w:lang w:eastAsia="es-CR"/>
              </w:rPr>
              <w:t>PRESUPUESTO EJECUTADO</w:t>
            </w:r>
          </w:p>
        </w:tc>
        <w:tc>
          <w:tcPr>
            <w:tcW w:w="437" w:type="pct"/>
            <w:tcBorders>
              <w:top w:val="single" w:sz="4" w:space="0" w:color="auto"/>
              <w:left w:val="nil"/>
              <w:bottom w:val="single" w:sz="4" w:space="0" w:color="auto"/>
              <w:right w:val="single" w:sz="4" w:space="0" w:color="auto"/>
            </w:tcBorders>
            <w:shd w:val="clear" w:color="000000" w:fill="AEAAAA"/>
            <w:hideMark/>
          </w:tcPr>
          <w:p w14:paraId="51B5C44A" w14:textId="77777777" w:rsidR="00DA7D41" w:rsidRPr="00BF1BB9" w:rsidRDefault="00DA7D41" w:rsidP="001236C3">
            <w:pPr>
              <w:spacing w:after="0" w:line="240" w:lineRule="auto"/>
              <w:jc w:val="center"/>
              <w:rPr>
                <w:rFonts w:ascii="Times New Roman" w:eastAsia="Times New Roman" w:hAnsi="Times New Roman" w:cs="Times New Roman"/>
                <w:b/>
                <w:bCs/>
                <w:color w:val="000000"/>
                <w:sz w:val="16"/>
                <w:szCs w:val="16"/>
                <w:lang w:eastAsia="es-CR"/>
              </w:rPr>
            </w:pPr>
            <w:r w:rsidRPr="00BF1BB9">
              <w:rPr>
                <w:rFonts w:ascii="Times New Roman" w:eastAsia="Times New Roman" w:hAnsi="Times New Roman" w:cs="Times New Roman"/>
                <w:b/>
                <w:bCs/>
                <w:color w:val="000000"/>
                <w:sz w:val="16"/>
                <w:szCs w:val="16"/>
                <w:lang w:eastAsia="es-CR"/>
              </w:rPr>
              <w:t>% EJECUCIÓN</w:t>
            </w:r>
          </w:p>
        </w:tc>
        <w:tc>
          <w:tcPr>
            <w:tcW w:w="813" w:type="pct"/>
            <w:tcBorders>
              <w:top w:val="single" w:sz="4" w:space="0" w:color="auto"/>
              <w:left w:val="nil"/>
              <w:bottom w:val="single" w:sz="4" w:space="0" w:color="auto"/>
              <w:right w:val="single" w:sz="4" w:space="0" w:color="auto"/>
            </w:tcBorders>
            <w:shd w:val="clear" w:color="000000" w:fill="AEAAAA"/>
            <w:hideMark/>
          </w:tcPr>
          <w:p w14:paraId="4538297B" w14:textId="77777777" w:rsidR="00DA7D41" w:rsidRPr="00BF1BB9" w:rsidRDefault="00DA7D41" w:rsidP="001236C3">
            <w:pPr>
              <w:spacing w:after="0" w:line="240" w:lineRule="auto"/>
              <w:jc w:val="center"/>
              <w:rPr>
                <w:rFonts w:ascii="Times New Roman" w:eastAsia="Times New Roman" w:hAnsi="Times New Roman" w:cs="Times New Roman"/>
                <w:b/>
                <w:bCs/>
                <w:color w:val="000000"/>
                <w:sz w:val="16"/>
                <w:szCs w:val="16"/>
                <w:lang w:eastAsia="es-CR"/>
              </w:rPr>
            </w:pPr>
            <w:r w:rsidRPr="00BF1BB9">
              <w:rPr>
                <w:rFonts w:ascii="Times New Roman" w:eastAsia="Times New Roman" w:hAnsi="Times New Roman" w:cs="Times New Roman"/>
                <w:b/>
                <w:bCs/>
                <w:color w:val="000000"/>
                <w:sz w:val="16"/>
                <w:szCs w:val="16"/>
                <w:lang w:eastAsia="es-CR"/>
              </w:rPr>
              <w:t>PRINCIPALES SUBPARTIDAS SUBEJECUTADAS</w:t>
            </w:r>
          </w:p>
        </w:tc>
        <w:tc>
          <w:tcPr>
            <w:tcW w:w="1295" w:type="pct"/>
            <w:tcBorders>
              <w:top w:val="single" w:sz="4" w:space="0" w:color="auto"/>
              <w:left w:val="nil"/>
              <w:bottom w:val="single" w:sz="4" w:space="0" w:color="auto"/>
              <w:right w:val="single" w:sz="4" w:space="0" w:color="auto"/>
            </w:tcBorders>
            <w:shd w:val="clear" w:color="000000" w:fill="AEAAAA"/>
            <w:hideMark/>
          </w:tcPr>
          <w:p w14:paraId="169C26B5" w14:textId="77777777" w:rsidR="00DA7D41" w:rsidRPr="00BF1BB9" w:rsidRDefault="00DA7D41" w:rsidP="001236C3">
            <w:pPr>
              <w:spacing w:after="0" w:line="240" w:lineRule="auto"/>
              <w:jc w:val="center"/>
              <w:rPr>
                <w:rFonts w:ascii="Times New Roman" w:eastAsia="Times New Roman" w:hAnsi="Times New Roman" w:cs="Times New Roman"/>
                <w:b/>
                <w:bCs/>
                <w:color w:val="000000"/>
                <w:sz w:val="16"/>
                <w:szCs w:val="16"/>
                <w:lang w:eastAsia="es-CR"/>
              </w:rPr>
            </w:pPr>
            <w:r w:rsidRPr="00BF1BB9">
              <w:rPr>
                <w:rFonts w:ascii="Times New Roman" w:eastAsia="Times New Roman" w:hAnsi="Times New Roman" w:cs="Times New Roman"/>
                <w:b/>
                <w:bCs/>
                <w:color w:val="000000"/>
                <w:sz w:val="16"/>
                <w:szCs w:val="16"/>
                <w:lang w:eastAsia="es-CR"/>
              </w:rPr>
              <w:t>JUSTIFICACION</w:t>
            </w:r>
          </w:p>
        </w:tc>
      </w:tr>
      <w:tr w:rsidR="00DA7D41" w:rsidRPr="00BF1BB9" w14:paraId="26F67EC3" w14:textId="77777777" w:rsidTr="003B7761">
        <w:trPr>
          <w:trHeight w:val="1830"/>
          <w:jc w:val="center"/>
        </w:trPr>
        <w:tc>
          <w:tcPr>
            <w:tcW w:w="809" w:type="pct"/>
            <w:tcBorders>
              <w:top w:val="nil"/>
              <w:left w:val="single" w:sz="4" w:space="0" w:color="auto"/>
              <w:bottom w:val="single" w:sz="4" w:space="0" w:color="auto"/>
              <w:right w:val="single" w:sz="4" w:space="0" w:color="auto"/>
            </w:tcBorders>
            <w:shd w:val="clear" w:color="000000" w:fill="auto"/>
            <w:hideMark/>
          </w:tcPr>
          <w:p w14:paraId="46029509"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lastRenderedPageBreak/>
              <w:t>COMISIÓN DE TRANSPARENCIA INSTITUCIONAL</w:t>
            </w:r>
          </w:p>
        </w:tc>
        <w:tc>
          <w:tcPr>
            <w:tcW w:w="549" w:type="pct"/>
            <w:tcBorders>
              <w:top w:val="nil"/>
              <w:left w:val="nil"/>
              <w:bottom w:val="single" w:sz="4" w:space="0" w:color="auto"/>
              <w:right w:val="single" w:sz="4" w:space="0" w:color="auto"/>
            </w:tcBorders>
            <w:shd w:val="clear" w:color="000000" w:fill="auto"/>
            <w:hideMark/>
          </w:tcPr>
          <w:p w14:paraId="6C1C4CEA"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xml:space="preserve">  986 004,00 </w:t>
            </w:r>
          </w:p>
        </w:tc>
        <w:tc>
          <w:tcPr>
            <w:tcW w:w="549" w:type="pct"/>
            <w:tcBorders>
              <w:top w:val="nil"/>
              <w:left w:val="nil"/>
              <w:bottom w:val="single" w:sz="4" w:space="0" w:color="auto"/>
              <w:right w:val="single" w:sz="4" w:space="0" w:color="auto"/>
            </w:tcBorders>
            <w:shd w:val="clear" w:color="000000" w:fill="auto"/>
            <w:hideMark/>
          </w:tcPr>
          <w:p w14:paraId="14BF9443"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xml:space="preserve">1 986 004,00 </w:t>
            </w:r>
          </w:p>
        </w:tc>
        <w:tc>
          <w:tcPr>
            <w:tcW w:w="549" w:type="pct"/>
            <w:tcBorders>
              <w:top w:val="nil"/>
              <w:left w:val="nil"/>
              <w:bottom w:val="single" w:sz="4" w:space="0" w:color="auto"/>
              <w:right w:val="single" w:sz="4" w:space="0" w:color="auto"/>
            </w:tcBorders>
            <w:shd w:val="clear" w:color="000000" w:fill="auto"/>
            <w:hideMark/>
          </w:tcPr>
          <w:p w14:paraId="14A78D82"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xml:space="preserve">1 820 000,00 </w:t>
            </w:r>
          </w:p>
        </w:tc>
        <w:tc>
          <w:tcPr>
            <w:tcW w:w="437" w:type="pct"/>
            <w:tcBorders>
              <w:top w:val="nil"/>
              <w:left w:val="nil"/>
              <w:bottom w:val="single" w:sz="4" w:space="0" w:color="auto"/>
              <w:right w:val="single" w:sz="4" w:space="0" w:color="auto"/>
            </w:tcBorders>
            <w:shd w:val="clear" w:color="000000" w:fill="auto"/>
            <w:hideMark/>
          </w:tcPr>
          <w:p w14:paraId="7AEC6C6B" w14:textId="77777777" w:rsidR="00DA7D41" w:rsidRPr="00BF1BB9" w:rsidRDefault="00DA7D41" w:rsidP="001236C3">
            <w:pPr>
              <w:spacing w:after="0" w:line="240" w:lineRule="auto"/>
              <w:jc w:val="center"/>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91.6%</w:t>
            </w:r>
          </w:p>
        </w:tc>
        <w:tc>
          <w:tcPr>
            <w:tcW w:w="813" w:type="pct"/>
            <w:tcBorders>
              <w:top w:val="nil"/>
              <w:left w:val="nil"/>
              <w:bottom w:val="single" w:sz="4" w:space="0" w:color="auto"/>
              <w:right w:val="single" w:sz="4" w:space="0" w:color="auto"/>
            </w:tcBorders>
            <w:shd w:val="clear" w:color="000000" w:fill="auto"/>
            <w:hideMark/>
          </w:tcPr>
          <w:p w14:paraId="5B084DEA" w14:textId="77777777" w:rsidR="00DA7D41" w:rsidRPr="00BF1BB9" w:rsidRDefault="00DA7D41" w:rsidP="001236C3">
            <w:pPr>
              <w:spacing w:after="0" w:line="240" w:lineRule="auto"/>
              <w:rPr>
                <w:rFonts w:ascii="Times New Roman" w:eastAsia="Times New Roman" w:hAnsi="Times New Roman" w:cs="Times New Roman"/>
                <w:sz w:val="16"/>
                <w:szCs w:val="16"/>
                <w:lang w:eastAsia="es-CR"/>
              </w:rPr>
            </w:pPr>
            <w:r w:rsidRPr="00BF1BB9">
              <w:rPr>
                <w:rFonts w:ascii="Times New Roman" w:eastAsia="Times New Roman" w:hAnsi="Times New Roman" w:cs="Times New Roman"/>
                <w:sz w:val="16"/>
                <w:szCs w:val="16"/>
                <w:lang w:eastAsia="es-CR"/>
              </w:rPr>
              <w:t xml:space="preserve">10702 ACTIVIDADES PROTOCOLARIAS Y SOCIALES                                                                </w:t>
            </w:r>
          </w:p>
        </w:tc>
        <w:tc>
          <w:tcPr>
            <w:tcW w:w="1295" w:type="pct"/>
            <w:tcBorders>
              <w:top w:val="nil"/>
              <w:left w:val="nil"/>
              <w:bottom w:val="single" w:sz="4" w:space="0" w:color="auto"/>
              <w:right w:val="single" w:sz="4" w:space="0" w:color="auto"/>
            </w:tcBorders>
            <w:shd w:val="clear" w:color="000000" w:fill="auto"/>
            <w:hideMark/>
          </w:tcPr>
          <w:p w14:paraId="68A1EC63"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xml:space="preserve">Los recursos eran para la actividad del I Congreso de </w:t>
            </w:r>
            <w:proofErr w:type="spellStart"/>
            <w:r w:rsidRPr="00BF1BB9">
              <w:rPr>
                <w:rFonts w:ascii="Times New Roman" w:eastAsia="Times New Roman" w:hAnsi="Times New Roman" w:cs="Times New Roman"/>
                <w:color w:val="000000"/>
                <w:sz w:val="16"/>
                <w:szCs w:val="16"/>
                <w:lang w:eastAsia="es-CR"/>
              </w:rPr>
              <w:t>Compliance</w:t>
            </w:r>
            <w:proofErr w:type="spellEnd"/>
            <w:r w:rsidRPr="00BF1BB9">
              <w:rPr>
                <w:rFonts w:ascii="Times New Roman" w:eastAsia="Times New Roman" w:hAnsi="Times New Roman" w:cs="Times New Roman"/>
                <w:color w:val="000000"/>
                <w:sz w:val="16"/>
                <w:szCs w:val="16"/>
                <w:lang w:eastAsia="es-CR"/>
              </w:rPr>
              <w:t xml:space="preserve"> Público “La Responsabilidad de la Administración en la Gestión de la Integridad: Modelo </w:t>
            </w:r>
            <w:proofErr w:type="spellStart"/>
            <w:r w:rsidRPr="00BF1BB9">
              <w:rPr>
                <w:rFonts w:ascii="Times New Roman" w:eastAsia="Times New Roman" w:hAnsi="Times New Roman" w:cs="Times New Roman"/>
                <w:color w:val="000000"/>
                <w:sz w:val="16"/>
                <w:szCs w:val="16"/>
                <w:lang w:eastAsia="es-CR"/>
              </w:rPr>
              <w:t>Compliance</w:t>
            </w:r>
            <w:proofErr w:type="spellEnd"/>
            <w:r w:rsidRPr="00BF1BB9">
              <w:rPr>
                <w:rFonts w:ascii="Times New Roman" w:eastAsia="Times New Roman" w:hAnsi="Times New Roman" w:cs="Times New Roman"/>
                <w:color w:val="000000"/>
                <w:sz w:val="16"/>
                <w:szCs w:val="16"/>
                <w:lang w:eastAsia="es-CR"/>
              </w:rPr>
              <w:t>” realizado en diciembre del 2022. Como parte de las actividades se había programado un acto de inauguración o clausura con los expositores extranjeros, pero debido a itinerarios de viaje no fue posible realizarlo.</w:t>
            </w:r>
          </w:p>
        </w:tc>
      </w:tr>
      <w:tr w:rsidR="00DA7D41" w:rsidRPr="00BF1BB9" w14:paraId="5A677BE7" w14:textId="77777777" w:rsidTr="003B7761">
        <w:trPr>
          <w:trHeight w:val="1740"/>
          <w:jc w:val="center"/>
        </w:trPr>
        <w:tc>
          <w:tcPr>
            <w:tcW w:w="809" w:type="pct"/>
            <w:tcBorders>
              <w:top w:val="nil"/>
              <w:left w:val="single" w:sz="4" w:space="0" w:color="auto"/>
              <w:bottom w:val="single" w:sz="4" w:space="0" w:color="auto"/>
              <w:right w:val="single" w:sz="4" w:space="0" w:color="auto"/>
            </w:tcBorders>
            <w:shd w:val="clear" w:color="000000" w:fill="D9E1F2"/>
            <w:hideMark/>
          </w:tcPr>
          <w:p w14:paraId="5969CEC9"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COMISIÓN DE LA JURISDICCIÓN CONTENCIOSO ADMINISTRATIVA</w:t>
            </w:r>
          </w:p>
        </w:tc>
        <w:tc>
          <w:tcPr>
            <w:tcW w:w="549" w:type="pct"/>
            <w:tcBorders>
              <w:top w:val="nil"/>
              <w:left w:val="nil"/>
              <w:bottom w:val="single" w:sz="4" w:space="0" w:color="auto"/>
              <w:right w:val="single" w:sz="4" w:space="0" w:color="auto"/>
            </w:tcBorders>
            <w:shd w:val="clear" w:color="000000" w:fill="B4C6E7"/>
            <w:hideMark/>
          </w:tcPr>
          <w:p w14:paraId="4B2EEDF4" w14:textId="77777777" w:rsidR="00DA7D41" w:rsidRPr="00BF1BB9" w:rsidRDefault="00DA7D41" w:rsidP="001236C3">
            <w:pPr>
              <w:spacing w:after="0" w:line="240" w:lineRule="auto"/>
              <w:jc w:val="both"/>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xml:space="preserve">     737 155,00 </w:t>
            </w:r>
          </w:p>
        </w:tc>
        <w:tc>
          <w:tcPr>
            <w:tcW w:w="549" w:type="pct"/>
            <w:tcBorders>
              <w:top w:val="nil"/>
              <w:left w:val="nil"/>
              <w:bottom w:val="single" w:sz="4" w:space="0" w:color="auto"/>
              <w:right w:val="single" w:sz="4" w:space="0" w:color="auto"/>
            </w:tcBorders>
            <w:shd w:val="clear" w:color="000000" w:fill="B4C6E7"/>
            <w:hideMark/>
          </w:tcPr>
          <w:p w14:paraId="626B89EC" w14:textId="77777777" w:rsidR="00DA7D41" w:rsidRPr="00BF1BB9" w:rsidRDefault="00DA7D41" w:rsidP="001236C3">
            <w:pPr>
              <w:spacing w:after="0" w:line="240" w:lineRule="auto"/>
              <w:jc w:val="both"/>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xml:space="preserve">     492 619,00 </w:t>
            </w:r>
          </w:p>
        </w:tc>
        <w:tc>
          <w:tcPr>
            <w:tcW w:w="549" w:type="pct"/>
            <w:tcBorders>
              <w:top w:val="nil"/>
              <w:left w:val="nil"/>
              <w:bottom w:val="single" w:sz="4" w:space="0" w:color="auto"/>
              <w:right w:val="single" w:sz="4" w:space="0" w:color="auto"/>
            </w:tcBorders>
            <w:shd w:val="clear" w:color="000000" w:fill="B4C6E7"/>
            <w:hideMark/>
          </w:tcPr>
          <w:p w14:paraId="52970C3C" w14:textId="77777777" w:rsidR="00DA7D41" w:rsidRPr="00BF1BB9" w:rsidRDefault="00DA7D41" w:rsidP="001236C3">
            <w:pPr>
              <w:spacing w:after="0" w:line="240" w:lineRule="auto"/>
              <w:jc w:val="both"/>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xml:space="preserve">     223 380,00 </w:t>
            </w:r>
          </w:p>
        </w:tc>
        <w:tc>
          <w:tcPr>
            <w:tcW w:w="437" w:type="pct"/>
            <w:tcBorders>
              <w:top w:val="nil"/>
              <w:left w:val="nil"/>
              <w:bottom w:val="single" w:sz="4" w:space="0" w:color="auto"/>
              <w:right w:val="single" w:sz="4" w:space="0" w:color="auto"/>
            </w:tcBorders>
            <w:shd w:val="clear" w:color="000000" w:fill="D9E1F2"/>
            <w:hideMark/>
          </w:tcPr>
          <w:p w14:paraId="07BD2A0D" w14:textId="77777777" w:rsidR="00DA7D41" w:rsidRPr="00BF1BB9" w:rsidRDefault="00DA7D41" w:rsidP="001236C3">
            <w:pPr>
              <w:spacing w:after="0" w:line="240" w:lineRule="auto"/>
              <w:jc w:val="center"/>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45.3%</w:t>
            </w:r>
          </w:p>
        </w:tc>
        <w:tc>
          <w:tcPr>
            <w:tcW w:w="813" w:type="pct"/>
            <w:tcBorders>
              <w:top w:val="nil"/>
              <w:left w:val="nil"/>
              <w:bottom w:val="single" w:sz="4" w:space="0" w:color="auto"/>
              <w:right w:val="single" w:sz="4" w:space="0" w:color="auto"/>
            </w:tcBorders>
            <w:shd w:val="clear" w:color="000000" w:fill="D9E1F2"/>
            <w:hideMark/>
          </w:tcPr>
          <w:p w14:paraId="7F02D670" w14:textId="77777777" w:rsidR="00DA7D41" w:rsidRPr="00BF1BB9" w:rsidRDefault="00DA7D41" w:rsidP="001236C3">
            <w:pPr>
              <w:spacing w:after="0" w:line="240" w:lineRule="auto"/>
              <w:rPr>
                <w:rFonts w:ascii="Times New Roman" w:eastAsia="Times New Roman" w:hAnsi="Times New Roman" w:cs="Times New Roman"/>
                <w:sz w:val="16"/>
                <w:szCs w:val="16"/>
                <w:lang w:eastAsia="es-CR"/>
              </w:rPr>
            </w:pPr>
            <w:r w:rsidRPr="00BF1BB9">
              <w:rPr>
                <w:rFonts w:ascii="Times New Roman" w:eastAsia="Times New Roman" w:hAnsi="Times New Roman" w:cs="Times New Roman"/>
                <w:sz w:val="16"/>
                <w:szCs w:val="16"/>
                <w:lang w:eastAsia="es-CR"/>
              </w:rPr>
              <w:t xml:space="preserve">10303 Impresión, encuadernación y otros, 20203 Alimentos y </w:t>
            </w:r>
            <w:proofErr w:type="gramStart"/>
            <w:r w:rsidRPr="00BF1BB9">
              <w:rPr>
                <w:rFonts w:ascii="Times New Roman" w:eastAsia="Times New Roman" w:hAnsi="Times New Roman" w:cs="Times New Roman"/>
                <w:sz w:val="16"/>
                <w:szCs w:val="16"/>
                <w:lang w:eastAsia="es-CR"/>
              </w:rPr>
              <w:t>bebidas,  20304</w:t>
            </w:r>
            <w:proofErr w:type="gramEnd"/>
            <w:r w:rsidRPr="00BF1BB9">
              <w:rPr>
                <w:rFonts w:ascii="Times New Roman" w:eastAsia="Times New Roman" w:hAnsi="Times New Roman" w:cs="Times New Roman"/>
                <w:sz w:val="16"/>
                <w:szCs w:val="16"/>
                <w:lang w:eastAsia="es-CR"/>
              </w:rPr>
              <w:t xml:space="preserve"> Materiales y productos eléctricos, telefónicos y de cómputo.</w:t>
            </w:r>
          </w:p>
        </w:tc>
        <w:tc>
          <w:tcPr>
            <w:tcW w:w="1295" w:type="pct"/>
            <w:tcBorders>
              <w:top w:val="nil"/>
              <w:left w:val="nil"/>
              <w:bottom w:val="single" w:sz="4" w:space="0" w:color="auto"/>
              <w:right w:val="single" w:sz="4" w:space="0" w:color="auto"/>
            </w:tcBorders>
            <w:shd w:val="clear" w:color="000000" w:fill="D9E1F2"/>
            <w:hideMark/>
          </w:tcPr>
          <w:p w14:paraId="2AE97CDA"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xml:space="preserve">Para el 2022 en la subpartida 10303 Otros, impresión, encuadernación y otros se presupuestó para la impresión de </w:t>
            </w:r>
            <w:proofErr w:type="spellStart"/>
            <w:r w:rsidRPr="00BF1BB9">
              <w:rPr>
                <w:rFonts w:ascii="Times New Roman" w:eastAsia="Times New Roman" w:hAnsi="Times New Roman" w:cs="Times New Roman"/>
                <w:color w:val="000000"/>
                <w:sz w:val="16"/>
                <w:szCs w:val="16"/>
                <w:lang w:eastAsia="es-CR"/>
              </w:rPr>
              <w:t>brochures</w:t>
            </w:r>
            <w:proofErr w:type="spellEnd"/>
            <w:r w:rsidRPr="00BF1BB9">
              <w:rPr>
                <w:rFonts w:ascii="Times New Roman" w:eastAsia="Times New Roman" w:hAnsi="Times New Roman" w:cs="Times New Roman"/>
                <w:color w:val="000000"/>
                <w:sz w:val="16"/>
                <w:szCs w:val="16"/>
                <w:lang w:eastAsia="es-CR"/>
              </w:rPr>
              <w:t xml:space="preserve"> y en la subpartida </w:t>
            </w:r>
            <w:proofErr w:type="gramStart"/>
            <w:r w:rsidRPr="00BF1BB9">
              <w:rPr>
                <w:rFonts w:ascii="Times New Roman" w:eastAsia="Times New Roman" w:hAnsi="Times New Roman" w:cs="Times New Roman"/>
                <w:color w:val="000000"/>
                <w:sz w:val="16"/>
                <w:szCs w:val="16"/>
                <w:lang w:eastAsia="es-CR"/>
              </w:rPr>
              <w:t>20304  materiales</w:t>
            </w:r>
            <w:proofErr w:type="gramEnd"/>
            <w:r w:rsidRPr="00BF1BB9">
              <w:rPr>
                <w:rFonts w:ascii="Times New Roman" w:eastAsia="Times New Roman" w:hAnsi="Times New Roman" w:cs="Times New Roman"/>
                <w:color w:val="000000"/>
                <w:sz w:val="16"/>
                <w:szCs w:val="16"/>
                <w:lang w:eastAsia="es-CR"/>
              </w:rPr>
              <w:t xml:space="preserve"> y productos telefónicos y de cómputo para la compra de dos discos duros que se utilizarían para el respaldo de toda la documentación de la Comisión, pero no se ejecutaron en virtud de que el rediseño no se había iniciado.</w:t>
            </w:r>
          </w:p>
        </w:tc>
      </w:tr>
      <w:tr w:rsidR="00DA7D41" w:rsidRPr="00BF1BB9" w14:paraId="58587018" w14:textId="77777777" w:rsidTr="003B7761">
        <w:trPr>
          <w:trHeight w:val="1260"/>
          <w:jc w:val="center"/>
        </w:trPr>
        <w:tc>
          <w:tcPr>
            <w:tcW w:w="809" w:type="pct"/>
            <w:tcBorders>
              <w:top w:val="nil"/>
              <w:left w:val="single" w:sz="4" w:space="0" w:color="auto"/>
              <w:bottom w:val="single" w:sz="4" w:space="0" w:color="auto"/>
              <w:right w:val="single" w:sz="4" w:space="0" w:color="auto"/>
            </w:tcBorders>
            <w:shd w:val="clear" w:color="000000" w:fill="auto"/>
            <w:hideMark/>
          </w:tcPr>
          <w:p w14:paraId="4F093C69"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COMISIÓN GESTION INTEGRAL DE LA CALIDAD</w:t>
            </w:r>
          </w:p>
        </w:tc>
        <w:tc>
          <w:tcPr>
            <w:tcW w:w="549" w:type="pct"/>
            <w:tcBorders>
              <w:top w:val="nil"/>
              <w:left w:val="nil"/>
              <w:bottom w:val="single" w:sz="4" w:space="0" w:color="auto"/>
              <w:right w:val="single" w:sz="4" w:space="0" w:color="auto"/>
            </w:tcBorders>
            <w:shd w:val="clear" w:color="000000" w:fill="auto"/>
            <w:hideMark/>
          </w:tcPr>
          <w:p w14:paraId="305F6CC6"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xml:space="preserve"> 980 011,00 </w:t>
            </w:r>
          </w:p>
        </w:tc>
        <w:tc>
          <w:tcPr>
            <w:tcW w:w="549" w:type="pct"/>
            <w:tcBorders>
              <w:top w:val="nil"/>
              <w:left w:val="nil"/>
              <w:bottom w:val="single" w:sz="4" w:space="0" w:color="auto"/>
              <w:right w:val="single" w:sz="4" w:space="0" w:color="auto"/>
            </w:tcBorders>
            <w:shd w:val="clear" w:color="000000" w:fill="auto"/>
            <w:hideMark/>
          </w:tcPr>
          <w:p w14:paraId="57DCBF98"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xml:space="preserve"> 580 011,00 </w:t>
            </w:r>
          </w:p>
        </w:tc>
        <w:tc>
          <w:tcPr>
            <w:tcW w:w="549" w:type="pct"/>
            <w:tcBorders>
              <w:top w:val="nil"/>
              <w:left w:val="nil"/>
              <w:bottom w:val="single" w:sz="4" w:space="0" w:color="auto"/>
              <w:right w:val="single" w:sz="4" w:space="0" w:color="auto"/>
            </w:tcBorders>
            <w:shd w:val="clear" w:color="000000" w:fill="auto"/>
            <w:hideMark/>
          </w:tcPr>
          <w:p w14:paraId="4AAF17FD"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xml:space="preserve">                     -   </w:t>
            </w:r>
          </w:p>
        </w:tc>
        <w:tc>
          <w:tcPr>
            <w:tcW w:w="437" w:type="pct"/>
            <w:tcBorders>
              <w:top w:val="nil"/>
              <w:left w:val="nil"/>
              <w:bottom w:val="single" w:sz="4" w:space="0" w:color="auto"/>
              <w:right w:val="single" w:sz="4" w:space="0" w:color="auto"/>
            </w:tcBorders>
            <w:shd w:val="clear" w:color="000000" w:fill="auto"/>
            <w:hideMark/>
          </w:tcPr>
          <w:p w14:paraId="3A3822B9" w14:textId="77777777" w:rsidR="00DA7D41" w:rsidRPr="00BF1BB9" w:rsidRDefault="00DA7D41" w:rsidP="001236C3">
            <w:pPr>
              <w:spacing w:after="0" w:line="240" w:lineRule="auto"/>
              <w:jc w:val="center"/>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0.0%</w:t>
            </w:r>
          </w:p>
        </w:tc>
        <w:tc>
          <w:tcPr>
            <w:tcW w:w="813" w:type="pct"/>
            <w:tcBorders>
              <w:top w:val="nil"/>
              <w:left w:val="nil"/>
              <w:bottom w:val="single" w:sz="4" w:space="0" w:color="auto"/>
              <w:right w:val="single" w:sz="4" w:space="0" w:color="auto"/>
            </w:tcBorders>
            <w:shd w:val="clear" w:color="000000" w:fill="auto"/>
            <w:hideMark/>
          </w:tcPr>
          <w:p w14:paraId="1698D692" w14:textId="77777777" w:rsidR="00DA7D41" w:rsidRPr="00BF1BB9" w:rsidRDefault="00DA7D41" w:rsidP="001236C3">
            <w:pPr>
              <w:spacing w:after="0" w:line="240" w:lineRule="auto"/>
              <w:rPr>
                <w:rFonts w:ascii="Times New Roman" w:eastAsia="Times New Roman" w:hAnsi="Times New Roman" w:cs="Times New Roman"/>
                <w:sz w:val="16"/>
                <w:szCs w:val="16"/>
                <w:lang w:eastAsia="es-CR"/>
              </w:rPr>
            </w:pPr>
            <w:r w:rsidRPr="00BF1BB9">
              <w:rPr>
                <w:rFonts w:ascii="Times New Roman" w:eastAsia="Times New Roman" w:hAnsi="Times New Roman" w:cs="Times New Roman"/>
                <w:sz w:val="16"/>
                <w:szCs w:val="16"/>
                <w:lang w:eastAsia="es-CR"/>
              </w:rPr>
              <w:t xml:space="preserve">10303 Impresión, encuadernación y otros </w:t>
            </w:r>
          </w:p>
        </w:tc>
        <w:tc>
          <w:tcPr>
            <w:tcW w:w="1295" w:type="pct"/>
            <w:tcBorders>
              <w:top w:val="nil"/>
              <w:left w:val="nil"/>
              <w:bottom w:val="single" w:sz="4" w:space="0" w:color="auto"/>
              <w:right w:val="single" w:sz="4" w:space="0" w:color="auto"/>
            </w:tcBorders>
            <w:shd w:val="clear" w:color="000000" w:fill="auto"/>
            <w:hideMark/>
          </w:tcPr>
          <w:p w14:paraId="006C5DD5"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xml:space="preserve">La documentación que se tenía programada realizar se hizo de forma electrónica, se decidió no volver a presupuestar y continuar realizando documentación en formatos electrónicos y también aprovechar los servicios que presta el </w:t>
            </w:r>
            <w:r w:rsidRPr="00BF1BB9">
              <w:rPr>
                <w:rFonts w:ascii="Times New Roman" w:eastAsia="Times New Roman" w:hAnsi="Times New Roman" w:cs="Times New Roman"/>
                <w:color w:val="000000"/>
                <w:sz w:val="16"/>
                <w:szCs w:val="16"/>
                <w:lang w:eastAsia="es-CR"/>
              </w:rPr>
              <w:lastRenderedPageBreak/>
              <w:t xml:space="preserve">Departamento de Artes Gráficas. </w:t>
            </w:r>
          </w:p>
        </w:tc>
      </w:tr>
      <w:tr w:rsidR="00DA7D41" w:rsidRPr="00BF1BB9" w14:paraId="43521307" w14:textId="77777777" w:rsidTr="003B7761">
        <w:trPr>
          <w:trHeight w:val="1160"/>
          <w:jc w:val="center"/>
        </w:trPr>
        <w:tc>
          <w:tcPr>
            <w:tcW w:w="809" w:type="pct"/>
            <w:tcBorders>
              <w:top w:val="nil"/>
              <w:left w:val="single" w:sz="4" w:space="0" w:color="auto"/>
              <w:bottom w:val="single" w:sz="4" w:space="0" w:color="auto"/>
              <w:right w:val="single" w:sz="4" w:space="0" w:color="auto"/>
            </w:tcBorders>
            <w:shd w:val="clear" w:color="000000" w:fill="auto"/>
            <w:hideMark/>
          </w:tcPr>
          <w:p w14:paraId="53D14001"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lastRenderedPageBreak/>
              <w:t> </w:t>
            </w:r>
          </w:p>
        </w:tc>
        <w:tc>
          <w:tcPr>
            <w:tcW w:w="549" w:type="pct"/>
            <w:tcBorders>
              <w:top w:val="nil"/>
              <w:left w:val="nil"/>
              <w:bottom w:val="single" w:sz="4" w:space="0" w:color="auto"/>
              <w:right w:val="single" w:sz="4" w:space="0" w:color="auto"/>
            </w:tcBorders>
            <w:shd w:val="clear" w:color="000000" w:fill="auto"/>
            <w:hideMark/>
          </w:tcPr>
          <w:p w14:paraId="1D915243"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w:t>
            </w:r>
          </w:p>
        </w:tc>
        <w:tc>
          <w:tcPr>
            <w:tcW w:w="549" w:type="pct"/>
            <w:tcBorders>
              <w:top w:val="nil"/>
              <w:left w:val="nil"/>
              <w:bottom w:val="single" w:sz="4" w:space="0" w:color="auto"/>
              <w:right w:val="single" w:sz="4" w:space="0" w:color="auto"/>
            </w:tcBorders>
            <w:shd w:val="clear" w:color="000000" w:fill="auto"/>
            <w:hideMark/>
          </w:tcPr>
          <w:p w14:paraId="6B0D9D65"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w:t>
            </w:r>
          </w:p>
        </w:tc>
        <w:tc>
          <w:tcPr>
            <w:tcW w:w="549" w:type="pct"/>
            <w:tcBorders>
              <w:top w:val="nil"/>
              <w:left w:val="nil"/>
              <w:bottom w:val="single" w:sz="4" w:space="0" w:color="auto"/>
              <w:right w:val="single" w:sz="4" w:space="0" w:color="auto"/>
            </w:tcBorders>
            <w:shd w:val="clear" w:color="000000" w:fill="auto"/>
            <w:hideMark/>
          </w:tcPr>
          <w:p w14:paraId="045C095B"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w:t>
            </w:r>
          </w:p>
        </w:tc>
        <w:tc>
          <w:tcPr>
            <w:tcW w:w="437" w:type="pct"/>
            <w:tcBorders>
              <w:top w:val="nil"/>
              <w:left w:val="nil"/>
              <w:bottom w:val="single" w:sz="4" w:space="0" w:color="auto"/>
              <w:right w:val="single" w:sz="4" w:space="0" w:color="auto"/>
            </w:tcBorders>
            <w:shd w:val="clear" w:color="000000" w:fill="auto"/>
            <w:hideMark/>
          </w:tcPr>
          <w:p w14:paraId="59DF9DA2" w14:textId="77777777" w:rsidR="00DA7D41" w:rsidRPr="00BF1BB9" w:rsidRDefault="00DA7D41" w:rsidP="001236C3">
            <w:pPr>
              <w:spacing w:after="0" w:line="240" w:lineRule="auto"/>
              <w:jc w:val="center"/>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w:t>
            </w:r>
          </w:p>
        </w:tc>
        <w:tc>
          <w:tcPr>
            <w:tcW w:w="813" w:type="pct"/>
            <w:tcBorders>
              <w:top w:val="nil"/>
              <w:left w:val="nil"/>
              <w:bottom w:val="single" w:sz="4" w:space="0" w:color="auto"/>
              <w:right w:val="single" w:sz="4" w:space="0" w:color="auto"/>
            </w:tcBorders>
            <w:shd w:val="clear" w:color="000000" w:fill="auto"/>
            <w:hideMark/>
          </w:tcPr>
          <w:p w14:paraId="72AF24D1" w14:textId="77777777" w:rsidR="00DA7D41" w:rsidRPr="00BF1BB9" w:rsidRDefault="00DA7D41" w:rsidP="001236C3">
            <w:pPr>
              <w:spacing w:after="0" w:line="240" w:lineRule="auto"/>
              <w:rPr>
                <w:rFonts w:ascii="Times New Roman" w:eastAsia="Times New Roman" w:hAnsi="Times New Roman" w:cs="Times New Roman"/>
                <w:sz w:val="16"/>
                <w:szCs w:val="16"/>
                <w:lang w:eastAsia="es-CR"/>
              </w:rPr>
            </w:pPr>
            <w:r w:rsidRPr="00BF1BB9">
              <w:rPr>
                <w:rFonts w:ascii="Times New Roman" w:eastAsia="Times New Roman" w:hAnsi="Times New Roman" w:cs="Times New Roman"/>
                <w:sz w:val="16"/>
                <w:szCs w:val="16"/>
                <w:lang w:eastAsia="es-CR"/>
              </w:rPr>
              <w:t>10501 Transporte dentro del país</w:t>
            </w:r>
          </w:p>
        </w:tc>
        <w:tc>
          <w:tcPr>
            <w:tcW w:w="1295" w:type="pct"/>
            <w:tcBorders>
              <w:top w:val="nil"/>
              <w:left w:val="nil"/>
              <w:bottom w:val="single" w:sz="4" w:space="0" w:color="auto"/>
              <w:right w:val="single" w:sz="4" w:space="0" w:color="auto"/>
            </w:tcBorders>
            <w:shd w:val="clear" w:color="000000" w:fill="auto"/>
            <w:hideMark/>
          </w:tcPr>
          <w:p w14:paraId="44246561"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xml:space="preserve">A raíz de la pandemia se implementaron mecanismos virtuales para acortar distancias, durante el año 2022 si hubo acompañamiento por parte de las personas integrantes de la Comisión, pero fue realizado de forma virtual. </w:t>
            </w:r>
          </w:p>
        </w:tc>
      </w:tr>
      <w:tr w:rsidR="00DA7D41" w:rsidRPr="00BF1BB9" w14:paraId="1779B3D6" w14:textId="77777777" w:rsidTr="003B7761">
        <w:trPr>
          <w:trHeight w:val="1160"/>
          <w:jc w:val="center"/>
        </w:trPr>
        <w:tc>
          <w:tcPr>
            <w:tcW w:w="809" w:type="pct"/>
            <w:tcBorders>
              <w:top w:val="nil"/>
              <w:left w:val="single" w:sz="4" w:space="0" w:color="auto"/>
              <w:bottom w:val="single" w:sz="4" w:space="0" w:color="auto"/>
              <w:right w:val="single" w:sz="4" w:space="0" w:color="auto"/>
            </w:tcBorders>
            <w:shd w:val="clear" w:color="000000" w:fill="auto"/>
            <w:hideMark/>
          </w:tcPr>
          <w:p w14:paraId="3EB0D6C0"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w:t>
            </w:r>
          </w:p>
        </w:tc>
        <w:tc>
          <w:tcPr>
            <w:tcW w:w="549" w:type="pct"/>
            <w:tcBorders>
              <w:top w:val="nil"/>
              <w:left w:val="nil"/>
              <w:bottom w:val="single" w:sz="4" w:space="0" w:color="auto"/>
              <w:right w:val="single" w:sz="4" w:space="0" w:color="auto"/>
            </w:tcBorders>
            <w:shd w:val="clear" w:color="000000" w:fill="auto"/>
            <w:hideMark/>
          </w:tcPr>
          <w:p w14:paraId="212B4A1C"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w:t>
            </w:r>
          </w:p>
        </w:tc>
        <w:tc>
          <w:tcPr>
            <w:tcW w:w="549" w:type="pct"/>
            <w:tcBorders>
              <w:top w:val="nil"/>
              <w:left w:val="nil"/>
              <w:bottom w:val="single" w:sz="4" w:space="0" w:color="auto"/>
              <w:right w:val="single" w:sz="4" w:space="0" w:color="auto"/>
            </w:tcBorders>
            <w:shd w:val="clear" w:color="000000" w:fill="auto"/>
            <w:hideMark/>
          </w:tcPr>
          <w:p w14:paraId="14C6DD28"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w:t>
            </w:r>
          </w:p>
        </w:tc>
        <w:tc>
          <w:tcPr>
            <w:tcW w:w="549" w:type="pct"/>
            <w:tcBorders>
              <w:top w:val="nil"/>
              <w:left w:val="nil"/>
              <w:bottom w:val="single" w:sz="4" w:space="0" w:color="auto"/>
              <w:right w:val="single" w:sz="4" w:space="0" w:color="auto"/>
            </w:tcBorders>
            <w:shd w:val="clear" w:color="000000" w:fill="auto"/>
            <w:hideMark/>
          </w:tcPr>
          <w:p w14:paraId="2C1EF7DD"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w:t>
            </w:r>
          </w:p>
        </w:tc>
        <w:tc>
          <w:tcPr>
            <w:tcW w:w="437" w:type="pct"/>
            <w:tcBorders>
              <w:top w:val="nil"/>
              <w:left w:val="nil"/>
              <w:bottom w:val="single" w:sz="4" w:space="0" w:color="auto"/>
              <w:right w:val="single" w:sz="4" w:space="0" w:color="auto"/>
            </w:tcBorders>
            <w:shd w:val="clear" w:color="000000" w:fill="auto"/>
            <w:hideMark/>
          </w:tcPr>
          <w:p w14:paraId="3B1792D5" w14:textId="77777777" w:rsidR="00DA7D41" w:rsidRPr="00BF1BB9" w:rsidRDefault="00DA7D41" w:rsidP="001236C3">
            <w:pPr>
              <w:spacing w:after="0" w:line="240" w:lineRule="auto"/>
              <w:jc w:val="center"/>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w:t>
            </w:r>
          </w:p>
        </w:tc>
        <w:tc>
          <w:tcPr>
            <w:tcW w:w="813" w:type="pct"/>
            <w:tcBorders>
              <w:top w:val="nil"/>
              <w:left w:val="nil"/>
              <w:bottom w:val="single" w:sz="4" w:space="0" w:color="auto"/>
              <w:right w:val="single" w:sz="4" w:space="0" w:color="auto"/>
            </w:tcBorders>
            <w:shd w:val="clear" w:color="000000" w:fill="auto"/>
            <w:hideMark/>
          </w:tcPr>
          <w:p w14:paraId="1268BC0A" w14:textId="77777777" w:rsidR="00DA7D41" w:rsidRPr="00BF1BB9" w:rsidRDefault="00DA7D41" w:rsidP="001236C3">
            <w:pPr>
              <w:spacing w:after="0" w:line="240" w:lineRule="auto"/>
              <w:rPr>
                <w:rFonts w:ascii="Times New Roman" w:eastAsia="Times New Roman" w:hAnsi="Times New Roman" w:cs="Times New Roman"/>
                <w:sz w:val="16"/>
                <w:szCs w:val="16"/>
                <w:lang w:eastAsia="es-CR"/>
              </w:rPr>
            </w:pPr>
            <w:r w:rsidRPr="00BF1BB9">
              <w:rPr>
                <w:rFonts w:ascii="Times New Roman" w:eastAsia="Times New Roman" w:hAnsi="Times New Roman" w:cs="Times New Roman"/>
                <w:sz w:val="16"/>
                <w:szCs w:val="16"/>
                <w:lang w:eastAsia="es-CR"/>
              </w:rPr>
              <w:t>10502 Viáticos dentro del país</w:t>
            </w:r>
          </w:p>
        </w:tc>
        <w:tc>
          <w:tcPr>
            <w:tcW w:w="1295" w:type="pct"/>
            <w:tcBorders>
              <w:top w:val="nil"/>
              <w:left w:val="nil"/>
              <w:bottom w:val="single" w:sz="4" w:space="0" w:color="auto"/>
              <w:right w:val="single" w:sz="4" w:space="0" w:color="auto"/>
            </w:tcBorders>
            <w:shd w:val="clear" w:color="000000" w:fill="auto"/>
            <w:hideMark/>
          </w:tcPr>
          <w:p w14:paraId="57028A1F"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xml:space="preserve">A raíz de la pandemia se implementaron mecanismos virtuales para acortar distancias, durante el año 2022 si hubo acompañamiento por parte de las personas integrantes de la Comisión, pero fue realizado de forma virtual. </w:t>
            </w:r>
          </w:p>
        </w:tc>
      </w:tr>
      <w:tr w:rsidR="00DA7D41" w:rsidRPr="00BF1BB9" w14:paraId="517B1DF8" w14:textId="77777777" w:rsidTr="003B7761">
        <w:trPr>
          <w:trHeight w:val="1450"/>
          <w:jc w:val="center"/>
        </w:trPr>
        <w:tc>
          <w:tcPr>
            <w:tcW w:w="809" w:type="pct"/>
            <w:tcBorders>
              <w:top w:val="nil"/>
              <w:left w:val="single" w:sz="4" w:space="0" w:color="auto"/>
              <w:bottom w:val="single" w:sz="4" w:space="0" w:color="auto"/>
              <w:right w:val="single" w:sz="4" w:space="0" w:color="auto"/>
            </w:tcBorders>
            <w:shd w:val="clear" w:color="000000" w:fill="auto"/>
            <w:hideMark/>
          </w:tcPr>
          <w:p w14:paraId="32F4D3C9"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w:t>
            </w:r>
          </w:p>
        </w:tc>
        <w:tc>
          <w:tcPr>
            <w:tcW w:w="549" w:type="pct"/>
            <w:tcBorders>
              <w:top w:val="nil"/>
              <w:left w:val="nil"/>
              <w:bottom w:val="single" w:sz="4" w:space="0" w:color="auto"/>
              <w:right w:val="single" w:sz="4" w:space="0" w:color="auto"/>
            </w:tcBorders>
            <w:shd w:val="clear" w:color="000000" w:fill="auto"/>
            <w:hideMark/>
          </w:tcPr>
          <w:p w14:paraId="756DA4F3"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w:t>
            </w:r>
          </w:p>
        </w:tc>
        <w:tc>
          <w:tcPr>
            <w:tcW w:w="549" w:type="pct"/>
            <w:tcBorders>
              <w:top w:val="nil"/>
              <w:left w:val="nil"/>
              <w:bottom w:val="single" w:sz="4" w:space="0" w:color="auto"/>
              <w:right w:val="single" w:sz="4" w:space="0" w:color="auto"/>
            </w:tcBorders>
            <w:shd w:val="clear" w:color="000000" w:fill="auto"/>
            <w:hideMark/>
          </w:tcPr>
          <w:p w14:paraId="0A5E03CE"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w:t>
            </w:r>
          </w:p>
        </w:tc>
        <w:tc>
          <w:tcPr>
            <w:tcW w:w="549" w:type="pct"/>
            <w:tcBorders>
              <w:top w:val="nil"/>
              <w:left w:val="nil"/>
              <w:bottom w:val="single" w:sz="4" w:space="0" w:color="auto"/>
              <w:right w:val="single" w:sz="4" w:space="0" w:color="auto"/>
            </w:tcBorders>
            <w:shd w:val="clear" w:color="000000" w:fill="auto"/>
            <w:hideMark/>
          </w:tcPr>
          <w:p w14:paraId="53C49D53"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w:t>
            </w:r>
          </w:p>
        </w:tc>
        <w:tc>
          <w:tcPr>
            <w:tcW w:w="437" w:type="pct"/>
            <w:tcBorders>
              <w:top w:val="nil"/>
              <w:left w:val="nil"/>
              <w:bottom w:val="single" w:sz="4" w:space="0" w:color="auto"/>
              <w:right w:val="single" w:sz="4" w:space="0" w:color="auto"/>
            </w:tcBorders>
            <w:shd w:val="clear" w:color="000000" w:fill="auto"/>
            <w:hideMark/>
          </w:tcPr>
          <w:p w14:paraId="38D4486D" w14:textId="77777777" w:rsidR="00DA7D41" w:rsidRPr="00BF1BB9" w:rsidRDefault="00DA7D41" w:rsidP="001236C3">
            <w:pPr>
              <w:spacing w:after="0" w:line="240" w:lineRule="auto"/>
              <w:jc w:val="center"/>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w:t>
            </w:r>
          </w:p>
        </w:tc>
        <w:tc>
          <w:tcPr>
            <w:tcW w:w="813" w:type="pct"/>
            <w:tcBorders>
              <w:top w:val="nil"/>
              <w:left w:val="nil"/>
              <w:bottom w:val="single" w:sz="4" w:space="0" w:color="auto"/>
              <w:right w:val="single" w:sz="4" w:space="0" w:color="auto"/>
            </w:tcBorders>
            <w:shd w:val="clear" w:color="000000" w:fill="auto"/>
            <w:hideMark/>
          </w:tcPr>
          <w:p w14:paraId="42EB5E2E" w14:textId="77777777" w:rsidR="00DA7D41" w:rsidRPr="00BF1BB9" w:rsidRDefault="00DA7D41" w:rsidP="001236C3">
            <w:pPr>
              <w:spacing w:after="0" w:line="240" w:lineRule="auto"/>
              <w:rPr>
                <w:rFonts w:ascii="Times New Roman" w:eastAsia="Times New Roman" w:hAnsi="Times New Roman" w:cs="Times New Roman"/>
                <w:sz w:val="16"/>
                <w:szCs w:val="16"/>
                <w:lang w:eastAsia="es-CR"/>
              </w:rPr>
            </w:pPr>
            <w:r w:rsidRPr="00BF1BB9">
              <w:rPr>
                <w:rFonts w:ascii="Times New Roman" w:eastAsia="Times New Roman" w:hAnsi="Times New Roman" w:cs="Times New Roman"/>
                <w:sz w:val="16"/>
                <w:szCs w:val="16"/>
                <w:lang w:eastAsia="es-CR"/>
              </w:rPr>
              <w:t>10702 Actividades protocolarias y sociales</w:t>
            </w:r>
          </w:p>
        </w:tc>
        <w:tc>
          <w:tcPr>
            <w:tcW w:w="1295" w:type="pct"/>
            <w:tcBorders>
              <w:top w:val="nil"/>
              <w:left w:val="nil"/>
              <w:bottom w:val="single" w:sz="4" w:space="0" w:color="auto"/>
              <w:right w:val="single" w:sz="4" w:space="0" w:color="auto"/>
            </w:tcBorders>
            <w:shd w:val="clear" w:color="000000" w:fill="auto"/>
            <w:hideMark/>
          </w:tcPr>
          <w:p w14:paraId="5A88E9B8"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xml:space="preserve">El Departamento de Proveeduría señaló que para atender la alimentación de la actividad de entrega de reconocimientos de sellos de calidad se tenía que utilizar la subpartida 20203 Alimentos y Bebidas y no la 10702 Actividades Protocolarias y Sociales, por lo que estos recursos no pudieron ejecutarse. </w:t>
            </w:r>
          </w:p>
        </w:tc>
      </w:tr>
      <w:tr w:rsidR="00DA7D41" w:rsidRPr="00BF1BB9" w14:paraId="480A2CCE" w14:textId="77777777" w:rsidTr="003B7761">
        <w:trPr>
          <w:trHeight w:val="1830"/>
          <w:jc w:val="center"/>
        </w:trPr>
        <w:tc>
          <w:tcPr>
            <w:tcW w:w="809" w:type="pct"/>
            <w:tcBorders>
              <w:top w:val="nil"/>
              <w:left w:val="single" w:sz="4" w:space="0" w:color="auto"/>
              <w:bottom w:val="single" w:sz="4" w:space="0" w:color="auto"/>
              <w:right w:val="single" w:sz="4" w:space="0" w:color="auto"/>
            </w:tcBorders>
            <w:shd w:val="clear" w:color="000000" w:fill="auto"/>
            <w:hideMark/>
          </w:tcPr>
          <w:p w14:paraId="7B39A309"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w:t>
            </w:r>
          </w:p>
        </w:tc>
        <w:tc>
          <w:tcPr>
            <w:tcW w:w="549" w:type="pct"/>
            <w:tcBorders>
              <w:top w:val="nil"/>
              <w:left w:val="nil"/>
              <w:bottom w:val="single" w:sz="4" w:space="0" w:color="auto"/>
              <w:right w:val="single" w:sz="4" w:space="0" w:color="auto"/>
            </w:tcBorders>
            <w:shd w:val="clear" w:color="000000" w:fill="auto"/>
            <w:hideMark/>
          </w:tcPr>
          <w:p w14:paraId="6D307858"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w:t>
            </w:r>
          </w:p>
        </w:tc>
        <w:tc>
          <w:tcPr>
            <w:tcW w:w="549" w:type="pct"/>
            <w:tcBorders>
              <w:top w:val="nil"/>
              <w:left w:val="nil"/>
              <w:bottom w:val="single" w:sz="4" w:space="0" w:color="auto"/>
              <w:right w:val="single" w:sz="4" w:space="0" w:color="auto"/>
            </w:tcBorders>
            <w:shd w:val="clear" w:color="000000" w:fill="auto"/>
            <w:hideMark/>
          </w:tcPr>
          <w:p w14:paraId="7785AD58"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w:t>
            </w:r>
          </w:p>
        </w:tc>
        <w:tc>
          <w:tcPr>
            <w:tcW w:w="549" w:type="pct"/>
            <w:tcBorders>
              <w:top w:val="nil"/>
              <w:left w:val="nil"/>
              <w:bottom w:val="single" w:sz="4" w:space="0" w:color="auto"/>
              <w:right w:val="single" w:sz="4" w:space="0" w:color="auto"/>
            </w:tcBorders>
            <w:shd w:val="clear" w:color="000000" w:fill="auto"/>
            <w:hideMark/>
          </w:tcPr>
          <w:p w14:paraId="5E580007"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w:t>
            </w:r>
          </w:p>
        </w:tc>
        <w:tc>
          <w:tcPr>
            <w:tcW w:w="437" w:type="pct"/>
            <w:tcBorders>
              <w:top w:val="nil"/>
              <w:left w:val="nil"/>
              <w:bottom w:val="single" w:sz="4" w:space="0" w:color="auto"/>
              <w:right w:val="single" w:sz="4" w:space="0" w:color="auto"/>
            </w:tcBorders>
            <w:shd w:val="clear" w:color="000000" w:fill="auto"/>
            <w:hideMark/>
          </w:tcPr>
          <w:p w14:paraId="7105FE82" w14:textId="77777777" w:rsidR="00DA7D41" w:rsidRPr="00BF1BB9" w:rsidRDefault="00DA7D41" w:rsidP="001236C3">
            <w:pPr>
              <w:spacing w:after="0" w:line="240" w:lineRule="auto"/>
              <w:jc w:val="center"/>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w:t>
            </w:r>
          </w:p>
        </w:tc>
        <w:tc>
          <w:tcPr>
            <w:tcW w:w="813" w:type="pct"/>
            <w:tcBorders>
              <w:top w:val="nil"/>
              <w:left w:val="nil"/>
              <w:bottom w:val="single" w:sz="4" w:space="0" w:color="auto"/>
              <w:right w:val="single" w:sz="4" w:space="0" w:color="auto"/>
            </w:tcBorders>
            <w:shd w:val="clear" w:color="000000" w:fill="auto"/>
            <w:hideMark/>
          </w:tcPr>
          <w:p w14:paraId="0E01A5A2" w14:textId="77777777" w:rsidR="00DA7D41" w:rsidRPr="00BF1BB9" w:rsidRDefault="00DA7D41" w:rsidP="001236C3">
            <w:pPr>
              <w:spacing w:after="0" w:line="240" w:lineRule="auto"/>
              <w:rPr>
                <w:rFonts w:ascii="Times New Roman" w:eastAsia="Times New Roman" w:hAnsi="Times New Roman" w:cs="Times New Roman"/>
                <w:sz w:val="16"/>
                <w:szCs w:val="16"/>
                <w:lang w:eastAsia="es-CR"/>
              </w:rPr>
            </w:pPr>
            <w:r w:rsidRPr="00BF1BB9">
              <w:rPr>
                <w:rFonts w:ascii="Times New Roman" w:eastAsia="Times New Roman" w:hAnsi="Times New Roman" w:cs="Times New Roman"/>
                <w:sz w:val="16"/>
                <w:szCs w:val="16"/>
                <w:lang w:eastAsia="es-CR"/>
              </w:rPr>
              <w:t>29999 Otros útiles, materiales y suministros</w:t>
            </w:r>
          </w:p>
        </w:tc>
        <w:tc>
          <w:tcPr>
            <w:tcW w:w="1295" w:type="pct"/>
            <w:tcBorders>
              <w:top w:val="nil"/>
              <w:left w:val="nil"/>
              <w:bottom w:val="single" w:sz="4" w:space="0" w:color="auto"/>
              <w:right w:val="single" w:sz="4" w:space="0" w:color="auto"/>
            </w:tcBorders>
            <w:shd w:val="clear" w:color="000000" w:fill="auto"/>
            <w:hideMark/>
          </w:tcPr>
          <w:p w14:paraId="703BFA9C"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xml:space="preserve">El monto disponible para la compra de placas de reconocimiento no se utilizó por cuanto se adjudicó la compra mediante requisición N°003069-SR-2022 a una </w:t>
            </w:r>
            <w:r w:rsidRPr="00BF1BB9">
              <w:rPr>
                <w:rFonts w:ascii="Times New Roman" w:eastAsia="Times New Roman" w:hAnsi="Times New Roman" w:cs="Times New Roman"/>
                <w:color w:val="000000"/>
                <w:sz w:val="16"/>
                <w:szCs w:val="16"/>
                <w:lang w:eastAsia="es-CR"/>
              </w:rPr>
              <w:lastRenderedPageBreak/>
              <w:t>empresa que ofreció un precio favorable, logrando hacer el pago con recursos del Centro de Gestión de Calidad. No obstante, esa fue una excepción por cuanto siempre han sido requeridos por la Comisión.</w:t>
            </w:r>
          </w:p>
        </w:tc>
      </w:tr>
      <w:tr w:rsidR="00DA7D41" w:rsidRPr="00BF1BB9" w14:paraId="07FC6786" w14:textId="77777777" w:rsidTr="003B7761">
        <w:trPr>
          <w:trHeight w:val="1160"/>
          <w:jc w:val="center"/>
        </w:trPr>
        <w:tc>
          <w:tcPr>
            <w:tcW w:w="809" w:type="pct"/>
            <w:tcBorders>
              <w:top w:val="nil"/>
              <w:left w:val="single" w:sz="4" w:space="0" w:color="auto"/>
              <w:bottom w:val="single" w:sz="4" w:space="0" w:color="auto"/>
              <w:right w:val="single" w:sz="4" w:space="0" w:color="auto"/>
            </w:tcBorders>
            <w:shd w:val="clear" w:color="000000" w:fill="B4C6E7"/>
            <w:hideMark/>
          </w:tcPr>
          <w:p w14:paraId="4965B7AC"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lastRenderedPageBreak/>
              <w:t>COMISIÓN DE GESTIÓN AMBIENTAL INSTITUCIONAL</w:t>
            </w:r>
          </w:p>
        </w:tc>
        <w:tc>
          <w:tcPr>
            <w:tcW w:w="549" w:type="pct"/>
            <w:tcBorders>
              <w:top w:val="nil"/>
              <w:left w:val="nil"/>
              <w:bottom w:val="single" w:sz="4" w:space="0" w:color="auto"/>
              <w:right w:val="single" w:sz="4" w:space="0" w:color="auto"/>
            </w:tcBorders>
            <w:shd w:val="clear" w:color="000000" w:fill="B4C6E7"/>
            <w:hideMark/>
          </w:tcPr>
          <w:p w14:paraId="5E441D58" w14:textId="77777777" w:rsidR="00DA7D41" w:rsidRPr="00BF1BB9" w:rsidRDefault="00DA7D41" w:rsidP="001236C3">
            <w:pPr>
              <w:spacing w:after="0" w:line="240" w:lineRule="auto"/>
              <w:jc w:val="both"/>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xml:space="preserve">1 016 155,00 </w:t>
            </w:r>
          </w:p>
        </w:tc>
        <w:tc>
          <w:tcPr>
            <w:tcW w:w="549" w:type="pct"/>
            <w:tcBorders>
              <w:top w:val="nil"/>
              <w:left w:val="nil"/>
              <w:bottom w:val="single" w:sz="4" w:space="0" w:color="auto"/>
              <w:right w:val="single" w:sz="4" w:space="0" w:color="auto"/>
            </w:tcBorders>
            <w:shd w:val="clear" w:color="000000" w:fill="B4C6E7"/>
            <w:hideMark/>
          </w:tcPr>
          <w:p w14:paraId="7626AD54" w14:textId="77777777" w:rsidR="00DA7D41" w:rsidRPr="00BF1BB9" w:rsidRDefault="00DA7D41" w:rsidP="001236C3">
            <w:pPr>
              <w:spacing w:after="0" w:line="240" w:lineRule="auto"/>
              <w:jc w:val="both"/>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xml:space="preserve">                              -   </w:t>
            </w:r>
          </w:p>
        </w:tc>
        <w:tc>
          <w:tcPr>
            <w:tcW w:w="549" w:type="pct"/>
            <w:tcBorders>
              <w:top w:val="nil"/>
              <w:left w:val="nil"/>
              <w:bottom w:val="single" w:sz="4" w:space="0" w:color="auto"/>
              <w:right w:val="single" w:sz="4" w:space="0" w:color="auto"/>
            </w:tcBorders>
            <w:shd w:val="clear" w:color="000000" w:fill="B4C6E7"/>
            <w:hideMark/>
          </w:tcPr>
          <w:p w14:paraId="44D47317" w14:textId="77777777" w:rsidR="00DA7D41" w:rsidRPr="00BF1BB9" w:rsidRDefault="00DA7D41" w:rsidP="001236C3">
            <w:pPr>
              <w:spacing w:after="0" w:line="240" w:lineRule="auto"/>
              <w:jc w:val="both"/>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xml:space="preserve">                                      -   </w:t>
            </w:r>
          </w:p>
        </w:tc>
        <w:tc>
          <w:tcPr>
            <w:tcW w:w="437" w:type="pct"/>
            <w:tcBorders>
              <w:top w:val="nil"/>
              <w:left w:val="nil"/>
              <w:bottom w:val="single" w:sz="4" w:space="0" w:color="auto"/>
              <w:right w:val="single" w:sz="4" w:space="0" w:color="auto"/>
            </w:tcBorders>
            <w:shd w:val="clear" w:color="000000" w:fill="B4C6E7"/>
            <w:hideMark/>
          </w:tcPr>
          <w:p w14:paraId="255011B3" w14:textId="77777777" w:rsidR="00DA7D41" w:rsidRPr="00BF1BB9" w:rsidRDefault="00DA7D41" w:rsidP="001236C3">
            <w:pPr>
              <w:spacing w:after="0" w:line="240" w:lineRule="auto"/>
              <w:jc w:val="center"/>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0.0%</w:t>
            </w:r>
          </w:p>
        </w:tc>
        <w:tc>
          <w:tcPr>
            <w:tcW w:w="813" w:type="pct"/>
            <w:tcBorders>
              <w:top w:val="nil"/>
              <w:left w:val="nil"/>
              <w:bottom w:val="single" w:sz="4" w:space="0" w:color="auto"/>
              <w:right w:val="single" w:sz="4" w:space="0" w:color="auto"/>
            </w:tcBorders>
            <w:shd w:val="clear" w:color="000000" w:fill="B4C6E7"/>
            <w:hideMark/>
          </w:tcPr>
          <w:p w14:paraId="0BC3B96D" w14:textId="77777777" w:rsidR="00DA7D41" w:rsidRPr="00BF1BB9" w:rsidRDefault="00DA7D41" w:rsidP="001236C3">
            <w:pPr>
              <w:spacing w:after="0" w:line="240" w:lineRule="auto"/>
              <w:rPr>
                <w:rFonts w:ascii="Times New Roman" w:eastAsia="Times New Roman" w:hAnsi="Times New Roman" w:cs="Times New Roman"/>
                <w:sz w:val="16"/>
                <w:szCs w:val="16"/>
                <w:lang w:eastAsia="es-CR"/>
              </w:rPr>
            </w:pPr>
            <w:r w:rsidRPr="00BF1BB9">
              <w:rPr>
                <w:rFonts w:ascii="Times New Roman" w:eastAsia="Times New Roman" w:hAnsi="Times New Roman" w:cs="Times New Roman"/>
                <w:sz w:val="16"/>
                <w:szCs w:val="16"/>
                <w:lang w:eastAsia="es-CR"/>
              </w:rPr>
              <w:t>10501 Transporte dentro del país, 10502 Viáticos dentro del país, 10701 Actividades de capacitación, 10702 Actividades protocolarias y sociales</w:t>
            </w:r>
          </w:p>
        </w:tc>
        <w:tc>
          <w:tcPr>
            <w:tcW w:w="1295" w:type="pct"/>
            <w:tcBorders>
              <w:top w:val="nil"/>
              <w:left w:val="nil"/>
              <w:bottom w:val="single" w:sz="4" w:space="0" w:color="auto"/>
              <w:right w:val="single" w:sz="4" w:space="0" w:color="auto"/>
            </w:tcBorders>
            <w:shd w:val="clear" w:color="000000" w:fill="B4C6E7"/>
            <w:hideMark/>
          </w:tcPr>
          <w:p w14:paraId="6EAD4351"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La Comisión de Gestión Ambiental en sesión CGAI-05-2022 del 6 de mayo, artículo V, acordó ceder los recursos para atención de necesidades institucionales urgentes.</w:t>
            </w:r>
          </w:p>
        </w:tc>
      </w:tr>
      <w:tr w:rsidR="00DA7D41" w:rsidRPr="00BF1BB9" w14:paraId="68885B0B" w14:textId="77777777" w:rsidTr="003B7761">
        <w:trPr>
          <w:trHeight w:val="3990"/>
          <w:jc w:val="center"/>
        </w:trPr>
        <w:tc>
          <w:tcPr>
            <w:tcW w:w="809" w:type="pct"/>
            <w:tcBorders>
              <w:top w:val="nil"/>
              <w:left w:val="single" w:sz="4" w:space="0" w:color="auto"/>
              <w:bottom w:val="single" w:sz="4" w:space="0" w:color="auto"/>
              <w:right w:val="single" w:sz="4" w:space="0" w:color="auto"/>
            </w:tcBorders>
            <w:shd w:val="clear" w:color="000000" w:fill="auto"/>
            <w:hideMark/>
          </w:tcPr>
          <w:p w14:paraId="791C4523"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xml:space="preserve">COMISIÓN DE LA JURISDICCIÓN CIVIL </w:t>
            </w:r>
          </w:p>
        </w:tc>
        <w:tc>
          <w:tcPr>
            <w:tcW w:w="549" w:type="pct"/>
            <w:tcBorders>
              <w:top w:val="nil"/>
              <w:left w:val="nil"/>
              <w:bottom w:val="single" w:sz="4" w:space="0" w:color="auto"/>
              <w:right w:val="single" w:sz="4" w:space="0" w:color="auto"/>
            </w:tcBorders>
            <w:shd w:val="clear" w:color="000000" w:fill="auto"/>
            <w:hideMark/>
          </w:tcPr>
          <w:p w14:paraId="4C95382A"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xml:space="preserve">892 395,00 </w:t>
            </w:r>
          </w:p>
        </w:tc>
        <w:tc>
          <w:tcPr>
            <w:tcW w:w="549" w:type="pct"/>
            <w:tcBorders>
              <w:top w:val="nil"/>
              <w:left w:val="nil"/>
              <w:bottom w:val="single" w:sz="4" w:space="0" w:color="auto"/>
              <w:right w:val="single" w:sz="4" w:space="0" w:color="auto"/>
            </w:tcBorders>
            <w:shd w:val="clear" w:color="000000" w:fill="auto"/>
            <w:hideMark/>
          </w:tcPr>
          <w:p w14:paraId="13988531"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xml:space="preserve">                              -   </w:t>
            </w:r>
          </w:p>
        </w:tc>
        <w:tc>
          <w:tcPr>
            <w:tcW w:w="549" w:type="pct"/>
            <w:tcBorders>
              <w:top w:val="nil"/>
              <w:left w:val="nil"/>
              <w:bottom w:val="single" w:sz="4" w:space="0" w:color="auto"/>
              <w:right w:val="single" w:sz="4" w:space="0" w:color="auto"/>
            </w:tcBorders>
            <w:shd w:val="clear" w:color="000000" w:fill="auto"/>
            <w:hideMark/>
          </w:tcPr>
          <w:p w14:paraId="5D3A6BC9"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xml:space="preserve">                                      -   </w:t>
            </w:r>
          </w:p>
        </w:tc>
        <w:tc>
          <w:tcPr>
            <w:tcW w:w="437" w:type="pct"/>
            <w:tcBorders>
              <w:top w:val="nil"/>
              <w:left w:val="nil"/>
              <w:bottom w:val="single" w:sz="4" w:space="0" w:color="auto"/>
              <w:right w:val="single" w:sz="4" w:space="0" w:color="auto"/>
            </w:tcBorders>
            <w:shd w:val="clear" w:color="000000" w:fill="auto"/>
            <w:hideMark/>
          </w:tcPr>
          <w:p w14:paraId="2545E6B2" w14:textId="77777777" w:rsidR="00DA7D41" w:rsidRPr="00BF1BB9" w:rsidRDefault="00DA7D41" w:rsidP="001236C3">
            <w:pPr>
              <w:spacing w:after="0" w:line="240" w:lineRule="auto"/>
              <w:jc w:val="center"/>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0.0%</w:t>
            </w:r>
          </w:p>
        </w:tc>
        <w:tc>
          <w:tcPr>
            <w:tcW w:w="813" w:type="pct"/>
            <w:tcBorders>
              <w:top w:val="nil"/>
              <w:left w:val="nil"/>
              <w:bottom w:val="single" w:sz="4" w:space="0" w:color="auto"/>
              <w:right w:val="single" w:sz="4" w:space="0" w:color="auto"/>
            </w:tcBorders>
            <w:shd w:val="clear" w:color="000000" w:fill="auto"/>
            <w:hideMark/>
          </w:tcPr>
          <w:p w14:paraId="05B00AFE" w14:textId="77777777" w:rsidR="00DA7D41" w:rsidRPr="00BF1BB9" w:rsidRDefault="00DA7D41" w:rsidP="001236C3">
            <w:pPr>
              <w:spacing w:after="0" w:line="240" w:lineRule="auto"/>
              <w:rPr>
                <w:rFonts w:ascii="Times New Roman" w:eastAsia="Times New Roman" w:hAnsi="Times New Roman" w:cs="Times New Roman"/>
                <w:sz w:val="16"/>
                <w:szCs w:val="16"/>
                <w:lang w:eastAsia="es-CR"/>
              </w:rPr>
            </w:pPr>
            <w:r w:rsidRPr="00BF1BB9">
              <w:rPr>
                <w:rFonts w:ascii="Times New Roman" w:eastAsia="Times New Roman" w:hAnsi="Times New Roman" w:cs="Times New Roman"/>
                <w:sz w:val="16"/>
                <w:szCs w:val="16"/>
                <w:lang w:eastAsia="es-CR"/>
              </w:rPr>
              <w:t>10701 Actividades de capacitación</w:t>
            </w:r>
          </w:p>
        </w:tc>
        <w:tc>
          <w:tcPr>
            <w:tcW w:w="1295" w:type="pct"/>
            <w:tcBorders>
              <w:top w:val="nil"/>
              <w:left w:val="nil"/>
              <w:bottom w:val="single" w:sz="4" w:space="0" w:color="auto"/>
              <w:right w:val="single" w:sz="4" w:space="0" w:color="auto"/>
            </w:tcBorders>
            <w:shd w:val="clear" w:color="000000" w:fill="auto"/>
            <w:hideMark/>
          </w:tcPr>
          <w:p w14:paraId="4DA25AF6"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xml:space="preserve">Se procedió a realizar la consulta y la justificación brindada indica que, la razón de ceder los recursos se debió a que las herramientas informáticas de inteligencia artificial que se han venido desarrollando entre la Comisión Civil, la Gestoría Civil y la Dirección de Tecnología y Comunicaciones, para inicios del año 2022 estaban apenas en su fase de pruebas, es decir, no estaban listas para ser implementadas como ahora sí lo están y requieren ser difundidas en todas las jurisdicciones cobratorias del país, es por ello que ante solicitud realizada por la Dirección Ejecutiva y previa consulta a las personas integrantes de la Comisión, se acordó que el presupuesto fuera cedido para </w:t>
            </w:r>
            <w:r w:rsidRPr="00BF1BB9">
              <w:rPr>
                <w:rFonts w:ascii="Times New Roman" w:eastAsia="Times New Roman" w:hAnsi="Times New Roman" w:cs="Times New Roman"/>
                <w:color w:val="000000"/>
                <w:sz w:val="16"/>
                <w:szCs w:val="16"/>
                <w:lang w:eastAsia="es-CR"/>
              </w:rPr>
              <w:lastRenderedPageBreak/>
              <w:t>atender necesidades urgentes del Programa 927 Servicio Jurisdiccional, específicamente para atender el faltante en el rubro de contratos de la subpartida 10101 Alquiler de Edificios, Locales y Terrenos.</w:t>
            </w:r>
          </w:p>
        </w:tc>
      </w:tr>
      <w:tr w:rsidR="00DA7D41" w:rsidRPr="00BF1BB9" w14:paraId="4670FEF7" w14:textId="77777777" w:rsidTr="003B7761">
        <w:trPr>
          <w:trHeight w:val="5280"/>
          <w:jc w:val="center"/>
        </w:trPr>
        <w:tc>
          <w:tcPr>
            <w:tcW w:w="809" w:type="pct"/>
            <w:tcBorders>
              <w:top w:val="nil"/>
              <w:left w:val="single" w:sz="4" w:space="0" w:color="auto"/>
              <w:bottom w:val="single" w:sz="4" w:space="0" w:color="auto"/>
              <w:right w:val="single" w:sz="4" w:space="0" w:color="auto"/>
            </w:tcBorders>
            <w:shd w:val="clear" w:color="000000" w:fill="B4C6E7"/>
            <w:hideMark/>
          </w:tcPr>
          <w:p w14:paraId="5219A05E"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lastRenderedPageBreak/>
              <w:t>COMISIÓN DE ACCESO A LA JUSTICIA</w:t>
            </w:r>
          </w:p>
        </w:tc>
        <w:tc>
          <w:tcPr>
            <w:tcW w:w="549" w:type="pct"/>
            <w:tcBorders>
              <w:top w:val="nil"/>
              <w:left w:val="nil"/>
              <w:bottom w:val="single" w:sz="4" w:space="0" w:color="auto"/>
              <w:right w:val="single" w:sz="4" w:space="0" w:color="auto"/>
            </w:tcBorders>
            <w:shd w:val="clear" w:color="000000" w:fill="B4C6E7"/>
            <w:hideMark/>
          </w:tcPr>
          <w:p w14:paraId="3C2A1B27" w14:textId="77777777" w:rsidR="00DA7D41" w:rsidRPr="00BF1BB9" w:rsidRDefault="00DA7D41" w:rsidP="001236C3">
            <w:pPr>
              <w:spacing w:after="0" w:line="240" w:lineRule="auto"/>
              <w:jc w:val="both"/>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xml:space="preserve">  912 375,00 </w:t>
            </w:r>
          </w:p>
        </w:tc>
        <w:tc>
          <w:tcPr>
            <w:tcW w:w="549" w:type="pct"/>
            <w:tcBorders>
              <w:top w:val="nil"/>
              <w:left w:val="nil"/>
              <w:bottom w:val="single" w:sz="4" w:space="0" w:color="auto"/>
              <w:right w:val="single" w:sz="4" w:space="0" w:color="auto"/>
            </w:tcBorders>
            <w:shd w:val="clear" w:color="000000" w:fill="B4C6E7"/>
            <w:hideMark/>
          </w:tcPr>
          <w:p w14:paraId="36607B50" w14:textId="77777777" w:rsidR="00DA7D41" w:rsidRPr="00BF1BB9" w:rsidRDefault="00DA7D41" w:rsidP="001236C3">
            <w:pPr>
              <w:spacing w:after="0" w:line="240" w:lineRule="auto"/>
              <w:jc w:val="both"/>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xml:space="preserve">  1 424 375,00 </w:t>
            </w:r>
          </w:p>
        </w:tc>
        <w:tc>
          <w:tcPr>
            <w:tcW w:w="549" w:type="pct"/>
            <w:tcBorders>
              <w:top w:val="nil"/>
              <w:left w:val="nil"/>
              <w:bottom w:val="single" w:sz="4" w:space="0" w:color="auto"/>
              <w:right w:val="single" w:sz="4" w:space="0" w:color="auto"/>
            </w:tcBorders>
            <w:shd w:val="clear" w:color="000000" w:fill="B4C6E7"/>
            <w:hideMark/>
          </w:tcPr>
          <w:p w14:paraId="2E67853B" w14:textId="77777777" w:rsidR="00DA7D41" w:rsidRPr="00BF1BB9" w:rsidRDefault="00DA7D41" w:rsidP="001236C3">
            <w:pPr>
              <w:spacing w:after="0" w:line="240" w:lineRule="auto"/>
              <w:jc w:val="both"/>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xml:space="preserve"> 1 125 940,00 </w:t>
            </w:r>
          </w:p>
        </w:tc>
        <w:tc>
          <w:tcPr>
            <w:tcW w:w="437" w:type="pct"/>
            <w:tcBorders>
              <w:top w:val="nil"/>
              <w:left w:val="nil"/>
              <w:bottom w:val="single" w:sz="4" w:space="0" w:color="auto"/>
              <w:right w:val="single" w:sz="4" w:space="0" w:color="auto"/>
            </w:tcBorders>
            <w:shd w:val="clear" w:color="000000" w:fill="B4C6E7"/>
            <w:hideMark/>
          </w:tcPr>
          <w:p w14:paraId="546EE1C1" w14:textId="77777777" w:rsidR="00DA7D41" w:rsidRPr="00BF1BB9" w:rsidRDefault="00DA7D41" w:rsidP="001236C3">
            <w:pPr>
              <w:spacing w:after="0" w:line="240" w:lineRule="auto"/>
              <w:jc w:val="center"/>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79%</w:t>
            </w:r>
          </w:p>
        </w:tc>
        <w:tc>
          <w:tcPr>
            <w:tcW w:w="813" w:type="pct"/>
            <w:tcBorders>
              <w:top w:val="nil"/>
              <w:left w:val="nil"/>
              <w:bottom w:val="single" w:sz="4" w:space="0" w:color="auto"/>
              <w:right w:val="single" w:sz="4" w:space="0" w:color="auto"/>
            </w:tcBorders>
            <w:shd w:val="clear" w:color="000000" w:fill="B4C6E7"/>
            <w:hideMark/>
          </w:tcPr>
          <w:p w14:paraId="3CD7813B"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xml:space="preserve"> 10702 Actividades Protocolarias y Sociales</w:t>
            </w:r>
          </w:p>
        </w:tc>
        <w:tc>
          <w:tcPr>
            <w:tcW w:w="1295" w:type="pct"/>
            <w:tcBorders>
              <w:top w:val="nil"/>
              <w:left w:val="nil"/>
              <w:bottom w:val="single" w:sz="4" w:space="0" w:color="auto"/>
              <w:right w:val="single" w:sz="4" w:space="0" w:color="auto"/>
            </w:tcBorders>
            <w:shd w:val="clear" w:color="000000" w:fill="B4C6E7"/>
            <w:hideMark/>
          </w:tcPr>
          <w:p w14:paraId="32857F4A"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xml:space="preserve">Monto pendiente de ejecutar: ¢162.000 (81%). Justificación: estos recursos estaban destinados a las actividades a realizar en el marco del proyecto de actualización de la política de equiparación de oportunidades de personas con discapacidad, específicamente para la contratación de servicios de interpretación en LESCO; sin embargo, no fue posible liquidarlos en su totalidad, ya que no se logró avanzar con las coordinaciones ante el CONAPDIS y las organizaciones de personas con discapacidad, representadas por el Foro Consultivo, porque estas organizaciones piden al Poder Judicial sufragar gastos como hospedaje, alimentación, transporte, materiales, etc.; rubros que el Poder Judicial no puede solventar </w:t>
            </w:r>
            <w:r w:rsidRPr="00BF1BB9">
              <w:rPr>
                <w:rFonts w:ascii="Times New Roman" w:eastAsia="Times New Roman" w:hAnsi="Times New Roman" w:cs="Times New Roman"/>
                <w:color w:val="000000"/>
                <w:sz w:val="16"/>
                <w:szCs w:val="16"/>
                <w:lang w:eastAsia="es-CR"/>
              </w:rPr>
              <w:lastRenderedPageBreak/>
              <w:t xml:space="preserve">por tratarse de  necesidades de personas externas a la institución, de manera que no se logró llegar a un consenso y solamente se logró concretar una actividad de manera virtual, donde sí se pudo contratar ese servicio de interpretación en LESCO. Actualmente se está ajustando la propuesta del Convenio existente para volverlo a presentar a la Presidencia y solventar con ello las necesidades que se tienen y que permitan además una correcta ejecución presupuestaria. </w:t>
            </w:r>
          </w:p>
        </w:tc>
      </w:tr>
      <w:tr w:rsidR="00DA7D41" w:rsidRPr="00BF1BB9" w14:paraId="09989DC7" w14:textId="77777777" w:rsidTr="003B7761">
        <w:trPr>
          <w:trHeight w:val="4060"/>
          <w:jc w:val="center"/>
        </w:trPr>
        <w:tc>
          <w:tcPr>
            <w:tcW w:w="809" w:type="pct"/>
            <w:tcBorders>
              <w:top w:val="nil"/>
              <w:left w:val="single" w:sz="4" w:space="0" w:color="auto"/>
              <w:bottom w:val="single" w:sz="4" w:space="0" w:color="auto"/>
              <w:right w:val="single" w:sz="4" w:space="0" w:color="auto"/>
            </w:tcBorders>
            <w:shd w:val="clear" w:color="000000" w:fill="B4C6E7"/>
            <w:hideMark/>
          </w:tcPr>
          <w:p w14:paraId="77F235B3"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lastRenderedPageBreak/>
              <w:t> </w:t>
            </w:r>
          </w:p>
        </w:tc>
        <w:tc>
          <w:tcPr>
            <w:tcW w:w="549" w:type="pct"/>
            <w:tcBorders>
              <w:top w:val="nil"/>
              <w:left w:val="nil"/>
              <w:bottom w:val="single" w:sz="4" w:space="0" w:color="auto"/>
              <w:right w:val="single" w:sz="4" w:space="0" w:color="auto"/>
            </w:tcBorders>
            <w:shd w:val="clear" w:color="000000" w:fill="B4C6E7"/>
            <w:hideMark/>
          </w:tcPr>
          <w:p w14:paraId="22030A6B"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w:t>
            </w:r>
          </w:p>
        </w:tc>
        <w:tc>
          <w:tcPr>
            <w:tcW w:w="549" w:type="pct"/>
            <w:tcBorders>
              <w:top w:val="nil"/>
              <w:left w:val="nil"/>
              <w:bottom w:val="single" w:sz="4" w:space="0" w:color="auto"/>
              <w:right w:val="single" w:sz="4" w:space="0" w:color="auto"/>
            </w:tcBorders>
            <w:shd w:val="clear" w:color="000000" w:fill="B4C6E7"/>
            <w:hideMark/>
          </w:tcPr>
          <w:p w14:paraId="69B35E0B"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w:t>
            </w:r>
          </w:p>
        </w:tc>
        <w:tc>
          <w:tcPr>
            <w:tcW w:w="549" w:type="pct"/>
            <w:tcBorders>
              <w:top w:val="nil"/>
              <w:left w:val="nil"/>
              <w:bottom w:val="single" w:sz="4" w:space="0" w:color="auto"/>
              <w:right w:val="single" w:sz="4" w:space="0" w:color="auto"/>
            </w:tcBorders>
            <w:shd w:val="clear" w:color="000000" w:fill="B4C6E7"/>
            <w:hideMark/>
          </w:tcPr>
          <w:p w14:paraId="212BCE86"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w:t>
            </w:r>
          </w:p>
        </w:tc>
        <w:tc>
          <w:tcPr>
            <w:tcW w:w="437" w:type="pct"/>
            <w:tcBorders>
              <w:top w:val="nil"/>
              <w:left w:val="nil"/>
              <w:bottom w:val="single" w:sz="4" w:space="0" w:color="auto"/>
              <w:right w:val="single" w:sz="4" w:space="0" w:color="auto"/>
            </w:tcBorders>
            <w:shd w:val="clear" w:color="000000" w:fill="B4C6E7"/>
            <w:hideMark/>
          </w:tcPr>
          <w:p w14:paraId="289EAE31" w14:textId="77777777" w:rsidR="00DA7D41" w:rsidRPr="00BF1BB9" w:rsidRDefault="00DA7D41" w:rsidP="001236C3">
            <w:pPr>
              <w:spacing w:after="0" w:line="240" w:lineRule="auto"/>
              <w:jc w:val="center"/>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w:t>
            </w:r>
          </w:p>
        </w:tc>
        <w:tc>
          <w:tcPr>
            <w:tcW w:w="813" w:type="pct"/>
            <w:tcBorders>
              <w:top w:val="nil"/>
              <w:left w:val="nil"/>
              <w:bottom w:val="single" w:sz="4" w:space="0" w:color="auto"/>
              <w:right w:val="single" w:sz="4" w:space="0" w:color="auto"/>
            </w:tcBorders>
            <w:shd w:val="clear" w:color="000000" w:fill="B4C6E7"/>
            <w:hideMark/>
          </w:tcPr>
          <w:p w14:paraId="6A8D5A86"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xml:space="preserve"> 10502 Viáticos dentro del País</w:t>
            </w:r>
          </w:p>
        </w:tc>
        <w:tc>
          <w:tcPr>
            <w:tcW w:w="1295" w:type="pct"/>
            <w:tcBorders>
              <w:top w:val="nil"/>
              <w:left w:val="nil"/>
              <w:bottom w:val="single" w:sz="4" w:space="0" w:color="auto"/>
              <w:right w:val="single" w:sz="4" w:space="0" w:color="auto"/>
            </w:tcBorders>
            <w:shd w:val="clear" w:color="000000" w:fill="B4C6E7"/>
            <w:hideMark/>
          </w:tcPr>
          <w:p w14:paraId="4BD6C6E2"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xml:space="preserve">Monto pendiente de ejecutar: ¢97.000 (20%). Justificación: se debió a que las giras se realizaron por lo general los fines de semana: viernes, sábados y domingos, pero por error involuntario no se gestionaron los permisos ante el Consejo Superior para las personas a cargo de los proyectos, impidiendo esta situación el cobro de los viáticos correspondientes. Adicionalmente, en el caso de la Magistrada Damaris Vargas Vásquez, ella comunicó que no iba a cobrar viáticos, lo que generó que se quedaran recursos sin gestionar. De igual forma, doña Melissa Benavides Víquez, quien asumió en primera instancia </w:t>
            </w:r>
            <w:r w:rsidRPr="00BF1BB9">
              <w:rPr>
                <w:rFonts w:ascii="Times New Roman" w:eastAsia="Times New Roman" w:hAnsi="Times New Roman" w:cs="Times New Roman"/>
                <w:color w:val="000000"/>
                <w:sz w:val="16"/>
                <w:szCs w:val="16"/>
                <w:lang w:eastAsia="es-CR"/>
              </w:rPr>
              <w:lastRenderedPageBreak/>
              <w:t xml:space="preserve">los proyectos durante el primer semestre, no cobró muchos de los viáticos de enero a junio de 2022, los que asumió por cuenta propia, o los cubrió la Magistrada Vargas Vásquez, de su propio dinero. Posteriormente, durante el segundo semestre de 2022, don Steven tuvo también algunas dificultades para la aprobación de los viáticos. </w:t>
            </w:r>
          </w:p>
        </w:tc>
      </w:tr>
      <w:tr w:rsidR="00DA7D41" w:rsidRPr="00BF1BB9" w14:paraId="49E24D0C" w14:textId="77777777" w:rsidTr="003B7761">
        <w:trPr>
          <w:trHeight w:val="4930"/>
          <w:jc w:val="center"/>
        </w:trPr>
        <w:tc>
          <w:tcPr>
            <w:tcW w:w="809" w:type="pct"/>
            <w:tcBorders>
              <w:top w:val="nil"/>
              <w:left w:val="single" w:sz="4" w:space="0" w:color="auto"/>
              <w:bottom w:val="single" w:sz="4" w:space="0" w:color="auto"/>
              <w:right w:val="single" w:sz="4" w:space="0" w:color="auto"/>
            </w:tcBorders>
            <w:shd w:val="clear" w:color="000000" w:fill="auto"/>
            <w:hideMark/>
          </w:tcPr>
          <w:p w14:paraId="3EE98E52"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lastRenderedPageBreak/>
              <w:t>COMISIÓN INTERINSTITUCIONAL DE TRÁNSITO</w:t>
            </w:r>
          </w:p>
        </w:tc>
        <w:tc>
          <w:tcPr>
            <w:tcW w:w="549" w:type="pct"/>
            <w:tcBorders>
              <w:top w:val="nil"/>
              <w:left w:val="nil"/>
              <w:bottom w:val="single" w:sz="4" w:space="0" w:color="auto"/>
              <w:right w:val="single" w:sz="4" w:space="0" w:color="auto"/>
            </w:tcBorders>
            <w:shd w:val="clear" w:color="000000" w:fill="auto"/>
            <w:hideMark/>
          </w:tcPr>
          <w:p w14:paraId="2105AE04"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xml:space="preserve">  1 129 995,00 </w:t>
            </w:r>
          </w:p>
        </w:tc>
        <w:tc>
          <w:tcPr>
            <w:tcW w:w="549" w:type="pct"/>
            <w:tcBorders>
              <w:top w:val="nil"/>
              <w:left w:val="nil"/>
              <w:bottom w:val="single" w:sz="4" w:space="0" w:color="auto"/>
              <w:right w:val="single" w:sz="4" w:space="0" w:color="auto"/>
            </w:tcBorders>
            <w:shd w:val="clear" w:color="000000" w:fill="auto"/>
            <w:hideMark/>
          </w:tcPr>
          <w:p w14:paraId="71F19B34"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xml:space="preserve">451 300,00 </w:t>
            </w:r>
          </w:p>
        </w:tc>
        <w:tc>
          <w:tcPr>
            <w:tcW w:w="549" w:type="pct"/>
            <w:tcBorders>
              <w:top w:val="nil"/>
              <w:left w:val="nil"/>
              <w:bottom w:val="single" w:sz="4" w:space="0" w:color="auto"/>
              <w:right w:val="single" w:sz="4" w:space="0" w:color="auto"/>
            </w:tcBorders>
            <w:shd w:val="clear" w:color="000000" w:fill="auto"/>
            <w:hideMark/>
          </w:tcPr>
          <w:p w14:paraId="5CDC0C3B"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xml:space="preserve">  396 247,00 </w:t>
            </w:r>
          </w:p>
        </w:tc>
        <w:tc>
          <w:tcPr>
            <w:tcW w:w="437" w:type="pct"/>
            <w:tcBorders>
              <w:top w:val="nil"/>
              <w:left w:val="nil"/>
              <w:bottom w:val="single" w:sz="4" w:space="0" w:color="auto"/>
              <w:right w:val="single" w:sz="4" w:space="0" w:color="auto"/>
            </w:tcBorders>
            <w:shd w:val="clear" w:color="000000" w:fill="auto"/>
            <w:hideMark/>
          </w:tcPr>
          <w:p w14:paraId="00CE1478" w14:textId="77777777" w:rsidR="00DA7D41" w:rsidRPr="00BF1BB9" w:rsidRDefault="00DA7D41" w:rsidP="001236C3">
            <w:pPr>
              <w:spacing w:after="0" w:line="240" w:lineRule="auto"/>
              <w:jc w:val="center"/>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87.8%</w:t>
            </w:r>
          </w:p>
        </w:tc>
        <w:tc>
          <w:tcPr>
            <w:tcW w:w="813" w:type="pct"/>
            <w:tcBorders>
              <w:top w:val="nil"/>
              <w:left w:val="nil"/>
              <w:bottom w:val="single" w:sz="4" w:space="0" w:color="auto"/>
              <w:right w:val="single" w:sz="4" w:space="0" w:color="auto"/>
            </w:tcBorders>
            <w:shd w:val="clear" w:color="000000" w:fill="auto"/>
            <w:hideMark/>
          </w:tcPr>
          <w:p w14:paraId="7CF3FBAF" w14:textId="77777777" w:rsidR="00DA7D41" w:rsidRPr="00BF1BB9" w:rsidRDefault="00DA7D41" w:rsidP="001236C3">
            <w:pPr>
              <w:spacing w:after="0" w:line="240" w:lineRule="auto"/>
              <w:rPr>
                <w:rFonts w:ascii="Times New Roman" w:eastAsia="Times New Roman" w:hAnsi="Times New Roman" w:cs="Times New Roman"/>
                <w:sz w:val="16"/>
                <w:szCs w:val="16"/>
                <w:lang w:eastAsia="es-CR"/>
              </w:rPr>
            </w:pPr>
            <w:r w:rsidRPr="00BF1BB9">
              <w:rPr>
                <w:rFonts w:ascii="Times New Roman" w:eastAsia="Times New Roman" w:hAnsi="Times New Roman" w:cs="Times New Roman"/>
                <w:sz w:val="16"/>
                <w:szCs w:val="16"/>
                <w:lang w:eastAsia="es-CR"/>
              </w:rPr>
              <w:t xml:space="preserve">10303 Impresión, encuadernación y </w:t>
            </w:r>
            <w:proofErr w:type="gramStart"/>
            <w:r w:rsidRPr="00BF1BB9">
              <w:rPr>
                <w:rFonts w:ascii="Times New Roman" w:eastAsia="Times New Roman" w:hAnsi="Times New Roman" w:cs="Times New Roman"/>
                <w:sz w:val="16"/>
                <w:szCs w:val="16"/>
                <w:lang w:eastAsia="es-CR"/>
              </w:rPr>
              <w:t>otros ;</w:t>
            </w:r>
            <w:proofErr w:type="gramEnd"/>
            <w:r w:rsidRPr="00BF1BB9">
              <w:rPr>
                <w:rFonts w:ascii="Times New Roman" w:eastAsia="Times New Roman" w:hAnsi="Times New Roman" w:cs="Times New Roman"/>
                <w:sz w:val="16"/>
                <w:szCs w:val="16"/>
                <w:lang w:eastAsia="es-CR"/>
              </w:rPr>
              <w:t xml:space="preserve"> 10701 Actividades de capacitación; 10502 Viáticos, 20203 Alimentos y Bebidas, 29903 Productos de papel, cartón e impresos</w:t>
            </w:r>
          </w:p>
        </w:tc>
        <w:tc>
          <w:tcPr>
            <w:tcW w:w="1295" w:type="pct"/>
            <w:tcBorders>
              <w:top w:val="nil"/>
              <w:left w:val="nil"/>
              <w:bottom w:val="single" w:sz="4" w:space="0" w:color="auto"/>
              <w:right w:val="single" w:sz="4" w:space="0" w:color="auto"/>
            </w:tcBorders>
            <w:shd w:val="clear" w:color="000000" w:fill="auto"/>
            <w:hideMark/>
          </w:tcPr>
          <w:p w14:paraId="370B5C57"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xml:space="preserve">Se puede observar </w:t>
            </w:r>
            <w:proofErr w:type="spellStart"/>
            <w:r w:rsidRPr="00BF1BB9">
              <w:rPr>
                <w:rFonts w:ascii="Times New Roman" w:eastAsia="Times New Roman" w:hAnsi="Times New Roman" w:cs="Times New Roman"/>
                <w:color w:val="000000"/>
                <w:sz w:val="16"/>
                <w:szCs w:val="16"/>
                <w:lang w:eastAsia="es-CR"/>
              </w:rPr>
              <w:t>como</w:t>
            </w:r>
            <w:proofErr w:type="spellEnd"/>
            <w:r w:rsidRPr="00BF1BB9">
              <w:rPr>
                <w:rFonts w:ascii="Times New Roman" w:eastAsia="Times New Roman" w:hAnsi="Times New Roman" w:cs="Times New Roman"/>
                <w:color w:val="000000"/>
                <w:sz w:val="16"/>
                <w:szCs w:val="16"/>
                <w:lang w:eastAsia="es-CR"/>
              </w:rPr>
              <w:t xml:space="preserve"> fue cedido el 60% del presupuesto aprobado, equivalente a ¢678.695, dentro de los cuales sobresale el rubro de capacitación (¢451.543) que fue cedido en su totalidad. Se procedió a realizar la consulta y la justificación brindada indica que como parte del PAO 2022, se había incluido una meta relacionada con la contratación del servicio de capacitación para realizar dos conversatorios, meta que finalmente fue cumplida en su totalidad y a través de la realización de exposiciones impartidas por personas Juzgadoras de la Comisión, por lo que no fue necesario realizar las contrataciones y por tanto se cedieron los recursos. </w:t>
            </w:r>
            <w:r w:rsidRPr="00BF1BB9">
              <w:rPr>
                <w:rFonts w:ascii="Times New Roman" w:eastAsia="Times New Roman" w:hAnsi="Times New Roman" w:cs="Times New Roman"/>
                <w:color w:val="000000"/>
                <w:sz w:val="16"/>
                <w:szCs w:val="16"/>
                <w:lang w:eastAsia="es-CR"/>
              </w:rPr>
              <w:br/>
            </w:r>
            <w:r w:rsidRPr="00BF1BB9">
              <w:rPr>
                <w:rFonts w:ascii="Times New Roman" w:eastAsia="Times New Roman" w:hAnsi="Times New Roman" w:cs="Times New Roman"/>
                <w:color w:val="000000"/>
                <w:sz w:val="16"/>
                <w:szCs w:val="16"/>
                <w:lang w:eastAsia="es-CR"/>
              </w:rPr>
              <w:br/>
              <w:t xml:space="preserve">De igual forma en la subpartida 20203 Alimentos </w:t>
            </w:r>
            <w:r w:rsidRPr="00BF1BB9">
              <w:rPr>
                <w:rFonts w:ascii="Times New Roman" w:eastAsia="Times New Roman" w:hAnsi="Times New Roman" w:cs="Times New Roman"/>
                <w:color w:val="000000"/>
                <w:sz w:val="16"/>
                <w:szCs w:val="16"/>
                <w:lang w:eastAsia="es-CR"/>
              </w:rPr>
              <w:lastRenderedPageBreak/>
              <w:t>y Bebidas, fue cedido el 79% del presupuesto (¢147.725) y del restante 21% sólo se logró ejecutar el 65%. En esta caso se justifica que la situación presentada se debió a que durante el 2022, solamente se atendió una sesión presencial y el resto fueron virtuales, situación que se espera sea totalmente inversa para el 2024.</w:t>
            </w:r>
          </w:p>
        </w:tc>
      </w:tr>
      <w:tr w:rsidR="00DA7D41" w:rsidRPr="00BF1BB9" w14:paraId="402AFA17" w14:textId="77777777" w:rsidTr="003B7761">
        <w:trPr>
          <w:trHeight w:val="2110"/>
          <w:jc w:val="center"/>
        </w:trPr>
        <w:tc>
          <w:tcPr>
            <w:tcW w:w="809" w:type="pct"/>
            <w:tcBorders>
              <w:top w:val="nil"/>
              <w:left w:val="single" w:sz="4" w:space="0" w:color="auto"/>
              <w:bottom w:val="single" w:sz="4" w:space="0" w:color="auto"/>
              <w:right w:val="single" w:sz="4" w:space="0" w:color="auto"/>
            </w:tcBorders>
            <w:shd w:val="clear" w:color="000000" w:fill="B4C6E7"/>
            <w:hideMark/>
          </w:tcPr>
          <w:p w14:paraId="09B29E3A"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lastRenderedPageBreak/>
              <w:t>COMISIÓN DE LA JURISDICCIÓN LABORAL</w:t>
            </w:r>
          </w:p>
        </w:tc>
        <w:tc>
          <w:tcPr>
            <w:tcW w:w="549" w:type="pct"/>
            <w:tcBorders>
              <w:top w:val="nil"/>
              <w:left w:val="nil"/>
              <w:bottom w:val="single" w:sz="4" w:space="0" w:color="auto"/>
              <w:right w:val="single" w:sz="4" w:space="0" w:color="auto"/>
            </w:tcBorders>
            <w:shd w:val="clear" w:color="000000" w:fill="B4C6E7"/>
            <w:hideMark/>
          </w:tcPr>
          <w:p w14:paraId="246CDAE2" w14:textId="77777777" w:rsidR="00DA7D41" w:rsidRPr="00BF1BB9" w:rsidRDefault="00DA7D41" w:rsidP="001236C3">
            <w:pPr>
              <w:spacing w:after="0" w:line="240" w:lineRule="auto"/>
              <w:jc w:val="both"/>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xml:space="preserve">579 500,00 </w:t>
            </w:r>
          </w:p>
        </w:tc>
        <w:tc>
          <w:tcPr>
            <w:tcW w:w="549" w:type="pct"/>
            <w:tcBorders>
              <w:top w:val="nil"/>
              <w:left w:val="nil"/>
              <w:bottom w:val="single" w:sz="4" w:space="0" w:color="auto"/>
              <w:right w:val="single" w:sz="4" w:space="0" w:color="auto"/>
            </w:tcBorders>
            <w:shd w:val="clear" w:color="000000" w:fill="B4C6E7"/>
            <w:hideMark/>
          </w:tcPr>
          <w:p w14:paraId="7F15D256" w14:textId="77777777" w:rsidR="00DA7D41" w:rsidRPr="00BF1BB9" w:rsidRDefault="00DA7D41" w:rsidP="001236C3">
            <w:pPr>
              <w:spacing w:after="0" w:line="240" w:lineRule="auto"/>
              <w:jc w:val="both"/>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xml:space="preserve"> 346 240,00 </w:t>
            </w:r>
          </w:p>
        </w:tc>
        <w:tc>
          <w:tcPr>
            <w:tcW w:w="549" w:type="pct"/>
            <w:tcBorders>
              <w:top w:val="nil"/>
              <w:left w:val="nil"/>
              <w:bottom w:val="single" w:sz="4" w:space="0" w:color="auto"/>
              <w:right w:val="single" w:sz="4" w:space="0" w:color="auto"/>
            </w:tcBorders>
            <w:shd w:val="clear" w:color="000000" w:fill="B4C6E7"/>
            <w:hideMark/>
          </w:tcPr>
          <w:p w14:paraId="03331CF7" w14:textId="77777777" w:rsidR="00DA7D41" w:rsidRPr="00BF1BB9" w:rsidRDefault="00DA7D41" w:rsidP="001236C3">
            <w:pPr>
              <w:spacing w:after="0" w:line="240" w:lineRule="auto"/>
              <w:jc w:val="both"/>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xml:space="preserve">     70 000,00 </w:t>
            </w:r>
          </w:p>
        </w:tc>
        <w:tc>
          <w:tcPr>
            <w:tcW w:w="437" w:type="pct"/>
            <w:tcBorders>
              <w:top w:val="nil"/>
              <w:left w:val="nil"/>
              <w:bottom w:val="single" w:sz="4" w:space="0" w:color="auto"/>
              <w:right w:val="single" w:sz="4" w:space="0" w:color="auto"/>
            </w:tcBorders>
            <w:shd w:val="clear" w:color="000000" w:fill="B4C6E7"/>
            <w:hideMark/>
          </w:tcPr>
          <w:p w14:paraId="5AEADC9C" w14:textId="77777777" w:rsidR="00DA7D41" w:rsidRPr="00BF1BB9" w:rsidRDefault="00DA7D41" w:rsidP="001236C3">
            <w:pPr>
              <w:spacing w:after="0" w:line="240" w:lineRule="auto"/>
              <w:jc w:val="center"/>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20.2%</w:t>
            </w:r>
          </w:p>
        </w:tc>
        <w:tc>
          <w:tcPr>
            <w:tcW w:w="813" w:type="pct"/>
            <w:tcBorders>
              <w:top w:val="nil"/>
              <w:left w:val="nil"/>
              <w:bottom w:val="single" w:sz="4" w:space="0" w:color="auto"/>
              <w:right w:val="single" w:sz="4" w:space="0" w:color="auto"/>
            </w:tcBorders>
            <w:shd w:val="clear" w:color="000000" w:fill="B4C6E7"/>
            <w:hideMark/>
          </w:tcPr>
          <w:p w14:paraId="7F1E454E" w14:textId="77777777" w:rsidR="00DA7D41" w:rsidRPr="00BF1BB9" w:rsidRDefault="00DA7D41" w:rsidP="001236C3">
            <w:pPr>
              <w:spacing w:after="0" w:line="240" w:lineRule="auto"/>
              <w:rPr>
                <w:rFonts w:ascii="Times New Roman" w:eastAsia="Times New Roman" w:hAnsi="Times New Roman" w:cs="Times New Roman"/>
                <w:sz w:val="16"/>
                <w:szCs w:val="16"/>
                <w:lang w:eastAsia="es-CR"/>
              </w:rPr>
            </w:pPr>
            <w:r w:rsidRPr="00BF1BB9">
              <w:rPr>
                <w:rFonts w:ascii="Times New Roman" w:eastAsia="Times New Roman" w:hAnsi="Times New Roman" w:cs="Times New Roman"/>
                <w:sz w:val="16"/>
                <w:szCs w:val="16"/>
                <w:lang w:eastAsia="es-CR"/>
              </w:rPr>
              <w:t>10701 Actividades de capacitación</w:t>
            </w:r>
          </w:p>
        </w:tc>
        <w:tc>
          <w:tcPr>
            <w:tcW w:w="1295" w:type="pct"/>
            <w:tcBorders>
              <w:top w:val="nil"/>
              <w:left w:val="nil"/>
              <w:bottom w:val="single" w:sz="4" w:space="0" w:color="auto"/>
              <w:right w:val="single" w:sz="4" w:space="0" w:color="auto"/>
            </w:tcBorders>
            <w:shd w:val="clear" w:color="000000" w:fill="B4C6E7"/>
            <w:hideMark/>
          </w:tcPr>
          <w:p w14:paraId="4755C31D"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xml:space="preserve">Originalmente se tenía proyectado realizar un congreso de dos días, para brindar actualizaciones a nivel nacional en temas de interés como infracciones a las leyes laborales y reforma procesal laboral, también en temas administrativos de interés; sin embargo, siendo que las agendas de las personas juzgadoras estaban saturadas y que no se podían cambiar señalamientos, se decidió coordinar su realización para el presente año. </w:t>
            </w:r>
          </w:p>
        </w:tc>
      </w:tr>
      <w:tr w:rsidR="00DA7D41" w:rsidRPr="00BF1BB9" w14:paraId="11606AEB" w14:textId="77777777" w:rsidTr="003B7761">
        <w:trPr>
          <w:trHeight w:val="1420"/>
          <w:jc w:val="center"/>
        </w:trPr>
        <w:tc>
          <w:tcPr>
            <w:tcW w:w="809" w:type="pct"/>
            <w:tcBorders>
              <w:top w:val="nil"/>
              <w:left w:val="single" w:sz="4" w:space="0" w:color="auto"/>
              <w:bottom w:val="single" w:sz="4" w:space="0" w:color="auto"/>
              <w:right w:val="single" w:sz="4" w:space="0" w:color="auto"/>
            </w:tcBorders>
            <w:shd w:val="clear" w:color="000000" w:fill="B4C6E7"/>
            <w:hideMark/>
          </w:tcPr>
          <w:p w14:paraId="4BC913EE"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w:t>
            </w:r>
          </w:p>
        </w:tc>
        <w:tc>
          <w:tcPr>
            <w:tcW w:w="549" w:type="pct"/>
            <w:tcBorders>
              <w:top w:val="nil"/>
              <w:left w:val="nil"/>
              <w:bottom w:val="single" w:sz="4" w:space="0" w:color="auto"/>
              <w:right w:val="single" w:sz="4" w:space="0" w:color="auto"/>
            </w:tcBorders>
            <w:shd w:val="clear" w:color="000000" w:fill="B4C6E7"/>
            <w:hideMark/>
          </w:tcPr>
          <w:p w14:paraId="7C0E678D" w14:textId="77777777" w:rsidR="00DA7D41" w:rsidRPr="00BF1BB9" w:rsidRDefault="00DA7D41" w:rsidP="001236C3">
            <w:pPr>
              <w:spacing w:after="0" w:line="240" w:lineRule="auto"/>
              <w:jc w:val="both"/>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w:t>
            </w:r>
          </w:p>
        </w:tc>
        <w:tc>
          <w:tcPr>
            <w:tcW w:w="549" w:type="pct"/>
            <w:tcBorders>
              <w:top w:val="nil"/>
              <w:left w:val="nil"/>
              <w:bottom w:val="single" w:sz="4" w:space="0" w:color="auto"/>
              <w:right w:val="single" w:sz="4" w:space="0" w:color="auto"/>
            </w:tcBorders>
            <w:shd w:val="clear" w:color="000000" w:fill="B4C6E7"/>
            <w:hideMark/>
          </w:tcPr>
          <w:p w14:paraId="4FA7811C" w14:textId="77777777" w:rsidR="00DA7D41" w:rsidRPr="00BF1BB9" w:rsidRDefault="00DA7D41" w:rsidP="001236C3">
            <w:pPr>
              <w:spacing w:after="0" w:line="240" w:lineRule="auto"/>
              <w:jc w:val="both"/>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w:t>
            </w:r>
          </w:p>
        </w:tc>
        <w:tc>
          <w:tcPr>
            <w:tcW w:w="549" w:type="pct"/>
            <w:tcBorders>
              <w:top w:val="nil"/>
              <w:left w:val="nil"/>
              <w:bottom w:val="single" w:sz="4" w:space="0" w:color="auto"/>
              <w:right w:val="single" w:sz="4" w:space="0" w:color="auto"/>
            </w:tcBorders>
            <w:shd w:val="clear" w:color="000000" w:fill="B4C6E7"/>
            <w:hideMark/>
          </w:tcPr>
          <w:p w14:paraId="6810F6CC" w14:textId="77777777" w:rsidR="00DA7D41" w:rsidRPr="00BF1BB9" w:rsidRDefault="00DA7D41" w:rsidP="001236C3">
            <w:pPr>
              <w:spacing w:after="0" w:line="240" w:lineRule="auto"/>
              <w:jc w:val="both"/>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w:t>
            </w:r>
          </w:p>
        </w:tc>
        <w:tc>
          <w:tcPr>
            <w:tcW w:w="437" w:type="pct"/>
            <w:tcBorders>
              <w:top w:val="nil"/>
              <w:left w:val="nil"/>
              <w:bottom w:val="single" w:sz="4" w:space="0" w:color="auto"/>
              <w:right w:val="single" w:sz="4" w:space="0" w:color="auto"/>
            </w:tcBorders>
            <w:shd w:val="clear" w:color="000000" w:fill="B4C6E7"/>
            <w:hideMark/>
          </w:tcPr>
          <w:p w14:paraId="6DD8D1F7" w14:textId="77777777" w:rsidR="00DA7D41" w:rsidRPr="00BF1BB9" w:rsidRDefault="00DA7D41" w:rsidP="001236C3">
            <w:pPr>
              <w:spacing w:after="0" w:line="240" w:lineRule="auto"/>
              <w:jc w:val="center"/>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w:t>
            </w:r>
          </w:p>
        </w:tc>
        <w:tc>
          <w:tcPr>
            <w:tcW w:w="813" w:type="pct"/>
            <w:tcBorders>
              <w:top w:val="nil"/>
              <w:left w:val="nil"/>
              <w:bottom w:val="single" w:sz="4" w:space="0" w:color="auto"/>
              <w:right w:val="single" w:sz="4" w:space="0" w:color="auto"/>
            </w:tcBorders>
            <w:shd w:val="clear" w:color="000000" w:fill="B4C6E7"/>
            <w:hideMark/>
          </w:tcPr>
          <w:p w14:paraId="31FBD31D" w14:textId="77777777" w:rsidR="00DA7D41" w:rsidRPr="00BF1BB9" w:rsidRDefault="00DA7D41" w:rsidP="001236C3">
            <w:pPr>
              <w:spacing w:after="0" w:line="240" w:lineRule="auto"/>
              <w:rPr>
                <w:rFonts w:ascii="Times New Roman" w:eastAsia="Times New Roman" w:hAnsi="Times New Roman" w:cs="Times New Roman"/>
                <w:sz w:val="16"/>
                <w:szCs w:val="16"/>
                <w:lang w:eastAsia="es-CR"/>
              </w:rPr>
            </w:pPr>
            <w:r w:rsidRPr="00BF1BB9">
              <w:rPr>
                <w:rFonts w:ascii="Times New Roman" w:eastAsia="Times New Roman" w:hAnsi="Times New Roman" w:cs="Times New Roman"/>
                <w:sz w:val="16"/>
                <w:szCs w:val="16"/>
                <w:lang w:eastAsia="es-CR"/>
              </w:rPr>
              <w:t>29903 Productos de papel, cartón e impresos</w:t>
            </w:r>
          </w:p>
        </w:tc>
        <w:tc>
          <w:tcPr>
            <w:tcW w:w="1295" w:type="pct"/>
            <w:tcBorders>
              <w:top w:val="nil"/>
              <w:left w:val="nil"/>
              <w:bottom w:val="single" w:sz="4" w:space="0" w:color="auto"/>
              <w:right w:val="single" w:sz="4" w:space="0" w:color="auto"/>
            </w:tcBorders>
            <w:shd w:val="clear" w:color="000000" w:fill="B4C6E7"/>
            <w:hideMark/>
          </w:tcPr>
          <w:p w14:paraId="24DEC60B"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xml:space="preserve">Adicionalmente, los recursos de la subpartida de Productos de Papel, Cartón e Impresos, por solicitud o iniciativa planteada por la Magistrada Damaris Vargas ante el Consejo </w:t>
            </w:r>
            <w:proofErr w:type="gramStart"/>
            <w:r w:rsidRPr="00BF1BB9">
              <w:rPr>
                <w:rFonts w:ascii="Times New Roman" w:eastAsia="Times New Roman" w:hAnsi="Times New Roman" w:cs="Times New Roman"/>
                <w:color w:val="000000"/>
                <w:sz w:val="16"/>
                <w:szCs w:val="16"/>
                <w:lang w:eastAsia="es-CR"/>
              </w:rPr>
              <w:t>Superior,  fueron</w:t>
            </w:r>
            <w:proofErr w:type="gramEnd"/>
            <w:r w:rsidRPr="00BF1BB9">
              <w:rPr>
                <w:rFonts w:ascii="Times New Roman" w:eastAsia="Times New Roman" w:hAnsi="Times New Roman" w:cs="Times New Roman"/>
                <w:color w:val="000000"/>
                <w:sz w:val="16"/>
                <w:szCs w:val="16"/>
                <w:lang w:eastAsia="es-CR"/>
              </w:rPr>
              <w:t xml:space="preserve"> cedidos a la Dirección de Gestión Humana, para ser </w:t>
            </w:r>
            <w:r w:rsidRPr="00BF1BB9">
              <w:rPr>
                <w:rFonts w:ascii="Times New Roman" w:eastAsia="Times New Roman" w:hAnsi="Times New Roman" w:cs="Times New Roman"/>
                <w:color w:val="000000"/>
                <w:sz w:val="16"/>
                <w:szCs w:val="16"/>
                <w:lang w:eastAsia="es-CR"/>
              </w:rPr>
              <w:lastRenderedPageBreak/>
              <w:t xml:space="preserve">utilizados en capacitaciones en </w:t>
            </w:r>
            <w:proofErr w:type="spellStart"/>
            <w:r w:rsidRPr="00BF1BB9">
              <w:rPr>
                <w:rFonts w:ascii="Times New Roman" w:eastAsia="Times New Roman" w:hAnsi="Times New Roman" w:cs="Times New Roman"/>
                <w:color w:val="000000"/>
                <w:sz w:val="16"/>
                <w:szCs w:val="16"/>
                <w:lang w:eastAsia="es-CR"/>
              </w:rPr>
              <w:t>Lesco</w:t>
            </w:r>
            <w:proofErr w:type="spellEnd"/>
            <w:r w:rsidRPr="00BF1BB9">
              <w:rPr>
                <w:rFonts w:ascii="Times New Roman" w:eastAsia="Times New Roman" w:hAnsi="Times New Roman" w:cs="Times New Roman"/>
                <w:color w:val="000000"/>
                <w:sz w:val="16"/>
                <w:szCs w:val="16"/>
                <w:lang w:eastAsia="es-CR"/>
              </w:rPr>
              <w:t xml:space="preserve"> para la población judicial. </w:t>
            </w:r>
          </w:p>
        </w:tc>
      </w:tr>
      <w:tr w:rsidR="00DA7D41" w:rsidRPr="00BF1BB9" w14:paraId="223C3D6A" w14:textId="77777777" w:rsidTr="003B7761">
        <w:trPr>
          <w:trHeight w:val="290"/>
          <w:jc w:val="center"/>
        </w:trPr>
        <w:tc>
          <w:tcPr>
            <w:tcW w:w="809" w:type="pct"/>
            <w:tcBorders>
              <w:top w:val="nil"/>
              <w:left w:val="single" w:sz="4" w:space="0" w:color="auto"/>
              <w:bottom w:val="single" w:sz="4" w:space="0" w:color="auto"/>
              <w:right w:val="single" w:sz="4" w:space="0" w:color="auto"/>
            </w:tcBorders>
            <w:shd w:val="clear" w:color="000000" w:fill="auto"/>
            <w:hideMark/>
          </w:tcPr>
          <w:p w14:paraId="3AF26175"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lastRenderedPageBreak/>
              <w:t>COMISIÓN DE ASUNTOS PENALES</w:t>
            </w:r>
          </w:p>
        </w:tc>
        <w:tc>
          <w:tcPr>
            <w:tcW w:w="549" w:type="pct"/>
            <w:tcBorders>
              <w:top w:val="nil"/>
              <w:left w:val="nil"/>
              <w:bottom w:val="single" w:sz="4" w:space="0" w:color="auto"/>
              <w:right w:val="single" w:sz="4" w:space="0" w:color="auto"/>
            </w:tcBorders>
            <w:shd w:val="clear" w:color="000000" w:fill="auto"/>
            <w:hideMark/>
          </w:tcPr>
          <w:p w14:paraId="7F91A628"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xml:space="preserve"> 1 072 868,00 </w:t>
            </w:r>
          </w:p>
        </w:tc>
        <w:tc>
          <w:tcPr>
            <w:tcW w:w="549" w:type="pct"/>
            <w:tcBorders>
              <w:top w:val="nil"/>
              <w:left w:val="nil"/>
              <w:bottom w:val="single" w:sz="4" w:space="0" w:color="auto"/>
              <w:right w:val="single" w:sz="4" w:space="0" w:color="auto"/>
            </w:tcBorders>
            <w:shd w:val="clear" w:color="000000" w:fill="auto"/>
            <w:hideMark/>
          </w:tcPr>
          <w:p w14:paraId="11A058E0"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xml:space="preserve">801 131,00 </w:t>
            </w:r>
          </w:p>
        </w:tc>
        <w:tc>
          <w:tcPr>
            <w:tcW w:w="549" w:type="pct"/>
            <w:tcBorders>
              <w:top w:val="nil"/>
              <w:left w:val="nil"/>
              <w:bottom w:val="single" w:sz="4" w:space="0" w:color="auto"/>
              <w:right w:val="single" w:sz="4" w:space="0" w:color="auto"/>
            </w:tcBorders>
            <w:shd w:val="clear" w:color="000000" w:fill="auto"/>
            <w:hideMark/>
          </w:tcPr>
          <w:p w14:paraId="4F7E4518"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xml:space="preserve">   799 824,00 </w:t>
            </w:r>
          </w:p>
        </w:tc>
        <w:tc>
          <w:tcPr>
            <w:tcW w:w="437" w:type="pct"/>
            <w:tcBorders>
              <w:top w:val="nil"/>
              <w:left w:val="nil"/>
              <w:bottom w:val="single" w:sz="4" w:space="0" w:color="auto"/>
              <w:right w:val="single" w:sz="4" w:space="0" w:color="auto"/>
            </w:tcBorders>
            <w:shd w:val="clear" w:color="000000" w:fill="auto"/>
            <w:hideMark/>
          </w:tcPr>
          <w:p w14:paraId="3A2D7AA4" w14:textId="77777777" w:rsidR="00DA7D41" w:rsidRPr="00BF1BB9" w:rsidRDefault="00DA7D41" w:rsidP="001236C3">
            <w:pPr>
              <w:spacing w:after="0" w:line="240" w:lineRule="auto"/>
              <w:jc w:val="center"/>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99.8%</w:t>
            </w:r>
          </w:p>
        </w:tc>
        <w:tc>
          <w:tcPr>
            <w:tcW w:w="813" w:type="pct"/>
            <w:tcBorders>
              <w:top w:val="nil"/>
              <w:left w:val="nil"/>
              <w:bottom w:val="single" w:sz="4" w:space="0" w:color="auto"/>
              <w:right w:val="single" w:sz="4" w:space="0" w:color="auto"/>
            </w:tcBorders>
            <w:shd w:val="clear" w:color="000000" w:fill="auto"/>
          </w:tcPr>
          <w:p w14:paraId="7DC6C602" w14:textId="77777777" w:rsidR="00DA7D41" w:rsidRPr="00BF1BB9" w:rsidRDefault="00DA7D41" w:rsidP="001236C3">
            <w:pPr>
              <w:spacing w:after="0" w:line="240" w:lineRule="auto"/>
              <w:rPr>
                <w:rFonts w:ascii="Times New Roman" w:eastAsia="Times New Roman" w:hAnsi="Times New Roman" w:cs="Times New Roman"/>
                <w:sz w:val="16"/>
                <w:szCs w:val="16"/>
                <w:lang w:eastAsia="es-CR"/>
              </w:rPr>
            </w:pPr>
          </w:p>
        </w:tc>
        <w:tc>
          <w:tcPr>
            <w:tcW w:w="1295" w:type="pct"/>
            <w:tcBorders>
              <w:top w:val="nil"/>
              <w:left w:val="nil"/>
              <w:bottom w:val="single" w:sz="4" w:space="0" w:color="auto"/>
              <w:right w:val="single" w:sz="4" w:space="0" w:color="auto"/>
            </w:tcBorders>
            <w:shd w:val="clear" w:color="000000" w:fill="auto"/>
          </w:tcPr>
          <w:p w14:paraId="4DA73229"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w:t>
            </w:r>
          </w:p>
        </w:tc>
      </w:tr>
      <w:tr w:rsidR="00DA7D41" w:rsidRPr="00BF1BB9" w14:paraId="359B7E10" w14:textId="77777777" w:rsidTr="003B7761">
        <w:trPr>
          <w:trHeight w:val="290"/>
          <w:jc w:val="center"/>
        </w:trPr>
        <w:tc>
          <w:tcPr>
            <w:tcW w:w="809" w:type="pct"/>
            <w:tcBorders>
              <w:top w:val="nil"/>
              <w:left w:val="single" w:sz="4" w:space="0" w:color="auto"/>
              <w:bottom w:val="single" w:sz="4" w:space="0" w:color="auto"/>
              <w:right w:val="single" w:sz="4" w:space="0" w:color="auto"/>
            </w:tcBorders>
            <w:shd w:val="clear" w:color="000000" w:fill="auto"/>
            <w:hideMark/>
          </w:tcPr>
          <w:p w14:paraId="7C0CE245"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w:t>
            </w:r>
          </w:p>
        </w:tc>
        <w:tc>
          <w:tcPr>
            <w:tcW w:w="549" w:type="pct"/>
            <w:tcBorders>
              <w:top w:val="nil"/>
              <w:left w:val="nil"/>
              <w:bottom w:val="single" w:sz="4" w:space="0" w:color="auto"/>
              <w:right w:val="single" w:sz="4" w:space="0" w:color="auto"/>
            </w:tcBorders>
            <w:shd w:val="clear" w:color="000000" w:fill="auto"/>
            <w:hideMark/>
          </w:tcPr>
          <w:p w14:paraId="15517E4F"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w:t>
            </w:r>
          </w:p>
        </w:tc>
        <w:tc>
          <w:tcPr>
            <w:tcW w:w="549" w:type="pct"/>
            <w:tcBorders>
              <w:top w:val="nil"/>
              <w:left w:val="nil"/>
              <w:bottom w:val="single" w:sz="4" w:space="0" w:color="auto"/>
              <w:right w:val="single" w:sz="4" w:space="0" w:color="auto"/>
            </w:tcBorders>
            <w:shd w:val="clear" w:color="000000" w:fill="auto"/>
            <w:hideMark/>
          </w:tcPr>
          <w:p w14:paraId="72675F4F"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w:t>
            </w:r>
          </w:p>
        </w:tc>
        <w:tc>
          <w:tcPr>
            <w:tcW w:w="549" w:type="pct"/>
            <w:tcBorders>
              <w:top w:val="nil"/>
              <w:left w:val="nil"/>
              <w:bottom w:val="single" w:sz="4" w:space="0" w:color="auto"/>
              <w:right w:val="single" w:sz="4" w:space="0" w:color="auto"/>
            </w:tcBorders>
            <w:shd w:val="clear" w:color="000000" w:fill="auto"/>
            <w:hideMark/>
          </w:tcPr>
          <w:p w14:paraId="02C045E6"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w:t>
            </w:r>
          </w:p>
        </w:tc>
        <w:tc>
          <w:tcPr>
            <w:tcW w:w="437" w:type="pct"/>
            <w:tcBorders>
              <w:top w:val="nil"/>
              <w:left w:val="nil"/>
              <w:bottom w:val="single" w:sz="4" w:space="0" w:color="auto"/>
              <w:right w:val="single" w:sz="4" w:space="0" w:color="auto"/>
            </w:tcBorders>
            <w:shd w:val="clear" w:color="000000" w:fill="auto"/>
            <w:hideMark/>
          </w:tcPr>
          <w:p w14:paraId="2546471F" w14:textId="77777777" w:rsidR="00DA7D41" w:rsidRPr="00BF1BB9" w:rsidRDefault="00DA7D41" w:rsidP="001236C3">
            <w:pPr>
              <w:spacing w:after="0" w:line="240" w:lineRule="auto"/>
              <w:jc w:val="center"/>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w:t>
            </w:r>
          </w:p>
        </w:tc>
        <w:tc>
          <w:tcPr>
            <w:tcW w:w="813" w:type="pct"/>
            <w:tcBorders>
              <w:top w:val="nil"/>
              <w:left w:val="nil"/>
              <w:bottom w:val="single" w:sz="4" w:space="0" w:color="auto"/>
              <w:right w:val="single" w:sz="4" w:space="0" w:color="auto"/>
            </w:tcBorders>
            <w:shd w:val="clear" w:color="000000" w:fill="auto"/>
          </w:tcPr>
          <w:p w14:paraId="14233D71"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p>
        </w:tc>
        <w:tc>
          <w:tcPr>
            <w:tcW w:w="1295" w:type="pct"/>
            <w:tcBorders>
              <w:top w:val="nil"/>
              <w:left w:val="nil"/>
              <w:bottom w:val="single" w:sz="4" w:space="0" w:color="auto"/>
              <w:right w:val="single" w:sz="4" w:space="0" w:color="auto"/>
            </w:tcBorders>
            <w:shd w:val="clear" w:color="000000" w:fill="auto"/>
          </w:tcPr>
          <w:p w14:paraId="26F8E5FA"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p>
        </w:tc>
      </w:tr>
      <w:tr w:rsidR="00DA7D41" w:rsidRPr="00BF1BB9" w14:paraId="5393D16A" w14:textId="77777777" w:rsidTr="003B7761">
        <w:trPr>
          <w:trHeight w:val="3190"/>
          <w:jc w:val="center"/>
        </w:trPr>
        <w:tc>
          <w:tcPr>
            <w:tcW w:w="809" w:type="pct"/>
            <w:tcBorders>
              <w:top w:val="nil"/>
              <w:left w:val="single" w:sz="4" w:space="0" w:color="auto"/>
              <w:bottom w:val="single" w:sz="4" w:space="0" w:color="auto"/>
              <w:right w:val="single" w:sz="4" w:space="0" w:color="auto"/>
            </w:tcBorders>
            <w:shd w:val="clear" w:color="000000" w:fill="B4C6E7"/>
            <w:hideMark/>
          </w:tcPr>
          <w:p w14:paraId="29400847"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COMISION DE RELACIONES LABORALES</w:t>
            </w:r>
          </w:p>
        </w:tc>
        <w:tc>
          <w:tcPr>
            <w:tcW w:w="549" w:type="pct"/>
            <w:tcBorders>
              <w:top w:val="nil"/>
              <w:left w:val="nil"/>
              <w:bottom w:val="single" w:sz="4" w:space="0" w:color="auto"/>
              <w:right w:val="single" w:sz="4" w:space="0" w:color="auto"/>
            </w:tcBorders>
            <w:shd w:val="clear" w:color="000000" w:fill="B4C6E7"/>
            <w:hideMark/>
          </w:tcPr>
          <w:p w14:paraId="188A44D1" w14:textId="77777777" w:rsidR="00DA7D41" w:rsidRPr="00BF1BB9" w:rsidRDefault="00DA7D41" w:rsidP="001236C3">
            <w:pPr>
              <w:spacing w:after="0" w:line="240" w:lineRule="auto"/>
              <w:jc w:val="both"/>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xml:space="preserve"> 593 545,00 </w:t>
            </w:r>
          </w:p>
        </w:tc>
        <w:tc>
          <w:tcPr>
            <w:tcW w:w="549" w:type="pct"/>
            <w:tcBorders>
              <w:top w:val="nil"/>
              <w:left w:val="nil"/>
              <w:bottom w:val="single" w:sz="4" w:space="0" w:color="auto"/>
              <w:right w:val="single" w:sz="4" w:space="0" w:color="auto"/>
            </w:tcBorders>
            <w:shd w:val="clear" w:color="000000" w:fill="B4C6E7"/>
            <w:hideMark/>
          </w:tcPr>
          <w:p w14:paraId="0B7EC22C" w14:textId="77777777" w:rsidR="00DA7D41" w:rsidRPr="00BF1BB9" w:rsidRDefault="00DA7D41" w:rsidP="001236C3">
            <w:pPr>
              <w:spacing w:after="0" w:line="240" w:lineRule="auto"/>
              <w:jc w:val="both"/>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xml:space="preserve"> 46 930,00 </w:t>
            </w:r>
          </w:p>
        </w:tc>
        <w:tc>
          <w:tcPr>
            <w:tcW w:w="549" w:type="pct"/>
            <w:tcBorders>
              <w:top w:val="nil"/>
              <w:left w:val="nil"/>
              <w:bottom w:val="single" w:sz="4" w:space="0" w:color="auto"/>
              <w:right w:val="single" w:sz="4" w:space="0" w:color="auto"/>
            </w:tcBorders>
            <w:shd w:val="clear" w:color="000000" w:fill="B4C6E7"/>
            <w:hideMark/>
          </w:tcPr>
          <w:p w14:paraId="18EBC6F6" w14:textId="77777777" w:rsidR="00DA7D41" w:rsidRPr="00BF1BB9" w:rsidRDefault="00DA7D41" w:rsidP="001236C3">
            <w:pPr>
              <w:spacing w:after="0" w:line="240" w:lineRule="auto"/>
              <w:jc w:val="both"/>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xml:space="preserve">                                      -   </w:t>
            </w:r>
          </w:p>
        </w:tc>
        <w:tc>
          <w:tcPr>
            <w:tcW w:w="437" w:type="pct"/>
            <w:tcBorders>
              <w:top w:val="nil"/>
              <w:left w:val="nil"/>
              <w:bottom w:val="single" w:sz="4" w:space="0" w:color="auto"/>
              <w:right w:val="single" w:sz="4" w:space="0" w:color="auto"/>
            </w:tcBorders>
            <w:shd w:val="clear" w:color="000000" w:fill="B4C6E7"/>
            <w:hideMark/>
          </w:tcPr>
          <w:p w14:paraId="283C8EF4" w14:textId="77777777" w:rsidR="00DA7D41" w:rsidRPr="00BF1BB9" w:rsidRDefault="00DA7D41" w:rsidP="001236C3">
            <w:pPr>
              <w:spacing w:after="0" w:line="240" w:lineRule="auto"/>
              <w:jc w:val="center"/>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0.0%</w:t>
            </w:r>
          </w:p>
        </w:tc>
        <w:tc>
          <w:tcPr>
            <w:tcW w:w="813" w:type="pct"/>
            <w:tcBorders>
              <w:top w:val="nil"/>
              <w:left w:val="nil"/>
              <w:bottom w:val="single" w:sz="4" w:space="0" w:color="auto"/>
              <w:right w:val="single" w:sz="4" w:space="0" w:color="auto"/>
            </w:tcBorders>
            <w:shd w:val="clear" w:color="000000" w:fill="B4C6E7"/>
            <w:hideMark/>
          </w:tcPr>
          <w:p w14:paraId="3644FA56" w14:textId="77777777" w:rsidR="00DA7D41" w:rsidRPr="00BF1BB9" w:rsidRDefault="00DA7D41" w:rsidP="001236C3">
            <w:pPr>
              <w:spacing w:after="0" w:line="240" w:lineRule="auto"/>
              <w:rPr>
                <w:rFonts w:ascii="Times New Roman" w:eastAsia="Times New Roman" w:hAnsi="Times New Roman" w:cs="Times New Roman"/>
                <w:sz w:val="16"/>
                <w:szCs w:val="16"/>
                <w:lang w:eastAsia="es-CR"/>
              </w:rPr>
            </w:pPr>
            <w:r w:rsidRPr="00BF1BB9">
              <w:rPr>
                <w:rFonts w:ascii="Times New Roman" w:eastAsia="Times New Roman" w:hAnsi="Times New Roman" w:cs="Times New Roman"/>
                <w:sz w:val="16"/>
                <w:szCs w:val="16"/>
                <w:lang w:eastAsia="es-CR"/>
              </w:rPr>
              <w:t xml:space="preserve">10501 Transporte dentro del país; 10502 Viáticos dentro del país; 29903 Productos de papel, cartón e impresos; 29907 </w:t>
            </w:r>
            <w:proofErr w:type="spellStart"/>
            <w:r w:rsidRPr="00BF1BB9">
              <w:rPr>
                <w:rFonts w:ascii="Times New Roman" w:eastAsia="Times New Roman" w:hAnsi="Times New Roman" w:cs="Times New Roman"/>
                <w:sz w:val="16"/>
                <w:szCs w:val="16"/>
                <w:lang w:eastAsia="es-CR"/>
              </w:rPr>
              <w:t>Utiles</w:t>
            </w:r>
            <w:proofErr w:type="spellEnd"/>
            <w:r w:rsidRPr="00BF1BB9">
              <w:rPr>
                <w:rFonts w:ascii="Times New Roman" w:eastAsia="Times New Roman" w:hAnsi="Times New Roman" w:cs="Times New Roman"/>
                <w:sz w:val="16"/>
                <w:szCs w:val="16"/>
                <w:lang w:eastAsia="es-CR"/>
              </w:rPr>
              <w:t xml:space="preserve"> y materiales de cocina y comedor</w:t>
            </w:r>
          </w:p>
        </w:tc>
        <w:tc>
          <w:tcPr>
            <w:tcW w:w="1295" w:type="pct"/>
            <w:tcBorders>
              <w:top w:val="nil"/>
              <w:left w:val="nil"/>
              <w:bottom w:val="single" w:sz="4" w:space="0" w:color="auto"/>
              <w:right w:val="single" w:sz="4" w:space="0" w:color="auto"/>
            </w:tcBorders>
            <w:shd w:val="clear" w:color="000000" w:fill="B4C6E7"/>
            <w:hideMark/>
          </w:tcPr>
          <w:p w14:paraId="0F448AF7"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xml:space="preserve">En consulta realizada a Magda Martinez Jimenez, autorizada de la Comisión de Relaciones Laborales, manifestó que, inicialmente la licenciada Yadira Fonseca Jiménez, Presidenta de la Comisión intento ejecutar los recursos, pero no pudo </w:t>
            </w:r>
            <w:proofErr w:type="spellStart"/>
            <w:r w:rsidRPr="00BF1BB9">
              <w:rPr>
                <w:rFonts w:ascii="Times New Roman" w:eastAsia="Times New Roman" w:hAnsi="Times New Roman" w:cs="Times New Roman"/>
                <w:color w:val="000000"/>
                <w:sz w:val="16"/>
                <w:szCs w:val="16"/>
                <w:lang w:eastAsia="es-CR"/>
              </w:rPr>
              <w:t>accesar</w:t>
            </w:r>
            <w:proofErr w:type="spellEnd"/>
            <w:r w:rsidRPr="00BF1BB9">
              <w:rPr>
                <w:rFonts w:ascii="Times New Roman" w:eastAsia="Times New Roman" w:hAnsi="Times New Roman" w:cs="Times New Roman"/>
                <w:color w:val="000000"/>
                <w:sz w:val="16"/>
                <w:szCs w:val="16"/>
                <w:lang w:eastAsia="es-CR"/>
              </w:rPr>
              <w:t xml:space="preserve"> al Sistema, por lo que la Escuela Judicial les ejecutó parte de los Recursos de la Comisión (70,000) aprobados en la Subpartida 20203  "Alimentos y Bebidas".</w:t>
            </w:r>
            <w:r w:rsidRPr="00BF1BB9">
              <w:rPr>
                <w:rFonts w:ascii="Times New Roman" w:eastAsia="Times New Roman" w:hAnsi="Times New Roman" w:cs="Times New Roman"/>
                <w:color w:val="000000"/>
                <w:sz w:val="16"/>
                <w:szCs w:val="16"/>
                <w:lang w:eastAsia="es-CR"/>
              </w:rPr>
              <w:br/>
              <w:t xml:space="preserve"> </w:t>
            </w:r>
            <w:r w:rsidRPr="00BF1BB9">
              <w:rPr>
                <w:rFonts w:ascii="Times New Roman" w:eastAsia="Times New Roman" w:hAnsi="Times New Roman" w:cs="Times New Roman"/>
                <w:color w:val="000000"/>
                <w:sz w:val="16"/>
                <w:szCs w:val="16"/>
                <w:lang w:eastAsia="es-CR"/>
              </w:rPr>
              <w:br/>
              <w:t xml:space="preserve">Los restantes recursos no utilizados  (¢523,545) fueron  cedidos de buena fe a la DGH, para atender necesidades instituciones, debido a que </w:t>
            </w:r>
            <w:proofErr w:type="spellStart"/>
            <w:r w:rsidRPr="00BF1BB9">
              <w:rPr>
                <w:rFonts w:ascii="Times New Roman" w:eastAsia="Times New Roman" w:hAnsi="Times New Roman" w:cs="Times New Roman"/>
                <w:color w:val="000000"/>
                <w:sz w:val="16"/>
                <w:szCs w:val="16"/>
                <w:lang w:eastAsia="es-CR"/>
              </w:rPr>
              <w:t>nos</w:t>
            </w:r>
            <w:proofErr w:type="spellEnd"/>
            <w:r w:rsidRPr="00BF1BB9">
              <w:rPr>
                <w:rFonts w:ascii="Times New Roman" w:eastAsia="Times New Roman" w:hAnsi="Times New Roman" w:cs="Times New Roman"/>
                <w:color w:val="000000"/>
                <w:sz w:val="16"/>
                <w:szCs w:val="16"/>
                <w:lang w:eastAsia="es-CR"/>
              </w:rPr>
              <w:t xml:space="preserve"> se requerían. </w:t>
            </w:r>
          </w:p>
        </w:tc>
      </w:tr>
      <w:tr w:rsidR="00DA7D41" w:rsidRPr="00BF1BB9" w14:paraId="2D493401" w14:textId="77777777" w:rsidTr="003B7761">
        <w:trPr>
          <w:trHeight w:val="1450"/>
          <w:jc w:val="center"/>
        </w:trPr>
        <w:tc>
          <w:tcPr>
            <w:tcW w:w="809" w:type="pct"/>
            <w:tcBorders>
              <w:top w:val="nil"/>
              <w:left w:val="single" w:sz="4" w:space="0" w:color="auto"/>
              <w:bottom w:val="single" w:sz="4" w:space="0" w:color="auto"/>
              <w:right w:val="single" w:sz="4" w:space="0" w:color="auto"/>
            </w:tcBorders>
            <w:shd w:val="clear" w:color="000000" w:fill="auto"/>
            <w:hideMark/>
          </w:tcPr>
          <w:p w14:paraId="68D5A560"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COMISIÓN DE SALUD OCUPACIONAL</w:t>
            </w:r>
          </w:p>
        </w:tc>
        <w:tc>
          <w:tcPr>
            <w:tcW w:w="549" w:type="pct"/>
            <w:tcBorders>
              <w:top w:val="nil"/>
              <w:left w:val="nil"/>
              <w:bottom w:val="single" w:sz="4" w:space="0" w:color="auto"/>
              <w:right w:val="single" w:sz="4" w:space="0" w:color="auto"/>
            </w:tcBorders>
            <w:shd w:val="clear" w:color="000000" w:fill="auto"/>
            <w:hideMark/>
          </w:tcPr>
          <w:p w14:paraId="673633DB"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xml:space="preserve"> 2 475 610,00 </w:t>
            </w:r>
          </w:p>
        </w:tc>
        <w:tc>
          <w:tcPr>
            <w:tcW w:w="549" w:type="pct"/>
            <w:tcBorders>
              <w:top w:val="nil"/>
              <w:left w:val="nil"/>
              <w:bottom w:val="single" w:sz="4" w:space="0" w:color="auto"/>
              <w:right w:val="single" w:sz="4" w:space="0" w:color="auto"/>
            </w:tcBorders>
            <w:shd w:val="clear" w:color="000000" w:fill="auto"/>
            <w:hideMark/>
          </w:tcPr>
          <w:p w14:paraId="25704C8D"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xml:space="preserve">  189 316,00 </w:t>
            </w:r>
          </w:p>
        </w:tc>
        <w:tc>
          <w:tcPr>
            <w:tcW w:w="549" w:type="pct"/>
            <w:tcBorders>
              <w:top w:val="nil"/>
              <w:left w:val="nil"/>
              <w:bottom w:val="single" w:sz="4" w:space="0" w:color="auto"/>
              <w:right w:val="single" w:sz="4" w:space="0" w:color="auto"/>
            </w:tcBorders>
            <w:shd w:val="clear" w:color="000000" w:fill="auto"/>
            <w:hideMark/>
          </w:tcPr>
          <w:p w14:paraId="60357797"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xml:space="preserve">                                     -   </w:t>
            </w:r>
          </w:p>
        </w:tc>
        <w:tc>
          <w:tcPr>
            <w:tcW w:w="437" w:type="pct"/>
            <w:tcBorders>
              <w:top w:val="nil"/>
              <w:left w:val="nil"/>
              <w:bottom w:val="single" w:sz="4" w:space="0" w:color="auto"/>
              <w:right w:val="single" w:sz="4" w:space="0" w:color="auto"/>
            </w:tcBorders>
            <w:shd w:val="clear" w:color="000000" w:fill="auto"/>
            <w:hideMark/>
          </w:tcPr>
          <w:p w14:paraId="7E39C8CC" w14:textId="77777777" w:rsidR="00DA7D41" w:rsidRPr="00BF1BB9" w:rsidRDefault="00DA7D41" w:rsidP="001236C3">
            <w:pPr>
              <w:spacing w:after="0" w:line="240" w:lineRule="auto"/>
              <w:jc w:val="center"/>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0.0%</w:t>
            </w:r>
          </w:p>
        </w:tc>
        <w:tc>
          <w:tcPr>
            <w:tcW w:w="813" w:type="pct"/>
            <w:tcBorders>
              <w:top w:val="nil"/>
              <w:left w:val="nil"/>
              <w:bottom w:val="single" w:sz="4" w:space="0" w:color="auto"/>
              <w:right w:val="single" w:sz="4" w:space="0" w:color="auto"/>
            </w:tcBorders>
            <w:shd w:val="clear" w:color="000000" w:fill="auto"/>
            <w:hideMark/>
          </w:tcPr>
          <w:p w14:paraId="09D93E5D" w14:textId="77777777" w:rsidR="00DA7D41" w:rsidRPr="00BF1BB9" w:rsidRDefault="00DA7D41" w:rsidP="001236C3">
            <w:pPr>
              <w:spacing w:after="0" w:line="240" w:lineRule="auto"/>
              <w:rPr>
                <w:rFonts w:ascii="Times New Roman" w:eastAsia="Times New Roman" w:hAnsi="Times New Roman" w:cs="Times New Roman"/>
                <w:sz w:val="16"/>
                <w:szCs w:val="16"/>
                <w:lang w:eastAsia="es-CR"/>
              </w:rPr>
            </w:pPr>
            <w:r w:rsidRPr="00BF1BB9">
              <w:rPr>
                <w:rFonts w:ascii="Times New Roman" w:eastAsia="Times New Roman" w:hAnsi="Times New Roman" w:cs="Times New Roman"/>
                <w:sz w:val="16"/>
                <w:szCs w:val="16"/>
                <w:lang w:eastAsia="es-CR"/>
              </w:rPr>
              <w:t>10499 Otros servicios de gestión y apoyo</w:t>
            </w:r>
          </w:p>
        </w:tc>
        <w:tc>
          <w:tcPr>
            <w:tcW w:w="1295" w:type="pct"/>
            <w:vMerge w:val="restart"/>
            <w:tcBorders>
              <w:top w:val="nil"/>
              <w:left w:val="nil"/>
              <w:right w:val="single" w:sz="4" w:space="0" w:color="auto"/>
            </w:tcBorders>
            <w:shd w:val="clear" w:color="000000" w:fill="auto"/>
          </w:tcPr>
          <w:p w14:paraId="6E3A19D3"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xml:space="preserve">La Comisión Institucional de Salud Ocupacional dispuso: </w:t>
            </w:r>
          </w:p>
          <w:p w14:paraId="45FD9BA7"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xml:space="preserve">“Se acoge la propuesta del Máster Freddy Briceño, por lo que se comisiona a la Dirección de Gestión Humana para brindar el apoyo administrativo respecto al tema presupuestario de esta Comisión; sin perjuicio de </w:t>
            </w:r>
            <w:r w:rsidRPr="00BF1BB9">
              <w:rPr>
                <w:rFonts w:ascii="Times New Roman" w:eastAsia="Times New Roman" w:hAnsi="Times New Roman" w:cs="Times New Roman"/>
                <w:color w:val="000000"/>
                <w:sz w:val="16"/>
                <w:szCs w:val="16"/>
                <w:lang w:eastAsia="es-CR"/>
              </w:rPr>
              <w:lastRenderedPageBreak/>
              <w:t>las valoraciones que dicha Dirección pueda hacer y lo que se redefina posteriormente a la luz de lo regulado en la Ley de Empleo Público”.</w:t>
            </w:r>
          </w:p>
        </w:tc>
      </w:tr>
      <w:tr w:rsidR="00DA7D41" w:rsidRPr="00BF1BB9" w14:paraId="57CBDDD9" w14:textId="77777777" w:rsidTr="003B7761">
        <w:trPr>
          <w:trHeight w:val="290"/>
          <w:jc w:val="center"/>
        </w:trPr>
        <w:tc>
          <w:tcPr>
            <w:tcW w:w="809" w:type="pct"/>
            <w:tcBorders>
              <w:top w:val="nil"/>
              <w:left w:val="single" w:sz="4" w:space="0" w:color="auto"/>
              <w:bottom w:val="single" w:sz="4" w:space="0" w:color="auto"/>
              <w:right w:val="single" w:sz="4" w:space="0" w:color="auto"/>
            </w:tcBorders>
            <w:shd w:val="clear" w:color="000000" w:fill="auto"/>
            <w:hideMark/>
          </w:tcPr>
          <w:p w14:paraId="6C5CD823"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w:t>
            </w:r>
          </w:p>
        </w:tc>
        <w:tc>
          <w:tcPr>
            <w:tcW w:w="549" w:type="pct"/>
            <w:tcBorders>
              <w:top w:val="nil"/>
              <w:left w:val="nil"/>
              <w:bottom w:val="single" w:sz="4" w:space="0" w:color="auto"/>
              <w:right w:val="single" w:sz="4" w:space="0" w:color="auto"/>
            </w:tcBorders>
            <w:shd w:val="clear" w:color="000000" w:fill="auto"/>
            <w:hideMark/>
          </w:tcPr>
          <w:p w14:paraId="40DCA562"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w:t>
            </w:r>
          </w:p>
        </w:tc>
        <w:tc>
          <w:tcPr>
            <w:tcW w:w="549" w:type="pct"/>
            <w:tcBorders>
              <w:top w:val="nil"/>
              <w:left w:val="nil"/>
              <w:bottom w:val="single" w:sz="4" w:space="0" w:color="auto"/>
              <w:right w:val="single" w:sz="4" w:space="0" w:color="auto"/>
            </w:tcBorders>
            <w:shd w:val="clear" w:color="000000" w:fill="auto"/>
            <w:hideMark/>
          </w:tcPr>
          <w:p w14:paraId="6BC18561"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w:t>
            </w:r>
          </w:p>
        </w:tc>
        <w:tc>
          <w:tcPr>
            <w:tcW w:w="549" w:type="pct"/>
            <w:tcBorders>
              <w:top w:val="nil"/>
              <w:left w:val="nil"/>
              <w:bottom w:val="single" w:sz="4" w:space="0" w:color="auto"/>
              <w:right w:val="single" w:sz="4" w:space="0" w:color="auto"/>
            </w:tcBorders>
            <w:shd w:val="clear" w:color="000000" w:fill="auto"/>
            <w:hideMark/>
          </w:tcPr>
          <w:p w14:paraId="7A26BFD6"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w:t>
            </w:r>
          </w:p>
        </w:tc>
        <w:tc>
          <w:tcPr>
            <w:tcW w:w="437" w:type="pct"/>
            <w:tcBorders>
              <w:top w:val="nil"/>
              <w:left w:val="nil"/>
              <w:bottom w:val="single" w:sz="4" w:space="0" w:color="auto"/>
              <w:right w:val="single" w:sz="4" w:space="0" w:color="auto"/>
            </w:tcBorders>
            <w:shd w:val="clear" w:color="000000" w:fill="auto"/>
            <w:hideMark/>
          </w:tcPr>
          <w:p w14:paraId="3B9A80A2" w14:textId="77777777" w:rsidR="00DA7D41" w:rsidRPr="00BF1BB9" w:rsidRDefault="00DA7D41" w:rsidP="001236C3">
            <w:pPr>
              <w:spacing w:after="0" w:line="240" w:lineRule="auto"/>
              <w:jc w:val="center"/>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w:t>
            </w:r>
          </w:p>
        </w:tc>
        <w:tc>
          <w:tcPr>
            <w:tcW w:w="813" w:type="pct"/>
            <w:tcBorders>
              <w:top w:val="nil"/>
              <w:left w:val="nil"/>
              <w:bottom w:val="single" w:sz="4" w:space="0" w:color="auto"/>
              <w:right w:val="single" w:sz="4" w:space="0" w:color="auto"/>
            </w:tcBorders>
            <w:shd w:val="clear" w:color="000000" w:fill="auto"/>
            <w:hideMark/>
          </w:tcPr>
          <w:p w14:paraId="3145A57D" w14:textId="77777777" w:rsidR="00DA7D41" w:rsidRPr="00BF1BB9" w:rsidRDefault="00DA7D41" w:rsidP="001236C3">
            <w:pPr>
              <w:spacing w:after="0" w:line="240" w:lineRule="auto"/>
              <w:rPr>
                <w:rFonts w:ascii="Times New Roman" w:eastAsia="Times New Roman" w:hAnsi="Times New Roman" w:cs="Times New Roman"/>
                <w:sz w:val="16"/>
                <w:szCs w:val="16"/>
                <w:lang w:eastAsia="es-CR"/>
              </w:rPr>
            </w:pPr>
            <w:r w:rsidRPr="00BF1BB9">
              <w:rPr>
                <w:rFonts w:ascii="Times New Roman" w:eastAsia="Times New Roman" w:hAnsi="Times New Roman" w:cs="Times New Roman"/>
                <w:sz w:val="16"/>
                <w:szCs w:val="16"/>
                <w:lang w:eastAsia="es-CR"/>
              </w:rPr>
              <w:t>10501 Transporte dentro del país</w:t>
            </w:r>
          </w:p>
        </w:tc>
        <w:tc>
          <w:tcPr>
            <w:tcW w:w="1295" w:type="pct"/>
            <w:vMerge/>
            <w:tcBorders>
              <w:left w:val="nil"/>
              <w:right w:val="single" w:sz="4" w:space="0" w:color="auto"/>
            </w:tcBorders>
            <w:shd w:val="clear" w:color="000000" w:fill="auto"/>
          </w:tcPr>
          <w:p w14:paraId="57EA6FB2"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p>
        </w:tc>
      </w:tr>
      <w:tr w:rsidR="00DA7D41" w:rsidRPr="00BF1BB9" w14:paraId="66A876D3" w14:textId="77777777" w:rsidTr="003B7761">
        <w:trPr>
          <w:trHeight w:val="290"/>
          <w:jc w:val="center"/>
        </w:trPr>
        <w:tc>
          <w:tcPr>
            <w:tcW w:w="809" w:type="pct"/>
            <w:tcBorders>
              <w:top w:val="nil"/>
              <w:left w:val="single" w:sz="4" w:space="0" w:color="auto"/>
              <w:bottom w:val="single" w:sz="4" w:space="0" w:color="auto"/>
              <w:right w:val="single" w:sz="4" w:space="0" w:color="auto"/>
            </w:tcBorders>
            <w:shd w:val="clear" w:color="000000" w:fill="auto"/>
            <w:hideMark/>
          </w:tcPr>
          <w:p w14:paraId="430AB409"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w:t>
            </w:r>
          </w:p>
        </w:tc>
        <w:tc>
          <w:tcPr>
            <w:tcW w:w="549" w:type="pct"/>
            <w:tcBorders>
              <w:top w:val="nil"/>
              <w:left w:val="nil"/>
              <w:bottom w:val="single" w:sz="4" w:space="0" w:color="auto"/>
              <w:right w:val="single" w:sz="4" w:space="0" w:color="auto"/>
            </w:tcBorders>
            <w:shd w:val="clear" w:color="000000" w:fill="auto"/>
            <w:hideMark/>
          </w:tcPr>
          <w:p w14:paraId="0CA98DD2"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w:t>
            </w:r>
          </w:p>
        </w:tc>
        <w:tc>
          <w:tcPr>
            <w:tcW w:w="549" w:type="pct"/>
            <w:tcBorders>
              <w:top w:val="nil"/>
              <w:left w:val="nil"/>
              <w:bottom w:val="single" w:sz="4" w:space="0" w:color="auto"/>
              <w:right w:val="single" w:sz="4" w:space="0" w:color="auto"/>
            </w:tcBorders>
            <w:shd w:val="clear" w:color="000000" w:fill="auto"/>
            <w:hideMark/>
          </w:tcPr>
          <w:p w14:paraId="5FB26EE1"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w:t>
            </w:r>
          </w:p>
        </w:tc>
        <w:tc>
          <w:tcPr>
            <w:tcW w:w="549" w:type="pct"/>
            <w:tcBorders>
              <w:top w:val="nil"/>
              <w:left w:val="nil"/>
              <w:bottom w:val="single" w:sz="4" w:space="0" w:color="auto"/>
              <w:right w:val="single" w:sz="4" w:space="0" w:color="auto"/>
            </w:tcBorders>
            <w:shd w:val="clear" w:color="000000" w:fill="auto"/>
            <w:hideMark/>
          </w:tcPr>
          <w:p w14:paraId="5B54936A"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w:t>
            </w:r>
          </w:p>
        </w:tc>
        <w:tc>
          <w:tcPr>
            <w:tcW w:w="437" w:type="pct"/>
            <w:tcBorders>
              <w:top w:val="nil"/>
              <w:left w:val="nil"/>
              <w:bottom w:val="single" w:sz="4" w:space="0" w:color="auto"/>
              <w:right w:val="single" w:sz="4" w:space="0" w:color="auto"/>
            </w:tcBorders>
            <w:shd w:val="clear" w:color="000000" w:fill="auto"/>
            <w:hideMark/>
          </w:tcPr>
          <w:p w14:paraId="56A83601" w14:textId="77777777" w:rsidR="00DA7D41" w:rsidRPr="00BF1BB9" w:rsidRDefault="00DA7D41" w:rsidP="001236C3">
            <w:pPr>
              <w:spacing w:after="0" w:line="240" w:lineRule="auto"/>
              <w:jc w:val="center"/>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w:t>
            </w:r>
          </w:p>
        </w:tc>
        <w:tc>
          <w:tcPr>
            <w:tcW w:w="813" w:type="pct"/>
            <w:tcBorders>
              <w:top w:val="nil"/>
              <w:left w:val="nil"/>
              <w:bottom w:val="single" w:sz="4" w:space="0" w:color="auto"/>
              <w:right w:val="single" w:sz="4" w:space="0" w:color="auto"/>
            </w:tcBorders>
            <w:shd w:val="clear" w:color="000000" w:fill="auto"/>
            <w:hideMark/>
          </w:tcPr>
          <w:p w14:paraId="0E2C9ECE" w14:textId="77777777" w:rsidR="00DA7D41" w:rsidRPr="00BF1BB9" w:rsidRDefault="00DA7D41" w:rsidP="001236C3">
            <w:pPr>
              <w:spacing w:after="0" w:line="240" w:lineRule="auto"/>
              <w:rPr>
                <w:rFonts w:ascii="Times New Roman" w:eastAsia="Times New Roman" w:hAnsi="Times New Roman" w:cs="Times New Roman"/>
                <w:sz w:val="16"/>
                <w:szCs w:val="16"/>
                <w:lang w:eastAsia="es-CR"/>
              </w:rPr>
            </w:pPr>
            <w:r w:rsidRPr="00BF1BB9">
              <w:rPr>
                <w:rFonts w:ascii="Times New Roman" w:eastAsia="Times New Roman" w:hAnsi="Times New Roman" w:cs="Times New Roman"/>
                <w:sz w:val="16"/>
                <w:szCs w:val="16"/>
                <w:lang w:eastAsia="es-CR"/>
              </w:rPr>
              <w:t>10502 Viáticos dentro del país</w:t>
            </w:r>
          </w:p>
        </w:tc>
        <w:tc>
          <w:tcPr>
            <w:tcW w:w="1295" w:type="pct"/>
            <w:vMerge/>
            <w:tcBorders>
              <w:left w:val="nil"/>
              <w:bottom w:val="single" w:sz="4" w:space="0" w:color="auto"/>
              <w:right w:val="single" w:sz="4" w:space="0" w:color="auto"/>
            </w:tcBorders>
            <w:shd w:val="clear" w:color="000000" w:fill="auto"/>
          </w:tcPr>
          <w:p w14:paraId="60D50187"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p>
        </w:tc>
      </w:tr>
      <w:tr w:rsidR="00DA7D41" w:rsidRPr="00BF1BB9" w14:paraId="5B965236" w14:textId="77777777" w:rsidTr="003B7761">
        <w:trPr>
          <w:trHeight w:val="1450"/>
          <w:jc w:val="center"/>
        </w:trPr>
        <w:tc>
          <w:tcPr>
            <w:tcW w:w="809" w:type="pct"/>
            <w:tcBorders>
              <w:top w:val="nil"/>
              <w:left w:val="single" w:sz="4" w:space="0" w:color="auto"/>
              <w:bottom w:val="single" w:sz="4" w:space="0" w:color="auto"/>
              <w:right w:val="single" w:sz="4" w:space="0" w:color="auto"/>
            </w:tcBorders>
            <w:shd w:val="clear" w:color="000000" w:fill="B4C6E7"/>
            <w:hideMark/>
          </w:tcPr>
          <w:p w14:paraId="67E3743C"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CONSEJO DE PERSONAL</w:t>
            </w:r>
          </w:p>
        </w:tc>
        <w:tc>
          <w:tcPr>
            <w:tcW w:w="549" w:type="pct"/>
            <w:tcBorders>
              <w:top w:val="nil"/>
              <w:left w:val="nil"/>
              <w:bottom w:val="single" w:sz="4" w:space="0" w:color="auto"/>
              <w:right w:val="single" w:sz="4" w:space="0" w:color="auto"/>
            </w:tcBorders>
            <w:shd w:val="clear" w:color="000000" w:fill="B4C6E7"/>
            <w:hideMark/>
          </w:tcPr>
          <w:p w14:paraId="1BEF1E1B" w14:textId="77777777" w:rsidR="00DA7D41" w:rsidRPr="00BF1BB9" w:rsidRDefault="00DA7D41" w:rsidP="001236C3">
            <w:pPr>
              <w:spacing w:after="0" w:line="240" w:lineRule="auto"/>
              <w:jc w:val="both"/>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xml:space="preserve">1 345 532,00 </w:t>
            </w:r>
          </w:p>
        </w:tc>
        <w:tc>
          <w:tcPr>
            <w:tcW w:w="549" w:type="pct"/>
            <w:tcBorders>
              <w:top w:val="nil"/>
              <w:left w:val="nil"/>
              <w:bottom w:val="single" w:sz="4" w:space="0" w:color="auto"/>
              <w:right w:val="single" w:sz="4" w:space="0" w:color="auto"/>
            </w:tcBorders>
            <w:shd w:val="clear" w:color="000000" w:fill="B4C6E7"/>
            <w:hideMark/>
          </w:tcPr>
          <w:p w14:paraId="3F62B266" w14:textId="77777777" w:rsidR="00DA7D41" w:rsidRPr="00BF1BB9" w:rsidRDefault="00DA7D41" w:rsidP="001236C3">
            <w:pPr>
              <w:spacing w:after="0" w:line="240" w:lineRule="auto"/>
              <w:jc w:val="both"/>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xml:space="preserve"> 180 220,00 </w:t>
            </w:r>
          </w:p>
        </w:tc>
        <w:tc>
          <w:tcPr>
            <w:tcW w:w="549" w:type="pct"/>
            <w:tcBorders>
              <w:top w:val="nil"/>
              <w:left w:val="nil"/>
              <w:bottom w:val="single" w:sz="4" w:space="0" w:color="auto"/>
              <w:right w:val="single" w:sz="4" w:space="0" w:color="auto"/>
            </w:tcBorders>
            <w:shd w:val="clear" w:color="000000" w:fill="B4C6E7"/>
            <w:hideMark/>
          </w:tcPr>
          <w:p w14:paraId="4862BC8F" w14:textId="77777777" w:rsidR="00DA7D41" w:rsidRPr="00BF1BB9" w:rsidRDefault="00DA7D41" w:rsidP="001236C3">
            <w:pPr>
              <w:spacing w:after="0" w:line="240" w:lineRule="auto"/>
              <w:jc w:val="both"/>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xml:space="preserve">                                      -   </w:t>
            </w:r>
          </w:p>
        </w:tc>
        <w:tc>
          <w:tcPr>
            <w:tcW w:w="437" w:type="pct"/>
            <w:tcBorders>
              <w:top w:val="nil"/>
              <w:left w:val="nil"/>
              <w:bottom w:val="single" w:sz="4" w:space="0" w:color="auto"/>
              <w:right w:val="single" w:sz="4" w:space="0" w:color="auto"/>
            </w:tcBorders>
            <w:shd w:val="clear" w:color="000000" w:fill="B4C6E7"/>
            <w:hideMark/>
          </w:tcPr>
          <w:p w14:paraId="0EE89B0F" w14:textId="77777777" w:rsidR="00DA7D41" w:rsidRPr="00BF1BB9" w:rsidRDefault="00DA7D41" w:rsidP="001236C3">
            <w:pPr>
              <w:spacing w:after="0" w:line="240" w:lineRule="auto"/>
              <w:jc w:val="center"/>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0.0%</w:t>
            </w:r>
          </w:p>
        </w:tc>
        <w:tc>
          <w:tcPr>
            <w:tcW w:w="813" w:type="pct"/>
            <w:tcBorders>
              <w:top w:val="nil"/>
              <w:left w:val="nil"/>
              <w:bottom w:val="single" w:sz="4" w:space="0" w:color="auto"/>
              <w:right w:val="single" w:sz="4" w:space="0" w:color="auto"/>
            </w:tcBorders>
            <w:shd w:val="clear" w:color="000000" w:fill="B4C6E7"/>
            <w:hideMark/>
          </w:tcPr>
          <w:p w14:paraId="0C915183" w14:textId="77777777" w:rsidR="00DA7D41" w:rsidRPr="00BF1BB9" w:rsidRDefault="00DA7D41" w:rsidP="001236C3">
            <w:pPr>
              <w:spacing w:after="0" w:line="240" w:lineRule="auto"/>
              <w:rPr>
                <w:rFonts w:ascii="Times New Roman" w:eastAsia="Times New Roman" w:hAnsi="Times New Roman" w:cs="Times New Roman"/>
                <w:sz w:val="16"/>
                <w:szCs w:val="16"/>
                <w:lang w:eastAsia="es-CR"/>
              </w:rPr>
            </w:pPr>
            <w:r w:rsidRPr="00BF1BB9">
              <w:rPr>
                <w:rFonts w:ascii="Times New Roman" w:eastAsia="Times New Roman" w:hAnsi="Times New Roman" w:cs="Times New Roman"/>
                <w:sz w:val="16"/>
                <w:szCs w:val="16"/>
                <w:lang w:eastAsia="es-CR"/>
              </w:rPr>
              <w:t>10303 Impresión, encuadernación y otros; 10501 Transporte dentro del país; 10502 Viáticos dentro del país; 10701 Actividades de capacitación</w:t>
            </w:r>
          </w:p>
        </w:tc>
        <w:tc>
          <w:tcPr>
            <w:tcW w:w="1295" w:type="pct"/>
            <w:tcBorders>
              <w:top w:val="nil"/>
              <w:left w:val="nil"/>
              <w:bottom w:val="single" w:sz="4" w:space="0" w:color="auto"/>
              <w:right w:val="single" w:sz="4" w:space="0" w:color="auto"/>
            </w:tcBorders>
            <w:shd w:val="clear" w:color="000000" w:fill="B4C6E7"/>
            <w:hideMark/>
          </w:tcPr>
          <w:p w14:paraId="3DF0D7DF"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xml:space="preserve">Por disposición </w:t>
            </w:r>
            <w:proofErr w:type="gramStart"/>
            <w:r w:rsidRPr="00BF1BB9">
              <w:rPr>
                <w:rFonts w:ascii="Times New Roman" w:eastAsia="Times New Roman" w:hAnsi="Times New Roman" w:cs="Times New Roman"/>
                <w:color w:val="000000"/>
                <w:sz w:val="16"/>
                <w:szCs w:val="16"/>
                <w:lang w:eastAsia="es-CR"/>
              </w:rPr>
              <w:t>interna  se</w:t>
            </w:r>
            <w:proofErr w:type="gramEnd"/>
            <w:r w:rsidRPr="00BF1BB9">
              <w:rPr>
                <w:rFonts w:ascii="Times New Roman" w:eastAsia="Times New Roman" w:hAnsi="Times New Roman" w:cs="Times New Roman"/>
                <w:color w:val="000000"/>
                <w:sz w:val="16"/>
                <w:szCs w:val="16"/>
                <w:lang w:eastAsia="es-CR"/>
              </w:rPr>
              <w:t xml:space="preserve"> cedieron ¢1.165.312, los cuales fueron  ejecutados desde la Dirección de Gestión Humana, desde donde se solventaron las necesidades del dicho Consejo, quedando sin ejecutar únicamente los recursos aprobados en la Subpartida 10303 "Impresión, Encuadernación y Otros"  por la suma de ¢180,220.</w:t>
            </w:r>
          </w:p>
        </w:tc>
      </w:tr>
      <w:tr w:rsidR="00DA7D41" w:rsidRPr="00BF1BB9" w14:paraId="5287ED86" w14:textId="77777777" w:rsidTr="003B7761">
        <w:trPr>
          <w:trHeight w:val="1160"/>
          <w:jc w:val="center"/>
        </w:trPr>
        <w:tc>
          <w:tcPr>
            <w:tcW w:w="809" w:type="pct"/>
            <w:tcBorders>
              <w:top w:val="nil"/>
              <w:left w:val="single" w:sz="4" w:space="0" w:color="auto"/>
              <w:bottom w:val="single" w:sz="4" w:space="0" w:color="auto"/>
              <w:right w:val="single" w:sz="4" w:space="0" w:color="auto"/>
            </w:tcBorders>
            <w:shd w:val="clear" w:color="000000" w:fill="auto"/>
            <w:hideMark/>
          </w:tcPr>
          <w:p w14:paraId="30DCD768"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COMISIÓN INSTITUCIONAL DE SELECCIÓN Y ELIMINACIÓN DE DOCUMENTOS</w:t>
            </w:r>
          </w:p>
        </w:tc>
        <w:tc>
          <w:tcPr>
            <w:tcW w:w="549" w:type="pct"/>
            <w:tcBorders>
              <w:top w:val="nil"/>
              <w:left w:val="nil"/>
              <w:bottom w:val="single" w:sz="4" w:space="0" w:color="auto"/>
              <w:right w:val="single" w:sz="4" w:space="0" w:color="auto"/>
            </w:tcBorders>
            <w:shd w:val="clear" w:color="000000" w:fill="auto"/>
            <w:hideMark/>
          </w:tcPr>
          <w:p w14:paraId="234078F0"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xml:space="preserve">751 296,00 </w:t>
            </w:r>
          </w:p>
        </w:tc>
        <w:tc>
          <w:tcPr>
            <w:tcW w:w="549" w:type="pct"/>
            <w:tcBorders>
              <w:top w:val="nil"/>
              <w:left w:val="nil"/>
              <w:bottom w:val="single" w:sz="4" w:space="0" w:color="auto"/>
              <w:right w:val="single" w:sz="4" w:space="0" w:color="auto"/>
            </w:tcBorders>
            <w:shd w:val="clear" w:color="000000" w:fill="auto"/>
            <w:hideMark/>
          </w:tcPr>
          <w:p w14:paraId="7B6C65F3"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xml:space="preserve">111 405,00 </w:t>
            </w:r>
          </w:p>
        </w:tc>
        <w:tc>
          <w:tcPr>
            <w:tcW w:w="549" w:type="pct"/>
            <w:tcBorders>
              <w:top w:val="nil"/>
              <w:left w:val="nil"/>
              <w:bottom w:val="single" w:sz="4" w:space="0" w:color="auto"/>
              <w:right w:val="single" w:sz="4" w:space="0" w:color="auto"/>
            </w:tcBorders>
            <w:shd w:val="clear" w:color="000000" w:fill="auto"/>
            <w:hideMark/>
          </w:tcPr>
          <w:p w14:paraId="08902885"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xml:space="preserve">   111 360,00 </w:t>
            </w:r>
          </w:p>
        </w:tc>
        <w:tc>
          <w:tcPr>
            <w:tcW w:w="437" w:type="pct"/>
            <w:tcBorders>
              <w:top w:val="nil"/>
              <w:left w:val="nil"/>
              <w:bottom w:val="single" w:sz="4" w:space="0" w:color="auto"/>
              <w:right w:val="single" w:sz="4" w:space="0" w:color="auto"/>
            </w:tcBorders>
            <w:shd w:val="clear" w:color="000000" w:fill="auto"/>
            <w:hideMark/>
          </w:tcPr>
          <w:p w14:paraId="1D6F38EE" w14:textId="77777777" w:rsidR="00DA7D41" w:rsidRPr="00BF1BB9" w:rsidRDefault="00DA7D41" w:rsidP="001236C3">
            <w:pPr>
              <w:spacing w:after="0" w:line="240" w:lineRule="auto"/>
              <w:jc w:val="center"/>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100%</w:t>
            </w:r>
          </w:p>
        </w:tc>
        <w:tc>
          <w:tcPr>
            <w:tcW w:w="813" w:type="pct"/>
            <w:tcBorders>
              <w:top w:val="nil"/>
              <w:left w:val="nil"/>
              <w:bottom w:val="single" w:sz="4" w:space="0" w:color="auto"/>
              <w:right w:val="single" w:sz="4" w:space="0" w:color="auto"/>
            </w:tcBorders>
            <w:shd w:val="clear" w:color="000000" w:fill="auto"/>
            <w:hideMark/>
          </w:tcPr>
          <w:p w14:paraId="4EE7C84B"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xml:space="preserve">10701 Actividades de capacitación; 20203 Alimentos y bebidas; 29903 Productos de papel, cartón e impresos </w:t>
            </w:r>
          </w:p>
        </w:tc>
        <w:tc>
          <w:tcPr>
            <w:tcW w:w="1295" w:type="pct"/>
            <w:tcBorders>
              <w:top w:val="nil"/>
              <w:left w:val="nil"/>
              <w:bottom w:val="single" w:sz="4" w:space="0" w:color="auto"/>
              <w:right w:val="single" w:sz="4" w:space="0" w:color="auto"/>
            </w:tcBorders>
            <w:shd w:val="clear" w:color="000000" w:fill="auto"/>
            <w:hideMark/>
          </w:tcPr>
          <w:p w14:paraId="2CFBCA2D"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xml:space="preserve">Solo ejecutaron "Alimentos y Bebidas". Los recursos asignados “Actividades de Capacitación” se cedieron porque se llevaron a </w:t>
            </w:r>
            <w:proofErr w:type="spellStart"/>
            <w:r w:rsidRPr="00BF1BB9">
              <w:rPr>
                <w:rFonts w:ascii="Times New Roman" w:eastAsia="Times New Roman" w:hAnsi="Times New Roman" w:cs="Times New Roman"/>
                <w:color w:val="000000"/>
                <w:sz w:val="16"/>
                <w:szCs w:val="16"/>
                <w:lang w:eastAsia="es-CR"/>
              </w:rPr>
              <w:t>acabo</w:t>
            </w:r>
            <w:proofErr w:type="spellEnd"/>
            <w:r w:rsidRPr="00BF1BB9">
              <w:rPr>
                <w:rFonts w:ascii="Times New Roman" w:eastAsia="Times New Roman" w:hAnsi="Times New Roman" w:cs="Times New Roman"/>
                <w:color w:val="000000"/>
                <w:sz w:val="16"/>
                <w:szCs w:val="16"/>
                <w:lang w:eastAsia="es-CR"/>
              </w:rPr>
              <w:t xml:space="preserve"> por medio de la plataforma </w:t>
            </w:r>
            <w:proofErr w:type="spellStart"/>
            <w:r w:rsidRPr="00BF1BB9">
              <w:rPr>
                <w:rFonts w:ascii="Times New Roman" w:eastAsia="Times New Roman" w:hAnsi="Times New Roman" w:cs="Times New Roman"/>
                <w:color w:val="000000"/>
                <w:sz w:val="16"/>
                <w:szCs w:val="16"/>
                <w:lang w:eastAsia="es-CR"/>
              </w:rPr>
              <w:t>Teams</w:t>
            </w:r>
            <w:proofErr w:type="spellEnd"/>
            <w:r w:rsidRPr="00BF1BB9">
              <w:rPr>
                <w:rFonts w:ascii="Times New Roman" w:eastAsia="Times New Roman" w:hAnsi="Times New Roman" w:cs="Times New Roman"/>
                <w:color w:val="000000"/>
                <w:sz w:val="16"/>
                <w:szCs w:val="16"/>
                <w:lang w:eastAsia="es-CR"/>
              </w:rPr>
              <w:t xml:space="preserve"> y “Productos de papel” se cedieron porque fueron cubiertos por el Archivo </w:t>
            </w:r>
            <w:proofErr w:type="gramStart"/>
            <w:r w:rsidRPr="00BF1BB9">
              <w:rPr>
                <w:rFonts w:ascii="Times New Roman" w:eastAsia="Times New Roman" w:hAnsi="Times New Roman" w:cs="Times New Roman"/>
                <w:color w:val="000000"/>
                <w:sz w:val="16"/>
                <w:szCs w:val="16"/>
                <w:lang w:eastAsia="es-CR"/>
              </w:rPr>
              <w:t>Judicial..</w:t>
            </w:r>
            <w:proofErr w:type="gramEnd"/>
            <w:r w:rsidRPr="00BF1BB9">
              <w:rPr>
                <w:rFonts w:ascii="Times New Roman" w:eastAsia="Times New Roman" w:hAnsi="Times New Roman" w:cs="Times New Roman"/>
                <w:color w:val="000000"/>
                <w:sz w:val="16"/>
                <w:szCs w:val="16"/>
                <w:lang w:eastAsia="es-CR"/>
              </w:rPr>
              <w:t>"</w:t>
            </w:r>
          </w:p>
        </w:tc>
      </w:tr>
      <w:tr w:rsidR="00DA7D41" w:rsidRPr="00BF1BB9" w14:paraId="4C9C892F" w14:textId="77777777" w:rsidTr="003B7761">
        <w:trPr>
          <w:trHeight w:val="1960"/>
          <w:jc w:val="center"/>
        </w:trPr>
        <w:tc>
          <w:tcPr>
            <w:tcW w:w="809" w:type="pct"/>
            <w:tcBorders>
              <w:top w:val="nil"/>
              <w:left w:val="single" w:sz="4" w:space="0" w:color="auto"/>
              <w:bottom w:val="single" w:sz="4" w:space="0" w:color="auto"/>
              <w:right w:val="single" w:sz="4" w:space="0" w:color="auto"/>
            </w:tcBorders>
            <w:shd w:val="clear" w:color="000000" w:fill="B4C6E7"/>
            <w:hideMark/>
          </w:tcPr>
          <w:p w14:paraId="43B00AF7"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COMISIÓN CONTRA EL HOSTIGAMIENTO SEXUAL</w:t>
            </w:r>
          </w:p>
        </w:tc>
        <w:tc>
          <w:tcPr>
            <w:tcW w:w="549" w:type="pct"/>
            <w:tcBorders>
              <w:top w:val="nil"/>
              <w:left w:val="nil"/>
              <w:bottom w:val="single" w:sz="4" w:space="0" w:color="auto"/>
              <w:right w:val="single" w:sz="4" w:space="0" w:color="auto"/>
            </w:tcBorders>
            <w:shd w:val="clear" w:color="000000" w:fill="B4C6E7"/>
            <w:hideMark/>
          </w:tcPr>
          <w:p w14:paraId="53A1850A" w14:textId="77777777" w:rsidR="00DA7D41" w:rsidRPr="00BF1BB9" w:rsidRDefault="00DA7D41" w:rsidP="001236C3">
            <w:pPr>
              <w:spacing w:after="0" w:line="240" w:lineRule="auto"/>
              <w:jc w:val="both"/>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xml:space="preserve">  780 642,00 </w:t>
            </w:r>
          </w:p>
        </w:tc>
        <w:tc>
          <w:tcPr>
            <w:tcW w:w="549" w:type="pct"/>
            <w:tcBorders>
              <w:top w:val="nil"/>
              <w:left w:val="nil"/>
              <w:bottom w:val="single" w:sz="4" w:space="0" w:color="auto"/>
              <w:right w:val="single" w:sz="4" w:space="0" w:color="auto"/>
            </w:tcBorders>
            <w:shd w:val="clear" w:color="000000" w:fill="B4C6E7"/>
            <w:hideMark/>
          </w:tcPr>
          <w:p w14:paraId="7679AC44" w14:textId="77777777" w:rsidR="00DA7D41" w:rsidRPr="00BF1BB9" w:rsidRDefault="00DA7D41" w:rsidP="001236C3">
            <w:pPr>
              <w:spacing w:after="0" w:line="240" w:lineRule="auto"/>
              <w:jc w:val="both"/>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xml:space="preserve">692 022,00 </w:t>
            </w:r>
          </w:p>
        </w:tc>
        <w:tc>
          <w:tcPr>
            <w:tcW w:w="549" w:type="pct"/>
            <w:tcBorders>
              <w:top w:val="nil"/>
              <w:left w:val="nil"/>
              <w:bottom w:val="single" w:sz="4" w:space="0" w:color="auto"/>
              <w:right w:val="single" w:sz="4" w:space="0" w:color="auto"/>
            </w:tcBorders>
            <w:shd w:val="clear" w:color="000000" w:fill="B4C6E7"/>
            <w:hideMark/>
          </w:tcPr>
          <w:p w14:paraId="34D2B287" w14:textId="77777777" w:rsidR="00DA7D41" w:rsidRPr="00BF1BB9" w:rsidRDefault="00DA7D41" w:rsidP="001236C3">
            <w:pPr>
              <w:spacing w:after="0" w:line="240" w:lineRule="auto"/>
              <w:jc w:val="both"/>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xml:space="preserve">   389 600,00 </w:t>
            </w:r>
          </w:p>
        </w:tc>
        <w:tc>
          <w:tcPr>
            <w:tcW w:w="437" w:type="pct"/>
            <w:tcBorders>
              <w:top w:val="nil"/>
              <w:left w:val="nil"/>
              <w:bottom w:val="single" w:sz="4" w:space="0" w:color="auto"/>
              <w:right w:val="single" w:sz="4" w:space="0" w:color="auto"/>
            </w:tcBorders>
            <w:shd w:val="clear" w:color="000000" w:fill="B4C6E7"/>
            <w:hideMark/>
          </w:tcPr>
          <w:p w14:paraId="1217A868" w14:textId="77777777" w:rsidR="00DA7D41" w:rsidRPr="00BF1BB9" w:rsidRDefault="00DA7D41" w:rsidP="001236C3">
            <w:pPr>
              <w:spacing w:after="0" w:line="240" w:lineRule="auto"/>
              <w:jc w:val="center"/>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56.3%</w:t>
            </w:r>
          </w:p>
        </w:tc>
        <w:tc>
          <w:tcPr>
            <w:tcW w:w="813" w:type="pct"/>
            <w:tcBorders>
              <w:top w:val="nil"/>
              <w:left w:val="nil"/>
              <w:bottom w:val="single" w:sz="4" w:space="0" w:color="auto"/>
              <w:right w:val="single" w:sz="4" w:space="0" w:color="auto"/>
            </w:tcBorders>
            <w:shd w:val="clear" w:color="000000" w:fill="B4C6E7"/>
            <w:hideMark/>
          </w:tcPr>
          <w:p w14:paraId="30A45C93"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10502 Viáticos dentro del país</w:t>
            </w:r>
          </w:p>
        </w:tc>
        <w:tc>
          <w:tcPr>
            <w:tcW w:w="1295" w:type="pct"/>
            <w:tcBorders>
              <w:top w:val="nil"/>
              <w:left w:val="nil"/>
              <w:bottom w:val="single" w:sz="4" w:space="0" w:color="auto"/>
              <w:right w:val="single" w:sz="4" w:space="0" w:color="auto"/>
            </w:tcBorders>
            <w:shd w:val="clear" w:color="000000" w:fill="B4C6E7"/>
            <w:hideMark/>
          </w:tcPr>
          <w:p w14:paraId="2C802F1F" w14:textId="77777777" w:rsidR="00DA7D41" w:rsidRPr="00BF1BB9" w:rsidRDefault="00DA7D41" w:rsidP="001236C3">
            <w:pPr>
              <w:spacing w:after="24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xml:space="preserve">Para ese período se tenía programas visita a algunos Circuitos Judiciales para realizar charlas sobre las Políticas y Acciones Instituciones de Hostigamiento Sexual, pero, se </w:t>
            </w:r>
            <w:proofErr w:type="gramStart"/>
            <w:r w:rsidRPr="00BF1BB9">
              <w:rPr>
                <w:rFonts w:ascii="Times New Roman" w:eastAsia="Times New Roman" w:hAnsi="Times New Roman" w:cs="Times New Roman"/>
                <w:color w:val="000000"/>
                <w:sz w:val="16"/>
                <w:szCs w:val="16"/>
                <w:lang w:eastAsia="es-CR"/>
              </w:rPr>
              <w:t>replanteo  lo</w:t>
            </w:r>
            <w:proofErr w:type="gramEnd"/>
            <w:r w:rsidRPr="00BF1BB9">
              <w:rPr>
                <w:rFonts w:ascii="Times New Roman" w:eastAsia="Times New Roman" w:hAnsi="Times New Roman" w:cs="Times New Roman"/>
                <w:color w:val="000000"/>
                <w:sz w:val="16"/>
                <w:szCs w:val="16"/>
                <w:lang w:eastAsia="es-CR"/>
              </w:rPr>
              <w:t xml:space="preserve"> programado y se optó por realizar las sesiones de forma virtual debido a que la cantidad de participantes </w:t>
            </w:r>
            <w:r w:rsidRPr="00BF1BB9">
              <w:rPr>
                <w:rFonts w:ascii="Times New Roman" w:eastAsia="Times New Roman" w:hAnsi="Times New Roman" w:cs="Times New Roman"/>
                <w:color w:val="000000"/>
                <w:sz w:val="16"/>
                <w:szCs w:val="16"/>
                <w:lang w:eastAsia="es-CR"/>
              </w:rPr>
              <w:lastRenderedPageBreak/>
              <w:t>rebasó lo planificado, esto generó la no utilización de los recursos.</w:t>
            </w:r>
          </w:p>
        </w:tc>
      </w:tr>
      <w:tr w:rsidR="00DA7D41" w:rsidRPr="00BF1BB9" w14:paraId="55A3C4D5" w14:textId="77777777" w:rsidTr="003B7761">
        <w:trPr>
          <w:trHeight w:val="2170"/>
          <w:jc w:val="center"/>
        </w:trPr>
        <w:tc>
          <w:tcPr>
            <w:tcW w:w="809" w:type="pct"/>
            <w:tcBorders>
              <w:top w:val="nil"/>
              <w:left w:val="single" w:sz="4" w:space="0" w:color="auto"/>
              <w:bottom w:val="single" w:sz="4" w:space="0" w:color="auto"/>
              <w:right w:val="single" w:sz="4" w:space="0" w:color="auto"/>
            </w:tcBorders>
            <w:shd w:val="clear" w:color="000000" w:fill="B4C6E7"/>
            <w:hideMark/>
          </w:tcPr>
          <w:p w14:paraId="2C47B082"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lastRenderedPageBreak/>
              <w:t> </w:t>
            </w:r>
          </w:p>
        </w:tc>
        <w:tc>
          <w:tcPr>
            <w:tcW w:w="549" w:type="pct"/>
            <w:tcBorders>
              <w:top w:val="nil"/>
              <w:left w:val="nil"/>
              <w:bottom w:val="single" w:sz="4" w:space="0" w:color="auto"/>
              <w:right w:val="single" w:sz="4" w:space="0" w:color="auto"/>
            </w:tcBorders>
            <w:shd w:val="clear" w:color="000000" w:fill="B4C6E7"/>
            <w:hideMark/>
          </w:tcPr>
          <w:p w14:paraId="554B3C4C"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w:t>
            </w:r>
          </w:p>
        </w:tc>
        <w:tc>
          <w:tcPr>
            <w:tcW w:w="549" w:type="pct"/>
            <w:tcBorders>
              <w:top w:val="nil"/>
              <w:left w:val="nil"/>
              <w:bottom w:val="single" w:sz="4" w:space="0" w:color="auto"/>
              <w:right w:val="single" w:sz="4" w:space="0" w:color="auto"/>
            </w:tcBorders>
            <w:shd w:val="clear" w:color="000000" w:fill="B4C6E7"/>
            <w:hideMark/>
          </w:tcPr>
          <w:p w14:paraId="42551DFB"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w:t>
            </w:r>
          </w:p>
        </w:tc>
        <w:tc>
          <w:tcPr>
            <w:tcW w:w="549" w:type="pct"/>
            <w:tcBorders>
              <w:top w:val="nil"/>
              <w:left w:val="nil"/>
              <w:bottom w:val="single" w:sz="4" w:space="0" w:color="auto"/>
              <w:right w:val="single" w:sz="4" w:space="0" w:color="auto"/>
            </w:tcBorders>
            <w:shd w:val="clear" w:color="000000" w:fill="B4C6E7"/>
            <w:hideMark/>
          </w:tcPr>
          <w:p w14:paraId="566BEF03"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w:t>
            </w:r>
          </w:p>
        </w:tc>
        <w:tc>
          <w:tcPr>
            <w:tcW w:w="437" w:type="pct"/>
            <w:tcBorders>
              <w:top w:val="nil"/>
              <w:left w:val="nil"/>
              <w:bottom w:val="single" w:sz="4" w:space="0" w:color="auto"/>
              <w:right w:val="single" w:sz="4" w:space="0" w:color="auto"/>
            </w:tcBorders>
            <w:shd w:val="clear" w:color="000000" w:fill="B4C6E7"/>
            <w:hideMark/>
          </w:tcPr>
          <w:p w14:paraId="05BD3536" w14:textId="77777777" w:rsidR="00DA7D41" w:rsidRPr="00BF1BB9" w:rsidRDefault="00DA7D41" w:rsidP="001236C3">
            <w:pPr>
              <w:spacing w:after="0" w:line="240" w:lineRule="auto"/>
              <w:jc w:val="center"/>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w:t>
            </w:r>
          </w:p>
        </w:tc>
        <w:tc>
          <w:tcPr>
            <w:tcW w:w="813" w:type="pct"/>
            <w:tcBorders>
              <w:top w:val="nil"/>
              <w:left w:val="nil"/>
              <w:bottom w:val="single" w:sz="4" w:space="0" w:color="auto"/>
              <w:right w:val="single" w:sz="4" w:space="0" w:color="auto"/>
            </w:tcBorders>
            <w:shd w:val="clear" w:color="000000" w:fill="B4C6E7"/>
            <w:hideMark/>
          </w:tcPr>
          <w:p w14:paraId="46AF1A67"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10701 Actividades de capacitación</w:t>
            </w:r>
          </w:p>
        </w:tc>
        <w:tc>
          <w:tcPr>
            <w:tcW w:w="1295" w:type="pct"/>
            <w:tcBorders>
              <w:top w:val="nil"/>
              <w:left w:val="nil"/>
              <w:bottom w:val="single" w:sz="4" w:space="0" w:color="auto"/>
              <w:right w:val="single" w:sz="4" w:space="0" w:color="auto"/>
            </w:tcBorders>
            <w:shd w:val="clear" w:color="000000" w:fill="B4C6E7"/>
            <w:hideMark/>
          </w:tcPr>
          <w:p w14:paraId="4694CDB0" w14:textId="77777777" w:rsidR="00DA7D41" w:rsidRPr="00BF1BB9" w:rsidRDefault="00DA7D41" w:rsidP="001236C3">
            <w:pPr>
              <w:spacing w:after="24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xml:space="preserve">Los recursos aprobados para el 2022 eran insuficiente para llevar a cabo una contratación y así poder realizar la actividad en conmemoración del Día Contra el Hostigamiento Sexual en el Poder Judicial, por lo que fue necesario solicitar </w:t>
            </w:r>
            <w:proofErr w:type="gramStart"/>
            <w:r w:rsidRPr="00BF1BB9">
              <w:rPr>
                <w:rFonts w:ascii="Times New Roman" w:eastAsia="Times New Roman" w:hAnsi="Times New Roman" w:cs="Times New Roman"/>
                <w:color w:val="000000"/>
                <w:sz w:val="16"/>
                <w:szCs w:val="16"/>
                <w:lang w:eastAsia="es-CR"/>
              </w:rPr>
              <w:t>colaboración  para</w:t>
            </w:r>
            <w:proofErr w:type="gramEnd"/>
            <w:r w:rsidRPr="00BF1BB9">
              <w:rPr>
                <w:rFonts w:ascii="Times New Roman" w:eastAsia="Times New Roman" w:hAnsi="Times New Roman" w:cs="Times New Roman"/>
                <w:color w:val="000000"/>
                <w:sz w:val="16"/>
                <w:szCs w:val="16"/>
                <w:lang w:eastAsia="es-CR"/>
              </w:rPr>
              <w:t xml:space="preserve"> que  cedieran recursos y completar el monto necesario según el estudio de mercado. Posteriormente, al realizar el cartel y la contratación quedó un sobrante de ¢193 mil. </w:t>
            </w:r>
          </w:p>
        </w:tc>
      </w:tr>
      <w:tr w:rsidR="00DA7D41" w:rsidRPr="00BF1BB9" w14:paraId="187970DB" w14:textId="77777777" w:rsidTr="003B7761">
        <w:trPr>
          <w:trHeight w:val="1160"/>
          <w:jc w:val="center"/>
        </w:trPr>
        <w:tc>
          <w:tcPr>
            <w:tcW w:w="809" w:type="pct"/>
            <w:tcBorders>
              <w:top w:val="nil"/>
              <w:left w:val="single" w:sz="4" w:space="0" w:color="auto"/>
              <w:bottom w:val="single" w:sz="4" w:space="0" w:color="auto"/>
              <w:right w:val="single" w:sz="4" w:space="0" w:color="auto"/>
            </w:tcBorders>
            <w:shd w:val="clear" w:color="000000" w:fill="B4C6E7"/>
            <w:hideMark/>
          </w:tcPr>
          <w:p w14:paraId="06C30ECD"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w:t>
            </w:r>
          </w:p>
        </w:tc>
        <w:tc>
          <w:tcPr>
            <w:tcW w:w="549" w:type="pct"/>
            <w:tcBorders>
              <w:top w:val="nil"/>
              <w:left w:val="nil"/>
              <w:bottom w:val="single" w:sz="4" w:space="0" w:color="auto"/>
              <w:right w:val="single" w:sz="4" w:space="0" w:color="auto"/>
            </w:tcBorders>
            <w:shd w:val="clear" w:color="000000" w:fill="B4C6E7"/>
            <w:hideMark/>
          </w:tcPr>
          <w:p w14:paraId="041B85C6"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w:t>
            </w:r>
          </w:p>
        </w:tc>
        <w:tc>
          <w:tcPr>
            <w:tcW w:w="549" w:type="pct"/>
            <w:tcBorders>
              <w:top w:val="nil"/>
              <w:left w:val="nil"/>
              <w:bottom w:val="single" w:sz="4" w:space="0" w:color="auto"/>
              <w:right w:val="single" w:sz="4" w:space="0" w:color="auto"/>
            </w:tcBorders>
            <w:shd w:val="clear" w:color="000000" w:fill="B4C6E7"/>
            <w:hideMark/>
          </w:tcPr>
          <w:p w14:paraId="2EE7B25B"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w:t>
            </w:r>
          </w:p>
        </w:tc>
        <w:tc>
          <w:tcPr>
            <w:tcW w:w="549" w:type="pct"/>
            <w:tcBorders>
              <w:top w:val="nil"/>
              <w:left w:val="nil"/>
              <w:bottom w:val="single" w:sz="4" w:space="0" w:color="auto"/>
              <w:right w:val="single" w:sz="4" w:space="0" w:color="auto"/>
            </w:tcBorders>
            <w:shd w:val="clear" w:color="000000" w:fill="B4C6E7"/>
            <w:hideMark/>
          </w:tcPr>
          <w:p w14:paraId="09B21418"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w:t>
            </w:r>
          </w:p>
        </w:tc>
        <w:tc>
          <w:tcPr>
            <w:tcW w:w="437" w:type="pct"/>
            <w:tcBorders>
              <w:top w:val="nil"/>
              <w:left w:val="nil"/>
              <w:bottom w:val="single" w:sz="4" w:space="0" w:color="auto"/>
              <w:right w:val="single" w:sz="4" w:space="0" w:color="auto"/>
            </w:tcBorders>
            <w:shd w:val="clear" w:color="000000" w:fill="B4C6E7"/>
            <w:hideMark/>
          </w:tcPr>
          <w:p w14:paraId="0FB997B1" w14:textId="77777777" w:rsidR="00DA7D41" w:rsidRPr="00BF1BB9" w:rsidRDefault="00DA7D41" w:rsidP="001236C3">
            <w:pPr>
              <w:spacing w:after="0" w:line="240" w:lineRule="auto"/>
              <w:jc w:val="center"/>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w:t>
            </w:r>
          </w:p>
        </w:tc>
        <w:tc>
          <w:tcPr>
            <w:tcW w:w="813" w:type="pct"/>
            <w:tcBorders>
              <w:top w:val="nil"/>
              <w:left w:val="nil"/>
              <w:bottom w:val="single" w:sz="4" w:space="0" w:color="auto"/>
              <w:right w:val="single" w:sz="4" w:space="0" w:color="auto"/>
            </w:tcBorders>
            <w:shd w:val="clear" w:color="000000" w:fill="B4C6E7"/>
            <w:hideMark/>
          </w:tcPr>
          <w:p w14:paraId="5DFD12E7"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20203 Alimentos y bebidas</w:t>
            </w:r>
          </w:p>
        </w:tc>
        <w:tc>
          <w:tcPr>
            <w:tcW w:w="1295" w:type="pct"/>
            <w:tcBorders>
              <w:top w:val="nil"/>
              <w:left w:val="nil"/>
              <w:bottom w:val="single" w:sz="4" w:space="0" w:color="auto"/>
              <w:right w:val="single" w:sz="4" w:space="0" w:color="auto"/>
            </w:tcBorders>
            <w:shd w:val="clear" w:color="000000" w:fill="B4C6E7"/>
            <w:hideMark/>
          </w:tcPr>
          <w:p w14:paraId="50CB0B32"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Se tenía previsto contar con una mayor asistencia presencial para actividad de celebración del "Día Contra el Hostigamiento Sexual del Poder Judicial", pero, por la cantidad de personas que asistieron no fue posible ejecutar la totalidad de los recursos presupuestados.</w:t>
            </w:r>
          </w:p>
        </w:tc>
      </w:tr>
      <w:tr w:rsidR="00DA7D41" w:rsidRPr="00BF1BB9" w14:paraId="674E044D" w14:textId="77777777" w:rsidTr="003B7761">
        <w:trPr>
          <w:trHeight w:val="580"/>
          <w:jc w:val="center"/>
        </w:trPr>
        <w:tc>
          <w:tcPr>
            <w:tcW w:w="809" w:type="pct"/>
            <w:tcBorders>
              <w:top w:val="nil"/>
              <w:left w:val="single" w:sz="4" w:space="0" w:color="auto"/>
              <w:bottom w:val="single" w:sz="4" w:space="0" w:color="auto"/>
              <w:right w:val="single" w:sz="4" w:space="0" w:color="auto"/>
            </w:tcBorders>
            <w:shd w:val="clear" w:color="000000" w:fill="auto"/>
            <w:hideMark/>
          </w:tcPr>
          <w:p w14:paraId="05EB466C"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COMISIÓN DE LA JURISDICCIÓN AGRARIO Y AGROAMBIENTAL</w:t>
            </w:r>
          </w:p>
        </w:tc>
        <w:tc>
          <w:tcPr>
            <w:tcW w:w="549" w:type="pct"/>
            <w:tcBorders>
              <w:top w:val="nil"/>
              <w:left w:val="nil"/>
              <w:bottom w:val="single" w:sz="4" w:space="0" w:color="auto"/>
              <w:right w:val="single" w:sz="4" w:space="0" w:color="auto"/>
            </w:tcBorders>
            <w:shd w:val="clear" w:color="000000" w:fill="auto"/>
            <w:hideMark/>
          </w:tcPr>
          <w:p w14:paraId="2DF94DF0"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xml:space="preserve">  749 654,00 </w:t>
            </w:r>
          </w:p>
        </w:tc>
        <w:tc>
          <w:tcPr>
            <w:tcW w:w="549" w:type="pct"/>
            <w:tcBorders>
              <w:top w:val="nil"/>
              <w:left w:val="nil"/>
              <w:bottom w:val="single" w:sz="4" w:space="0" w:color="auto"/>
              <w:right w:val="single" w:sz="4" w:space="0" w:color="auto"/>
            </w:tcBorders>
            <w:shd w:val="clear" w:color="000000" w:fill="auto"/>
            <w:hideMark/>
          </w:tcPr>
          <w:p w14:paraId="502FCC93"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xml:space="preserve">   749 654,00 </w:t>
            </w:r>
          </w:p>
        </w:tc>
        <w:tc>
          <w:tcPr>
            <w:tcW w:w="549" w:type="pct"/>
            <w:tcBorders>
              <w:top w:val="nil"/>
              <w:left w:val="nil"/>
              <w:bottom w:val="single" w:sz="4" w:space="0" w:color="auto"/>
              <w:right w:val="single" w:sz="4" w:space="0" w:color="auto"/>
            </w:tcBorders>
            <w:shd w:val="clear" w:color="000000" w:fill="auto"/>
            <w:hideMark/>
          </w:tcPr>
          <w:p w14:paraId="54C7FBD1"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xml:space="preserve">  744 600,00 </w:t>
            </w:r>
          </w:p>
        </w:tc>
        <w:tc>
          <w:tcPr>
            <w:tcW w:w="437" w:type="pct"/>
            <w:tcBorders>
              <w:top w:val="nil"/>
              <w:left w:val="nil"/>
              <w:bottom w:val="single" w:sz="4" w:space="0" w:color="auto"/>
              <w:right w:val="single" w:sz="4" w:space="0" w:color="auto"/>
            </w:tcBorders>
            <w:shd w:val="clear" w:color="000000" w:fill="auto"/>
            <w:hideMark/>
          </w:tcPr>
          <w:p w14:paraId="171467A8" w14:textId="77777777" w:rsidR="00DA7D41" w:rsidRPr="00BF1BB9" w:rsidRDefault="00DA7D41" w:rsidP="001236C3">
            <w:pPr>
              <w:spacing w:after="0" w:line="240" w:lineRule="auto"/>
              <w:jc w:val="center"/>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99.3%</w:t>
            </w:r>
          </w:p>
        </w:tc>
        <w:tc>
          <w:tcPr>
            <w:tcW w:w="813" w:type="pct"/>
            <w:tcBorders>
              <w:top w:val="nil"/>
              <w:left w:val="nil"/>
              <w:bottom w:val="single" w:sz="4" w:space="0" w:color="auto"/>
              <w:right w:val="single" w:sz="4" w:space="0" w:color="auto"/>
            </w:tcBorders>
            <w:shd w:val="clear" w:color="000000" w:fill="auto"/>
            <w:hideMark/>
          </w:tcPr>
          <w:p w14:paraId="04D94CA3"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w:t>
            </w:r>
          </w:p>
        </w:tc>
        <w:tc>
          <w:tcPr>
            <w:tcW w:w="1295" w:type="pct"/>
            <w:tcBorders>
              <w:top w:val="nil"/>
              <w:left w:val="nil"/>
              <w:bottom w:val="single" w:sz="4" w:space="0" w:color="auto"/>
              <w:right w:val="single" w:sz="4" w:space="0" w:color="auto"/>
            </w:tcBorders>
            <w:shd w:val="clear" w:color="000000" w:fill="auto"/>
            <w:hideMark/>
          </w:tcPr>
          <w:p w14:paraId="1F5DA9F6"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w:t>
            </w:r>
          </w:p>
        </w:tc>
      </w:tr>
      <w:tr w:rsidR="00DA7D41" w:rsidRPr="00BF1BB9" w14:paraId="60714B41" w14:textId="77777777" w:rsidTr="003B7761">
        <w:trPr>
          <w:trHeight w:val="3190"/>
          <w:jc w:val="center"/>
        </w:trPr>
        <w:tc>
          <w:tcPr>
            <w:tcW w:w="809" w:type="pct"/>
            <w:tcBorders>
              <w:top w:val="nil"/>
              <w:left w:val="single" w:sz="4" w:space="0" w:color="auto"/>
              <w:bottom w:val="single" w:sz="4" w:space="0" w:color="auto"/>
              <w:right w:val="single" w:sz="4" w:space="0" w:color="auto"/>
            </w:tcBorders>
            <w:shd w:val="clear" w:color="000000" w:fill="B4C6E7"/>
            <w:hideMark/>
          </w:tcPr>
          <w:p w14:paraId="3707F82E"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lastRenderedPageBreak/>
              <w:t>PROGRAMA HACIA CERO PAPEL</w:t>
            </w:r>
          </w:p>
        </w:tc>
        <w:tc>
          <w:tcPr>
            <w:tcW w:w="549" w:type="pct"/>
            <w:tcBorders>
              <w:top w:val="nil"/>
              <w:left w:val="nil"/>
              <w:bottom w:val="single" w:sz="4" w:space="0" w:color="auto"/>
              <w:right w:val="single" w:sz="4" w:space="0" w:color="auto"/>
            </w:tcBorders>
            <w:shd w:val="clear" w:color="000000" w:fill="B4C6E7"/>
            <w:hideMark/>
          </w:tcPr>
          <w:p w14:paraId="47C8E05E" w14:textId="77777777" w:rsidR="00DA7D41" w:rsidRPr="00BF1BB9" w:rsidRDefault="00DA7D41" w:rsidP="001236C3">
            <w:pPr>
              <w:spacing w:after="0" w:line="240" w:lineRule="auto"/>
              <w:jc w:val="both"/>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xml:space="preserve">   1 177 956,00 </w:t>
            </w:r>
          </w:p>
        </w:tc>
        <w:tc>
          <w:tcPr>
            <w:tcW w:w="549" w:type="pct"/>
            <w:tcBorders>
              <w:top w:val="nil"/>
              <w:left w:val="nil"/>
              <w:bottom w:val="single" w:sz="4" w:space="0" w:color="auto"/>
              <w:right w:val="single" w:sz="4" w:space="0" w:color="auto"/>
            </w:tcBorders>
            <w:shd w:val="clear" w:color="000000" w:fill="B4C6E7"/>
            <w:hideMark/>
          </w:tcPr>
          <w:p w14:paraId="00543FF5" w14:textId="77777777" w:rsidR="00DA7D41" w:rsidRPr="00BF1BB9" w:rsidRDefault="00DA7D41" w:rsidP="001236C3">
            <w:pPr>
              <w:spacing w:after="0" w:line="240" w:lineRule="auto"/>
              <w:jc w:val="both"/>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xml:space="preserve">15 000,00 </w:t>
            </w:r>
          </w:p>
        </w:tc>
        <w:tc>
          <w:tcPr>
            <w:tcW w:w="549" w:type="pct"/>
            <w:tcBorders>
              <w:top w:val="nil"/>
              <w:left w:val="nil"/>
              <w:bottom w:val="single" w:sz="4" w:space="0" w:color="auto"/>
              <w:right w:val="single" w:sz="4" w:space="0" w:color="auto"/>
            </w:tcBorders>
            <w:shd w:val="clear" w:color="000000" w:fill="B4C6E7"/>
            <w:hideMark/>
          </w:tcPr>
          <w:p w14:paraId="3B264A42" w14:textId="77777777" w:rsidR="00DA7D41" w:rsidRPr="00BF1BB9" w:rsidRDefault="00DA7D41" w:rsidP="001236C3">
            <w:pPr>
              <w:spacing w:after="0" w:line="240" w:lineRule="auto"/>
              <w:jc w:val="both"/>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xml:space="preserve">     14 000,00 </w:t>
            </w:r>
          </w:p>
        </w:tc>
        <w:tc>
          <w:tcPr>
            <w:tcW w:w="437" w:type="pct"/>
            <w:tcBorders>
              <w:top w:val="nil"/>
              <w:left w:val="nil"/>
              <w:bottom w:val="single" w:sz="4" w:space="0" w:color="auto"/>
              <w:right w:val="single" w:sz="4" w:space="0" w:color="auto"/>
            </w:tcBorders>
            <w:shd w:val="clear" w:color="000000" w:fill="B4C6E7"/>
            <w:hideMark/>
          </w:tcPr>
          <w:p w14:paraId="46FB9EEB" w14:textId="77777777" w:rsidR="00DA7D41" w:rsidRPr="00BF1BB9" w:rsidRDefault="00DA7D41" w:rsidP="001236C3">
            <w:pPr>
              <w:spacing w:after="0" w:line="240" w:lineRule="auto"/>
              <w:jc w:val="center"/>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93.3%</w:t>
            </w:r>
          </w:p>
        </w:tc>
        <w:tc>
          <w:tcPr>
            <w:tcW w:w="813" w:type="pct"/>
            <w:tcBorders>
              <w:top w:val="nil"/>
              <w:left w:val="nil"/>
              <w:bottom w:val="single" w:sz="4" w:space="0" w:color="auto"/>
              <w:right w:val="single" w:sz="4" w:space="0" w:color="auto"/>
            </w:tcBorders>
            <w:shd w:val="clear" w:color="000000" w:fill="B4C6E7"/>
            <w:hideMark/>
          </w:tcPr>
          <w:p w14:paraId="3E0C7689"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10501 Transporte dentro del país; 10502 Viáticos, 10701 Actividades de capacitación; 10702 Actividades protocolarias y sociales; 20203 Alimentos y bebidas</w:t>
            </w:r>
          </w:p>
        </w:tc>
        <w:tc>
          <w:tcPr>
            <w:tcW w:w="1295" w:type="pct"/>
            <w:tcBorders>
              <w:top w:val="nil"/>
              <w:left w:val="nil"/>
              <w:bottom w:val="single" w:sz="4" w:space="0" w:color="auto"/>
              <w:right w:val="single" w:sz="4" w:space="0" w:color="auto"/>
            </w:tcBorders>
            <w:shd w:val="clear" w:color="000000" w:fill="B4C6E7"/>
            <w:hideMark/>
          </w:tcPr>
          <w:p w14:paraId="7F2C4573"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Solo se ejecutaron 14 mil colones en alimentos y bebidas. En cuanto a los recursos de viáticos, transporte, actividades protocolarias y capacitación fueron cedidos por lo que se consultó a los encargados de esta comisión e indicaron que:  "...Desde hace unos años la comisión estuvo trabajando en la “Política Simplificación y Celeridad de Trámites Judiciales</w:t>
            </w:r>
            <w:proofErr w:type="gramStart"/>
            <w:r w:rsidRPr="00BF1BB9">
              <w:rPr>
                <w:rFonts w:ascii="Times New Roman" w:eastAsia="Times New Roman" w:hAnsi="Times New Roman" w:cs="Times New Roman"/>
                <w:color w:val="000000"/>
                <w:sz w:val="16"/>
                <w:szCs w:val="16"/>
                <w:lang w:eastAsia="es-CR"/>
              </w:rPr>
              <w:t>” ,</w:t>
            </w:r>
            <w:proofErr w:type="gramEnd"/>
            <w:r w:rsidRPr="00BF1BB9">
              <w:rPr>
                <w:rFonts w:ascii="Times New Roman" w:eastAsia="Times New Roman" w:hAnsi="Times New Roman" w:cs="Times New Roman"/>
                <w:color w:val="000000"/>
                <w:sz w:val="16"/>
                <w:szCs w:val="16"/>
                <w:lang w:eastAsia="es-CR"/>
              </w:rPr>
              <w:t xml:space="preserve"> fue aprobada el año anterior por la Corte Plena, y para la implementación de esta Política se solicitaron algunos recursos que no se utilizaron por lo que fueron cedidos. Asimismo, se realizaron reuniones o charlas de forma virtual por lo </w:t>
            </w:r>
            <w:proofErr w:type="spellStart"/>
            <w:r w:rsidRPr="00BF1BB9">
              <w:rPr>
                <w:rFonts w:ascii="Times New Roman" w:eastAsia="Times New Roman" w:hAnsi="Times New Roman" w:cs="Times New Roman"/>
                <w:color w:val="000000"/>
                <w:sz w:val="16"/>
                <w:szCs w:val="16"/>
                <w:lang w:eastAsia="es-CR"/>
              </w:rPr>
              <w:t>cuál</w:t>
            </w:r>
            <w:proofErr w:type="spellEnd"/>
            <w:r w:rsidRPr="00BF1BB9">
              <w:rPr>
                <w:rFonts w:ascii="Times New Roman" w:eastAsia="Times New Roman" w:hAnsi="Times New Roman" w:cs="Times New Roman"/>
                <w:color w:val="000000"/>
                <w:sz w:val="16"/>
                <w:szCs w:val="16"/>
                <w:lang w:eastAsia="es-CR"/>
              </w:rPr>
              <w:t xml:space="preserve"> tampoco fue posible ejecutarlos y se cedieron para atender otras necesidades institucionales..." </w:t>
            </w:r>
          </w:p>
        </w:tc>
      </w:tr>
      <w:tr w:rsidR="00DA7D41" w:rsidRPr="00BF1BB9" w14:paraId="253D40A3" w14:textId="77777777" w:rsidTr="003B7761">
        <w:trPr>
          <w:trHeight w:val="3770"/>
          <w:jc w:val="center"/>
        </w:trPr>
        <w:tc>
          <w:tcPr>
            <w:tcW w:w="809" w:type="pct"/>
            <w:tcBorders>
              <w:top w:val="nil"/>
              <w:left w:val="single" w:sz="4" w:space="0" w:color="auto"/>
              <w:bottom w:val="single" w:sz="4" w:space="0" w:color="auto"/>
              <w:right w:val="single" w:sz="4" w:space="0" w:color="auto"/>
            </w:tcBorders>
            <w:shd w:val="clear" w:color="000000" w:fill="auto"/>
            <w:hideMark/>
          </w:tcPr>
          <w:p w14:paraId="7560EDD4"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COMISION DE LA ATENCION Y PREVENCION DE LA VIOLENCIA INTRAFAMILIAR</w:t>
            </w:r>
          </w:p>
        </w:tc>
        <w:tc>
          <w:tcPr>
            <w:tcW w:w="549" w:type="pct"/>
            <w:tcBorders>
              <w:top w:val="nil"/>
              <w:left w:val="nil"/>
              <w:bottom w:val="single" w:sz="4" w:space="0" w:color="auto"/>
              <w:right w:val="single" w:sz="4" w:space="0" w:color="auto"/>
            </w:tcBorders>
            <w:shd w:val="clear" w:color="000000" w:fill="auto"/>
            <w:hideMark/>
          </w:tcPr>
          <w:p w14:paraId="2290C977"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xml:space="preserve">   1 412 903,00 </w:t>
            </w:r>
          </w:p>
        </w:tc>
        <w:tc>
          <w:tcPr>
            <w:tcW w:w="549" w:type="pct"/>
            <w:tcBorders>
              <w:top w:val="nil"/>
              <w:left w:val="nil"/>
              <w:bottom w:val="single" w:sz="4" w:space="0" w:color="auto"/>
              <w:right w:val="single" w:sz="4" w:space="0" w:color="auto"/>
            </w:tcBorders>
            <w:shd w:val="clear" w:color="000000" w:fill="auto"/>
            <w:hideMark/>
          </w:tcPr>
          <w:p w14:paraId="278D9FFE"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xml:space="preserve"> 607 819,00 </w:t>
            </w:r>
          </w:p>
        </w:tc>
        <w:tc>
          <w:tcPr>
            <w:tcW w:w="549" w:type="pct"/>
            <w:tcBorders>
              <w:top w:val="nil"/>
              <w:left w:val="nil"/>
              <w:bottom w:val="single" w:sz="4" w:space="0" w:color="auto"/>
              <w:right w:val="single" w:sz="4" w:space="0" w:color="auto"/>
            </w:tcBorders>
            <w:shd w:val="clear" w:color="000000" w:fill="auto"/>
            <w:hideMark/>
          </w:tcPr>
          <w:p w14:paraId="7F3F8ADE"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xml:space="preserve">   529 006,98 </w:t>
            </w:r>
          </w:p>
        </w:tc>
        <w:tc>
          <w:tcPr>
            <w:tcW w:w="437" w:type="pct"/>
            <w:tcBorders>
              <w:top w:val="nil"/>
              <w:left w:val="nil"/>
              <w:bottom w:val="single" w:sz="4" w:space="0" w:color="auto"/>
              <w:right w:val="single" w:sz="4" w:space="0" w:color="auto"/>
            </w:tcBorders>
            <w:shd w:val="clear" w:color="000000" w:fill="auto"/>
            <w:hideMark/>
          </w:tcPr>
          <w:p w14:paraId="43BF5E4F" w14:textId="77777777" w:rsidR="00DA7D41" w:rsidRPr="00BF1BB9" w:rsidRDefault="00DA7D41" w:rsidP="001236C3">
            <w:pPr>
              <w:spacing w:after="0" w:line="240" w:lineRule="auto"/>
              <w:jc w:val="center"/>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87.0%</w:t>
            </w:r>
          </w:p>
        </w:tc>
        <w:tc>
          <w:tcPr>
            <w:tcW w:w="813" w:type="pct"/>
            <w:tcBorders>
              <w:top w:val="nil"/>
              <w:left w:val="nil"/>
              <w:bottom w:val="single" w:sz="4" w:space="0" w:color="auto"/>
              <w:right w:val="single" w:sz="4" w:space="0" w:color="auto"/>
            </w:tcBorders>
            <w:shd w:val="clear" w:color="000000" w:fill="auto"/>
            <w:hideMark/>
          </w:tcPr>
          <w:p w14:paraId="1F91D9B0" w14:textId="77777777" w:rsidR="00DA7D41" w:rsidRPr="00BF1BB9" w:rsidRDefault="00DA7D41" w:rsidP="001236C3">
            <w:pPr>
              <w:spacing w:after="0" w:line="240" w:lineRule="auto"/>
              <w:rPr>
                <w:rFonts w:ascii="Times New Roman" w:eastAsia="Times New Roman" w:hAnsi="Times New Roman" w:cs="Times New Roman"/>
                <w:sz w:val="16"/>
                <w:szCs w:val="16"/>
                <w:lang w:eastAsia="es-CR"/>
              </w:rPr>
            </w:pPr>
            <w:r w:rsidRPr="00BF1BB9">
              <w:rPr>
                <w:rFonts w:ascii="Times New Roman" w:eastAsia="Times New Roman" w:hAnsi="Times New Roman" w:cs="Times New Roman"/>
                <w:sz w:val="16"/>
                <w:szCs w:val="16"/>
                <w:lang w:eastAsia="es-CR"/>
              </w:rPr>
              <w:t>10502 Viáticos dentro del país</w:t>
            </w:r>
          </w:p>
        </w:tc>
        <w:tc>
          <w:tcPr>
            <w:tcW w:w="1295" w:type="pct"/>
            <w:tcBorders>
              <w:top w:val="nil"/>
              <w:left w:val="nil"/>
              <w:bottom w:val="single" w:sz="4" w:space="0" w:color="auto"/>
              <w:right w:val="single" w:sz="4" w:space="0" w:color="auto"/>
            </w:tcBorders>
            <w:shd w:val="clear" w:color="000000" w:fill="auto"/>
            <w:hideMark/>
          </w:tcPr>
          <w:p w14:paraId="3958F860"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xml:space="preserve">Se tenían programadas 10 visitas presenciales a los despachos que conocen la materia de violencia doméstica, debido a la necesidad de gestión de control. Estas reuniones se llevan a cabo con las personas juzgadoras que integran la Comisión, las personas juzgadoras y </w:t>
            </w:r>
            <w:r w:rsidRPr="00BF1BB9">
              <w:rPr>
                <w:rFonts w:ascii="Times New Roman" w:eastAsia="Times New Roman" w:hAnsi="Times New Roman" w:cs="Times New Roman"/>
                <w:color w:val="000000"/>
                <w:sz w:val="16"/>
                <w:szCs w:val="16"/>
                <w:lang w:eastAsia="es-CR"/>
              </w:rPr>
              <w:lastRenderedPageBreak/>
              <w:t xml:space="preserve">personal técnico de los </w:t>
            </w:r>
            <w:proofErr w:type="gramStart"/>
            <w:r w:rsidRPr="00BF1BB9">
              <w:rPr>
                <w:rFonts w:ascii="Times New Roman" w:eastAsia="Times New Roman" w:hAnsi="Times New Roman" w:cs="Times New Roman"/>
                <w:color w:val="000000"/>
                <w:sz w:val="16"/>
                <w:szCs w:val="16"/>
                <w:lang w:eastAsia="es-CR"/>
              </w:rPr>
              <w:t>despachos  que</w:t>
            </w:r>
            <w:proofErr w:type="gramEnd"/>
            <w:r w:rsidRPr="00BF1BB9">
              <w:rPr>
                <w:rFonts w:ascii="Times New Roman" w:eastAsia="Times New Roman" w:hAnsi="Times New Roman" w:cs="Times New Roman"/>
                <w:color w:val="000000"/>
                <w:sz w:val="16"/>
                <w:szCs w:val="16"/>
                <w:lang w:eastAsia="es-CR"/>
              </w:rPr>
              <w:t xml:space="preserve"> conocen la materia de violencia doméstica (especializados, contravencionales y mixtos), además de la representación de la Oficina de Trabajo Social y Psicología de la zona, con el fin de monitorear la aplicación de la Ley contra la Violencia Doméstica y el plan de trabajo de la Comisión. Sin embargo; las personas juzgadoras que integran la Comisión tuvieron una serie de obstáculos y de las 10 programadas, 8 se realizaron en forma virtual. Durante el presente año se van a ejecutar estrategias para que sean presenciales. </w:t>
            </w:r>
          </w:p>
        </w:tc>
      </w:tr>
      <w:tr w:rsidR="00DA7D41" w:rsidRPr="00BF1BB9" w14:paraId="37C231E6" w14:textId="77777777" w:rsidTr="003B7761">
        <w:trPr>
          <w:trHeight w:val="3531"/>
          <w:jc w:val="center"/>
        </w:trPr>
        <w:tc>
          <w:tcPr>
            <w:tcW w:w="809" w:type="pct"/>
            <w:tcBorders>
              <w:top w:val="nil"/>
              <w:left w:val="single" w:sz="4" w:space="0" w:color="auto"/>
              <w:bottom w:val="single" w:sz="4" w:space="0" w:color="auto"/>
              <w:right w:val="single" w:sz="4" w:space="0" w:color="auto"/>
            </w:tcBorders>
            <w:shd w:val="clear" w:color="000000" w:fill="auto"/>
            <w:hideMark/>
          </w:tcPr>
          <w:p w14:paraId="39E564D0"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lastRenderedPageBreak/>
              <w:t> </w:t>
            </w:r>
          </w:p>
        </w:tc>
        <w:tc>
          <w:tcPr>
            <w:tcW w:w="549" w:type="pct"/>
            <w:tcBorders>
              <w:top w:val="nil"/>
              <w:left w:val="nil"/>
              <w:bottom w:val="single" w:sz="4" w:space="0" w:color="auto"/>
              <w:right w:val="single" w:sz="4" w:space="0" w:color="auto"/>
            </w:tcBorders>
            <w:shd w:val="clear" w:color="000000" w:fill="auto"/>
            <w:hideMark/>
          </w:tcPr>
          <w:p w14:paraId="305950DC"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w:t>
            </w:r>
          </w:p>
        </w:tc>
        <w:tc>
          <w:tcPr>
            <w:tcW w:w="549" w:type="pct"/>
            <w:tcBorders>
              <w:top w:val="nil"/>
              <w:left w:val="nil"/>
              <w:bottom w:val="single" w:sz="4" w:space="0" w:color="auto"/>
              <w:right w:val="single" w:sz="4" w:space="0" w:color="auto"/>
            </w:tcBorders>
            <w:shd w:val="clear" w:color="000000" w:fill="auto"/>
            <w:hideMark/>
          </w:tcPr>
          <w:p w14:paraId="6D7FE4D5"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w:t>
            </w:r>
          </w:p>
        </w:tc>
        <w:tc>
          <w:tcPr>
            <w:tcW w:w="549" w:type="pct"/>
            <w:tcBorders>
              <w:top w:val="nil"/>
              <w:left w:val="nil"/>
              <w:bottom w:val="single" w:sz="4" w:space="0" w:color="auto"/>
              <w:right w:val="single" w:sz="4" w:space="0" w:color="auto"/>
            </w:tcBorders>
            <w:shd w:val="clear" w:color="000000" w:fill="auto"/>
            <w:hideMark/>
          </w:tcPr>
          <w:p w14:paraId="5E7AA235"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w:t>
            </w:r>
          </w:p>
        </w:tc>
        <w:tc>
          <w:tcPr>
            <w:tcW w:w="437" w:type="pct"/>
            <w:tcBorders>
              <w:top w:val="nil"/>
              <w:left w:val="nil"/>
              <w:bottom w:val="single" w:sz="4" w:space="0" w:color="auto"/>
              <w:right w:val="single" w:sz="4" w:space="0" w:color="auto"/>
            </w:tcBorders>
            <w:shd w:val="clear" w:color="000000" w:fill="auto"/>
            <w:hideMark/>
          </w:tcPr>
          <w:p w14:paraId="21ADBB93" w14:textId="77777777" w:rsidR="00DA7D41" w:rsidRPr="00BF1BB9" w:rsidRDefault="00DA7D41" w:rsidP="001236C3">
            <w:pPr>
              <w:spacing w:after="0" w:line="240" w:lineRule="auto"/>
              <w:jc w:val="center"/>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w:t>
            </w:r>
          </w:p>
        </w:tc>
        <w:tc>
          <w:tcPr>
            <w:tcW w:w="813" w:type="pct"/>
            <w:tcBorders>
              <w:top w:val="nil"/>
              <w:left w:val="nil"/>
              <w:bottom w:val="single" w:sz="4" w:space="0" w:color="auto"/>
              <w:right w:val="single" w:sz="4" w:space="0" w:color="auto"/>
            </w:tcBorders>
            <w:shd w:val="clear" w:color="000000" w:fill="auto"/>
            <w:hideMark/>
          </w:tcPr>
          <w:p w14:paraId="2101B498" w14:textId="77777777" w:rsidR="00DA7D41" w:rsidRPr="00BF1BB9" w:rsidRDefault="00DA7D41" w:rsidP="001236C3">
            <w:pPr>
              <w:spacing w:after="0" w:line="240" w:lineRule="auto"/>
              <w:rPr>
                <w:rFonts w:ascii="Times New Roman" w:eastAsia="Times New Roman" w:hAnsi="Times New Roman" w:cs="Times New Roman"/>
                <w:sz w:val="16"/>
                <w:szCs w:val="16"/>
                <w:lang w:eastAsia="es-CR"/>
              </w:rPr>
            </w:pPr>
            <w:r w:rsidRPr="00BF1BB9">
              <w:rPr>
                <w:rFonts w:ascii="Times New Roman" w:eastAsia="Times New Roman" w:hAnsi="Times New Roman" w:cs="Times New Roman"/>
                <w:sz w:val="16"/>
                <w:szCs w:val="16"/>
                <w:lang w:eastAsia="es-CR"/>
              </w:rPr>
              <w:t xml:space="preserve">29903 Productos de papel, cartón e impresos </w:t>
            </w:r>
          </w:p>
        </w:tc>
        <w:tc>
          <w:tcPr>
            <w:tcW w:w="1295" w:type="pct"/>
            <w:tcBorders>
              <w:top w:val="nil"/>
              <w:left w:val="nil"/>
              <w:bottom w:val="single" w:sz="4" w:space="0" w:color="auto"/>
              <w:right w:val="single" w:sz="4" w:space="0" w:color="auto"/>
            </w:tcBorders>
            <w:shd w:val="clear" w:color="000000" w:fill="auto"/>
            <w:hideMark/>
          </w:tcPr>
          <w:p w14:paraId="5979FBEA"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xml:space="preserve">Se confeccionó el instructivo: “Ruta de Denuncia de situaciones de Violencia contra las Mujeres” para distribuir entre los 75 despachos que conocen la materia de violencia doméstica, según detalle:  Total: 1100 instructivos: 900 ejemplares impresos con el presupuesto de la Secretaría Técnica de Género y 200 ejemplares con el presupuesto de la </w:t>
            </w:r>
            <w:proofErr w:type="spellStart"/>
            <w:r w:rsidRPr="00BF1BB9">
              <w:rPr>
                <w:rFonts w:ascii="Times New Roman" w:eastAsia="Times New Roman" w:hAnsi="Times New Roman" w:cs="Times New Roman"/>
                <w:color w:val="000000"/>
                <w:sz w:val="16"/>
                <w:szCs w:val="16"/>
                <w:lang w:eastAsia="es-CR"/>
              </w:rPr>
              <w:t>Comisón</w:t>
            </w:r>
            <w:proofErr w:type="spellEnd"/>
            <w:r w:rsidRPr="00BF1BB9">
              <w:rPr>
                <w:rFonts w:ascii="Times New Roman" w:eastAsia="Times New Roman" w:hAnsi="Times New Roman" w:cs="Times New Roman"/>
                <w:color w:val="000000"/>
                <w:sz w:val="16"/>
                <w:szCs w:val="16"/>
                <w:lang w:eastAsia="es-CR"/>
              </w:rPr>
              <w:t xml:space="preserve"> de Violencia Intrafamiliar.  Ver oficio N°417-STGAJ-2022. El 22.8 % que no se ejecutó representa la suma de ¢11.441,00, cantidad que fue </w:t>
            </w:r>
            <w:r w:rsidRPr="00BF1BB9">
              <w:rPr>
                <w:rFonts w:ascii="Times New Roman" w:eastAsia="Times New Roman" w:hAnsi="Times New Roman" w:cs="Times New Roman"/>
                <w:color w:val="000000"/>
                <w:sz w:val="16"/>
                <w:szCs w:val="16"/>
                <w:lang w:eastAsia="es-CR"/>
              </w:rPr>
              <w:lastRenderedPageBreak/>
              <w:t xml:space="preserve">insuficiente para realizar requerimiento para compras porque cada resma de papel </w:t>
            </w:r>
            <w:proofErr w:type="spellStart"/>
            <w:r w:rsidRPr="00BF1BB9">
              <w:rPr>
                <w:rFonts w:ascii="Times New Roman" w:eastAsia="Times New Roman" w:hAnsi="Times New Roman" w:cs="Times New Roman"/>
                <w:color w:val="000000"/>
                <w:sz w:val="16"/>
                <w:szCs w:val="16"/>
                <w:lang w:eastAsia="es-CR"/>
              </w:rPr>
              <w:t>couché</w:t>
            </w:r>
            <w:proofErr w:type="spellEnd"/>
            <w:r w:rsidRPr="00BF1BB9">
              <w:rPr>
                <w:rFonts w:ascii="Times New Roman" w:eastAsia="Times New Roman" w:hAnsi="Times New Roman" w:cs="Times New Roman"/>
                <w:color w:val="000000"/>
                <w:sz w:val="16"/>
                <w:szCs w:val="16"/>
                <w:lang w:eastAsia="es-CR"/>
              </w:rPr>
              <w:t xml:space="preserve"> tiene un costo de ¢38.307,00.</w:t>
            </w:r>
          </w:p>
        </w:tc>
      </w:tr>
      <w:tr w:rsidR="00DA7D41" w:rsidRPr="00BF1BB9" w14:paraId="14DF02BF" w14:textId="77777777" w:rsidTr="003B7761">
        <w:trPr>
          <w:trHeight w:val="3340"/>
          <w:jc w:val="center"/>
        </w:trPr>
        <w:tc>
          <w:tcPr>
            <w:tcW w:w="809" w:type="pct"/>
            <w:tcBorders>
              <w:top w:val="nil"/>
              <w:left w:val="single" w:sz="4" w:space="0" w:color="auto"/>
              <w:bottom w:val="single" w:sz="4" w:space="0" w:color="auto"/>
              <w:right w:val="single" w:sz="4" w:space="0" w:color="auto"/>
            </w:tcBorders>
            <w:shd w:val="clear" w:color="000000" w:fill="B4C6E7"/>
            <w:hideMark/>
          </w:tcPr>
          <w:p w14:paraId="300121FE" w14:textId="77777777" w:rsidR="00DA7D41" w:rsidRPr="00BF1BB9" w:rsidRDefault="00DA7D41" w:rsidP="001236C3">
            <w:pPr>
              <w:spacing w:after="0" w:line="240" w:lineRule="auto"/>
              <w:jc w:val="both"/>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lastRenderedPageBreak/>
              <w:t xml:space="preserve">COMISIÓN DE GÉNERO </w:t>
            </w:r>
          </w:p>
        </w:tc>
        <w:tc>
          <w:tcPr>
            <w:tcW w:w="549" w:type="pct"/>
            <w:tcBorders>
              <w:top w:val="nil"/>
              <w:left w:val="nil"/>
              <w:bottom w:val="single" w:sz="4" w:space="0" w:color="auto"/>
              <w:right w:val="single" w:sz="4" w:space="0" w:color="auto"/>
            </w:tcBorders>
            <w:shd w:val="clear" w:color="000000" w:fill="B4C6E7"/>
            <w:hideMark/>
          </w:tcPr>
          <w:p w14:paraId="3681D428" w14:textId="77777777" w:rsidR="00DA7D41" w:rsidRPr="00BF1BB9" w:rsidRDefault="00DA7D41" w:rsidP="001236C3">
            <w:pPr>
              <w:spacing w:after="0" w:line="240" w:lineRule="auto"/>
              <w:jc w:val="both"/>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xml:space="preserve">  1 963 372,00 </w:t>
            </w:r>
          </w:p>
        </w:tc>
        <w:tc>
          <w:tcPr>
            <w:tcW w:w="549" w:type="pct"/>
            <w:tcBorders>
              <w:top w:val="nil"/>
              <w:left w:val="nil"/>
              <w:bottom w:val="single" w:sz="4" w:space="0" w:color="auto"/>
              <w:right w:val="single" w:sz="4" w:space="0" w:color="auto"/>
            </w:tcBorders>
            <w:shd w:val="clear" w:color="000000" w:fill="B4C6E7"/>
            <w:hideMark/>
          </w:tcPr>
          <w:p w14:paraId="2DB4D5EE" w14:textId="77777777" w:rsidR="00DA7D41" w:rsidRPr="00BF1BB9" w:rsidRDefault="00DA7D41" w:rsidP="001236C3">
            <w:pPr>
              <w:spacing w:after="0" w:line="240" w:lineRule="auto"/>
              <w:jc w:val="both"/>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xml:space="preserve"> 210 000,00 </w:t>
            </w:r>
          </w:p>
        </w:tc>
        <w:tc>
          <w:tcPr>
            <w:tcW w:w="549" w:type="pct"/>
            <w:tcBorders>
              <w:top w:val="nil"/>
              <w:left w:val="nil"/>
              <w:bottom w:val="single" w:sz="4" w:space="0" w:color="auto"/>
              <w:right w:val="single" w:sz="4" w:space="0" w:color="auto"/>
            </w:tcBorders>
            <w:shd w:val="clear" w:color="000000" w:fill="B4C6E7"/>
            <w:hideMark/>
          </w:tcPr>
          <w:p w14:paraId="0D7FC54F" w14:textId="77777777" w:rsidR="00DA7D41" w:rsidRPr="00BF1BB9" w:rsidRDefault="00DA7D41" w:rsidP="001236C3">
            <w:pPr>
              <w:spacing w:after="0" w:line="240" w:lineRule="auto"/>
              <w:jc w:val="both"/>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xml:space="preserve">    204 000,00 </w:t>
            </w:r>
          </w:p>
        </w:tc>
        <w:tc>
          <w:tcPr>
            <w:tcW w:w="437" w:type="pct"/>
            <w:tcBorders>
              <w:top w:val="nil"/>
              <w:left w:val="nil"/>
              <w:bottom w:val="single" w:sz="4" w:space="0" w:color="auto"/>
              <w:right w:val="single" w:sz="4" w:space="0" w:color="auto"/>
            </w:tcBorders>
            <w:shd w:val="clear" w:color="000000" w:fill="B4C6E7"/>
            <w:hideMark/>
          </w:tcPr>
          <w:p w14:paraId="79C123DD" w14:textId="77777777" w:rsidR="00DA7D41" w:rsidRPr="00BF1BB9" w:rsidRDefault="00DA7D41" w:rsidP="001236C3">
            <w:pPr>
              <w:spacing w:after="0" w:line="240" w:lineRule="auto"/>
              <w:rPr>
                <w:rFonts w:ascii="Times New Roman" w:eastAsia="Times New Roman" w:hAnsi="Times New Roman" w:cs="Times New Roman"/>
                <w:sz w:val="16"/>
                <w:szCs w:val="16"/>
                <w:lang w:eastAsia="es-CR"/>
              </w:rPr>
            </w:pPr>
            <w:r w:rsidRPr="00BF1BB9">
              <w:rPr>
                <w:rFonts w:ascii="Times New Roman" w:eastAsia="Times New Roman" w:hAnsi="Times New Roman" w:cs="Times New Roman"/>
                <w:sz w:val="16"/>
                <w:szCs w:val="16"/>
                <w:lang w:eastAsia="es-CR"/>
              </w:rPr>
              <w:t>97.1%</w:t>
            </w:r>
          </w:p>
        </w:tc>
        <w:tc>
          <w:tcPr>
            <w:tcW w:w="813" w:type="pct"/>
            <w:tcBorders>
              <w:top w:val="nil"/>
              <w:left w:val="nil"/>
              <w:bottom w:val="single" w:sz="4" w:space="0" w:color="auto"/>
              <w:right w:val="single" w:sz="4" w:space="0" w:color="auto"/>
            </w:tcBorders>
            <w:shd w:val="clear" w:color="000000" w:fill="B4C6E7"/>
            <w:hideMark/>
          </w:tcPr>
          <w:p w14:paraId="0189D006" w14:textId="77777777" w:rsidR="00DA7D41" w:rsidRPr="00BF1BB9" w:rsidRDefault="00DA7D41" w:rsidP="001236C3">
            <w:pPr>
              <w:spacing w:after="0" w:line="240" w:lineRule="auto"/>
              <w:rPr>
                <w:rFonts w:ascii="Times New Roman" w:eastAsia="Times New Roman" w:hAnsi="Times New Roman" w:cs="Times New Roman"/>
                <w:sz w:val="16"/>
                <w:szCs w:val="16"/>
                <w:lang w:eastAsia="es-CR"/>
              </w:rPr>
            </w:pPr>
            <w:r w:rsidRPr="00BF1BB9">
              <w:rPr>
                <w:rFonts w:ascii="Times New Roman" w:eastAsia="Times New Roman" w:hAnsi="Times New Roman" w:cs="Times New Roman"/>
                <w:sz w:val="16"/>
                <w:szCs w:val="16"/>
                <w:lang w:eastAsia="es-CR"/>
              </w:rPr>
              <w:t>10301 Información</w:t>
            </w:r>
          </w:p>
        </w:tc>
        <w:tc>
          <w:tcPr>
            <w:tcW w:w="1295" w:type="pct"/>
            <w:tcBorders>
              <w:top w:val="nil"/>
              <w:left w:val="nil"/>
              <w:bottom w:val="single" w:sz="4" w:space="0" w:color="auto"/>
              <w:right w:val="single" w:sz="4" w:space="0" w:color="auto"/>
            </w:tcBorders>
            <w:shd w:val="clear" w:color="000000" w:fill="B4C6E7"/>
            <w:hideMark/>
          </w:tcPr>
          <w:p w14:paraId="1EFE17AD" w14:textId="77777777" w:rsidR="00DA7D41" w:rsidRPr="00BF1BB9" w:rsidRDefault="00DA7D41" w:rsidP="001236C3">
            <w:pPr>
              <w:spacing w:after="0" w:line="240" w:lineRule="auto"/>
              <w:rPr>
                <w:rFonts w:ascii="Times New Roman" w:eastAsia="Times New Roman" w:hAnsi="Times New Roman" w:cs="Times New Roman"/>
                <w:sz w:val="16"/>
                <w:szCs w:val="16"/>
                <w:lang w:eastAsia="es-CR"/>
              </w:rPr>
            </w:pPr>
            <w:r w:rsidRPr="00BF1BB9">
              <w:rPr>
                <w:rFonts w:ascii="Times New Roman" w:eastAsia="Times New Roman" w:hAnsi="Times New Roman" w:cs="Times New Roman"/>
                <w:sz w:val="16"/>
                <w:szCs w:val="16"/>
                <w:lang w:eastAsia="es-CR"/>
              </w:rPr>
              <w:t xml:space="preserve">Para el 2021 se generó un compromiso no devengado del 2020 en la Comisión de Acceso a la Justicia, por la contratación con </w:t>
            </w:r>
            <w:proofErr w:type="gramStart"/>
            <w:r w:rsidRPr="00BF1BB9">
              <w:rPr>
                <w:rFonts w:ascii="Times New Roman" w:eastAsia="Times New Roman" w:hAnsi="Times New Roman" w:cs="Times New Roman"/>
                <w:sz w:val="16"/>
                <w:szCs w:val="16"/>
                <w:lang w:eastAsia="es-CR"/>
              </w:rPr>
              <w:t>la  empresa</w:t>
            </w:r>
            <w:proofErr w:type="gramEnd"/>
            <w:r w:rsidRPr="00BF1BB9">
              <w:rPr>
                <w:rFonts w:ascii="Times New Roman" w:eastAsia="Times New Roman" w:hAnsi="Times New Roman" w:cs="Times New Roman"/>
                <w:sz w:val="16"/>
                <w:szCs w:val="16"/>
                <w:lang w:eastAsia="es-CR"/>
              </w:rPr>
              <w:t xml:space="preserve"> Mundo Creativo S. A. por una contratación con la subpartida 10303 de Impresión, encuadernación y otros , por un monto de ₡1.362.500,  por lo que con el visto bueno de la jefatura se realizó un traslado por ₡862. 500 mediante una solicitud de Modificación Externa N° 29-SME-2022, esto para cubrir parte de lo comprometido. El monto restante después de realizar ese traslado fue de ₡113.690 cedido a </w:t>
            </w:r>
            <w:proofErr w:type="gramStart"/>
            <w:r w:rsidRPr="00BF1BB9">
              <w:rPr>
                <w:rFonts w:ascii="Times New Roman" w:eastAsia="Times New Roman" w:hAnsi="Times New Roman" w:cs="Times New Roman"/>
                <w:sz w:val="16"/>
                <w:szCs w:val="16"/>
                <w:lang w:eastAsia="es-CR"/>
              </w:rPr>
              <w:t>la  Secretaría</w:t>
            </w:r>
            <w:proofErr w:type="gramEnd"/>
            <w:r w:rsidRPr="00BF1BB9">
              <w:rPr>
                <w:rFonts w:ascii="Times New Roman" w:eastAsia="Times New Roman" w:hAnsi="Times New Roman" w:cs="Times New Roman"/>
                <w:sz w:val="16"/>
                <w:szCs w:val="16"/>
                <w:lang w:eastAsia="es-CR"/>
              </w:rPr>
              <w:t xml:space="preserve"> Técnica de Género ( Observatorio de Violencia de Género Contra las Mujeres),  que fue utilizado para los carteles que se elaboraron y es importante indicar que esto es realizado por </w:t>
            </w:r>
            <w:r w:rsidRPr="00BF1BB9">
              <w:rPr>
                <w:rFonts w:ascii="Times New Roman" w:eastAsia="Times New Roman" w:hAnsi="Times New Roman" w:cs="Times New Roman"/>
                <w:sz w:val="16"/>
                <w:szCs w:val="16"/>
                <w:lang w:eastAsia="es-CR"/>
              </w:rPr>
              <w:lastRenderedPageBreak/>
              <w:t>la STG en todos los periodos.</w:t>
            </w:r>
          </w:p>
        </w:tc>
      </w:tr>
      <w:tr w:rsidR="00DA7D41" w:rsidRPr="00BF1BB9" w14:paraId="28CFC7DA" w14:textId="77777777" w:rsidTr="003B7761">
        <w:trPr>
          <w:trHeight w:val="2050"/>
          <w:jc w:val="center"/>
        </w:trPr>
        <w:tc>
          <w:tcPr>
            <w:tcW w:w="809" w:type="pct"/>
            <w:tcBorders>
              <w:top w:val="nil"/>
              <w:left w:val="single" w:sz="4" w:space="0" w:color="auto"/>
              <w:bottom w:val="single" w:sz="4" w:space="0" w:color="auto"/>
              <w:right w:val="single" w:sz="4" w:space="0" w:color="auto"/>
            </w:tcBorders>
            <w:shd w:val="clear" w:color="000000" w:fill="B4C6E7"/>
            <w:hideMark/>
          </w:tcPr>
          <w:p w14:paraId="4A790F86"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lastRenderedPageBreak/>
              <w:t> </w:t>
            </w:r>
          </w:p>
        </w:tc>
        <w:tc>
          <w:tcPr>
            <w:tcW w:w="549" w:type="pct"/>
            <w:tcBorders>
              <w:top w:val="nil"/>
              <w:left w:val="nil"/>
              <w:bottom w:val="single" w:sz="4" w:space="0" w:color="auto"/>
              <w:right w:val="single" w:sz="4" w:space="0" w:color="auto"/>
            </w:tcBorders>
            <w:shd w:val="clear" w:color="000000" w:fill="B4C6E7"/>
            <w:hideMark/>
          </w:tcPr>
          <w:p w14:paraId="2155575E"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w:t>
            </w:r>
          </w:p>
        </w:tc>
        <w:tc>
          <w:tcPr>
            <w:tcW w:w="549" w:type="pct"/>
            <w:tcBorders>
              <w:top w:val="nil"/>
              <w:left w:val="nil"/>
              <w:bottom w:val="single" w:sz="4" w:space="0" w:color="auto"/>
              <w:right w:val="single" w:sz="4" w:space="0" w:color="auto"/>
            </w:tcBorders>
            <w:shd w:val="clear" w:color="000000" w:fill="B4C6E7"/>
            <w:hideMark/>
          </w:tcPr>
          <w:p w14:paraId="62057E79"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w:t>
            </w:r>
          </w:p>
        </w:tc>
        <w:tc>
          <w:tcPr>
            <w:tcW w:w="549" w:type="pct"/>
            <w:tcBorders>
              <w:top w:val="nil"/>
              <w:left w:val="nil"/>
              <w:bottom w:val="single" w:sz="4" w:space="0" w:color="auto"/>
              <w:right w:val="single" w:sz="4" w:space="0" w:color="auto"/>
            </w:tcBorders>
            <w:shd w:val="clear" w:color="000000" w:fill="B4C6E7"/>
            <w:hideMark/>
          </w:tcPr>
          <w:p w14:paraId="07D1D32F"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w:t>
            </w:r>
          </w:p>
        </w:tc>
        <w:tc>
          <w:tcPr>
            <w:tcW w:w="437" w:type="pct"/>
            <w:tcBorders>
              <w:top w:val="nil"/>
              <w:left w:val="nil"/>
              <w:bottom w:val="single" w:sz="4" w:space="0" w:color="auto"/>
              <w:right w:val="single" w:sz="4" w:space="0" w:color="auto"/>
            </w:tcBorders>
            <w:shd w:val="clear" w:color="000000" w:fill="B4C6E7"/>
            <w:hideMark/>
          </w:tcPr>
          <w:p w14:paraId="179F62C8" w14:textId="77777777" w:rsidR="00DA7D41" w:rsidRPr="00BF1BB9" w:rsidRDefault="00DA7D41" w:rsidP="001236C3">
            <w:pPr>
              <w:spacing w:after="0" w:line="240" w:lineRule="auto"/>
              <w:jc w:val="center"/>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w:t>
            </w:r>
          </w:p>
        </w:tc>
        <w:tc>
          <w:tcPr>
            <w:tcW w:w="813" w:type="pct"/>
            <w:tcBorders>
              <w:top w:val="nil"/>
              <w:left w:val="nil"/>
              <w:bottom w:val="single" w:sz="4" w:space="0" w:color="auto"/>
              <w:right w:val="single" w:sz="4" w:space="0" w:color="auto"/>
            </w:tcBorders>
            <w:shd w:val="clear" w:color="000000" w:fill="B4C6E7"/>
            <w:hideMark/>
          </w:tcPr>
          <w:p w14:paraId="589D48AE" w14:textId="77777777" w:rsidR="00DA7D41" w:rsidRPr="00BF1BB9" w:rsidRDefault="00DA7D41" w:rsidP="001236C3">
            <w:pPr>
              <w:spacing w:after="0" w:line="240" w:lineRule="auto"/>
              <w:rPr>
                <w:rFonts w:ascii="Times New Roman" w:eastAsia="Times New Roman" w:hAnsi="Times New Roman" w:cs="Times New Roman"/>
                <w:sz w:val="16"/>
                <w:szCs w:val="16"/>
                <w:lang w:eastAsia="es-CR"/>
              </w:rPr>
            </w:pPr>
            <w:r w:rsidRPr="00BF1BB9">
              <w:rPr>
                <w:rFonts w:ascii="Times New Roman" w:eastAsia="Times New Roman" w:hAnsi="Times New Roman" w:cs="Times New Roman"/>
                <w:sz w:val="16"/>
                <w:szCs w:val="16"/>
                <w:lang w:eastAsia="es-CR"/>
              </w:rPr>
              <w:t>20203 Alimentos y bebidas</w:t>
            </w:r>
          </w:p>
        </w:tc>
        <w:tc>
          <w:tcPr>
            <w:tcW w:w="1295" w:type="pct"/>
            <w:tcBorders>
              <w:top w:val="nil"/>
              <w:left w:val="nil"/>
              <w:bottom w:val="single" w:sz="4" w:space="0" w:color="auto"/>
              <w:right w:val="single" w:sz="4" w:space="0" w:color="auto"/>
            </w:tcBorders>
            <w:shd w:val="clear" w:color="000000" w:fill="B4C6E7"/>
            <w:hideMark/>
          </w:tcPr>
          <w:p w14:paraId="24FA13A1"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xml:space="preserve">Para la subpartida se tenía un disponible de ₡ 500.000 pero aún se tenía un rubro pendiente sin </w:t>
            </w:r>
            <w:proofErr w:type="gramStart"/>
            <w:r w:rsidRPr="00BF1BB9">
              <w:rPr>
                <w:rFonts w:ascii="Times New Roman" w:eastAsia="Times New Roman" w:hAnsi="Times New Roman" w:cs="Times New Roman"/>
                <w:color w:val="000000"/>
                <w:sz w:val="16"/>
                <w:szCs w:val="16"/>
                <w:lang w:eastAsia="es-CR"/>
              </w:rPr>
              <w:t>cubrir  en</w:t>
            </w:r>
            <w:proofErr w:type="gramEnd"/>
            <w:r w:rsidRPr="00BF1BB9">
              <w:rPr>
                <w:rFonts w:ascii="Times New Roman" w:eastAsia="Times New Roman" w:hAnsi="Times New Roman" w:cs="Times New Roman"/>
                <w:color w:val="000000"/>
                <w:sz w:val="16"/>
                <w:szCs w:val="16"/>
                <w:lang w:eastAsia="es-CR"/>
              </w:rPr>
              <w:t xml:space="preserve"> el compromiso no devengado mencionado,  por lo que con el visto bueno de la jefatura se realizó una modificación externa por todo ese rubro, mediante la solicitud de Modificación Externa n° 29-SME-2022 y de esta manera cubrir totalmente con el monto pendiente del 2020. </w:t>
            </w:r>
          </w:p>
        </w:tc>
      </w:tr>
      <w:tr w:rsidR="00DA7D41" w:rsidRPr="00BF1BB9" w14:paraId="0245FAC7" w14:textId="77777777" w:rsidTr="003B7761">
        <w:trPr>
          <w:trHeight w:val="3190"/>
          <w:jc w:val="center"/>
        </w:trPr>
        <w:tc>
          <w:tcPr>
            <w:tcW w:w="809" w:type="pct"/>
            <w:tcBorders>
              <w:top w:val="nil"/>
              <w:left w:val="single" w:sz="4" w:space="0" w:color="auto"/>
              <w:bottom w:val="single" w:sz="4" w:space="0" w:color="auto"/>
              <w:right w:val="single" w:sz="4" w:space="0" w:color="auto"/>
            </w:tcBorders>
            <w:shd w:val="clear" w:color="000000" w:fill="auto"/>
            <w:hideMark/>
          </w:tcPr>
          <w:p w14:paraId="4632D129"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Comisión de la Jurisdicción de Familia, Niñez y Adolescencia</w:t>
            </w:r>
          </w:p>
        </w:tc>
        <w:tc>
          <w:tcPr>
            <w:tcW w:w="549" w:type="pct"/>
            <w:tcBorders>
              <w:top w:val="nil"/>
              <w:left w:val="nil"/>
              <w:bottom w:val="single" w:sz="4" w:space="0" w:color="auto"/>
              <w:right w:val="single" w:sz="4" w:space="0" w:color="auto"/>
            </w:tcBorders>
            <w:shd w:val="clear" w:color="000000" w:fill="auto"/>
            <w:hideMark/>
          </w:tcPr>
          <w:p w14:paraId="268ED901"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xml:space="preserve">  1 088 381,00 </w:t>
            </w:r>
          </w:p>
        </w:tc>
        <w:tc>
          <w:tcPr>
            <w:tcW w:w="549" w:type="pct"/>
            <w:tcBorders>
              <w:top w:val="nil"/>
              <w:left w:val="nil"/>
              <w:bottom w:val="single" w:sz="4" w:space="0" w:color="auto"/>
              <w:right w:val="single" w:sz="4" w:space="0" w:color="auto"/>
            </w:tcBorders>
            <w:shd w:val="clear" w:color="000000" w:fill="auto"/>
            <w:hideMark/>
          </w:tcPr>
          <w:p w14:paraId="5127BD4D"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xml:space="preserve"> 600 868,00 </w:t>
            </w:r>
          </w:p>
        </w:tc>
        <w:tc>
          <w:tcPr>
            <w:tcW w:w="549" w:type="pct"/>
            <w:tcBorders>
              <w:top w:val="nil"/>
              <w:left w:val="nil"/>
              <w:bottom w:val="single" w:sz="4" w:space="0" w:color="auto"/>
              <w:right w:val="single" w:sz="4" w:space="0" w:color="auto"/>
            </w:tcBorders>
            <w:shd w:val="clear" w:color="000000" w:fill="auto"/>
            <w:hideMark/>
          </w:tcPr>
          <w:p w14:paraId="7C9606D0"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xml:space="preserve">   600 868,00 </w:t>
            </w:r>
          </w:p>
        </w:tc>
        <w:tc>
          <w:tcPr>
            <w:tcW w:w="437" w:type="pct"/>
            <w:tcBorders>
              <w:top w:val="nil"/>
              <w:left w:val="nil"/>
              <w:bottom w:val="single" w:sz="4" w:space="0" w:color="auto"/>
              <w:right w:val="single" w:sz="4" w:space="0" w:color="auto"/>
            </w:tcBorders>
            <w:shd w:val="clear" w:color="000000" w:fill="auto"/>
            <w:hideMark/>
          </w:tcPr>
          <w:p w14:paraId="22906395" w14:textId="77777777" w:rsidR="00DA7D41" w:rsidRPr="00BF1BB9" w:rsidRDefault="00DA7D41" w:rsidP="001236C3">
            <w:pPr>
              <w:spacing w:after="0" w:line="240" w:lineRule="auto"/>
              <w:jc w:val="center"/>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100.0%</w:t>
            </w:r>
          </w:p>
        </w:tc>
        <w:tc>
          <w:tcPr>
            <w:tcW w:w="813" w:type="pct"/>
            <w:tcBorders>
              <w:top w:val="nil"/>
              <w:left w:val="nil"/>
              <w:bottom w:val="single" w:sz="4" w:space="0" w:color="auto"/>
              <w:right w:val="single" w:sz="4" w:space="0" w:color="auto"/>
            </w:tcBorders>
            <w:shd w:val="clear" w:color="000000" w:fill="auto"/>
            <w:hideMark/>
          </w:tcPr>
          <w:p w14:paraId="18491516" w14:textId="77777777" w:rsidR="00DA7D41" w:rsidRPr="00BF1BB9" w:rsidRDefault="00DA7D41" w:rsidP="001236C3">
            <w:pPr>
              <w:spacing w:after="0" w:line="240" w:lineRule="auto"/>
              <w:rPr>
                <w:rFonts w:ascii="Times New Roman" w:eastAsia="Times New Roman" w:hAnsi="Times New Roman" w:cs="Times New Roman"/>
                <w:sz w:val="16"/>
                <w:szCs w:val="16"/>
                <w:lang w:eastAsia="es-CR"/>
              </w:rPr>
            </w:pPr>
            <w:r w:rsidRPr="00BF1BB9">
              <w:rPr>
                <w:rFonts w:ascii="Times New Roman" w:eastAsia="Times New Roman" w:hAnsi="Times New Roman" w:cs="Times New Roman"/>
                <w:sz w:val="16"/>
                <w:szCs w:val="16"/>
                <w:lang w:eastAsia="es-CR"/>
              </w:rPr>
              <w:t xml:space="preserve">10501 Transporte dentro del país; 10502 Viáticos dentro del país; 29903 Productos de papel, cartón e impresos </w:t>
            </w:r>
          </w:p>
        </w:tc>
        <w:tc>
          <w:tcPr>
            <w:tcW w:w="1295" w:type="pct"/>
            <w:tcBorders>
              <w:top w:val="nil"/>
              <w:left w:val="nil"/>
              <w:bottom w:val="nil"/>
              <w:right w:val="single" w:sz="4" w:space="0" w:color="auto"/>
            </w:tcBorders>
            <w:shd w:val="clear" w:color="000000" w:fill="auto"/>
            <w:hideMark/>
          </w:tcPr>
          <w:p w14:paraId="46BAAB2F" w14:textId="77777777" w:rsidR="00DA7D41" w:rsidRPr="00BF1BB9" w:rsidRDefault="00DA7D41" w:rsidP="001236C3">
            <w:pPr>
              <w:spacing w:after="0" w:line="240" w:lineRule="auto"/>
              <w:rPr>
                <w:rFonts w:ascii="Times New Roman" w:eastAsia="Times New Roman" w:hAnsi="Times New Roman" w:cs="Times New Roman"/>
                <w:color w:val="000000"/>
                <w:sz w:val="16"/>
                <w:szCs w:val="16"/>
                <w:lang w:eastAsia="es-CR"/>
              </w:rPr>
            </w:pPr>
            <w:r w:rsidRPr="00BF1BB9">
              <w:rPr>
                <w:rFonts w:ascii="Times New Roman" w:eastAsia="Times New Roman" w:hAnsi="Times New Roman" w:cs="Times New Roman"/>
                <w:color w:val="000000"/>
                <w:sz w:val="16"/>
                <w:szCs w:val="16"/>
                <w:lang w:eastAsia="es-CR"/>
              </w:rPr>
              <w:t xml:space="preserve">La Comisión de la Jurisdicción de Familia, Niñez y Adolescencia presenta una ejecución presupuestaria de 100% para el 2022. No obstante, en consulta realizada a la Licda. Sandra Agüero Monge, Secretaria de dicha Comisión, quien indicó que se cedieron ¢487,513, debido a que los artículos de las subpartidas se rebajaron a causa del COVID ya que la mayoría de las reuniones, capacitaciones o visitas se realizaron en </w:t>
            </w:r>
            <w:r w:rsidRPr="00BF1BB9">
              <w:rPr>
                <w:rFonts w:ascii="Times New Roman" w:eastAsia="Times New Roman" w:hAnsi="Times New Roman" w:cs="Times New Roman"/>
                <w:color w:val="000000"/>
                <w:sz w:val="16"/>
                <w:szCs w:val="16"/>
                <w:lang w:eastAsia="es-CR"/>
              </w:rPr>
              <w:lastRenderedPageBreak/>
              <w:t>forma virtual, por lo tanto, no fue necesario utilizar el recurso.  En aquellas actividades que se hicieron de manera presencial, talleres con motivo de la Reforma Procesal de Familia; el Centro de Apoyo, Coordinación y Mejoramiento de la Función Jurisdiccional, coordinó con el Despacho de la Presidencia para el refrigerio. </w:t>
            </w:r>
          </w:p>
        </w:tc>
      </w:tr>
    </w:tbl>
    <w:p w14:paraId="3419FD70" w14:textId="77777777" w:rsidR="00DA7D41" w:rsidRPr="00BF1BB9" w:rsidRDefault="00DA7D41" w:rsidP="003B7761">
      <w:pPr>
        <w:tabs>
          <w:tab w:val="left" w:pos="7901"/>
        </w:tabs>
        <w:spacing w:line="480" w:lineRule="auto"/>
        <w:ind w:firstLine="142"/>
        <w:jc w:val="both"/>
        <w:rPr>
          <w:rFonts w:ascii="Times New Roman" w:hAnsi="Times New Roman" w:cs="Times New Roman"/>
          <w:sz w:val="28"/>
          <w:szCs w:val="28"/>
        </w:rPr>
      </w:pPr>
      <w:r w:rsidRPr="00BF1BB9">
        <w:rPr>
          <w:rFonts w:ascii="Times New Roman" w:hAnsi="Times New Roman" w:cs="Times New Roman"/>
          <w:sz w:val="28"/>
          <w:szCs w:val="28"/>
        </w:rPr>
        <w:lastRenderedPageBreak/>
        <w:t>Finalmente, se adjunta el informe de análisis presupuestario de cada Comisión Institucional:</w:t>
      </w:r>
    </w:p>
    <w:tbl>
      <w:tblPr>
        <w:tblStyle w:val="Tablaconcuadrcula"/>
        <w:tblW w:w="0" w:type="auto"/>
        <w:jc w:val="center"/>
        <w:tblLook w:val="04A0" w:firstRow="1" w:lastRow="0" w:firstColumn="1" w:lastColumn="0" w:noHBand="0" w:noVBand="1"/>
      </w:tblPr>
      <w:tblGrid>
        <w:gridCol w:w="4248"/>
        <w:gridCol w:w="3402"/>
      </w:tblGrid>
      <w:tr w:rsidR="00DA7D41" w:rsidRPr="00BF1BB9" w14:paraId="414D9344" w14:textId="77777777" w:rsidTr="001236C3">
        <w:trPr>
          <w:trHeight w:val="379"/>
          <w:tblHeader/>
          <w:jc w:val="center"/>
        </w:trPr>
        <w:tc>
          <w:tcPr>
            <w:tcW w:w="4248" w:type="dxa"/>
            <w:shd w:val="clear" w:color="auto" w:fill="0070C0"/>
          </w:tcPr>
          <w:p w14:paraId="33CE867D" w14:textId="77777777" w:rsidR="00DA7D41" w:rsidRPr="00BF1BB9" w:rsidRDefault="00DA7D41" w:rsidP="001236C3">
            <w:pPr>
              <w:tabs>
                <w:tab w:val="left" w:pos="3064"/>
                <w:tab w:val="left" w:pos="7901"/>
              </w:tabs>
              <w:spacing w:line="360" w:lineRule="auto"/>
              <w:ind w:right="157"/>
              <w:jc w:val="center"/>
              <w:rPr>
                <w:b/>
                <w:bCs/>
                <w:color w:val="FFFFFF" w:themeColor="background1"/>
                <w:sz w:val="28"/>
                <w:szCs w:val="28"/>
              </w:rPr>
            </w:pPr>
            <w:r w:rsidRPr="00BF1BB9">
              <w:rPr>
                <w:b/>
                <w:bCs/>
                <w:color w:val="FFFFFF" w:themeColor="background1"/>
                <w:sz w:val="28"/>
                <w:szCs w:val="28"/>
              </w:rPr>
              <w:t>Comisión</w:t>
            </w:r>
          </w:p>
        </w:tc>
        <w:tc>
          <w:tcPr>
            <w:tcW w:w="3402" w:type="dxa"/>
            <w:shd w:val="clear" w:color="auto" w:fill="0070C0"/>
          </w:tcPr>
          <w:p w14:paraId="150A2581" w14:textId="77777777" w:rsidR="00DA7D41" w:rsidRPr="00BF1BB9" w:rsidRDefault="00DA7D41" w:rsidP="001236C3">
            <w:pPr>
              <w:tabs>
                <w:tab w:val="left" w:pos="7901"/>
              </w:tabs>
              <w:spacing w:line="360" w:lineRule="auto"/>
              <w:ind w:right="157"/>
              <w:jc w:val="center"/>
              <w:rPr>
                <w:b/>
                <w:bCs/>
                <w:color w:val="FFFFFF" w:themeColor="background1"/>
                <w:sz w:val="28"/>
                <w:szCs w:val="28"/>
              </w:rPr>
            </w:pPr>
            <w:r w:rsidRPr="00BF1BB9">
              <w:rPr>
                <w:b/>
                <w:bCs/>
                <w:color w:val="FFFFFF" w:themeColor="background1"/>
                <w:sz w:val="28"/>
                <w:szCs w:val="28"/>
              </w:rPr>
              <w:t>Análisis 2024</w:t>
            </w:r>
          </w:p>
        </w:tc>
      </w:tr>
      <w:tr w:rsidR="00DA7D41" w:rsidRPr="00BF1BB9" w14:paraId="2F55F875" w14:textId="77777777" w:rsidTr="001236C3">
        <w:trPr>
          <w:trHeight w:val="289"/>
          <w:jc w:val="center"/>
        </w:trPr>
        <w:tc>
          <w:tcPr>
            <w:tcW w:w="4248" w:type="dxa"/>
          </w:tcPr>
          <w:p w14:paraId="58176388" w14:textId="77777777" w:rsidR="00DA7D41" w:rsidRPr="00BF1BB9" w:rsidRDefault="00DA7D41" w:rsidP="001236C3">
            <w:pPr>
              <w:tabs>
                <w:tab w:val="left" w:pos="7901"/>
              </w:tabs>
              <w:spacing w:line="360" w:lineRule="auto"/>
              <w:ind w:right="157"/>
              <w:jc w:val="both"/>
              <w:rPr>
                <w:sz w:val="28"/>
                <w:szCs w:val="28"/>
              </w:rPr>
            </w:pPr>
            <w:r w:rsidRPr="00BF1BB9">
              <w:rPr>
                <w:sz w:val="28"/>
                <w:szCs w:val="28"/>
              </w:rPr>
              <w:t>Comisión de Transparencia Institucional</w:t>
            </w:r>
          </w:p>
        </w:tc>
        <w:bookmarkStart w:id="58" w:name="_MON_1741787021"/>
        <w:bookmarkEnd w:id="58"/>
        <w:tc>
          <w:tcPr>
            <w:tcW w:w="3402" w:type="dxa"/>
          </w:tcPr>
          <w:p w14:paraId="14522B5B" w14:textId="77777777" w:rsidR="00DA7D41" w:rsidRPr="00BF1BB9" w:rsidRDefault="00DA7D41" w:rsidP="001236C3">
            <w:pPr>
              <w:tabs>
                <w:tab w:val="left" w:pos="7901"/>
              </w:tabs>
              <w:spacing w:line="360" w:lineRule="auto"/>
              <w:ind w:right="157"/>
              <w:jc w:val="center"/>
              <w:rPr>
                <w:sz w:val="28"/>
                <w:szCs w:val="28"/>
              </w:rPr>
            </w:pPr>
            <w:r w:rsidRPr="00BF1BB9">
              <w:rPr>
                <w:rFonts w:asciiTheme="minorHAnsi" w:eastAsiaTheme="minorEastAsia" w:hAnsiTheme="minorHAnsi" w:cstheme="minorBidi"/>
                <w:sz w:val="22"/>
                <w:szCs w:val="22"/>
                <w:lang w:eastAsia="en-US"/>
              </w:rPr>
              <w:object w:dxaOrig="1376" w:dyaOrig="893" w14:anchorId="72454A75">
                <v:shape id="_x0000_i1052" type="#_x0000_t75" style="width:69pt;height:44pt" o:ole="">
                  <v:imagedata r:id="rId68" o:title=""/>
                </v:shape>
                <o:OLEObject Type="Embed" ProgID="Excel.Sheet.12" ShapeID="_x0000_i1052" DrawAspect="Icon" ObjectID="_1746356532" r:id="rId69"/>
              </w:object>
            </w:r>
          </w:p>
        </w:tc>
      </w:tr>
      <w:tr w:rsidR="00DA7D41" w:rsidRPr="00BF1BB9" w14:paraId="3739472F" w14:textId="77777777" w:rsidTr="001236C3">
        <w:trPr>
          <w:jc w:val="center"/>
        </w:trPr>
        <w:tc>
          <w:tcPr>
            <w:tcW w:w="4248" w:type="dxa"/>
          </w:tcPr>
          <w:p w14:paraId="10297567" w14:textId="77777777" w:rsidR="00DA7D41" w:rsidRPr="00BF1BB9" w:rsidRDefault="00DA7D41" w:rsidP="001236C3">
            <w:pPr>
              <w:tabs>
                <w:tab w:val="left" w:pos="7901"/>
              </w:tabs>
              <w:spacing w:line="360" w:lineRule="auto"/>
              <w:ind w:right="157"/>
              <w:jc w:val="both"/>
              <w:rPr>
                <w:sz w:val="28"/>
                <w:szCs w:val="28"/>
              </w:rPr>
            </w:pPr>
            <w:r w:rsidRPr="00BF1BB9">
              <w:rPr>
                <w:sz w:val="28"/>
                <w:szCs w:val="28"/>
              </w:rPr>
              <w:t>Comisión de la Jurisdicción Contencioso Administrativa</w:t>
            </w:r>
          </w:p>
        </w:tc>
        <w:bookmarkStart w:id="59" w:name="_MON_1741787072"/>
        <w:bookmarkEnd w:id="59"/>
        <w:tc>
          <w:tcPr>
            <w:tcW w:w="3402" w:type="dxa"/>
          </w:tcPr>
          <w:p w14:paraId="21899C2E" w14:textId="77777777" w:rsidR="00DA7D41" w:rsidRPr="00BF1BB9" w:rsidRDefault="00DA7D41" w:rsidP="001236C3">
            <w:pPr>
              <w:tabs>
                <w:tab w:val="left" w:pos="7901"/>
              </w:tabs>
              <w:spacing w:line="360" w:lineRule="auto"/>
              <w:ind w:right="157"/>
              <w:jc w:val="center"/>
              <w:rPr>
                <w:sz w:val="28"/>
                <w:szCs w:val="28"/>
              </w:rPr>
            </w:pPr>
            <w:r w:rsidRPr="00BF1BB9">
              <w:rPr>
                <w:rFonts w:asciiTheme="minorHAnsi" w:eastAsiaTheme="minorEastAsia" w:hAnsiTheme="minorHAnsi" w:cstheme="minorBidi"/>
                <w:sz w:val="22"/>
                <w:szCs w:val="22"/>
                <w:lang w:eastAsia="en-US"/>
              </w:rPr>
              <w:object w:dxaOrig="1376" w:dyaOrig="893" w14:anchorId="67466875">
                <v:shape id="_x0000_i1053" type="#_x0000_t75" style="width:69pt;height:44pt" o:ole="">
                  <v:imagedata r:id="rId70" o:title=""/>
                </v:shape>
                <o:OLEObject Type="Embed" ProgID="Excel.Sheet.12" ShapeID="_x0000_i1053" DrawAspect="Icon" ObjectID="_1746356533" r:id="rId71"/>
              </w:object>
            </w:r>
          </w:p>
        </w:tc>
      </w:tr>
      <w:tr w:rsidR="00DA7D41" w:rsidRPr="00BF1BB9" w14:paraId="1F0D98A7" w14:textId="77777777" w:rsidTr="001236C3">
        <w:trPr>
          <w:jc w:val="center"/>
        </w:trPr>
        <w:tc>
          <w:tcPr>
            <w:tcW w:w="4248" w:type="dxa"/>
          </w:tcPr>
          <w:p w14:paraId="2B6CB1F0" w14:textId="77777777" w:rsidR="00DA7D41" w:rsidRPr="00BF1BB9" w:rsidRDefault="00DA7D41" w:rsidP="001236C3">
            <w:pPr>
              <w:tabs>
                <w:tab w:val="left" w:pos="7901"/>
              </w:tabs>
              <w:spacing w:line="360" w:lineRule="auto"/>
              <w:ind w:right="157"/>
              <w:jc w:val="both"/>
              <w:rPr>
                <w:sz w:val="28"/>
                <w:szCs w:val="28"/>
              </w:rPr>
            </w:pPr>
            <w:r w:rsidRPr="00BF1BB9">
              <w:rPr>
                <w:sz w:val="28"/>
                <w:szCs w:val="28"/>
              </w:rPr>
              <w:t>Comisión Gestión Integral Calidad de la Justicia (GICA)</w:t>
            </w:r>
          </w:p>
        </w:tc>
        <w:bookmarkStart w:id="60" w:name="_MON_1741787104"/>
        <w:bookmarkEnd w:id="60"/>
        <w:tc>
          <w:tcPr>
            <w:tcW w:w="3402" w:type="dxa"/>
          </w:tcPr>
          <w:p w14:paraId="03F31231" w14:textId="77777777" w:rsidR="00DA7D41" w:rsidRPr="00BF1BB9" w:rsidRDefault="00DA7D41" w:rsidP="001236C3">
            <w:pPr>
              <w:tabs>
                <w:tab w:val="left" w:pos="7901"/>
              </w:tabs>
              <w:spacing w:line="360" w:lineRule="auto"/>
              <w:ind w:right="157"/>
              <w:jc w:val="center"/>
              <w:rPr>
                <w:sz w:val="28"/>
                <w:szCs w:val="28"/>
              </w:rPr>
            </w:pPr>
            <w:r w:rsidRPr="00BF1BB9">
              <w:rPr>
                <w:rFonts w:asciiTheme="minorHAnsi" w:eastAsiaTheme="minorEastAsia" w:hAnsiTheme="minorHAnsi" w:cstheme="minorBidi"/>
                <w:sz w:val="22"/>
                <w:szCs w:val="22"/>
                <w:lang w:eastAsia="en-US"/>
              </w:rPr>
              <w:object w:dxaOrig="1376" w:dyaOrig="893" w14:anchorId="13223762">
                <v:shape id="_x0000_i1054" type="#_x0000_t75" style="width:69pt;height:44pt" o:ole="">
                  <v:imagedata r:id="rId72" o:title=""/>
                </v:shape>
                <o:OLEObject Type="Embed" ProgID="Excel.Sheet.12" ShapeID="_x0000_i1054" DrawAspect="Icon" ObjectID="_1746356534" r:id="rId73"/>
              </w:object>
            </w:r>
          </w:p>
        </w:tc>
      </w:tr>
      <w:tr w:rsidR="00DA7D41" w:rsidRPr="00BF1BB9" w14:paraId="7FFFB71C" w14:textId="77777777" w:rsidTr="001236C3">
        <w:trPr>
          <w:jc w:val="center"/>
        </w:trPr>
        <w:tc>
          <w:tcPr>
            <w:tcW w:w="4248" w:type="dxa"/>
          </w:tcPr>
          <w:p w14:paraId="67A5F0A5" w14:textId="77777777" w:rsidR="00DA7D41" w:rsidRPr="00A966AA" w:rsidRDefault="00DA7D41" w:rsidP="001236C3">
            <w:pPr>
              <w:tabs>
                <w:tab w:val="left" w:pos="7901"/>
              </w:tabs>
              <w:spacing w:line="360" w:lineRule="auto"/>
              <w:ind w:right="157"/>
              <w:jc w:val="both"/>
              <w:rPr>
                <w:sz w:val="28"/>
                <w:szCs w:val="28"/>
              </w:rPr>
            </w:pPr>
            <w:r w:rsidRPr="00A966AA">
              <w:rPr>
                <w:sz w:val="28"/>
                <w:szCs w:val="28"/>
              </w:rPr>
              <w:t>Comisión de la Gestión Ambiental Institucional</w:t>
            </w:r>
          </w:p>
        </w:tc>
        <w:tc>
          <w:tcPr>
            <w:tcW w:w="3402" w:type="dxa"/>
          </w:tcPr>
          <w:p w14:paraId="640DC9B3" w14:textId="6169CE76" w:rsidR="00DA7D41" w:rsidRPr="00BF1BB9" w:rsidRDefault="00215186" w:rsidP="001236C3">
            <w:pPr>
              <w:tabs>
                <w:tab w:val="left" w:pos="7901"/>
              </w:tabs>
              <w:spacing w:line="360" w:lineRule="auto"/>
              <w:ind w:right="157"/>
              <w:jc w:val="center"/>
              <w:rPr>
                <w:sz w:val="28"/>
                <w:szCs w:val="28"/>
              </w:rPr>
            </w:pPr>
            <w:r w:rsidRPr="00A966AA">
              <w:rPr>
                <w:rFonts w:asciiTheme="minorHAnsi" w:eastAsiaTheme="minorEastAsia" w:hAnsiTheme="minorHAnsi" w:cstheme="minorBidi"/>
                <w:sz w:val="28"/>
                <w:szCs w:val="28"/>
                <w:lang w:eastAsia="en-US"/>
              </w:rPr>
              <w:object w:dxaOrig="1543" w:dyaOrig="996" w14:anchorId="332267C6">
                <v:shape id="_x0000_i1055" type="#_x0000_t75" style="width:77pt;height:50pt" o:ole="">
                  <v:imagedata r:id="rId74" o:title=""/>
                </v:shape>
                <o:OLEObject Type="Embed" ProgID="Excel.Sheet.12" ShapeID="_x0000_i1055" DrawAspect="Icon" ObjectID="_1746356535" r:id="rId75"/>
              </w:object>
            </w:r>
          </w:p>
        </w:tc>
      </w:tr>
      <w:tr w:rsidR="00DA7D41" w:rsidRPr="00BF1BB9" w14:paraId="01F91322" w14:textId="77777777" w:rsidTr="001236C3">
        <w:trPr>
          <w:jc w:val="center"/>
        </w:trPr>
        <w:tc>
          <w:tcPr>
            <w:tcW w:w="4248" w:type="dxa"/>
          </w:tcPr>
          <w:p w14:paraId="10209A45" w14:textId="77777777" w:rsidR="00DA7D41" w:rsidRPr="00BF1BB9" w:rsidRDefault="00DA7D41" w:rsidP="001236C3">
            <w:pPr>
              <w:tabs>
                <w:tab w:val="left" w:pos="7901"/>
              </w:tabs>
              <w:spacing w:line="360" w:lineRule="auto"/>
              <w:ind w:right="157"/>
              <w:jc w:val="both"/>
              <w:rPr>
                <w:sz w:val="28"/>
                <w:szCs w:val="28"/>
              </w:rPr>
            </w:pPr>
            <w:r w:rsidRPr="00BF1BB9">
              <w:rPr>
                <w:sz w:val="28"/>
                <w:szCs w:val="28"/>
              </w:rPr>
              <w:t>Comisión de la Jurisdicción Civil</w:t>
            </w:r>
          </w:p>
        </w:tc>
        <w:tc>
          <w:tcPr>
            <w:tcW w:w="3402" w:type="dxa"/>
          </w:tcPr>
          <w:p w14:paraId="4DCB0E86" w14:textId="77777777" w:rsidR="00DA7D41" w:rsidRPr="00BF1BB9" w:rsidRDefault="00DA7D41" w:rsidP="001236C3">
            <w:pPr>
              <w:tabs>
                <w:tab w:val="left" w:pos="7901"/>
              </w:tabs>
              <w:spacing w:line="360" w:lineRule="auto"/>
              <w:ind w:right="157"/>
              <w:jc w:val="center"/>
              <w:rPr>
                <w:sz w:val="28"/>
                <w:szCs w:val="28"/>
              </w:rPr>
            </w:pPr>
            <w:r w:rsidRPr="00BF1BB9">
              <w:rPr>
                <w:rFonts w:asciiTheme="minorHAnsi" w:eastAsiaTheme="minorEastAsia" w:hAnsiTheme="minorHAnsi" w:cstheme="minorBidi"/>
                <w:sz w:val="22"/>
                <w:szCs w:val="22"/>
                <w:lang w:eastAsia="en-US"/>
              </w:rPr>
              <w:object w:dxaOrig="1508" w:dyaOrig="983" w14:anchorId="586EBCF1">
                <v:shape id="_x0000_i1056" type="#_x0000_t75" style="width:76.5pt;height:49pt" o:ole="">
                  <v:imagedata r:id="rId76" o:title=""/>
                </v:shape>
                <o:OLEObject Type="Embed" ProgID="Excel.Sheet.12" ShapeID="_x0000_i1056" DrawAspect="Icon" ObjectID="_1746356536" r:id="rId77"/>
              </w:object>
            </w:r>
          </w:p>
        </w:tc>
      </w:tr>
      <w:tr w:rsidR="00DA7D41" w:rsidRPr="00BF1BB9" w14:paraId="645268BD" w14:textId="77777777" w:rsidTr="001236C3">
        <w:trPr>
          <w:jc w:val="center"/>
        </w:trPr>
        <w:tc>
          <w:tcPr>
            <w:tcW w:w="4248" w:type="dxa"/>
          </w:tcPr>
          <w:p w14:paraId="4B5FBAC5" w14:textId="77777777" w:rsidR="00DA7D41" w:rsidRPr="00BF1BB9" w:rsidRDefault="00DA7D41" w:rsidP="001236C3">
            <w:pPr>
              <w:tabs>
                <w:tab w:val="left" w:pos="7901"/>
              </w:tabs>
              <w:spacing w:line="360" w:lineRule="auto"/>
              <w:ind w:right="157"/>
              <w:jc w:val="both"/>
              <w:rPr>
                <w:sz w:val="28"/>
                <w:szCs w:val="28"/>
              </w:rPr>
            </w:pPr>
            <w:r w:rsidRPr="00BF1BB9">
              <w:rPr>
                <w:sz w:val="28"/>
                <w:szCs w:val="28"/>
              </w:rPr>
              <w:lastRenderedPageBreak/>
              <w:t>Comisión de Acceso a la Justicia</w:t>
            </w:r>
          </w:p>
        </w:tc>
        <w:tc>
          <w:tcPr>
            <w:tcW w:w="3402" w:type="dxa"/>
          </w:tcPr>
          <w:p w14:paraId="328CF2FB" w14:textId="77777777" w:rsidR="00DA7D41" w:rsidRPr="00BF1BB9" w:rsidRDefault="00DA7D41" w:rsidP="001236C3">
            <w:pPr>
              <w:tabs>
                <w:tab w:val="left" w:pos="7901"/>
              </w:tabs>
              <w:spacing w:line="360" w:lineRule="auto"/>
              <w:ind w:right="157"/>
              <w:jc w:val="center"/>
              <w:rPr>
                <w:sz w:val="28"/>
                <w:szCs w:val="28"/>
              </w:rPr>
            </w:pPr>
            <w:r w:rsidRPr="00BF1BB9">
              <w:rPr>
                <w:rFonts w:asciiTheme="minorHAnsi" w:eastAsiaTheme="minorEastAsia" w:hAnsiTheme="minorHAnsi" w:cstheme="minorBidi"/>
                <w:sz w:val="22"/>
                <w:szCs w:val="22"/>
                <w:lang w:eastAsia="en-US"/>
              </w:rPr>
              <w:object w:dxaOrig="1508" w:dyaOrig="983" w14:anchorId="2B53529A">
                <v:shape id="_x0000_i1057" type="#_x0000_t75" style="width:76.5pt;height:49pt" o:ole="">
                  <v:imagedata r:id="rId78" o:title=""/>
                </v:shape>
                <o:OLEObject Type="Embed" ProgID="Excel.Sheet.12" ShapeID="_x0000_i1057" DrawAspect="Icon" ObjectID="_1746356537" r:id="rId79"/>
              </w:object>
            </w:r>
          </w:p>
        </w:tc>
      </w:tr>
      <w:tr w:rsidR="00DA7D41" w:rsidRPr="00BF1BB9" w14:paraId="3B3C159A" w14:textId="77777777" w:rsidTr="001236C3">
        <w:trPr>
          <w:jc w:val="center"/>
        </w:trPr>
        <w:tc>
          <w:tcPr>
            <w:tcW w:w="4248" w:type="dxa"/>
          </w:tcPr>
          <w:p w14:paraId="48890788" w14:textId="77777777" w:rsidR="00DA7D41" w:rsidRPr="00BF1BB9" w:rsidRDefault="00DA7D41" w:rsidP="001236C3">
            <w:pPr>
              <w:tabs>
                <w:tab w:val="left" w:pos="7901"/>
              </w:tabs>
              <w:spacing w:line="360" w:lineRule="auto"/>
              <w:ind w:right="157"/>
              <w:jc w:val="both"/>
              <w:rPr>
                <w:sz w:val="28"/>
                <w:szCs w:val="28"/>
              </w:rPr>
            </w:pPr>
            <w:r w:rsidRPr="00BF1BB9">
              <w:rPr>
                <w:sz w:val="28"/>
                <w:szCs w:val="28"/>
              </w:rPr>
              <w:t>Comisión Interinstitucional de Tránsito</w:t>
            </w:r>
          </w:p>
        </w:tc>
        <w:bookmarkStart w:id="61" w:name="_MON_1741787254"/>
        <w:bookmarkEnd w:id="61"/>
        <w:tc>
          <w:tcPr>
            <w:tcW w:w="3402" w:type="dxa"/>
          </w:tcPr>
          <w:p w14:paraId="4BF2C353" w14:textId="77777777" w:rsidR="00DA7D41" w:rsidRPr="00BF1BB9" w:rsidRDefault="00DA7D41" w:rsidP="001236C3">
            <w:pPr>
              <w:tabs>
                <w:tab w:val="left" w:pos="7901"/>
              </w:tabs>
              <w:spacing w:line="360" w:lineRule="auto"/>
              <w:ind w:right="157"/>
              <w:jc w:val="center"/>
              <w:rPr>
                <w:sz w:val="28"/>
                <w:szCs w:val="28"/>
              </w:rPr>
            </w:pPr>
            <w:r w:rsidRPr="00BF1BB9">
              <w:rPr>
                <w:rFonts w:asciiTheme="minorHAnsi" w:eastAsiaTheme="minorEastAsia" w:hAnsiTheme="minorHAnsi" w:cstheme="minorBidi"/>
                <w:sz w:val="22"/>
                <w:szCs w:val="22"/>
                <w:lang w:eastAsia="en-US"/>
              </w:rPr>
              <w:object w:dxaOrig="1376" w:dyaOrig="893" w14:anchorId="3694AABF">
                <v:shape id="_x0000_i1058" type="#_x0000_t75" style="width:69pt;height:44pt" o:ole="">
                  <v:imagedata r:id="rId80" o:title=""/>
                </v:shape>
                <o:OLEObject Type="Embed" ProgID="Excel.Sheet.12" ShapeID="_x0000_i1058" DrawAspect="Icon" ObjectID="_1746356538" r:id="rId81"/>
              </w:object>
            </w:r>
          </w:p>
        </w:tc>
      </w:tr>
      <w:tr w:rsidR="00DA7D41" w:rsidRPr="00BF1BB9" w14:paraId="1C2AB1BE" w14:textId="77777777" w:rsidTr="001236C3">
        <w:trPr>
          <w:jc w:val="center"/>
        </w:trPr>
        <w:tc>
          <w:tcPr>
            <w:tcW w:w="4248" w:type="dxa"/>
          </w:tcPr>
          <w:p w14:paraId="0B15959B" w14:textId="77777777" w:rsidR="00DA7D41" w:rsidRPr="00BF1BB9" w:rsidRDefault="00DA7D41" w:rsidP="001236C3">
            <w:pPr>
              <w:tabs>
                <w:tab w:val="left" w:pos="7901"/>
              </w:tabs>
              <w:spacing w:line="360" w:lineRule="auto"/>
              <w:ind w:right="157"/>
              <w:jc w:val="both"/>
              <w:rPr>
                <w:sz w:val="28"/>
                <w:szCs w:val="28"/>
              </w:rPr>
            </w:pPr>
            <w:r w:rsidRPr="00BF1BB9">
              <w:rPr>
                <w:sz w:val="28"/>
                <w:szCs w:val="28"/>
              </w:rPr>
              <w:t>Comisión de la Jurisdicción Laboral</w:t>
            </w:r>
          </w:p>
        </w:tc>
        <w:bookmarkStart w:id="62" w:name="_MON_1741787279"/>
        <w:bookmarkEnd w:id="62"/>
        <w:tc>
          <w:tcPr>
            <w:tcW w:w="3402" w:type="dxa"/>
          </w:tcPr>
          <w:p w14:paraId="56191AEC" w14:textId="77777777" w:rsidR="00DA7D41" w:rsidRPr="00BF1BB9" w:rsidRDefault="00DA7D41" w:rsidP="001236C3">
            <w:pPr>
              <w:tabs>
                <w:tab w:val="left" w:pos="7901"/>
              </w:tabs>
              <w:spacing w:line="360" w:lineRule="auto"/>
              <w:ind w:right="157"/>
              <w:jc w:val="center"/>
              <w:rPr>
                <w:sz w:val="28"/>
                <w:szCs w:val="28"/>
              </w:rPr>
            </w:pPr>
            <w:r w:rsidRPr="00BF1BB9">
              <w:rPr>
                <w:rFonts w:asciiTheme="minorHAnsi" w:eastAsiaTheme="minorEastAsia" w:hAnsiTheme="minorHAnsi" w:cstheme="minorBidi"/>
                <w:sz w:val="22"/>
                <w:szCs w:val="22"/>
                <w:lang w:eastAsia="en-US"/>
              </w:rPr>
              <w:object w:dxaOrig="1376" w:dyaOrig="893" w14:anchorId="00674233">
                <v:shape id="_x0000_i1059" type="#_x0000_t75" style="width:69pt;height:44pt" o:ole="">
                  <v:imagedata r:id="rId82" o:title=""/>
                </v:shape>
                <o:OLEObject Type="Embed" ProgID="Excel.Sheet.12" ShapeID="_x0000_i1059" DrawAspect="Icon" ObjectID="_1746356539" r:id="rId83"/>
              </w:object>
            </w:r>
          </w:p>
        </w:tc>
      </w:tr>
      <w:tr w:rsidR="00DA7D41" w:rsidRPr="00BF1BB9" w14:paraId="47248993" w14:textId="77777777" w:rsidTr="001236C3">
        <w:trPr>
          <w:jc w:val="center"/>
        </w:trPr>
        <w:tc>
          <w:tcPr>
            <w:tcW w:w="4248" w:type="dxa"/>
          </w:tcPr>
          <w:p w14:paraId="2CF18FFB" w14:textId="77777777" w:rsidR="00DA7D41" w:rsidRPr="00BF1BB9" w:rsidRDefault="00DA7D41" w:rsidP="001236C3">
            <w:pPr>
              <w:tabs>
                <w:tab w:val="left" w:pos="7901"/>
              </w:tabs>
              <w:spacing w:line="360" w:lineRule="auto"/>
              <w:ind w:right="157"/>
              <w:jc w:val="both"/>
              <w:rPr>
                <w:sz w:val="28"/>
                <w:szCs w:val="28"/>
              </w:rPr>
            </w:pPr>
            <w:r w:rsidRPr="00BF1BB9">
              <w:rPr>
                <w:sz w:val="28"/>
                <w:szCs w:val="28"/>
              </w:rPr>
              <w:t>Comisión de Asuntos Penales</w:t>
            </w:r>
          </w:p>
        </w:tc>
        <w:bookmarkStart w:id="63" w:name="_MON_1742910023"/>
        <w:bookmarkEnd w:id="63"/>
        <w:tc>
          <w:tcPr>
            <w:tcW w:w="3402" w:type="dxa"/>
          </w:tcPr>
          <w:p w14:paraId="4A2D4E60" w14:textId="77777777" w:rsidR="00DA7D41" w:rsidRPr="00BF1BB9" w:rsidRDefault="00DA7D41" w:rsidP="001236C3">
            <w:pPr>
              <w:tabs>
                <w:tab w:val="left" w:pos="7901"/>
              </w:tabs>
              <w:spacing w:line="360" w:lineRule="auto"/>
              <w:ind w:right="157"/>
              <w:jc w:val="center"/>
              <w:rPr>
                <w:sz w:val="28"/>
                <w:szCs w:val="28"/>
              </w:rPr>
            </w:pPr>
            <w:r w:rsidRPr="00BF1BB9">
              <w:rPr>
                <w:rFonts w:asciiTheme="minorHAnsi" w:eastAsiaTheme="minorEastAsia" w:hAnsiTheme="minorHAnsi" w:cstheme="minorBidi"/>
                <w:sz w:val="22"/>
                <w:szCs w:val="22"/>
                <w:lang w:eastAsia="en-US"/>
              </w:rPr>
              <w:object w:dxaOrig="1376" w:dyaOrig="893" w14:anchorId="146345B8">
                <v:shape id="_x0000_i1060" type="#_x0000_t75" style="width:70pt;height:44pt" o:ole="">
                  <v:imagedata r:id="rId84" o:title=""/>
                </v:shape>
                <o:OLEObject Type="Embed" ProgID="Excel.Sheet.12" ShapeID="_x0000_i1060" DrawAspect="Icon" ObjectID="_1746356540" r:id="rId85"/>
              </w:object>
            </w:r>
          </w:p>
        </w:tc>
      </w:tr>
      <w:tr w:rsidR="00DA7D41" w:rsidRPr="00BF1BB9" w14:paraId="3AF9D870" w14:textId="77777777" w:rsidTr="001236C3">
        <w:trPr>
          <w:jc w:val="center"/>
        </w:trPr>
        <w:tc>
          <w:tcPr>
            <w:tcW w:w="4248" w:type="dxa"/>
          </w:tcPr>
          <w:p w14:paraId="5FBE97EE" w14:textId="77777777" w:rsidR="00DA7D41" w:rsidRPr="00BF1BB9" w:rsidRDefault="00DA7D41" w:rsidP="001236C3">
            <w:pPr>
              <w:tabs>
                <w:tab w:val="left" w:pos="7901"/>
              </w:tabs>
              <w:spacing w:line="360" w:lineRule="auto"/>
              <w:ind w:right="157"/>
              <w:jc w:val="both"/>
              <w:rPr>
                <w:sz w:val="28"/>
                <w:szCs w:val="28"/>
              </w:rPr>
            </w:pPr>
            <w:r w:rsidRPr="00BF1BB9">
              <w:rPr>
                <w:sz w:val="28"/>
                <w:szCs w:val="28"/>
              </w:rPr>
              <w:t>Comisión de Relaciones Laborales</w:t>
            </w:r>
          </w:p>
        </w:tc>
        <w:tc>
          <w:tcPr>
            <w:tcW w:w="3402" w:type="dxa"/>
          </w:tcPr>
          <w:p w14:paraId="2DD762E6" w14:textId="77777777" w:rsidR="00DA7D41" w:rsidRPr="00BF1BB9" w:rsidRDefault="00DA7D41" w:rsidP="001236C3">
            <w:pPr>
              <w:tabs>
                <w:tab w:val="left" w:pos="7901"/>
              </w:tabs>
              <w:spacing w:line="360" w:lineRule="auto"/>
              <w:ind w:right="157"/>
              <w:jc w:val="center"/>
              <w:rPr>
                <w:sz w:val="28"/>
                <w:szCs w:val="28"/>
              </w:rPr>
            </w:pPr>
            <w:r w:rsidRPr="00BF1BB9">
              <w:rPr>
                <w:rFonts w:asciiTheme="minorHAnsi" w:eastAsiaTheme="minorEastAsia" w:hAnsiTheme="minorHAnsi" w:cstheme="minorBidi"/>
                <w:sz w:val="22"/>
                <w:szCs w:val="22"/>
                <w:lang w:eastAsia="en-US"/>
              </w:rPr>
              <w:object w:dxaOrig="1508" w:dyaOrig="983" w14:anchorId="3F76573F">
                <v:shape id="_x0000_i1061" type="#_x0000_t75" style="width:76.5pt;height:49pt" o:ole="">
                  <v:imagedata r:id="rId86" o:title=""/>
                </v:shape>
                <o:OLEObject Type="Embed" ProgID="Excel.Sheet.12" ShapeID="_x0000_i1061" DrawAspect="Icon" ObjectID="_1746356541" r:id="rId87"/>
              </w:object>
            </w:r>
          </w:p>
        </w:tc>
      </w:tr>
      <w:tr w:rsidR="00DA7D41" w:rsidRPr="00BF1BB9" w14:paraId="3AC97946" w14:textId="77777777" w:rsidTr="001236C3">
        <w:trPr>
          <w:jc w:val="center"/>
        </w:trPr>
        <w:tc>
          <w:tcPr>
            <w:tcW w:w="4248" w:type="dxa"/>
          </w:tcPr>
          <w:p w14:paraId="1DF11416" w14:textId="77777777" w:rsidR="00DA7D41" w:rsidRPr="00BF1BB9" w:rsidRDefault="00DA7D41" w:rsidP="001236C3">
            <w:pPr>
              <w:tabs>
                <w:tab w:val="left" w:pos="7901"/>
              </w:tabs>
              <w:spacing w:line="360" w:lineRule="auto"/>
              <w:ind w:right="157"/>
              <w:jc w:val="both"/>
              <w:rPr>
                <w:sz w:val="28"/>
                <w:szCs w:val="28"/>
              </w:rPr>
            </w:pPr>
            <w:r w:rsidRPr="00BF1BB9">
              <w:rPr>
                <w:sz w:val="28"/>
                <w:szCs w:val="28"/>
              </w:rPr>
              <w:t>Comisión de Salud Ocupacional</w:t>
            </w:r>
          </w:p>
        </w:tc>
        <w:bookmarkStart w:id="64" w:name="_MON_1742910440"/>
        <w:bookmarkEnd w:id="64"/>
        <w:tc>
          <w:tcPr>
            <w:tcW w:w="3402" w:type="dxa"/>
          </w:tcPr>
          <w:p w14:paraId="449C49D6" w14:textId="77777777" w:rsidR="00DA7D41" w:rsidRPr="00BF1BB9" w:rsidRDefault="00DA7D41" w:rsidP="001236C3">
            <w:pPr>
              <w:tabs>
                <w:tab w:val="left" w:pos="7901"/>
              </w:tabs>
              <w:spacing w:line="360" w:lineRule="auto"/>
              <w:ind w:right="157"/>
              <w:jc w:val="center"/>
            </w:pPr>
            <w:r w:rsidRPr="00BF1BB9">
              <w:rPr>
                <w:rFonts w:asciiTheme="minorHAnsi" w:eastAsiaTheme="minorEastAsia" w:hAnsiTheme="minorHAnsi" w:cstheme="minorBidi"/>
                <w:sz w:val="22"/>
                <w:szCs w:val="22"/>
                <w:lang w:eastAsia="en-US"/>
              </w:rPr>
              <w:object w:dxaOrig="1376" w:dyaOrig="893" w14:anchorId="39FDE4F5">
                <v:shape id="_x0000_i1062" type="#_x0000_t75" style="width:70pt;height:44pt" o:ole="">
                  <v:imagedata r:id="rId88" o:title=""/>
                </v:shape>
                <o:OLEObject Type="Embed" ProgID="Excel.Sheet.12" ShapeID="_x0000_i1062" DrawAspect="Icon" ObjectID="_1746356542" r:id="rId89"/>
              </w:object>
            </w:r>
          </w:p>
        </w:tc>
      </w:tr>
      <w:tr w:rsidR="00DA7D41" w:rsidRPr="00BF1BB9" w14:paraId="21742E09" w14:textId="77777777" w:rsidTr="001236C3">
        <w:trPr>
          <w:jc w:val="center"/>
        </w:trPr>
        <w:tc>
          <w:tcPr>
            <w:tcW w:w="4248" w:type="dxa"/>
          </w:tcPr>
          <w:p w14:paraId="5E3E46CC" w14:textId="77777777" w:rsidR="00DA7D41" w:rsidRPr="00A966AA" w:rsidRDefault="00DA7D41" w:rsidP="001236C3">
            <w:pPr>
              <w:tabs>
                <w:tab w:val="left" w:pos="7901"/>
              </w:tabs>
              <w:spacing w:line="360" w:lineRule="auto"/>
              <w:ind w:right="157"/>
              <w:jc w:val="both"/>
              <w:rPr>
                <w:sz w:val="28"/>
                <w:szCs w:val="28"/>
              </w:rPr>
            </w:pPr>
            <w:r w:rsidRPr="00A966AA">
              <w:rPr>
                <w:sz w:val="28"/>
                <w:szCs w:val="28"/>
              </w:rPr>
              <w:t>Consejo de Personal</w:t>
            </w:r>
          </w:p>
        </w:tc>
        <w:tc>
          <w:tcPr>
            <w:tcW w:w="3402" w:type="dxa"/>
          </w:tcPr>
          <w:p w14:paraId="162EEE2F" w14:textId="591F6AD2" w:rsidR="00DA7D41" w:rsidRPr="00BF1BB9" w:rsidRDefault="00215186" w:rsidP="001236C3">
            <w:pPr>
              <w:tabs>
                <w:tab w:val="left" w:pos="7901"/>
              </w:tabs>
              <w:spacing w:line="360" w:lineRule="auto"/>
              <w:ind w:right="157"/>
              <w:jc w:val="center"/>
            </w:pPr>
            <w:r w:rsidRPr="00A966AA">
              <w:rPr>
                <w:rFonts w:asciiTheme="minorHAnsi" w:eastAsiaTheme="minorEastAsia" w:hAnsiTheme="minorHAnsi" w:cstheme="minorBidi"/>
                <w:sz w:val="22"/>
                <w:szCs w:val="22"/>
                <w:lang w:eastAsia="en-US"/>
              </w:rPr>
              <w:object w:dxaOrig="1543" w:dyaOrig="996" w14:anchorId="2551EB22">
                <v:shape id="_x0000_i1063" type="#_x0000_t75" style="width:77pt;height:50pt" o:ole="">
                  <v:imagedata r:id="rId90" o:title=""/>
                </v:shape>
                <o:OLEObject Type="Embed" ProgID="Excel.Sheet.12" ShapeID="_x0000_i1063" DrawAspect="Icon" ObjectID="_1746356543" r:id="rId91"/>
              </w:object>
            </w:r>
          </w:p>
        </w:tc>
      </w:tr>
      <w:tr w:rsidR="00DA7D41" w:rsidRPr="00BF1BB9" w14:paraId="13C828B8" w14:textId="77777777" w:rsidTr="001236C3">
        <w:trPr>
          <w:jc w:val="center"/>
        </w:trPr>
        <w:tc>
          <w:tcPr>
            <w:tcW w:w="4248" w:type="dxa"/>
          </w:tcPr>
          <w:p w14:paraId="0116C226" w14:textId="77777777" w:rsidR="00DA7D41" w:rsidRPr="00BF1BB9" w:rsidRDefault="00DA7D41" w:rsidP="001236C3">
            <w:pPr>
              <w:tabs>
                <w:tab w:val="left" w:pos="7901"/>
              </w:tabs>
              <w:spacing w:line="360" w:lineRule="auto"/>
              <w:ind w:right="157"/>
              <w:jc w:val="both"/>
              <w:rPr>
                <w:sz w:val="28"/>
                <w:szCs w:val="28"/>
              </w:rPr>
            </w:pPr>
            <w:r w:rsidRPr="00BF1BB9">
              <w:rPr>
                <w:sz w:val="28"/>
                <w:szCs w:val="28"/>
              </w:rPr>
              <w:t>Comisión Institucional de Selección y Eliminación de Documentos</w:t>
            </w:r>
          </w:p>
        </w:tc>
        <w:tc>
          <w:tcPr>
            <w:tcW w:w="3402" w:type="dxa"/>
          </w:tcPr>
          <w:p w14:paraId="6122EC17" w14:textId="77777777" w:rsidR="00DA7D41" w:rsidRPr="00BF1BB9" w:rsidRDefault="00DA7D41" w:rsidP="001236C3">
            <w:pPr>
              <w:tabs>
                <w:tab w:val="left" w:pos="7901"/>
              </w:tabs>
              <w:spacing w:line="360" w:lineRule="auto"/>
              <w:ind w:right="157"/>
              <w:jc w:val="center"/>
            </w:pPr>
            <w:r w:rsidRPr="00BF1BB9">
              <w:rPr>
                <w:rFonts w:asciiTheme="minorHAnsi" w:eastAsiaTheme="minorEastAsia" w:hAnsiTheme="minorHAnsi" w:cstheme="minorBidi"/>
                <w:sz w:val="22"/>
                <w:szCs w:val="22"/>
                <w:lang w:eastAsia="en-US"/>
              </w:rPr>
              <w:object w:dxaOrig="1508" w:dyaOrig="983" w14:anchorId="6E3D3880">
                <v:shape id="_x0000_i1064" type="#_x0000_t75" style="width:76.5pt;height:49pt" o:ole="">
                  <v:imagedata r:id="rId92" o:title=""/>
                </v:shape>
                <o:OLEObject Type="Embed" ProgID="Excel.Sheet.12" ShapeID="_x0000_i1064" DrawAspect="Icon" ObjectID="_1746356544" r:id="rId93"/>
              </w:object>
            </w:r>
          </w:p>
        </w:tc>
      </w:tr>
      <w:tr w:rsidR="00DA7D41" w:rsidRPr="00BF1BB9" w14:paraId="1827B5DA" w14:textId="77777777" w:rsidTr="001236C3">
        <w:trPr>
          <w:jc w:val="center"/>
        </w:trPr>
        <w:tc>
          <w:tcPr>
            <w:tcW w:w="4248" w:type="dxa"/>
          </w:tcPr>
          <w:p w14:paraId="00CECB2D" w14:textId="77777777" w:rsidR="00DA7D41" w:rsidRPr="00BF1BB9" w:rsidRDefault="00DA7D41" w:rsidP="001236C3">
            <w:pPr>
              <w:tabs>
                <w:tab w:val="left" w:pos="7901"/>
              </w:tabs>
              <w:spacing w:line="360" w:lineRule="auto"/>
              <w:ind w:right="157"/>
              <w:jc w:val="both"/>
              <w:rPr>
                <w:sz w:val="28"/>
                <w:szCs w:val="28"/>
              </w:rPr>
            </w:pPr>
            <w:r w:rsidRPr="00BF1BB9">
              <w:rPr>
                <w:sz w:val="28"/>
                <w:szCs w:val="28"/>
              </w:rPr>
              <w:t>Comisión Contra el Hostigamiento Sexual</w:t>
            </w:r>
          </w:p>
        </w:tc>
        <w:tc>
          <w:tcPr>
            <w:tcW w:w="3402" w:type="dxa"/>
          </w:tcPr>
          <w:p w14:paraId="185536E5" w14:textId="77777777" w:rsidR="00DA7D41" w:rsidRPr="00BF1BB9" w:rsidRDefault="00DA7D41" w:rsidP="001236C3">
            <w:pPr>
              <w:tabs>
                <w:tab w:val="left" w:pos="7901"/>
              </w:tabs>
              <w:spacing w:line="360" w:lineRule="auto"/>
              <w:ind w:right="157"/>
              <w:jc w:val="center"/>
            </w:pPr>
            <w:r w:rsidRPr="00BF1BB9">
              <w:rPr>
                <w:rFonts w:asciiTheme="minorHAnsi" w:eastAsiaTheme="minorEastAsia" w:hAnsiTheme="minorHAnsi" w:cstheme="minorBidi"/>
                <w:sz w:val="22"/>
                <w:szCs w:val="22"/>
                <w:lang w:eastAsia="en-US"/>
              </w:rPr>
              <w:object w:dxaOrig="1508" w:dyaOrig="983" w14:anchorId="3DAD6CA1">
                <v:shape id="_x0000_i1065" type="#_x0000_t75" style="width:76.5pt;height:49pt" o:ole="">
                  <v:imagedata r:id="rId94" o:title=""/>
                </v:shape>
                <o:OLEObject Type="Embed" ProgID="Excel.Sheet.12" ShapeID="_x0000_i1065" DrawAspect="Icon" ObjectID="_1746356545" r:id="rId95"/>
              </w:object>
            </w:r>
          </w:p>
        </w:tc>
      </w:tr>
      <w:tr w:rsidR="00DA7D41" w:rsidRPr="00BF1BB9" w14:paraId="4882B31A" w14:textId="77777777" w:rsidTr="001236C3">
        <w:trPr>
          <w:jc w:val="center"/>
        </w:trPr>
        <w:tc>
          <w:tcPr>
            <w:tcW w:w="4248" w:type="dxa"/>
          </w:tcPr>
          <w:p w14:paraId="46783630" w14:textId="77777777" w:rsidR="00DA7D41" w:rsidRPr="00BF1BB9" w:rsidRDefault="00DA7D41" w:rsidP="001236C3">
            <w:pPr>
              <w:tabs>
                <w:tab w:val="left" w:pos="7901"/>
              </w:tabs>
              <w:spacing w:line="360" w:lineRule="auto"/>
              <w:ind w:right="157"/>
              <w:jc w:val="both"/>
              <w:rPr>
                <w:sz w:val="28"/>
                <w:szCs w:val="28"/>
              </w:rPr>
            </w:pPr>
            <w:r w:rsidRPr="00BF1BB9">
              <w:rPr>
                <w:sz w:val="28"/>
                <w:szCs w:val="28"/>
              </w:rPr>
              <w:lastRenderedPageBreak/>
              <w:t>Comisión de la Jurisdicción Agrario y Agroambiental</w:t>
            </w:r>
          </w:p>
        </w:tc>
        <w:tc>
          <w:tcPr>
            <w:tcW w:w="3402" w:type="dxa"/>
          </w:tcPr>
          <w:p w14:paraId="0CC3A44C" w14:textId="77777777" w:rsidR="00DA7D41" w:rsidRPr="00BF1BB9" w:rsidRDefault="00DA7D41" w:rsidP="001236C3">
            <w:pPr>
              <w:tabs>
                <w:tab w:val="left" w:pos="7901"/>
              </w:tabs>
              <w:spacing w:line="360" w:lineRule="auto"/>
              <w:ind w:right="157"/>
              <w:jc w:val="center"/>
            </w:pPr>
            <w:r w:rsidRPr="00BF1BB9">
              <w:rPr>
                <w:rFonts w:asciiTheme="minorHAnsi" w:eastAsiaTheme="minorEastAsia" w:hAnsiTheme="minorHAnsi" w:cstheme="minorBidi"/>
                <w:sz w:val="22"/>
                <w:szCs w:val="22"/>
                <w:lang w:eastAsia="en-US"/>
              </w:rPr>
              <w:object w:dxaOrig="1376" w:dyaOrig="893" w14:anchorId="412D2625">
                <v:shape id="_x0000_i1066" type="#_x0000_t75" style="width:69pt;height:44pt" o:ole="">
                  <v:imagedata r:id="rId96" o:title=""/>
                </v:shape>
                <o:OLEObject Type="Embed" ProgID="Excel.Sheet.12" ShapeID="_x0000_i1066" DrawAspect="Icon" ObjectID="_1746356546" r:id="rId97"/>
              </w:object>
            </w:r>
          </w:p>
        </w:tc>
      </w:tr>
      <w:tr w:rsidR="00DA7D41" w:rsidRPr="00BF1BB9" w14:paraId="426B48BA" w14:textId="77777777" w:rsidTr="001236C3">
        <w:trPr>
          <w:jc w:val="center"/>
        </w:trPr>
        <w:tc>
          <w:tcPr>
            <w:tcW w:w="4248" w:type="dxa"/>
          </w:tcPr>
          <w:p w14:paraId="591DCED3" w14:textId="77777777" w:rsidR="00DA7D41" w:rsidRPr="00BF1BB9" w:rsidRDefault="00DA7D41" w:rsidP="001236C3">
            <w:pPr>
              <w:tabs>
                <w:tab w:val="left" w:pos="7901"/>
              </w:tabs>
              <w:spacing w:line="360" w:lineRule="auto"/>
              <w:ind w:right="157"/>
              <w:jc w:val="both"/>
              <w:rPr>
                <w:sz w:val="28"/>
                <w:szCs w:val="28"/>
              </w:rPr>
            </w:pPr>
            <w:r w:rsidRPr="00BF1BB9">
              <w:rPr>
                <w:sz w:val="28"/>
                <w:szCs w:val="28"/>
              </w:rPr>
              <w:t>Programa Hacia el Cero Papel</w:t>
            </w:r>
          </w:p>
        </w:tc>
        <w:tc>
          <w:tcPr>
            <w:tcW w:w="3402" w:type="dxa"/>
          </w:tcPr>
          <w:p w14:paraId="67946172" w14:textId="77777777" w:rsidR="00DA7D41" w:rsidRPr="00BF1BB9" w:rsidRDefault="00DA7D41" w:rsidP="001236C3">
            <w:pPr>
              <w:tabs>
                <w:tab w:val="left" w:pos="7901"/>
              </w:tabs>
              <w:spacing w:line="360" w:lineRule="auto"/>
              <w:ind w:right="157"/>
              <w:jc w:val="center"/>
            </w:pPr>
            <w:r w:rsidRPr="00BF1BB9">
              <w:rPr>
                <w:rFonts w:asciiTheme="minorHAnsi" w:eastAsiaTheme="minorEastAsia" w:hAnsiTheme="minorHAnsi" w:cstheme="minorBidi"/>
                <w:sz w:val="22"/>
                <w:szCs w:val="22"/>
                <w:lang w:eastAsia="en-US"/>
              </w:rPr>
              <w:object w:dxaOrig="1508" w:dyaOrig="983" w14:anchorId="7C1D221E">
                <v:shape id="_x0000_i1067" type="#_x0000_t75" style="width:76.5pt;height:49pt" o:ole="">
                  <v:imagedata r:id="rId98" o:title=""/>
                </v:shape>
                <o:OLEObject Type="Embed" ProgID="Excel.Sheet.12" ShapeID="_x0000_i1067" DrawAspect="Icon" ObjectID="_1746356547" r:id="rId99"/>
              </w:object>
            </w:r>
          </w:p>
        </w:tc>
      </w:tr>
      <w:tr w:rsidR="00DA7D41" w:rsidRPr="00BF1BB9" w14:paraId="47B1EDEC" w14:textId="77777777" w:rsidTr="001236C3">
        <w:trPr>
          <w:jc w:val="center"/>
        </w:trPr>
        <w:tc>
          <w:tcPr>
            <w:tcW w:w="4248" w:type="dxa"/>
          </w:tcPr>
          <w:p w14:paraId="28D1DA25" w14:textId="77777777" w:rsidR="00DA7D41" w:rsidRPr="00BF1BB9" w:rsidRDefault="00DA7D41" w:rsidP="001236C3">
            <w:pPr>
              <w:tabs>
                <w:tab w:val="left" w:pos="7901"/>
              </w:tabs>
              <w:spacing w:line="360" w:lineRule="auto"/>
              <w:ind w:right="157"/>
              <w:jc w:val="both"/>
              <w:rPr>
                <w:sz w:val="28"/>
                <w:szCs w:val="28"/>
              </w:rPr>
            </w:pPr>
            <w:r w:rsidRPr="00BF1BB9">
              <w:rPr>
                <w:sz w:val="28"/>
                <w:szCs w:val="28"/>
              </w:rPr>
              <w:t>Comisión de la Atención y Prevención de la Violencia Intrafamiliar</w:t>
            </w:r>
          </w:p>
        </w:tc>
        <w:tc>
          <w:tcPr>
            <w:tcW w:w="3402" w:type="dxa"/>
          </w:tcPr>
          <w:p w14:paraId="15AA775D" w14:textId="77777777" w:rsidR="00DA7D41" w:rsidRPr="00BF1BB9" w:rsidRDefault="00DA7D41" w:rsidP="001236C3">
            <w:pPr>
              <w:tabs>
                <w:tab w:val="left" w:pos="7901"/>
              </w:tabs>
              <w:spacing w:line="360" w:lineRule="auto"/>
              <w:ind w:right="157"/>
              <w:jc w:val="center"/>
            </w:pPr>
            <w:r w:rsidRPr="00BF1BB9">
              <w:rPr>
                <w:rFonts w:asciiTheme="minorHAnsi" w:eastAsiaTheme="minorEastAsia" w:hAnsiTheme="minorHAnsi" w:cstheme="minorBidi"/>
                <w:sz w:val="22"/>
                <w:szCs w:val="22"/>
                <w:lang w:eastAsia="en-US"/>
              </w:rPr>
              <w:object w:dxaOrig="1508" w:dyaOrig="983" w14:anchorId="04B2E073">
                <v:shape id="_x0000_i1068" type="#_x0000_t75" style="width:76.5pt;height:49pt" o:ole="">
                  <v:imagedata r:id="rId100" o:title=""/>
                </v:shape>
                <o:OLEObject Type="Embed" ProgID="Excel.Sheet.12" ShapeID="_x0000_i1068" DrawAspect="Icon" ObjectID="_1746356548" r:id="rId101"/>
              </w:object>
            </w:r>
          </w:p>
        </w:tc>
      </w:tr>
      <w:tr w:rsidR="00DA7D41" w:rsidRPr="00BF1BB9" w14:paraId="38D1654A" w14:textId="77777777" w:rsidTr="001236C3">
        <w:trPr>
          <w:jc w:val="center"/>
        </w:trPr>
        <w:tc>
          <w:tcPr>
            <w:tcW w:w="4248" w:type="dxa"/>
          </w:tcPr>
          <w:p w14:paraId="100146FC" w14:textId="77777777" w:rsidR="00DA7D41" w:rsidRPr="00BF1BB9" w:rsidRDefault="00DA7D41" w:rsidP="001236C3">
            <w:pPr>
              <w:tabs>
                <w:tab w:val="left" w:pos="7901"/>
              </w:tabs>
              <w:spacing w:line="360" w:lineRule="auto"/>
              <w:ind w:right="157"/>
              <w:jc w:val="both"/>
              <w:rPr>
                <w:sz w:val="28"/>
                <w:szCs w:val="28"/>
              </w:rPr>
            </w:pPr>
            <w:r w:rsidRPr="00BF1BB9">
              <w:rPr>
                <w:sz w:val="28"/>
                <w:szCs w:val="28"/>
              </w:rPr>
              <w:t>Comisión de Género</w:t>
            </w:r>
          </w:p>
        </w:tc>
        <w:tc>
          <w:tcPr>
            <w:tcW w:w="3402" w:type="dxa"/>
          </w:tcPr>
          <w:p w14:paraId="1C0CF9A1" w14:textId="77777777" w:rsidR="00DA7D41" w:rsidRPr="00BF1BB9" w:rsidRDefault="00DA7D41" w:rsidP="001236C3">
            <w:pPr>
              <w:tabs>
                <w:tab w:val="left" w:pos="7901"/>
              </w:tabs>
              <w:spacing w:line="360" w:lineRule="auto"/>
              <w:ind w:right="157"/>
              <w:jc w:val="center"/>
            </w:pPr>
            <w:r w:rsidRPr="00BF1BB9">
              <w:rPr>
                <w:rFonts w:asciiTheme="minorHAnsi" w:eastAsiaTheme="minorEastAsia" w:hAnsiTheme="minorHAnsi" w:cstheme="minorBidi"/>
                <w:sz w:val="22"/>
                <w:szCs w:val="22"/>
                <w:lang w:eastAsia="en-US"/>
              </w:rPr>
              <w:object w:dxaOrig="1508" w:dyaOrig="983" w14:anchorId="5D593F84">
                <v:shape id="_x0000_i1069" type="#_x0000_t75" style="width:76.5pt;height:49pt" o:ole="">
                  <v:imagedata r:id="rId102" o:title=""/>
                </v:shape>
                <o:OLEObject Type="Embed" ProgID="Excel.Sheet.12" ShapeID="_x0000_i1069" DrawAspect="Icon" ObjectID="_1746356549" r:id="rId103"/>
              </w:object>
            </w:r>
          </w:p>
        </w:tc>
      </w:tr>
      <w:tr w:rsidR="00DA7D41" w:rsidRPr="00BF1BB9" w14:paraId="09880D13" w14:textId="77777777" w:rsidTr="001236C3">
        <w:trPr>
          <w:jc w:val="center"/>
        </w:trPr>
        <w:tc>
          <w:tcPr>
            <w:tcW w:w="4248" w:type="dxa"/>
          </w:tcPr>
          <w:p w14:paraId="54278C84" w14:textId="77777777" w:rsidR="00DA7D41" w:rsidRPr="00A966AA" w:rsidRDefault="00DA7D41" w:rsidP="001236C3">
            <w:pPr>
              <w:tabs>
                <w:tab w:val="left" w:pos="7901"/>
              </w:tabs>
              <w:spacing w:line="360" w:lineRule="auto"/>
              <w:ind w:right="157"/>
              <w:jc w:val="both"/>
              <w:rPr>
                <w:sz w:val="28"/>
                <w:szCs w:val="28"/>
              </w:rPr>
            </w:pPr>
            <w:r w:rsidRPr="00A966AA">
              <w:rPr>
                <w:sz w:val="28"/>
                <w:szCs w:val="28"/>
              </w:rPr>
              <w:t>Comisión de la Jurisdicción de Familia, Niñez y Adolescencia</w:t>
            </w:r>
          </w:p>
        </w:tc>
        <w:tc>
          <w:tcPr>
            <w:tcW w:w="3402" w:type="dxa"/>
          </w:tcPr>
          <w:p w14:paraId="0C468C7B" w14:textId="7D80BF4B" w:rsidR="00DA7D41" w:rsidRPr="00BF1BB9" w:rsidRDefault="00215186" w:rsidP="001236C3">
            <w:pPr>
              <w:tabs>
                <w:tab w:val="left" w:pos="7901"/>
              </w:tabs>
              <w:spacing w:line="360" w:lineRule="auto"/>
              <w:ind w:right="157"/>
              <w:jc w:val="center"/>
            </w:pPr>
            <w:r w:rsidRPr="00A966AA">
              <w:rPr>
                <w:rFonts w:asciiTheme="minorHAnsi" w:eastAsiaTheme="minorEastAsia" w:hAnsiTheme="minorHAnsi" w:cstheme="minorBidi"/>
                <w:sz w:val="22"/>
                <w:szCs w:val="22"/>
                <w:lang w:eastAsia="en-US"/>
              </w:rPr>
              <w:object w:dxaOrig="1543" w:dyaOrig="996" w14:anchorId="4F378B9E">
                <v:shape id="_x0000_i1070" type="#_x0000_t75" style="width:77pt;height:50pt" o:ole="">
                  <v:imagedata r:id="rId104" o:title=""/>
                </v:shape>
                <o:OLEObject Type="Embed" ProgID="Excel.Sheet.12" ShapeID="_x0000_i1070" DrawAspect="Icon" ObjectID="_1746356550" r:id="rId105"/>
              </w:object>
            </w:r>
          </w:p>
        </w:tc>
      </w:tr>
    </w:tbl>
    <w:p w14:paraId="436A42D5" w14:textId="77777777" w:rsidR="00DA7D41" w:rsidRPr="00BF1BB9" w:rsidRDefault="00DA7D41" w:rsidP="00DA7D41">
      <w:pPr>
        <w:tabs>
          <w:tab w:val="left" w:pos="7901"/>
        </w:tabs>
        <w:spacing w:line="360" w:lineRule="auto"/>
        <w:ind w:left="709" w:right="157" w:hanging="142"/>
        <w:jc w:val="both"/>
        <w:rPr>
          <w:rFonts w:ascii="Times New Roman" w:hAnsi="Times New Roman" w:cs="Times New Roman"/>
          <w:sz w:val="28"/>
          <w:szCs w:val="28"/>
        </w:rPr>
      </w:pPr>
    </w:p>
    <w:p w14:paraId="5E92B04E" w14:textId="77777777" w:rsidR="00DA7D41" w:rsidRPr="00BF1BB9" w:rsidRDefault="00DA7D41" w:rsidP="003B7761">
      <w:pPr>
        <w:spacing w:after="0" w:line="480" w:lineRule="auto"/>
        <w:ind w:firstLine="708"/>
        <w:rPr>
          <w:rFonts w:ascii="Times New Roman" w:hAnsi="Times New Roman" w:cs="Times New Roman"/>
          <w:sz w:val="28"/>
          <w:szCs w:val="28"/>
        </w:rPr>
      </w:pPr>
      <w:r w:rsidRPr="00BF1BB9">
        <w:rPr>
          <w:rFonts w:ascii="Times New Roman" w:hAnsi="Times New Roman" w:cs="Times New Roman"/>
          <w:sz w:val="28"/>
          <w:szCs w:val="28"/>
        </w:rPr>
        <w:t>Finalmente, se presenta el detalle de las personas de cada Comisión y Programa, con las que se trabajó el Anteproyecto de Presupuesto 2024:</w:t>
      </w:r>
    </w:p>
    <w:tbl>
      <w:tblPr>
        <w:tblW w:w="9639" w:type="dxa"/>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6521"/>
        <w:gridCol w:w="3118"/>
      </w:tblGrid>
      <w:tr w:rsidR="00DA7D41" w:rsidRPr="00BF1BB9" w14:paraId="7F445F57" w14:textId="77777777" w:rsidTr="003B7761">
        <w:trPr>
          <w:trHeight w:val="285"/>
          <w:tblHeader/>
          <w:jc w:val="center"/>
        </w:trPr>
        <w:tc>
          <w:tcPr>
            <w:tcW w:w="6521" w:type="dxa"/>
            <w:tcBorders>
              <w:top w:val="single" w:sz="6" w:space="0" w:color="auto"/>
              <w:left w:val="single" w:sz="6" w:space="0" w:color="auto"/>
              <w:bottom w:val="single" w:sz="6" w:space="0" w:color="auto"/>
              <w:right w:val="single" w:sz="6" w:space="0" w:color="auto"/>
            </w:tcBorders>
            <w:shd w:val="clear" w:color="auto" w:fill="0070C0"/>
            <w:vAlign w:val="center"/>
            <w:hideMark/>
          </w:tcPr>
          <w:p w14:paraId="3C8292C1" w14:textId="77777777" w:rsidR="00DA7D41" w:rsidRPr="00BF1BB9" w:rsidRDefault="00DA7D41" w:rsidP="001236C3">
            <w:pPr>
              <w:spacing w:after="0" w:line="240" w:lineRule="auto"/>
              <w:jc w:val="center"/>
              <w:textAlignment w:val="baseline"/>
              <w:rPr>
                <w:rFonts w:ascii="Times New Roman" w:eastAsia="Times New Roman" w:hAnsi="Times New Roman" w:cs="Times New Roman"/>
                <w:sz w:val="24"/>
                <w:szCs w:val="24"/>
                <w:lang w:eastAsia="es-CR"/>
              </w:rPr>
            </w:pPr>
            <w:r w:rsidRPr="00BF1BB9">
              <w:rPr>
                <w:rFonts w:ascii="Times New Roman" w:eastAsia="Times New Roman" w:hAnsi="Times New Roman" w:cs="Times New Roman"/>
                <w:b/>
                <w:bCs/>
                <w:color w:val="FFFFFF"/>
                <w:sz w:val="24"/>
                <w:szCs w:val="24"/>
                <w:lang w:eastAsia="es-CR"/>
              </w:rPr>
              <w:t>COMISIÓN / PROGRAMA</w:t>
            </w:r>
            <w:r w:rsidRPr="00BF1BB9">
              <w:rPr>
                <w:rFonts w:ascii="Times New Roman" w:eastAsia="Times New Roman" w:hAnsi="Times New Roman" w:cs="Times New Roman"/>
                <w:color w:val="FFFFFF"/>
                <w:sz w:val="24"/>
                <w:szCs w:val="24"/>
                <w:lang w:eastAsia="es-CR"/>
              </w:rPr>
              <w:t> </w:t>
            </w:r>
          </w:p>
        </w:tc>
        <w:tc>
          <w:tcPr>
            <w:tcW w:w="3118" w:type="dxa"/>
            <w:tcBorders>
              <w:top w:val="single" w:sz="6" w:space="0" w:color="auto"/>
              <w:left w:val="nil"/>
              <w:bottom w:val="single" w:sz="6" w:space="0" w:color="auto"/>
              <w:right w:val="single" w:sz="6" w:space="0" w:color="auto"/>
            </w:tcBorders>
            <w:shd w:val="clear" w:color="auto" w:fill="0070C0"/>
            <w:vAlign w:val="center"/>
            <w:hideMark/>
          </w:tcPr>
          <w:p w14:paraId="7844B799" w14:textId="77777777" w:rsidR="00DA7D41" w:rsidRPr="00BF1BB9" w:rsidRDefault="00DA7D41" w:rsidP="001236C3">
            <w:pPr>
              <w:spacing w:after="0" w:line="240" w:lineRule="auto"/>
              <w:jc w:val="center"/>
              <w:textAlignment w:val="baseline"/>
              <w:rPr>
                <w:rFonts w:ascii="Times New Roman" w:eastAsia="Times New Roman" w:hAnsi="Times New Roman" w:cs="Times New Roman"/>
                <w:sz w:val="24"/>
                <w:szCs w:val="24"/>
                <w:lang w:eastAsia="es-CR"/>
              </w:rPr>
            </w:pPr>
            <w:r w:rsidRPr="00BF1BB9">
              <w:rPr>
                <w:rFonts w:ascii="Times New Roman" w:eastAsia="Times New Roman" w:hAnsi="Times New Roman" w:cs="Times New Roman"/>
                <w:b/>
                <w:bCs/>
                <w:color w:val="FFFFFF"/>
                <w:sz w:val="24"/>
                <w:szCs w:val="24"/>
                <w:lang w:eastAsia="es-CR"/>
              </w:rPr>
              <w:t>PERSONAS</w:t>
            </w:r>
            <w:r w:rsidRPr="00BF1BB9">
              <w:rPr>
                <w:rFonts w:ascii="Times New Roman" w:eastAsia="Times New Roman" w:hAnsi="Times New Roman" w:cs="Times New Roman"/>
                <w:color w:val="FFFFFF"/>
                <w:sz w:val="24"/>
                <w:szCs w:val="24"/>
                <w:lang w:eastAsia="es-CR"/>
              </w:rPr>
              <w:t> </w:t>
            </w:r>
          </w:p>
        </w:tc>
      </w:tr>
      <w:tr w:rsidR="00DA7D41" w:rsidRPr="00BF1BB9" w14:paraId="5CC51FD0" w14:textId="77777777" w:rsidTr="003B7761">
        <w:trPr>
          <w:trHeight w:val="450"/>
          <w:jc w:val="center"/>
        </w:trPr>
        <w:tc>
          <w:tcPr>
            <w:tcW w:w="6521" w:type="dxa"/>
            <w:tcBorders>
              <w:top w:val="nil"/>
              <w:left w:val="single" w:sz="6" w:space="0" w:color="auto"/>
              <w:bottom w:val="single" w:sz="6" w:space="0" w:color="auto"/>
              <w:right w:val="single" w:sz="6" w:space="0" w:color="auto"/>
            </w:tcBorders>
            <w:shd w:val="clear" w:color="auto" w:fill="auto"/>
            <w:vAlign w:val="center"/>
            <w:hideMark/>
          </w:tcPr>
          <w:p w14:paraId="7D0A890F" w14:textId="77777777" w:rsidR="00DA7D41" w:rsidRPr="00BF1BB9" w:rsidRDefault="00DA7D41" w:rsidP="001236C3">
            <w:pPr>
              <w:spacing w:after="0" w:line="240" w:lineRule="auto"/>
              <w:textAlignment w:val="baseline"/>
              <w:rPr>
                <w:rFonts w:ascii="Times New Roman" w:eastAsia="Times New Roman" w:hAnsi="Times New Roman" w:cs="Times New Roman"/>
                <w:sz w:val="24"/>
                <w:szCs w:val="24"/>
                <w:lang w:eastAsia="es-CR"/>
              </w:rPr>
            </w:pPr>
            <w:r w:rsidRPr="00BF1BB9">
              <w:rPr>
                <w:rFonts w:ascii="Times New Roman" w:eastAsia="Times New Roman" w:hAnsi="Times New Roman" w:cs="Times New Roman"/>
                <w:sz w:val="24"/>
                <w:szCs w:val="24"/>
                <w:lang w:eastAsia="es-CR"/>
              </w:rPr>
              <w:t>1 Comisión de Atención y Prevención de la Violencia Intrafamiliar </w:t>
            </w:r>
          </w:p>
        </w:tc>
        <w:tc>
          <w:tcPr>
            <w:tcW w:w="3118" w:type="dxa"/>
            <w:tcBorders>
              <w:top w:val="nil"/>
              <w:left w:val="nil"/>
              <w:bottom w:val="single" w:sz="6" w:space="0" w:color="auto"/>
              <w:right w:val="single" w:sz="6" w:space="0" w:color="auto"/>
            </w:tcBorders>
            <w:shd w:val="clear" w:color="auto" w:fill="auto"/>
            <w:vAlign w:val="center"/>
            <w:hideMark/>
          </w:tcPr>
          <w:p w14:paraId="1838F96A" w14:textId="77777777" w:rsidR="00DA7D41" w:rsidRPr="00BF1BB9" w:rsidRDefault="00DA7D41" w:rsidP="001236C3">
            <w:pPr>
              <w:spacing w:after="0" w:line="240" w:lineRule="auto"/>
              <w:textAlignment w:val="baseline"/>
              <w:rPr>
                <w:rFonts w:ascii="Times New Roman" w:eastAsia="Times New Roman" w:hAnsi="Times New Roman" w:cs="Times New Roman"/>
                <w:sz w:val="24"/>
                <w:szCs w:val="24"/>
                <w:lang w:eastAsia="es-CR"/>
              </w:rPr>
            </w:pPr>
            <w:r w:rsidRPr="00BF1BB9">
              <w:rPr>
                <w:rFonts w:ascii="Times New Roman" w:eastAsia="Times New Roman" w:hAnsi="Times New Roman" w:cs="Times New Roman"/>
                <w:sz w:val="24"/>
                <w:szCs w:val="24"/>
                <w:lang w:eastAsia="es-CR"/>
              </w:rPr>
              <w:t>Margarita Sánchez Fallas </w:t>
            </w:r>
          </w:p>
        </w:tc>
      </w:tr>
      <w:tr w:rsidR="00DA7D41" w:rsidRPr="00BF1BB9" w14:paraId="092E6AE5" w14:textId="77777777" w:rsidTr="003B7761">
        <w:trPr>
          <w:trHeight w:val="285"/>
          <w:jc w:val="center"/>
        </w:trPr>
        <w:tc>
          <w:tcPr>
            <w:tcW w:w="6521" w:type="dxa"/>
            <w:tcBorders>
              <w:top w:val="nil"/>
              <w:left w:val="single" w:sz="6" w:space="0" w:color="auto"/>
              <w:bottom w:val="single" w:sz="6" w:space="0" w:color="auto"/>
              <w:right w:val="single" w:sz="6" w:space="0" w:color="auto"/>
            </w:tcBorders>
            <w:shd w:val="clear" w:color="auto" w:fill="auto"/>
            <w:vAlign w:val="center"/>
            <w:hideMark/>
          </w:tcPr>
          <w:p w14:paraId="11625345" w14:textId="77777777" w:rsidR="00DA7D41" w:rsidRPr="00BF1BB9" w:rsidRDefault="00DA7D41" w:rsidP="001236C3">
            <w:pPr>
              <w:spacing w:after="0" w:line="240" w:lineRule="auto"/>
              <w:textAlignment w:val="baseline"/>
              <w:rPr>
                <w:rFonts w:ascii="Times New Roman" w:eastAsia="Times New Roman" w:hAnsi="Times New Roman" w:cs="Times New Roman"/>
                <w:sz w:val="24"/>
                <w:szCs w:val="24"/>
                <w:lang w:eastAsia="es-CR"/>
              </w:rPr>
            </w:pPr>
            <w:r w:rsidRPr="00BF1BB9">
              <w:rPr>
                <w:rFonts w:ascii="Times New Roman" w:eastAsia="Times New Roman" w:hAnsi="Times New Roman" w:cs="Times New Roman"/>
                <w:sz w:val="24"/>
                <w:szCs w:val="24"/>
                <w:lang w:eastAsia="es-CR"/>
              </w:rPr>
              <w:t>2 Comisión de Género </w:t>
            </w:r>
          </w:p>
        </w:tc>
        <w:tc>
          <w:tcPr>
            <w:tcW w:w="3118" w:type="dxa"/>
            <w:tcBorders>
              <w:top w:val="nil"/>
              <w:left w:val="nil"/>
              <w:bottom w:val="single" w:sz="6" w:space="0" w:color="auto"/>
              <w:right w:val="single" w:sz="6" w:space="0" w:color="auto"/>
            </w:tcBorders>
            <w:shd w:val="clear" w:color="auto" w:fill="auto"/>
            <w:vAlign w:val="center"/>
            <w:hideMark/>
          </w:tcPr>
          <w:p w14:paraId="04213657" w14:textId="77777777" w:rsidR="00DA7D41" w:rsidRPr="00BF1BB9" w:rsidRDefault="00DA7D41" w:rsidP="001236C3">
            <w:pPr>
              <w:spacing w:after="0" w:line="240" w:lineRule="auto"/>
              <w:textAlignment w:val="baseline"/>
              <w:rPr>
                <w:rFonts w:ascii="Times New Roman" w:eastAsia="Times New Roman" w:hAnsi="Times New Roman" w:cs="Times New Roman"/>
                <w:sz w:val="24"/>
                <w:szCs w:val="24"/>
                <w:lang w:eastAsia="es-CR"/>
              </w:rPr>
            </w:pPr>
            <w:r w:rsidRPr="00BF1BB9">
              <w:rPr>
                <w:rFonts w:ascii="Times New Roman" w:eastAsia="Times New Roman" w:hAnsi="Times New Roman" w:cs="Times New Roman"/>
                <w:sz w:val="24"/>
                <w:szCs w:val="24"/>
                <w:lang w:eastAsia="es-CR"/>
              </w:rPr>
              <w:t>Margarita Sánchez Fallas </w:t>
            </w:r>
          </w:p>
        </w:tc>
      </w:tr>
      <w:tr w:rsidR="00DA7D41" w:rsidRPr="00BF1BB9" w14:paraId="017285CC" w14:textId="77777777" w:rsidTr="003B7761">
        <w:trPr>
          <w:trHeight w:val="450"/>
          <w:jc w:val="center"/>
        </w:trPr>
        <w:tc>
          <w:tcPr>
            <w:tcW w:w="6521" w:type="dxa"/>
            <w:tcBorders>
              <w:top w:val="nil"/>
              <w:left w:val="single" w:sz="6" w:space="0" w:color="auto"/>
              <w:bottom w:val="single" w:sz="6" w:space="0" w:color="auto"/>
              <w:right w:val="single" w:sz="6" w:space="0" w:color="auto"/>
            </w:tcBorders>
            <w:shd w:val="clear" w:color="auto" w:fill="auto"/>
            <w:vAlign w:val="center"/>
            <w:hideMark/>
          </w:tcPr>
          <w:p w14:paraId="54C78B03" w14:textId="77777777" w:rsidR="00DA7D41" w:rsidRPr="00BF1BB9" w:rsidRDefault="00DA7D41" w:rsidP="001236C3">
            <w:pPr>
              <w:spacing w:after="0" w:line="240" w:lineRule="auto"/>
              <w:textAlignment w:val="baseline"/>
              <w:rPr>
                <w:rFonts w:ascii="Times New Roman" w:eastAsia="Times New Roman" w:hAnsi="Times New Roman" w:cs="Times New Roman"/>
                <w:sz w:val="24"/>
                <w:szCs w:val="24"/>
                <w:lang w:eastAsia="es-CR"/>
              </w:rPr>
            </w:pPr>
            <w:r w:rsidRPr="00BF1BB9">
              <w:rPr>
                <w:rFonts w:ascii="Times New Roman" w:eastAsia="Times New Roman" w:hAnsi="Times New Roman" w:cs="Times New Roman"/>
                <w:sz w:val="24"/>
                <w:szCs w:val="24"/>
                <w:lang w:eastAsia="es-CR"/>
              </w:rPr>
              <w:t>3 Comisión de la Jurisdicción de Familia, Niñez y Adolescencia </w:t>
            </w:r>
          </w:p>
        </w:tc>
        <w:tc>
          <w:tcPr>
            <w:tcW w:w="3118" w:type="dxa"/>
            <w:tcBorders>
              <w:top w:val="nil"/>
              <w:left w:val="nil"/>
              <w:bottom w:val="single" w:sz="6" w:space="0" w:color="auto"/>
              <w:right w:val="single" w:sz="6" w:space="0" w:color="auto"/>
            </w:tcBorders>
            <w:shd w:val="clear" w:color="auto" w:fill="auto"/>
            <w:vAlign w:val="center"/>
            <w:hideMark/>
          </w:tcPr>
          <w:p w14:paraId="062CD84C" w14:textId="77777777" w:rsidR="00DA7D41" w:rsidRPr="00BF1BB9" w:rsidRDefault="00DA7D41" w:rsidP="001236C3">
            <w:pPr>
              <w:spacing w:after="0" w:line="240" w:lineRule="auto"/>
              <w:textAlignment w:val="baseline"/>
              <w:rPr>
                <w:rFonts w:ascii="Times New Roman" w:eastAsia="Times New Roman" w:hAnsi="Times New Roman" w:cs="Times New Roman"/>
                <w:sz w:val="24"/>
                <w:szCs w:val="24"/>
                <w:lang w:eastAsia="es-CR"/>
              </w:rPr>
            </w:pPr>
            <w:r w:rsidRPr="00BF1BB9">
              <w:rPr>
                <w:rFonts w:ascii="Times New Roman" w:eastAsia="Times New Roman" w:hAnsi="Times New Roman" w:cs="Times New Roman"/>
                <w:sz w:val="24"/>
                <w:szCs w:val="24"/>
                <w:lang w:eastAsia="es-CR"/>
              </w:rPr>
              <w:t>Sandra Agüero Monge </w:t>
            </w:r>
          </w:p>
        </w:tc>
      </w:tr>
      <w:tr w:rsidR="00DA7D41" w:rsidRPr="00BF1BB9" w14:paraId="3B5E6964" w14:textId="77777777" w:rsidTr="003B7761">
        <w:trPr>
          <w:trHeight w:val="285"/>
          <w:jc w:val="center"/>
        </w:trPr>
        <w:tc>
          <w:tcPr>
            <w:tcW w:w="6521" w:type="dxa"/>
            <w:tcBorders>
              <w:top w:val="nil"/>
              <w:left w:val="single" w:sz="6" w:space="0" w:color="auto"/>
              <w:bottom w:val="single" w:sz="6" w:space="0" w:color="auto"/>
              <w:right w:val="single" w:sz="6" w:space="0" w:color="auto"/>
            </w:tcBorders>
            <w:shd w:val="clear" w:color="auto" w:fill="auto"/>
            <w:vAlign w:val="center"/>
            <w:hideMark/>
          </w:tcPr>
          <w:p w14:paraId="2183A0B4" w14:textId="77777777" w:rsidR="00DA7D41" w:rsidRPr="00BF1BB9" w:rsidRDefault="00DA7D41" w:rsidP="001236C3">
            <w:pPr>
              <w:spacing w:after="0" w:line="240" w:lineRule="auto"/>
              <w:textAlignment w:val="baseline"/>
              <w:rPr>
                <w:rFonts w:ascii="Times New Roman" w:eastAsia="Times New Roman" w:hAnsi="Times New Roman" w:cs="Times New Roman"/>
                <w:sz w:val="24"/>
                <w:szCs w:val="24"/>
                <w:lang w:eastAsia="es-CR"/>
              </w:rPr>
            </w:pPr>
            <w:r w:rsidRPr="00BF1BB9">
              <w:rPr>
                <w:rFonts w:ascii="Times New Roman" w:eastAsia="Times New Roman" w:hAnsi="Times New Roman" w:cs="Times New Roman"/>
                <w:sz w:val="24"/>
                <w:szCs w:val="24"/>
                <w:lang w:eastAsia="es-CR"/>
              </w:rPr>
              <w:t>4 Comisión de Transparencia Institucional </w:t>
            </w:r>
          </w:p>
        </w:tc>
        <w:tc>
          <w:tcPr>
            <w:tcW w:w="3118" w:type="dxa"/>
            <w:tcBorders>
              <w:top w:val="nil"/>
              <w:left w:val="nil"/>
              <w:bottom w:val="single" w:sz="6" w:space="0" w:color="auto"/>
              <w:right w:val="single" w:sz="6" w:space="0" w:color="auto"/>
            </w:tcBorders>
            <w:shd w:val="clear" w:color="auto" w:fill="auto"/>
            <w:vAlign w:val="center"/>
            <w:hideMark/>
          </w:tcPr>
          <w:p w14:paraId="51B8D8B5" w14:textId="77777777" w:rsidR="00DA7D41" w:rsidRPr="00BF1BB9" w:rsidRDefault="00DA7D41" w:rsidP="001236C3">
            <w:pPr>
              <w:spacing w:after="0" w:line="240" w:lineRule="auto"/>
              <w:textAlignment w:val="baseline"/>
              <w:rPr>
                <w:rFonts w:ascii="Times New Roman" w:eastAsia="Times New Roman" w:hAnsi="Times New Roman" w:cs="Times New Roman"/>
                <w:sz w:val="24"/>
                <w:szCs w:val="24"/>
                <w:lang w:eastAsia="es-CR"/>
              </w:rPr>
            </w:pPr>
            <w:r w:rsidRPr="00BF1BB9">
              <w:rPr>
                <w:rFonts w:ascii="Times New Roman" w:eastAsia="Times New Roman" w:hAnsi="Times New Roman" w:cs="Times New Roman"/>
                <w:sz w:val="24"/>
                <w:szCs w:val="24"/>
                <w:lang w:eastAsia="es-CR"/>
              </w:rPr>
              <w:t>David Campos Barquero </w:t>
            </w:r>
          </w:p>
        </w:tc>
      </w:tr>
      <w:tr w:rsidR="00DA7D41" w:rsidRPr="00BF1BB9" w14:paraId="27C4B06C" w14:textId="77777777" w:rsidTr="003B7761">
        <w:trPr>
          <w:trHeight w:val="285"/>
          <w:jc w:val="center"/>
        </w:trPr>
        <w:tc>
          <w:tcPr>
            <w:tcW w:w="6521" w:type="dxa"/>
            <w:tcBorders>
              <w:top w:val="nil"/>
              <w:left w:val="single" w:sz="6" w:space="0" w:color="auto"/>
              <w:bottom w:val="single" w:sz="6" w:space="0" w:color="auto"/>
              <w:right w:val="single" w:sz="6" w:space="0" w:color="auto"/>
            </w:tcBorders>
            <w:shd w:val="clear" w:color="auto" w:fill="auto"/>
            <w:vAlign w:val="center"/>
            <w:hideMark/>
          </w:tcPr>
          <w:p w14:paraId="2FFDE404" w14:textId="77777777" w:rsidR="00DA7D41" w:rsidRPr="00BF1BB9" w:rsidRDefault="00DA7D41" w:rsidP="001236C3">
            <w:pPr>
              <w:spacing w:after="0" w:line="240" w:lineRule="auto"/>
              <w:textAlignment w:val="baseline"/>
              <w:rPr>
                <w:rFonts w:ascii="Times New Roman" w:eastAsia="Times New Roman" w:hAnsi="Times New Roman" w:cs="Times New Roman"/>
                <w:sz w:val="24"/>
                <w:szCs w:val="24"/>
                <w:lang w:eastAsia="es-CR"/>
              </w:rPr>
            </w:pPr>
            <w:r w:rsidRPr="00BF1BB9">
              <w:rPr>
                <w:rFonts w:ascii="Times New Roman" w:eastAsia="Times New Roman" w:hAnsi="Times New Roman" w:cs="Times New Roman"/>
                <w:sz w:val="24"/>
                <w:szCs w:val="24"/>
                <w:lang w:eastAsia="es-CR"/>
              </w:rPr>
              <w:t>5 Comisión de la Jurisdicción Contencioso-Administrativa </w:t>
            </w:r>
          </w:p>
        </w:tc>
        <w:tc>
          <w:tcPr>
            <w:tcW w:w="3118" w:type="dxa"/>
            <w:tcBorders>
              <w:top w:val="nil"/>
              <w:left w:val="nil"/>
              <w:bottom w:val="single" w:sz="6" w:space="0" w:color="auto"/>
              <w:right w:val="single" w:sz="6" w:space="0" w:color="auto"/>
            </w:tcBorders>
            <w:shd w:val="clear" w:color="auto" w:fill="auto"/>
            <w:vAlign w:val="center"/>
            <w:hideMark/>
          </w:tcPr>
          <w:p w14:paraId="3A213A41" w14:textId="77777777" w:rsidR="00DA7D41" w:rsidRPr="00BF1BB9" w:rsidRDefault="00DA7D41" w:rsidP="001236C3">
            <w:pPr>
              <w:spacing w:after="0" w:line="240" w:lineRule="auto"/>
              <w:textAlignment w:val="baseline"/>
              <w:rPr>
                <w:rFonts w:ascii="Times New Roman" w:eastAsia="Times New Roman" w:hAnsi="Times New Roman" w:cs="Times New Roman"/>
                <w:sz w:val="24"/>
                <w:szCs w:val="24"/>
                <w:lang w:eastAsia="es-CR"/>
              </w:rPr>
            </w:pPr>
            <w:r w:rsidRPr="00BF1BB9">
              <w:rPr>
                <w:rFonts w:ascii="Times New Roman" w:eastAsia="Times New Roman" w:hAnsi="Times New Roman" w:cs="Times New Roman"/>
                <w:sz w:val="24"/>
                <w:szCs w:val="24"/>
                <w:lang w:eastAsia="es-CR"/>
              </w:rPr>
              <w:t>Miguel Ángel Muñoz Flores </w:t>
            </w:r>
          </w:p>
        </w:tc>
      </w:tr>
      <w:tr w:rsidR="00DA7D41" w:rsidRPr="00BF1BB9" w14:paraId="0EBC4DBA" w14:textId="77777777" w:rsidTr="003B7761">
        <w:trPr>
          <w:trHeight w:val="450"/>
          <w:jc w:val="center"/>
        </w:trPr>
        <w:tc>
          <w:tcPr>
            <w:tcW w:w="6521" w:type="dxa"/>
            <w:tcBorders>
              <w:top w:val="nil"/>
              <w:left w:val="single" w:sz="6" w:space="0" w:color="auto"/>
              <w:bottom w:val="single" w:sz="6" w:space="0" w:color="auto"/>
              <w:right w:val="single" w:sz="6" w:space="0" w:color="auto"/>
            </w:tcBorders>
            <w:shd w:val="clear" w:color="auto" w:fill="auto"/>
            <w:vAlign w:val="center"/>
            <w:hideMark/>
          </w:tcPr>
          <w:p w14:paraId="3FB0ECC9" w14:textId="77777777" w:rsidR="00DA7D41" w:rsidRPr="00BF1BB9" w:rsidRDefault="00DA7D41" w:rsidP="001236C3">
            <w:pPr>
              <w:spacing w:after="0" w:line="240" w:lineRule="auto"/>
              <w:textAlignment w:val="baseline"/>
              <w:rPr>
                <w:rFonts w:ascii="Times New Roman" w:eastAsia="Times New Roman" w:hAnsi="Times New Roman" w:cs="Times New Roman"/>
                <w:sz w:val="24"/>
                <w:szCs w:val="24"/>
                <w:lang w:eastAsia="es-CR"/>
              </w:rPr>
            </w:pPr>
            <w:r w:rsidRPr="00BF1BB9">
              <w:rPr>
                <w:rFonts w:ascii="Times New Roman" w:eastAsia="Times New Roman" w:hAnsi="Times New Roman" w:cs="Times New Roman"/>
                <w:sz w:val="24"/>
                <w:szCs w:val="24"/>
                <w:lang w:eastAsia="es-CR"/>
              </w:rPr>
              <w:t>6 Comisión de Gestión Integral de la Calidad de la Justicia (GICA) </w:t>
            </w:r>
          </w:p>
        </w:tc>
        <w:tc>
          <w:tcPr>
            <w:tcW w:w="3118" w:type="dxa"/>
            <w:tcBorders>
              <w:top w:val="nil"/>
              <w:left w:val="nil"/>
              <w:bottom w:val="single" w:sz="6" w:space="0" w:color="auto"/>
              <w:right w:val="single" w:sz="6" w:space="0" w:color="auto"/>
            </w:tcBorders>
            <w:shd w:val="clear" w:color="auto" w:fill="auto"/>
            <w:vAlign w:val="center"/>
            <w:hideMark/>
          </w:tcPr>
          <w:p w14:paraId="0178B4CA" w14:textId="77777777" w:rsidR="00DA7D41" w:rsidRPr="00BF1BB9" w:rsidRDefault="00DA7D41" w:rsidP="001236C3">
            <w:pPr>
              <w:spacing w:after="0" w:line="240" w:lineRule="auto"/>
              <w:textAlignment w:val="baseline"/>
              <w:rPr>
                <w:rFonts w:ascii="Times New Roman" w:eastAsia="Times New Roman" w:hAnsi="Times New Roman" w:cs="Times New Roman"/>
                <w:sz w:val="24"/>
                <w:szCs w:val="24"/>
                <w:lang w:eastAsia="es-CR"/>
              </w:rPr>
            </w:pPr>
            <w:r w:rsidRPr="00BF1BB9">
              <w:rPr>
                <w:rFonts w:ascii="Times New Roman" w:eastAsia="Times New Roman" w:hAnsi="Times New Roman" w:cs="Times New Roman"/>
                <w:sz w:val="24"/>
                <w:szCs w:val="24"/>
                <w:lang w:eastAsia="es-CR"/>
              </w:rPr>
              <w:t>Andrés Méndez Bonilla </w:t>
            </w:r>
          </w:p>
        </w:tc>
      </w:tr>
      <w:tr w:rsidR="00DA7D41" w:rsidRPr="00BF1BB9" w14:paraId="093CDF21" w14:textId="77777777" w:rsidTr="003B7761">
        <w:trPr>
          <w:trHeight w:val="285"/>
          <w:jc w:val="center"/>
        </w:trPr>
        <w:tc>
          <w:tcPr>
            <w:tcW w:w="6521" w:type="dxa"/>
            <w:tcBorders>
              <w:top w:val="nil"/>
              <w:left w:val="single" w:sz="6" w:space="0" w:color="auto"/>
              <w:bottom w:val="single" w:sz="6" w:space="0" w:color="auto"/>
              <w:right w:val="single" w:sz="6" w:space="0" w:color="auto"/>
            </w:tcBorders>
            <w:shd w:val="clear" w:color="auto" w:fill="auto"/>
            <w:vAlign w:val="center"/>
            <w:hideMark/>
          </w:tcPr>
          <w:p w14:paraId="68FE8FB7" w14:textId="77777777" w:rsidR="00DA7D41" w:rsidRPr="00BF1BB9" w:rsidRDefault="00DA7D41" w:rsidP="001236C3">
            <w:pPr>
              <w:spacing w:after="0" w:line="240" w:lineRule="auto"/>
              <w:textAlignment w:val="baseline"/>
              <w:rPr>
                <w:rFonts w:ascii="Times New Roman" w:eastAsia="Times New Roman" w:hAnsi="Times New Roman" w:cs="Times New Roman"/>
                <w:sz w:val="24"/>
                <w:szCs w:val="24"/>
                <w:lang w:eastAsia="es-CR"/>
              </w:rPr>
            </w:pPr>
            <w:r w:rsidRPr="00BF1BB9">
              <w:rPr>
                <w:rFonts w:ascii="Times New Roman" w:eastAsia="Times New Roman" w:hAnsi="Times New Roman" w:cs="Times New Roman"/>
                <w:sz w:val="24"/>
                <w:szCs w:val="24"/>
                <w:lang w:eastAsia="es-CR"/>
              </w:rPr>
              <w:t>7 Comisión de Relaciones Laborales </w:t>
            </w:r>
          </w:p>
        </w:tc>
        <w:tc>
          <w:tcPr>
            <w:tcW w:w="3118" w:type="dxa"/>
            <w:tcBorders>
              <w:top w:val="nil"/>
              <w:left w:val="nil"/>
              <w:bottom w:val="single" w:sz="6" w:space="0" w:color="auto"/>
              <w:right w:val="single" w:sz="6" w:space="0" w:color="auto"/>
            </w:tcBorders>
            <w:shd w:val="clear" w:color="auto" w:fill="auto"/>
            <w:vAlign w:val="center"/>
            <w:hideMark/>
          </w:tcPr>
          <w:p w14:paraId="08DC5F33" w14:textId="77777777" w:rsidR="00DA7D41" w:rsidRPr="00BF1BB9" w:rsidRDefault="00DA7D41" w:rsidP="001236C3">
            <w:pPr>
              <w:spacing w:after="0" w:line="240" w:lineRule="auto"/>
              <w:textAlignment w:val="baseline"/>
              <w:rPr>
                <w:rFonts w:ascii="Times New Roman" w:eastAsia="Times New Roman" w:hAnsi="Times New Roman" w:cs="Times New Roman"/>
                <w:sz w:val="24"/>
                <w:szCs w:val="24"/>
                <w:lang w:eastAsia="es-CR"/>
              </w:rPr>
            </w:pPr>
            <w:r w:rsidRPr="00BF1BB9">
              <w:rPr>
                <w:rFonts w:ascii="Times New Roman" w:eastAsia="Times New Roman" w:hAnsi="Times New Roman" w:cs="Times New Roman"/>
                <w:sz w:val="24"/>
                <w:szCs w:val="24"/>
                <w:lang w:eastAsia="es-CR"/>
              </w:rPr>
              <w:t>Nancy Garro Mora </w:t>
            </w:r>
          </w:p>
        </w:tc>
      </w:tr>
      <w:tr w:rsidR="00DA7D41" w:rsidRPr="00BF1BB9" w14:paraId="52AE85C5" w14:textId="77777777" w:rsidTr="003B7761">
        <w:trPr>
          <w:trHeight w:val="285"/>
          <w:jc w:val="center"/>
        </w:trPr>
        <w:tc>
          <w:tcPr>
            <w:tcW w:w="6521" w:type="dxa"/>
            <w:tcBorders>
              <w:top w:val="nil"/>
              <w:left w:val="single" w:sz="6" w:space="0" w:color="auto"/>
              <w:bottom w:val="single" w:sz="6" w:space="0" w:color="auto"/>
              <w:right w:val="single" w:sz="6" w:space="0" w:color="auto"/>
            </w:tcBorders>
            <w:shd w:val="clear" w:color="auto" w:fill="auto"/>
            <w:vAlign w:val="center"/>
            <w:hideMark/>
          </w:tcPr>
          <w:p w14:paraId="7F489FEB" w14:textId="77777777" w:rsidR="00DA7D41" w:rsidRPr="00BF1BB9" w:rsidRDefault="00DA7D41" w:rsidP="001236C3">
            <w:pPr>
              <w:spacing w:after="0" w:line="240" w:lineRule="auto"/>
              <w:textAlignment w:val="baseline"/>
              <w:rPr>
                <w:rFonts w:ascii="Times New Roman" w:eastAsia="Times New Roman" w:hAnsi="Times New Roman" w:cs="Times New Roman"/>
                <w:sz w:val="24"/>
                <w:szCs w:val="24"/>
                <w:lang w:eastAsia="es-CR"/>
              </w:rPr>
            </w:pPr>
            <w:r w:rsidRPr="00BF1BB9">
              <w:rPr>
                <w:rFonts w:ascii="Times New Roman" w:eastAsia="Times New Roman" w:hAnsi="Times New Roman" w:cs="Times New Roman"/>
                <w:sz w:val="24"/>
                <w:szCs w:val="24"/>
                <w:lang w:eastAsia="es-CR"/>
              </w:rPr>
              <w:t>8 Comisión de la Jurisdicción Laboral </w:t>
            </w:r>
          </w:p>
        </w:tc>
        <w:tc>
          <w:tcPr>
            <w:tcW w:w="3118" w:type="dxa"/>
            <w:tcBorders>
              <w:top w:val="nil"/>
              <w:left w:val="nil"/>
              <w:bottom w:val="single" w:sz="6" w:space="0" w:color="auto"/>
              <w:right w:val="single" w:sz="6" w:space="0" w:color="auto"/>
            </w:tcBorders>
            <w:shd w:val="clear" w:color="auto" w:fill="auto"/>
            <w:vAlign w:val="center"/>
            <w:hideMark/>
          </w:tcPr>
          <w:p w14:paraId="202BFDA6" w14:textId="77777777" w:rsidR="00DA7D41" w:rsidRPr="00BF1BB9" w:rsidRDefault="00DA7D41" w:rsidP="001236C3">
            <w:pPr>
              <w:spacing w:after="0" w:line="240" w:lineRule="auto"/>
              <w:textAlignment w:val="baseline"/>
              <w:rPr>
                <w:rFonts w:ascii="Times New Roman" w:eastAsia="Times New Roman" w:hAnsi="Times New Roman" w:cs="Times New Roman"/>
                <w:sz w:val="24"/>
                <w:szCs w:val="24"/>
                <w:lang w:eastAsia="es-CR"/>
              </w:rPr>
            </w:pPr>
            <w:r w:rsidRPr="00BF1BB9">
              <w:rPr>
                <w:rFonts w:ascii="Times New Roman" w:eastAsia="Times New Roman" w:hAnsi="Times New Roman" w:cs="Times New Roman"/>
                <w:sz w:val="24"/>
                <w:szCs w:val="24"/>
                <w:lang w:eastAsia="es-CR"/>
              </w:rPr>
              <w:t>Lourdes Montenegro Espinoza </w:t>
            </w:r>
          </w:p>
        </w:tc>
      </w:tr>
      <w:tr w:rsidR="00DA7D41" w:rsidRPr="00BF1BB9" w14:paraId="09AF83D8" w14:textId="77777777" w:rsidTr="003B7761">
        <w:trPr>
          <w:trHeight w:val="285"/>
          <w:jc w:val="center"/>
        </w:trPr>
        <w:tc>
          <w:tcPr>
            <w:tcW w:w="6521" w:type="dxa"/>
            <w:tcBorders>
              <w:top w:val="nil"/>
              <w:left w:val="single" w:sz="6" w:space="0" w:color="auto"/>
              <w:bottom w:val="single" w:sz="6" w:space="0" w:color="auto"/>
              <w:right w:val="single" w:sz="6" w:space="0" w:color="auto"/>
            </w:tcBorders>
            <w:shd w:val="clear" w:color="auto" w:fill="auto"/>
            <w:vAlign w:val="center"/>
            <w:hideMark/>
          </w:tcPr>
          <w:p w14:paraId="0C4EC6D0" w14:textId="77777777" w:rsidR="00DA7D41" w:rsidRPr="00BF1BB9" w:rsidRDefault="00DA7D41" w:rsidP="001236C3">
            <w:pPr>
              <w:spacing w:after="0" w:line="240" w:lineRule="auto"/>
              <w:textAlignment w:val="baseline"/>
              <w:rPr>
                <w:rFonts w:ascii="Times New Roman" w:eastAsia="Times New Roman" w:hAnsi="Times New Roman" w:cs="Times New Roman"/>
                <w:sz w:val="24"/>
                <w:szCs w:val="24"/>
                <w:lang w:eastAsia="es-CR"/>
              </w:rPr>
            </w:pPr>
            <w:r w:rsidRPr="00BF1BB9">
              <w:rPr>
                <w:rFonts w:ascii="Times New Roman" w:eastAsia="Times New Roman" w:hAnsi="Times New Roman" w:cs="Times New Roman"/>
                <w:sz w:val="24"/>
                <w:szCs w:val="24"/>
                <w:lang w:eastAsia="es-CR"/>
              </w:rPr>
              <w:t>9 Consejo de Personal </w:t>
            </w:r>
          </w:p>
        </w:tc>
        <w:tc>
          <w:tcPr>
            <w:tcW w:w="3118" w:type="dxa"/>
            <w:tcBorders>
              <w:top w:val="nil"/>
              <w:left w:val="nil"/>
              <w:bottom w:val="single" w:sz="6" w:space="0" w:color="auto"/>
              <w:right w:val="single" w:sz="6" w:space="0" w:color="auto"/>
            </w:tcBorders>
            <w:shd w:val="clear" w:color="auto" w:fill="auto"/>
            <w:vAlign w:val="center"/>
            <w:hideMark/>
          </w:tcPr>
          <w:p w14:paraId="452DD0C9" w14:textId="77777777" w:rsidR="00DA7D41" w:rsidRPr="00BF1BB9" w:rsidRDefault="00DA7D41" w:rsidP="001236C3">
            <w:pPr>
              <w:spacing w:after="0" w:line="240" w:lineRule="auto"/>
              <w:textAlignment w:val="baseline"/>
              <w:rPr>
                <w:rFonts w:ascii="Times New Roman" w:eastAsia="Times New Roman" w:hAnsi="Times New Roman" w:cs="Times New Roman"/>
                <w:sz w:val="24"/>
                <w:szCs w:val="24"/>
                <w:lang w:eastAsia="es-CR"/>
              </w:rPr>
            </w:pPr>
            <w:r w:rsidRPr="00BF1BB9">
              <w:rPr>
                <w:rFonts w:ascii="Times New Roman" w:eastAsia="Times New Roman" w:hAnsi="Times New Roman" w:cs="Times New Roman"/>
                <w:sz w:val="24"/>
                <w:szCs w:val="24"/>
                <w:lang w:eastAsia="es-CR"/>
              </w:rPr>
              <w:t>Nancy Garro Mora </w:t>
            </w:r>
          </w:p>
        </w:tc>
      </w:tr>
      <w:tr w:rsidR="00DA7D41" w:rsidRPr="00BF1BB9" w14:paraId="69E1CA4F" w14:textId="77777777" w:rsidTr="003B7761">
        <w:trPr>
          <w:trHeight w:val="285"/>
          <w:jc w:val="center"/>
        </w:trPr>
        <w:tc>
          <w:tcPr>
            <w:tcW w:w="6521" w:type="dxa"/>
            <w:tcBorders>
              <w:top w:val="nil"/>
              <w:left w:val="single" w:sz="6" w:space="0" w:color="auto"/>
              <w:bottom w:val="single" w:sz="6" w:space="0" w:color="auto"/>
              <w:right w:val="single" w:sz="6" w:space="0" w:color="auto"/>
            </w:tcBorders>
            <w:shd w:val="clear" w:color="auto" w:fill="auto"/>
            <w:vAlign w:val="center"/>
            <w:hideMark/>
          </w:tcPr>
          <w:p w14:paraId="2D619A43" w14:textId="77777777" w:rsidR="00DA7D41" w:rsidRPr="00BF1BB9" w:rsidRDefault="00DA7D41" w:rsidP="001236C3">
            <w:pPr>
              <w:spacing w:after="0" w:line="240" w:lineRule="auto"/>
              <w:textAlignment w:val="baseline"/>
              <w:rPr>
                <w:rFonts w:ascii="Times New Roman" w:eastAsia="Times New Roman" w:hAnsi="Times New Roman" w:cs="Times New Roman"/>
                <w:sz w:val="24"/>
                <w:szCs w:val="24"/>
                <w:lang w:eastAsia="es-CR"/>
              </w:rPr>
            </w:pPr>
            <w:r w:rsidRPr="00BF1BB9">
              <w:rPr>
                <w:rFonts w:ascii="Times New Roman" w:eastAsia="Times New Roman" w:hAnsi="Times New Roman" w:cs="Times New Roman"/>
                <w:sz w:val="24"/>
                <w:szCs w:val="24"/>
                <w:lang w:eastAsia="es-CR"/>
              </w:rPr>
              <w:t>10 Comisión de Salud y Seguridad Ocupacional </w:t>
            </w:r>
          </w:p>
        </w:tc>
        <w:tc>
          <w:tcPr>
            <w:tcW w:w="3118" w:type="dxa"/>
            <w:tcBorders>
              <w:top w:val="nil"/>
              <w:left w:val="nil"/>
              <w:bottom w:val="single" w:sz="6" w:space="0" w:color="auto"/>
              <w:right w:val="single" w:sz="6" w:space="0" w:color="auto"/>
            </w:tcBorders>
            <w:shd w:val="clear" w:color="auto" w:fill="auto"/>
            <w:vAlign w:val="center"/>
            <w:hideMark/>
          </w:tcPr>
          <w:p w14:paraId="1467B6F0" w14:textId="77777777" w:rsidR="00DA7D41" w:rsidRPr="00BF1BB9" w:rsidRDefault="00DA7D41" w:rsidP="001236C3">
            <w:pPr>
              <w:spacing w:after="0" w:line="240" w:lineRule="auto"/>
              <w:textAlignment w:val="baseline"/>
              <w:rPr>
                <w:rFonts w:ascii="Times New Roman" w:eastAsia="Times New Roman" w:hAnsi="Times New Roman" w:cs="Times New Roman"/>
                <w:sz w:val="24"/>
                <w:szCs w:val="24"/>
                <w:lang w:eastAsia="es-CR"/>
              </w:rPr>
            </w:pPr>
            <w:r w:rsidRPr="00BF1BB9">
              <w:rPr>
                <w:rFonts w:ascii="Times New Roman" w:eastAsia="Times New Roman" w:hAnsi="Times New Roman" w:cs="Times New Roman"/>
                <w:sz w:val="24"/>
                <w:szCs w:val="24"/>
                <w:lang w:eastAsia="es-CR"/>
              </w:rPr>
              <w:t>Nancy Garro Mora </w:t>
            </w:r>
          </w:p>
        </w:tc>
      </w:tr>
      <w:tr w:rsidR="00DA7D41" w:rsidRPr="00BF1BB9" w14:paraId="7107DB61" w14:textId="77777777" w:rsidTr="003B7761">
        <w:trPr>
          <w:trHeight w:val="285"/>
          <w:jc w:val="center"/>
        </w:trPr>
        <w:tc>
          <w:tcPr>
            <w:tcW w:w="6521" w:type="dxa"/>
            <w:tcBorders>
              <w:top w:val="nil"/>
              <w:left w:val="single" w:sz="6" w:space="0" w:color="auto"/>
              <w:bottom w:val="single" w:sz="6" w:space="0" w:color="auto"/>
              <w:right w:val="single" w:sz="6" w:space="0" w:color="auto"/>
            </w:tcBorders>
            <w:shd w:val="clear" w:color="auto" w:fill="auto"/>
            <w:vAlign w:val="center"/>
            <w:hideMark/>
          </w:tcPr>
          <w:p w14:paraId="161B3096" w14:textId="77777777" w:rsidR="00DA7D41" w:rsidRPr="00BF1BB9" w:rsidRDefault="00DA7D41" w:rsidP="001236C3">
            <w:pPr>
              <w:spacing w:after="0" w:line="240" w:lineRule="auto"/>
              <w:textAlignment w:val="baseline"/>
              <w:rPr>
                <w:rFonts w:ascii="Times New Roman" w:eastAsia="Times New Roman" w:hAnsi="Times New Roman" w:cs="Times New Roman"/>
                <w:sz w:val="24"/>
                <w:szCs w:val="24"/>
                <w:lang w:eastAsia="es-CR"/>
              </w:rPr>
            </w:pPr>
            <w:r w:rsidRPr="00BF1BB9">
              <w:rPr>
                <w:rFonts w:ascii="Times New Roman" w:eastAsia="Times New Roman" w:hAnsi="Times New Roman" w:cs="Times New Roman"/>
                <w:sz w:val="24"/>
                <w:szCs w:val="24"/>
                <w:lang w:eastAsia="es-CR"/>
              </w:rPr>
              <w:lastRenderedPageBreak/>
              <w:t>11 Comisión de la Jurisdicción Civil </w:t>
            </w:r>
          </w:p>
        </w:tc>
        <w:tc>
          <w:tcPr>
            <w:tcW w:w="3118" w:type="dxa"/>
            <w:tcBorders>
              <w:top w:val="nil"/>
              <w:left w:val="nil"/>
              <w:bottom w:val="single" w:sz="6" w:space="0" w:color="auto"/>
              <w:right w:val="single" w:sz="6" w:space="0" w:color="auto"/>
            </w:tcBorders>
            <w:shd w:val="clear" w:color="auto" w:fill="auto"/>
            <w:vAlign w:val="center"/>
            <w:hideMark/>
          </w:tcPr>
          <w:p w14:paraId="2C23B5F2" w14:textId="77777777" w:rsidR="00DA7D41" w:rsidRPr="00BF1BB9" w:rsidRDefault="00DA7D41" w:rsidP="001236C3">
            <w:pPr>
              <w:spacing w:after="0" w:line="240" w:lineRule="auto"/>
              <w:textAlignment w:val="baseline"/>
              <w:rPr>
                <w:rFonts w:ascii="Times New Roman" w:eastAsia="Times New Roman" w:hAnsi="Times New Roman" w:cs="Times New Roman"/>
                <w:sz w:val="24"/>
                <w:szCs w:val="24"/>
                <w:lang w:eastAsia="es-CR"/>
              </w:rPr>
            </w:pPr>
            <w:r w:rsidRPr="00BF1BB9">
              <w:rPr>
                <w:rFonts w:ascii="Times New Roman" w:eastAsia="Times New Roman" w:hAnsi="Times New Roman" w:cs="Times New Roman"/>
                <w:sz w:val="24"/>
                <w:szCs w:val="24"/>
                <w:lang w:eastAsia="es-CR"/>
              </w:rPr>
              <w:t>Minor Delgado Sánchez </w:t>
            </w:r>
          </w:p>
        </w:tc>
      </w:tr>
      <w:tr w:rsidR="00DA7D41" w:rsidRPr="00BF1BB9" w14:paraId="4207241E" w14:textId="77777777" w:rsidTr="003B7761">
        <w:trPr>
          <w:trHeight w:val="285"/>
          <w:jc w:val="center"/>
        </w:trPr>
        <w:tc>
          <w:tcPr>
            <w:tcW w:w="6521" w:type="dxa"/>
            <w:tcBorders>
              <w:top w:val="nil"/>
              <w:left w:val="single" w:sz="6" w:space="0" w:color="auto"/>
              <w:bottom w:val="single" w:sz="6" w:space="0" w:color="auto"/>
              <w:right w:val="single" w:sz="6" w:space="0" w:color="auto"/>
            </w:tcBorders>
            <w:shd w:val="clear" w:color="auto" w:fill="auto"/>
            <w:vAlign w:val="center"/>
            <w:hideMark/>
          </w:tcPr>
          <w:p w14:paraId="5578099B" w14:textId="77777777" w:rsidR="00DA7D41" w:rsidRPr="00BF1BB9" w:rsidRDefault="00DA7D41" w:rsidP="001236C3">
            <w:pPr>
              <w:spacing w:after="0" w:line="240" w:lineRule="auto"/>
              <w:textAlignment w:val="baseline"/>
              <w:rPr>
                <w:rFonts w:ascii="Times New Roman" w:eastAsia="Times New Roman" w:hAnsi="Times New Roman" w:cs="Times New Roman"/>
                <w:sz w:val="24"/>
                <w:szCs w:val="24"/>
                <w:lang w:eastAsia="es-CR"/>
              </w:rPr>
            </w:pPr>
            <w:r w:rsidRPr="00BF1BB9">
              <w:rPr>
                <w:rFonts w:ascii="Times New Roman" w:eastAsia="Times New Roman" w:hAnsi="Times New Roman" w:cs="Times New Roman"/>
                <w:sz w:val="24"/>
                <w:szCs w:val="24"/>
                <w:lang w:eastAsia="es-CR"/>
              </w:rPr>
              <w:t>12 Comisión de Acceso a la Justicia </w:t>
            </w:r>
          </w:p>
        </w:tc>
        <w:tc>
          <w:tcPr>
            <w:tcW w:w="3118" w:type="dxa"/>
            <w:tcBorders>
              <w:top w:val="nil"/>
              <w:left w:val="nil"/>
              <w:bottom w:val="single" w:sz="6" w:space="0" w:color="auto"/>
              <w:right w:val="single" w:sz="6" w:space="0" w:color="auto"/>
            </w:tcBorders>
            <w:shd w:val="clear" w:color="auto" w:fill="auto"/>
            <w:vAlign w:val="center"/>
            <w:hideMark/>
          </w:tcPr>
          <w:p w14:paraId="79155267" w14:textId="77777777" w:rsidR="00DA7D41" w:rsidRPr="00BF1BB9" w:rsidRDefault="00DA7D41" w:rsidP="001236C3">
            <w:pPr>
              <w:spacing w:after="0" w:line="240" w:lineRule="auto"/>
              <w:textAlignment w:val="baseline"/>
              <w:rPr>
                <w:rFonts w:ascii="Times New Roman" w:eastAsia="Times New Roman" w:hAnsi="Times New Roman" w:cs="Times New Roman"/>
                <w:sz w:val="24"/>
                <w:szCs w:val="24"/>
                <w:lang w:eastAsia="es-CR"/>
              </w:rPr>
            </w:pPr>
            <w:r w:rsidRPr="00BF1BB9">
              <w:rPr>
                <w:rFonts w:ascii="Times New Roman" w:eastAsia="Times New Roman" w:hAnsi="Times New Roman" w:cs="Times New Roman"/>
                <w:sz w:val="24"/>
                <w:szCs w:val="24"/>
                <w:lang w:eastAsia="es-CR"/>
              </w:rPr>
              <w:t>Angie Calderón Chaves </w:t>
            </w:r>
          </w:p>
        </w:tc>
      </w:tr>
      <w:tr w:rsidR="00DA7D41" w:rsidRPr="00BF1BB9" w14:paraId="04D4A984" w14:textId="77777777" w:rsidTr="003B7761">
        <w:trPr>
          <w:trHeight w:val="285"/>
          <w:jc w:val="center"/>
        </w:trPr>
        <w:tc>
          <w:tcPr>
            <w:tcW w:w="6521" w:type="dxa"/>
            <w:tcBorders>
              <w:top w:val="nil"/>
              <w:left w:val="single" w:sz="6" w:space="0" w:color="auto"/>
              <w:bottom w:val="single" w:sz="6" w:space="0" w:color="auto"/>
              <w:right w:val="single" w:sz="6" w:space="0" w:color="auto"/>
            </w:tcBorders>
            <w:shd w:val="clear" w:color="auto" w:fill="auto"/>
            <w:vAlign w:val="center"/>
            <w:hideMark/>
          </w:tcPr>
          <w:p w14:paraId="27015F8D" w14:textId="77777777" w:rsidR="00DA7D41" w:rsidRPr="00BF1BB9" w:rsidRDefault="00DA7D41" w:rsidP="001236C3">
            <w:pPr>
              <w:spacing w:after="0" w:line="240" w:lineRule="auto"/>
              <w:textAlignment w:val="baseline"/>
              <w:rPr>
                <w:rFonts w:ascii="Times New Roman" w:eastAsia="Times New Roman" w:hAnsi="Times New Roman" w:cs="Times New Roman"/>
                <w:sz w:val="24"/>
                <w:szCs w:val="24"/>
                <w:lang w:eastAsia="es-CR"/>
              </w:rPr>
            </w:pPr>
            <w:r w:rsidRPr="00BF1BB9">
              <w:rPr>
                <w:rFonts w:ascii="Times New Roman" w:eastAsia="Times New Roman" w:hAnsi="Times New Roman" w:cs="Times New Roman"/>
                <w:sz w:val="24"/>
                <w:szCs w:val="24"/>
                <w:lang w:eastAsia="es-CR"/>
              </w:rPr>
              <w:t>13 Programa Hacia Cero Papel </w:t>
            </w:r>
          </w:p>
        </w:tc>
        <w:tc>
          <w:tcPr>
            <w:tcW w:w="3118" w:type="dxa"/>
            <w:tcBorders>
              <w:top w:val="nil"/>
              <w:left w:val="nil"/>
              <w:bottom w:val="single" w:sz="6" w:space="0" w:color="auto"/>
              <w:right w:val="single" w:sz="6" w:space="0" w:color="auto"/>
            </w:tcBorders>
            <w:shd w:val="clear" w:color="auto" w:fill="auto"/>
            <w:vAlign w:val="center"/>
            <w:hideMark/>
          </w:tcPr>
          <w:p w14:paraId="7ABB7717" w14:textId="77777777" w:rsidR="00DA7D41" w:rsidRPr="00BF1BB9" w:rsidRDefault="00DA7D41" w:rsidP="001236C3">
            <w:pPr>
              <w:spacing w:after="0" w:line="240" w:lineRule="auto"/>
              <w:textAlignment w:val="baseline"/>
              <w:rPr>
                <w:rFonts w:ascii="Times New Roman" w:eastAsia="Times New Roman" w:hAnsi="Times New Roman" w:cs="Times New Roman"/>
                <w:sz w:val="24"/>
                <w:szCs w:val="24"/>
                <w:lang w:eastAsia="es-CR"/>
              </w:rPr>
            </w:pPr>
            <w:r w:rsidRPr="00BF1BB9">
              <w:rPr>
                <w:rFonts w:ascii="Times New Roman" w:eastAsia="Times New Roman" w:hAnsi="Times New Roman" w:cs="Times New Roman"/>
                <w:sz w:val="24"/>
                <w:szCs w:val="24"/>
                <w:lang w:eastAsia="es-CR"/>
              </w:rPr>
              <w:t>Rafael Rodríguez Jiménez </w:t>
            </w:r>
          </w:p>
        </w:tc>
      </w:tr>
      <w:tr w:rsidR="00DA7D41" w:rsidRPr="00BF1BB9" w14:paraId="12F6D656" w14:textId="77777777" w:rsidTr="003B7761">
        <w:trPr>
          <w:trHeight w:val="285"/>
          <w:jc w:val="center"/>
        </w:trPr>
        <w:tc>
          <w:tcPr>
            <w:tcW w:w="6521" w:type="dxa"/>
            <w:tcBorders>
              <w:top w:val="nil"/>
              <w:left w:val="single" w:sz="6" w:space="0" w:color="auto"/>
              <w:bottom w:val="single" w:sz="6" w:space="0" w:color="auto"/>
              <w:right w:val="single" w:sz="6" w:space="0" w:color="auto"/>
            </w:tcBorders>
            <w:shd w:val="clear" w:color="auto" w:fill="auto"/>
            <w:vAlign w:val="center"/>
            <w:hideMark/>
          </w:tcPr>
          <w:p w14:paraId="6D77DFAD" w14:textId="77777777" w:rsidR="00DA7D41" w:rsidRPr="00BF1BB9" w:rsidRDefault="00DA7D41" w:rsidP="001236C3">
            <w:pPr>
              <w:spacing w:after="0" w:line="240" w:lineRule="auto"/>
              <w:textAlignment w:val="baseline"/>
              <w:rPr>
                <w:rFonts w:ascii="Times New Roman" w:eastAsia="Times New Roman" w:hAnsi="Times New Roman" w:cs="Times New Roman"/>
                <w:sz w:val="24"/>
                <w:szCs w:val="24"/>
                <w:lang w:eastAsia="es-CR"/>
              </w:rPr>
            </w:pPr>
            <w:r w:rsidRPr="00BF1BB9">
              <w:rPr>
                <w:rFonts w:ascii="Times New Roman" w:eastAsia="Times New Roman" w:hAnsi="Times New Roman" w:cs="Times New Roman"/>
                <w:sz w:val="24"/>
                <w:szCs w:val="24"/>
                <w:lang w:eastAsia="es-CR"/>
              </w:rPr>
              <w:t>14Comisión de la Jurisdicción Agrario y Agroambiental </w:t>
            </w:r>
          </w:p>
        </w:tc>
        <w:tc>
          <w:tcPr>
            <w:tcW w:w="3118" w:type="dxa"/>
            <w:tcBorders>
              <w:top w:val="nil"/>
              <w:left w:val="nil"/>
              <w:bottom w:val="single" w:sz="6" w:space="0" w:color="auto"/>
              <w:right w:val="single" w:sz="6" w:space="0" w:color="auto"/>
            </w:tcBorders>
            <w:shd w:val="clear" w:color="auto" w:fill="auto"/>
            <w:vAlign w:val="center"/>
            <w:hideMark/>
          </w:tcPr>
          <w:p w14:paraId="2ACCEEED" w14:textId="77777777" w:rsidR="00DA7D41" w:rsidRPr="00BF1BB9" w:rsidRDefault="00DA7D41" w:rsidP="001236C3">
            <w:pPr>
              <w:spacing w:after="0" w:line="240" w:lineRule="auto"/>
              <w:textAlignment w:val="baseline"/>
              <w:rPr>
                <w:rFonts w:ascii="Times New Roman" w:eastAsia="Times New Roman" w:hAnsi="Times New Roman" w:cs="Times New Roman"/>
                <w:sz w:val="24"/>
                <w:szCs w:val="24"/>
                <w:lang w:eastAsia="es-CR"/>
              </w:rPr>
            </w:pPr>
            <w:r w:rsidRPr="00BF1BB9">
              <w:rPr>
                <w:rFonts w:ascii="Times New Roman" w:eastAsia="Times New Roman" w:hAnsi="Times New Roman" w:cs="Times New Roman"/>
                <w:sz w:val="24"/>
                <w:szCs w:val="24"/>
                <w:lang w:eastAsia="es-CR"/>
              </w:rPr>
              <w:t>Vanessa Buen Día Ureña</w:t>
            </w:r>
          </w:p>
        </w:tc>
      </w:tr>
      <w:tr w:rsidR="00DA7D41" w:rsidRPr="00BF1BB9" w14:paraId="62ECE5C6" w14:textId="77777777" w:rsidTr="003B7761">
        <w:trPr>
          <w:trHeight w:val="285"/>
          <w:jc w:val="center"/>
        </w:trPr>
        <w:tc>
          <w:tcPr>
            <w:tcW w:w="6521" w:type="dxa"/>
            <w:tcBorders>
              <w:top w:val="nil"/>
              <w:left w:val="single" w:sz="6" w:space="0" w:color="auto"/>
              <w:bottom w:val="single" w:sz="6" w:space="0" w:color="auto"/>
              <w:right w:val="single" w:sz="6" w:space="0" w:color="auto"/>
            </w:tcBorders>
            <w:shd w:val="clear" w:color="auto" w:fill="auto"/>
            <w:vAlign w:val="center"/>
            <w:hideMark/>
          </w:tcPr>
          <w:p w14:paraId="22896BB9" w14:textId="77777777" w:rsidR="00DA7D41" w:rsidRPr="00BF1BB9" w:rsidRDefault="00DA7D41" w:rsidP="001236C3">
            <w:pPr>
              <w:spacing w:after="0" w:line="240" w:lineRule="auto"/>
              <w:textAlignment w:val="baseline"/>
              <w:rPr>
                <w:rFonts w:ascii="Times New Roman" w:eastAsia="Times New Roman" w:hAnsi="Times New Roman" w:cs="Times New Roman"/>
                <w:sz w:val="24"/>
                <w:szCs w:val="24"/>
                <w:lang w:eastAsia="es-CR"/>
              </w:rPr>
            </w:pPr>
            <w:r w:rsidRPr="00BF1BB9">
              <w:rPr>
                <w:rFonts w:ascii="Times New Roman" w:eastAsia="Times New Roman" w:hAnsi="Times New Roman" w:cs="Times New Roman"/>
                <w:sz w:val="24"/>
                <w:szCs w:val="24"/>
                <w:lang w:eastAsia="es-CR"/>
              </w:rPr>
              <w:t>15 Comisión de Gestión Ambiental Institucional </w:t>
            </w:r>
          </w:p>
        </w:tc>
        <w:tc>
          <w:tcPr>
            <w:tcW w:w="3118" w:type="dxa"/>
            <w:tcBorders>
              <w:top w:val="nil"/>
              <w:left w:val="nil"/>
              <w:bottom w:val="single" w:sz="6" w:space="0" w:color="auto"/>
              <w:right w:val="single" w:sz="6" w:space="0" w:color="auto"/>
            </w:tcBorders>
            <w:shd w:val="clear" w:color="auto" w:fill="auto"/>
            <w:vAlign w:val="center"/>
            <w:hideMark/>
          </w:tcPr>
          <w:p w14:paraId="0CF660D1" w14:textId="77777777" w:rsidR="00DA7D41" w:rsidRPr="00BF1BB9" w:rsidRDefault="00DA7D41" w:rsidP="001236C3">
            <w:pPr>
              <w:spacing w:after="0" w:line="240" w:lineRule="auto"/>
              <w:textAlignment w:val="baseline"/>
              <w:rPr>
                <w:rFonts w:ascii="Times New Roman" w:eastAsia="Times New Roman" w:hAnsi="Times New Roman" w:cs="Times New Roman"/>
                <w:sz w:val="24"/>
                <w:szCs w:val="24"/>
                <w:lang w:eastAsia="es-CR"/>
              </w:rPr>
            </w:pPr>
            <w:r w:rsidRPr="00BF1BB9">
              <w:rPr>
                <w:rFonts w:ascii="Times New Roman" w:eastAsia="Times New Roman" w:hAnsi="Times New Roman" w:cs="Times New Roman"/>
                <w:sz w:val="24"/>
                <w:szCs w:val="24"/>
                <w:lang w:eastAsia="es-CR"/>
              </w:rPr>
              <w:t>Eugenio Solís Rodriguez </w:t>
            </w:r>
          </w:p>
        </w:tc>
      </w:tr>
      <w:tr w:rsidR="00DA7D41" w:rsidRPr="00BF1BB9" w14:paraId="5068BFA0" w14:textId="77777777" w:rsidTr="003B7761">
        <w:trPr>
          <w:trHeight w:val="285"/>
          <w:jc w:val="center"/>
        </w:trPr>
        <w:tc>
          <w:tcPr>
            <w:tcW w:w="6521" w:type="dxa"/>
            <w:tcBorders>
              <w:top w:val="nil"/>
              <w:left w:val="single" w:sz="6" w:space="0" w:color="auto"/>
              <w:bottom w:val="single" w:sz="6" w:space="0" w:color="auto"/>
              <w:right w:val="single" w:sz="6" w:space="0" w:color="auto"/>
            </w:tcBorders>
            <w:shd w:val="clear" w:color="auto" w:fill="auto"/>
            <w:vAlign w:val="center"/>
            <w:hideMark/>
          </w:tcPr>
          <w:p w14:paraId="3537D172" w14:textId="77777777" w:rsidR="00DA7D41" w:rsidRPr="00BF1BB9" w:rsidRDefault="00DA7D41" w:rsidP="001236C3">
            <w:pPr>
              <w:spacing w:after="0" w:line="240" w:lineRule="auto"/>
              <w:textAlignment w:val="baseline"/>
              <w:rPr>
                <w:rFonts w:ascii="Times New Roman" w:eastAsia="Times New Roman" w:hAnsi="Times New Roman" w:cs="Times New Roman"/>
                <w:sz w:val="24"/>
                <w:szCs w:val="24"/>
                <w:lang w:eastAsia="es-CR"/>
              </w:rPr>
            </w:pPr>
            <w:r w:rsidRPr="00BF1BB9">
              <w:rPr>
                <w:rFonts w:ascii="Times New Roman" w:eastAsia="Times New Roman" w:hAnsi="Times New Roman" w:cs="Times New Roman"/>
                <w:sz w:val="24"/>
                <w:szCs w:val="24"/>
                <w:lang w:eastAsia="es-CR"/>
              </w:rPr>
              <w:t>16 Comisión Interinstitucional de Tránsito </w:t>
            </w:r>
          </w:p>
        </w:tc>
        <w:tc>
          <w:tcPr>
            <w:tcW w:w="3118" w:type="dxa"/>
            <w:tcBorders>
              <w:top w:val="nil"/>
              <w:left w:val="nil"/>
              <w:bottom w:val="single" w:sz="6" w:space="0" w:color="auto"/>
              <w:right w:val="single" w:sz="6" w:space="0" w:color="auto"/>
            </w:tcBorders>
            <w:shd w:val="clear" w:color="auto" w:fill="auto"/>
            <w:vAlign w:val="center"/>
            <w:hideMark/>
          </w:tcPr>
          <w:p w14:paraId="396AC733" w14:textId="77777777" w:rsidR="00DA7D41" w:rsidRPr="00BF1BB9" w:rsidRDefault="00DA7D41" w:rsidP="001236C3">
            <w:pPr>
              <w:spacing w:after="0" w:line="240" w:lineRule="auto"/>
              <w:textAlignment w:val="baseline"/>
              <w:rPr>
                <w:rFonts w:ascii="Times New Roman" w:eastAsia="Times New Roman" w:hAnsi="Times New Roman" w:cs="Times New Roman"/>
                <w:sz w:val="24"/>
                <w:szCs w:val="24"/>
                <w:lang w:eastAsia="es-CR"/>
              </w:rPr>
            </w:pPr>
            <w:r w:rsidRPr="00BF1BB9">
              <w:rPr>
                <w:rFonts w:ascii="Times New Roman" w:eastAsia="Times New Roman" w:hAnsi="Times New Roman" w:cs="Times New Roman"/>
                <w:sz w:val="24"/>
                <w:szCs w:val="24"/>
                <w:lang w:eastAsia="es-CR"/>
              </w:rPr>
              <w:t>Minor Mendoza Cascante </w:t>
            </w:r>
          </w:p>
        </w:tc>
      </w:tr>
      <w:tr w:rsidR="00DA7D41" w:rsidRPr="00BF1BB9" w14:paraId="7943E013" w14:textId="77777777" w:rsidTr="003B7761">
        <w:trPr>
          <w:trHeight w:val="285"/>
          <w:jc w:val="center"/>
        </w:trPr>
        <w:tc>
          <w:tcPr>
            <w:tcW w:w="6521" w:type="dxa"/>
            <w:tcBorders>
              <w:top w:val="nil"/>
              <w:left w:val="single" w:sz="6" w:space="0" w:color="auto"/>
              <w:bottom w:val="single" w:sz="6" w:space="0" w:color="auto"/>
              <w:right w:val="single" w:sz="6" w:space="0" w:color="auto"/>
            </w:tcBorders>
            <w:shd w:val="clear" w:color="auto" w:fill="auto"/>
            <w:vAlign w:val="center"/>
            <w:hideMark/>
          </w:tcPr>
          <w:p w14:paraId="5D8C3DA2" w14:textId="77777777" w:rsidR="00DA7D41" w:rsidRPr="00BF1BB9" w:rsidRDefault="00DA7D41" w:rsidP="001236C3">
            <w:pPr>
              <w:spacing w:after="0" w:line="240" w:lineRule="auto"/>
              <w:textAlignment w:val="baseline"/>
              <w:rPr>
                <w:rFonts w:ascii="Times New Roman" w:eastAsia="Times New Roman" w:hAnsi="Times New Roman" w:cs="Times New Roman"/>
                <w:sz w:val="24"/>
                <w:szCs w:val="24"/>
                <w:lang w:eastAsia="es-CR"/>
              </w:rPr>
            </w:pPr>
            <w:r w:rsidRPr="00BF1BB9">
              <w:rPr>
                <w:rFonts w:ascii="Times New Roman" w:eastAsia="Times New Roman" w:hAnsi="Times New Roman" w:cs="Times New Roman"/>
                <w:sz w:val="24"/>
                <w:szCs w:val="24"/>
                <w:lang w:eastAsia="es-CR"/>
              </w:rPr>
              <w:t>17 Comisión de Asuntos Penales </w:t>
            </w:r>
          </w:p>
        </w:tc>
        <w:tc>
          <w:tcPr>
            <w:tcW w:w="3118" w:type="dxa"/>
            <w:tcBorders>
              <w:top w:val="nil"/>
              <w:left w:val="nil"/>
              <w:bottom w:val="single" w:sz="6" w:space="0" w:color="auto"/>
              <w:right w:val="single" w:sz="6" w:space="0" w:color="auto"/>
            </w:tcBorders>
            <w:shd w:val="clear" w:color="auto" w:fill="auto"/>
            <w:vAlign w:val="center"/>
            <w:hideMark/>
          </w:tcPr>
          <w:p w14:paraId="682547E4" w14:textId="77777777" w:rsidR="00DA7D41" w:rsidRPr="00BF1BB9" w:rsidRDefault="00DA7D41" w:rsidP="001236C3">
            <w:pPr>
              <w:spacing w:after="0" w:line="240" w:lineRule="auto"/>
              <w:textAlignment w:val="baseline"/>
              <w:rPr>
                <w:rFonts w:ascii="Times New Roman" w:eastAsia="Times New Roman" w:hAnsi="Times New Roman" w:cs="Times New Roman"/>
                <w:sz w:val="24"/>
                <w:szCs w:val="24"/>
                <w:lang w:eastAsia="es-CR"/>
              </w:rPr>
            </w:pPr>
            <w:r w:rsidRPr="00BF1BB9">
              <w:rPr>
                <w:rFonts w:ascii="Times New Roman" w:eastAsia="Times New Roman" w:hAnsi="Times New Roman" w:cs="Times New Roman"/>
                <w:sz w:val="24"/>
                <w:szCs w:val="24"/>
                <w:lang w:eastAsia="es-CR"/>
              </w:rPr>
              <w:t>Fabian Freyean Mora </w:t>
            </w:r>
          </w:p>
        </w:tc>
      </w:tr>
      <w:tr w:rsidR="00DA7D41" w:rsidRPr="00BF1BB9" w14:paraId="2EFA5E38" w14:textId="77777777" w:rsidTr="003B7761">
        <w:trPr>
          <w:trHeight w:val="285"/>
          <w:jc w:val="center"/>
        </w:trPr>
        <w:tc>
          <w:tcPr>
            <w:tcW w:w="6521" w:type="dxa"/>
            <w:tcBorders>
              <w:top w:val="nil"/>
              <w:left w:val="single" w:sz="6" w:space="0" w:color="auto"/>
              <w:bottom w:val="single" w:sz="6" w:space="0" w:color="auto"/>
              <w:right w:val="single" w:sz="6" w:space="0" w:color="auto"/>
            </w:tcBorders>
            <w:shd w:val="clear" w:color="auto" w:fill="auto"/>
            <w:vAlign w:val="center"/>
            <w:hideMark/>
          </w:tcPr>
          <w:p w14:paraId="3BF82879" w14:textId="77777777" w:rsidR="00DA7D41" w:rsidRPr="00BF1BB9" w:rsidRDefault="00DA7D41" w:rsidP="001236C3">
            <w:pPr>
              <w:spacing w:after="0" w:line="240" w:lineRule="auto"/>
              <w:textAlignment w:val="baseline"/>
              <w:rPr>
                <w:rFonts w:ascii="Times New Roman" w:eastAsia="Times New Roman" w:hAnsi="Times New Roman" w:cs="Times New Roman"/>
                <w:sz w:val="24"/>
                <w:szCs w:val="24"/>
                <w:lang w:eastAsia="es-CR"/>
              </w:rPr>
            </w:pPr>
            <w:r w:rsidRPr="00BF1BB9">
              <w:rPr>
                <w:rFonts w:ascii="Times New Roman" w:eastAsia="Times New Roman" w:hAnsi="Times New Roman" w:cs="Times New Roman"/>
                <w:sz w:val="24"/>
                <w:szCs w:val="24"/>
                <w:lang w:eastAsia="es-CR"/>
              </w:rPr>
              <w:t>18 Comisión Contra el Hostigamiento Sexual </w:t>
            </w:r>
          </w:p>
        </w:tc>
        <w:tc>
          <w:tcPr>
            <w:tcW w:w="3118" w:type="dxa"/>
            <w:tcBorders>
              <w:top w:val="nil"/>
              <w:left w:val="nil"/>
              <w:bottom w:val="single" w:sz="6" w:space="0" w:color="auto"/>
              <w:right w:val="single" w:sz="6" w:space="0" w:color="auto"/>
            </w:tcBorders>
            <w:shd w:val="clear" w:color="auto" w:fill="auto"/>
            <w:vAlign w:val="center"/>
            <w:hideMark/>
          </w:tcPr>
          <w:p w14:paraId="3A356F44" w14:textId="77777777" w:rsidR="00DA7D41" w:rsidRPr="00BF1BB9" w:rsidRDefault="00DA7D41" w:rsidP="001236C3">
            <w:pPr>
              <w:spacing w:after="0" w:line="240" w:lineRule="auto"/>
              <w:textAlignment w:val="baseline"/>
              <w:rPr>
                <w:rFonts w:ascii="Times New Roman" w:eastAsia="Times New Roman" w:hAnsi="Times New Roman" w:cs="Times New Roman"/>
                <w:sz w:val="24"/>
                <w:szCs w:val="24"/>
                <w:lang w:eastAsia="es-CR"/>
              </w:rPr>
            </w:pPr>
            <w:r w:rsidRPr="00BF1BB9">
              <w:rPr>
                <w:rFonts w:ascii="Times New Roman" w:eastAsia="Times New Roman" w:hAnsi="Times New Roman" w:cs="Times New Roman"/>
                <w:sz w:val="24"/>
                <w:szCs w:val="24"/>
                <w:lang w:eastAsia="es-CR"/>
              </w:rPr>
              <w:t>Margarita Sánchez Fallas </w:t>
            </w:r>
          </w:p>
        </w:tc>
      </w:tr>
      <w:tr w:rsidR="00DA7D41" w:rsidRPr="00BF1BB9" w14:paraId="15657925" w14:textId="77777777" w:rsidTr="003B7761">
        <w:trPr>
          <w:trHeight w:val="450"/>
          <w:jc w:val="center"/>
        </w:trPr>
        <w:tc>
          <w:tcPr>
            <w:tcW w:w="6521" w:type="dxa"/>
            <w:tcBorders>
              <w:top w:val="nil"/>
              <w:left w:val="single" w:sz="6" w:space="0" w:color="auto"/>
              <w:bottom w:val="single" w:sz="6" w:space="0" w:color="auto"/>
              <w:right w:val="single" w:sz="6" w:space="0" w:color="auto"/>
            </w:tcBorders>
            <w:shd w:val="clear" w:color="auto" w:fill="auto"/>
            <w:vAlign w:val="center"/>
            <w:hideMark/>
          </w:tcPr>
          <w:p w14:paraId="55FD4E01" w14:textId="77777777" w:rsidR="00DA7D41" w:rsidRPr="00BF1BB9" w:rsidRDefault="00DA7D41" w:rsidP="001236C3">
            <w:pPr>
              <w:spacing w:after="0" w:line="240" w:lineRule="auto"/>
              <w:textAlignment w:val="baseline"/>
              <w:rPr>
                <w:rFonts w:ascii="Times New Roman" w:eastAsia="Times New Roman" w:hAnsi="Times New Roman" w:cs="Times New Roman"/>
                <w:sz w:val="24"/>
                <w:szCs w:val="24"/>
                <w:lang w:eastAsia="es-CR"/>
              </w:rPr>
            </w:pPr>
            <w:r w:rsidRPr="00BF1BB9">
              <w:rPr>
                <w:rFonts w:ascii="Times New Roman" w:eastAsia="Times New Roman" w:hAnsi="Times New Roman" w:cs="Times New Roman"/>
                <w:sz w:val="24"/>
                <w:szCs w:val="24"/>
                <w:lang w:eastAsia="es-CR"/>
              </w:rPr>
              <w:t>19 Comisión Institucional de Selección y Eliminación de Documentos </w:t>
            </w:r>
          </w:p>
        </w:tc>
        <w:tc>
          <w:tcPr>
            <w:tcW w:w="3118" w:type="dxa"/>
            <w:tcBorders>
              <w:top w:val="nil"/>
              <w:left w:val="nil"/>
              <w:bottom w:val="single" w:sz="6" w:space="0" w:color="auto"/>
              <w:right w:val="single" w:sz="6" w:space="0" w:color="auto"/>
            </w:tcBorders>
            <w:shd w:val="clear" w:color="auto" w:fill="auto"/>
            <w:vAlign w:val="center"/>
            <w:hideMark/>
          </w:tcPr>
          <w:p w14:paraId="71A65706" w14:textId="77777777" w:rsidR="00DA7D41" w:rsidRPr="00BF1BB9" w:rsidRDefault="00DA7D41" w:rsidP="001236C3">
            <w:pPr>
              <w:spacing w:after="0" w:line="240" w:lineRule="auto"/>
              <w:textAlignment w:val="baseline"/>
              <w:rPr>
                <w:rFonts w:ascii="Times New Roman" w:eastAsia="Times New Roman" w:hAnsi="Times New Roman" w:cs="Times New Roman"/>
                <w:sz w:val="24"/>
                <w:szCs w:val="24"/>
                <w:lang w:eastAsia="es-CR"/>
              </w:rPr>
            </w:pPr>
            <w:r w:rsidRPr="00BF1BB9">
              <w:rPr>
                <w:rFonts w:ascii="Times New Roman" w:eastAsia="Times New Roman" w:hAnsi="Times New Roman" w:cs="Times New Roman"/>
                <w:sz w:val="24"/>
                <w:szCs w:val="24"/>
                <w:lang w:eastAsia="es-CR"/>
              </w:rPr>
              <w:t xml:space="preserve">Manuel Sánchez </w:t>
            </w:r>
            <w:proofErr w:type="spellStart"/>
            <w:r w:rsidRPr="00BF1BB9">
              <w:rPr>
                <w:rFonts w:ascii="Times New Roman" w:eastAsia="Times New Roman" w:hAnsi="Times New Roman" w:cs="Times New Roman"/>
                <w:sz w:val="24"/>
                <w:szCs w:val="24"/>
                <w:lang w:eastAsia="es-CR"/>
              </w:rPr>
              <w:t>Sánchez</w:t>
            </w:r>
            <w:proofErr w:type="spellEnd"/>
            <w:r w:rsidRPr="00BF1BB9">
              <w:rPr>
                <w:rFonts w:ascii="Times New Roman" w:eastAsia="Times New Roman" w:hAnsi="Times New Roman" w:cs="Times New Roman"/>
                <w:sz w:val="24"/>
                <w:szCs w:val="24"/>
                <w:lang w:eastAsia="es-CR"/>
              </w:rPr>
              <w:t> </w:t>
            </w:r>
          </w:p>
        </w:tc>
      </w:tr>
    </w:tbl>
    <w:p w14:paraId="70E52C92" w14:textId="4C517B1E" w:rsidR="00DA7D41" w:rsidRPr="00BF1BB9" w:rsidRDefault="003B7761" w:rsidP="003B7761">
      <w:pPr>
        <w:jc w:val="center"/>
        <w:rPr>
          <w:rFonts w:ascii="Times New Roman" w:hAnsi="Times New Roman" w:cs="Times New Roman"/>
          <w:sz w:val="28"/>
          <w:szCs w:val="28"/>
        </w:rPr>
      </w:pPr>
      <w:r>
        <w:rPr>
          <w:rFonts w:ascii="Times New Roman" w:hAnsi="Times New Roman" w:cs="Times New Roman"/>
          <w:sz w:val="28"/>
          <w:szCs w:val="28"/>
        </w:rPr>
        <w:t>- 0 -</w:t>
      </w:r>
    </w:p>
    <w:p w14:paraId="6437C663" w14:textId="621239E8" w:rsidR="00B0015B" w:rsidRDefault="00DA7D41" w:rsidP="00F42967">
      <w:pPr>
        <w:spacing w:line="480" w:lineRule="auto"/>
        <w:ind w:right="301" w:firstLine="709"/>
        <w:jc w:val="both"/>
        <w:rPr>
          <w:rFonts w:ascii="Times New Roman" w:hAnsi="Times New Roman" w:cs="Times New Roman"/>
          <w:b/>
          <w:bCs/>
          <w:sz w:val="28"/>
          <w:szCs w:val="28"/>
        </w:rPr>
      </w:pPr>
      <w:r w:rsidRPr="00BF1BB9">
        <w:rPr>
          <w:rFonts w:ascii="Times New Roman" w:hAnsi="Times New Roman" w:cs="Times New Roman"/>
          <w:b/>
          <w:bCs/>
          <w:sz w:val="28"/>
          <w:szCs w:val="28"/>
        </w:rPr>
        <w:t>Se acordó: 1</w:t>
      </w:r>
      <w:r w:rsidR="003B7761">
        <w:rPr>
          <w:rFonts w:ascii="Times New Roman" w:hAnsi="Times New Roman" w:cs="Times New Roman"/>
          <w:b/>
          <w:bCs/>
          <w:sz w:val="28"/>
          <w:szCs w:val="28"/>
        </w:rPr>
        <w:t>.</w:t>
      </w:r>
      <w:r w:rsidRPr="00BF1BB9">
        <w:rPr>
          <w:rFonts w:ascii="Times New Roman" w:hAnsi="Times New Roman" w:cs="Times New Roman"/>
          <w:b/>
          <w:bCs/>
          <w:sz w:val="28"/>
          <w:szCs w:val="28"/>
        </w:rPr>
        <w:t>)</w:t>
      </w:r>
      <w:r w:rsidRPr="00BF1BB9">
        <w:rPr>
          <w:rFonts w:ascii="Times New Roman" w:hAnsi="Times New Roman" w:cs="Times New Roman"/>
          <w:sz w:val="28"/>
          <w:szCs w:val="28"/>
        </w:rPr>
        <w:t xml:space="preserve"> </w:t>
      </w:r>
      <w:r w:rsidRPr="00BF1BB9">
        <w:rPr>
          <w:rFonts w:ascii="Times New Roman" w:eastAsia="Times New Roman" w:hAnsi="Times New Roman" w:cs="Times New Roman"/>
          <w:sz w:val="28"/>
          <w:szCs w:val="28"/>
        </w:rPr>
        <w:t xml:space="preserve">Se da por conocido </w:t>
      </w:r>
      <w:r w:rsidRPr="00BF1BB9">
        <w:rPr>
          <w:rFonts w:ascii="Times New Roman" w:hAnsi="Times New Roman" w:cs="Times New Roman"/>
          <w:sz w:val="28"/>
          <w:szCs w:val="28"/>
        </w:rPr>
        <w:t>el anteproyecto de Presupuesto 2024 y los Planes Anuales Operativos de las comisiones institucionales, el programa "Hacia Cero Papel" y el Consejo de Personal, conforme el detalle presentado</w:t>
      </w:r>
      <w:r w:rsidR="00F60CE3" w:rsidRPr="00BF1BB9">
        <w:rPr>
          <w:rFonts w:ascii="Times New Roman" w:hAnsi="Times New Roman" w:cs="Times New Roman"/>
          <w:sz w:val="28"/>
          <w:szCs w:val="28"/>
        </w:rPr>
        <w:t xml:space="preserve">, sin embargo su aprobación definitiva quedará sujeta al análisis integral del presupuesto </w:t>
      </w:r>
      <w:r w:rsidR="008A1ADA" w:rsidRPr="00BF1BB9">
        <w:rPr>
          <w:rFonts w:ascii="Times New Roman" w:hAnsi="Times New Roman" w:cs="Times New Roman"/>
          <w:sz w:val="28"/>
          <w:szCs w:val="28"/>
        </w:rPr>
        <w:t>2024.</w:t>
      </w:r>
      <w:r w:rsidRPr="00BF1BB9">
        <w:rPr>
          <w:rFonts w:ascii="Times New Roman" w:eastAsia="Times New Roman" w:hAnsi="Times New Roman" w:cs="Times New Roman"/>
          <w:sz w:val="28"/>
          <w:szCs w:val="28"/>
        </w:rPr>
        <w:t xml:space="preserve"> </w:t>
      </w:r>
      <w:r w:rsidRPr="00BF1BB9">
        <w:rPr>
          <w:rFonts w:ascii="Times New Roman" w:hAnsi="Times New Roman" w:cs="Times New Roman"/>
          <w:b/>
          <w:sz w:val="28"/>
          <w:szCs w:val="28"/>
        </w:rPr>
        <w:t>2</w:t>
      </w:r>
      <w:r w:rsidR="003B7761">
        <w:rPr>
          <w:rFonts w:ascii="Times New Roman" w:hAnsi="Times New Roman" w:cs="Times New Roman"/>
          <w:b/>
          <w:sz w:val="28"/>
          <w:szCs w:val="28"/>
        </w:rPr>
        <w:t>.</w:t>
      </w:r>
      <w:r w:rsidRPr="00BF1BB9">
        <w:rPr>
          <w:rFonts w:ascii="Times New Roman" w:hAnsi="Times New Roman" w:cs="Times New Roman"/>
          <w:b/>
          <w:sz w:val="28"/>
          <w:szCs w:val="28"/>
        </w:rPr>
        <w:t xml:space="preserve">) </w:t>
      </w:r>
      <w:r w:rsidRPr="00BF1BB9">
        <w:rPr>
          <w:rFonts w:ascii="Times New Roman" w:hAnsi="Times New Roman" w:cs="Times New Roman"/>
          <w:bCs/>
          <w:sz w:val="28"/>
          <w:szCs w:val="28"/>
        </w:rPr>
        <w:t>Resaltar el esfuerzo de la mayoría de las</w:t>
      </w:r>
      <w:r w:rsidRPr="00BF1BB9">
        <w:rPr>
          <w:rFonts w:ascii="Times New Roman" w:hAnsi="Times New Roman" w:cs="Times New Roman"/>
          <w:sz w:val="28"/>
          <w:szCs w:val="28"/>
        </w:rPr>
        <w:t xml:space="preserve"> Comisiones por el   alto porcentaje de cumplimiento del Plan Anual Operativo 2022, instarlas a continuar con ese desempeño en el seguimiento al cumplimiento de los objetivos y metas propuestas en el Plan Anual Operativo 2023 y 2024. </w:t>
      </w:r>
      <w:r w:rsidRPr="00BF1BB9">
        <w:rPr>
          <w:rFonts w:ascii="Times New Roman" w:hAnsi="Times New Roman" w:cs="Times New Roman"/>
          <w:b/>
          <w:bCs/>
          <w:sz w:val="28"/>
          <w:szCs w:val="28"/>
        </w:rPr>
        <w:t>3</w:t>
      </w:r>
      <w:r w:rsidR="003B7761">
        <w:rPr>
          <w:rFonts w:ascii="Times New Roman" w:hAnsi="Times New Roman" w:cs="Times New Roman"/>
          <w:b/>
          <w:bCs/>
          <w:sz w:val="28"/>
          <w:szCs w:val="28"/>
        </w:rPr>
        <w:t>.</w:t>
      </w:r>
      <w:r w:rsidRPr="00BF1BB9">
        <w:rPr>
          <w:rFonts w:ascii="Times New Roman" w:hAnsi="Times New Roman" w:cs="Times New Roman"/>
          <w:b/>
          <w:bCs/>
          <w:sz w:val="28"/>
          <w:szCs w:val="28"/>
        </w:rPr>
        <w:t>)</w:t>
      </w:r>
      <w:r w:rsidRPr="00BF1BB9">
        <w:rPr>
          <w:rFonts w:ascii="Times New Roman" w:hAnsi="Times New Roman" w:cs="Times New Roman"/>
          <w:sz w:val="28"/>
          <w:szCs w:val="28"/>
        </w:rPr>
        <w:t xml:space="preserve"> En virtud de que la Comisión de la Jurisdicción Agrario y </w:t>
      </w:r>
      <w:proofErr w:type="gramStart"/>
      <w:r w:rsidRPr="00BF1BB9">
        <w:rPr>
          <w:rFonts w:ascii="Times New Roman" w:hAnsi="Times New Roman" w:cs="Times New Roman"/>
          <w:sz w:val="28"/>
          <w:szCs w:val="28"/>
        </w:rPr>
        <w:t>Agroambiental,  no</w:t>
      </w:r>
      <w:proofErr w:type="gramEnd"/>
      <w:r w:rsidRPr="00BF1BB9">
        <w:rPr>
          <w:rFonts w:ascii="Times New Roman" w:hAnsi="Times New Roman" w:cs="Times New Roman"/>
          <w:sz w:val="28"/>
          <w:szCs w:val="28"/>
        </w:rPr>
        <w:t xml:space="preserve"> justificó el no cumplimiento de sus objetivos y metas incluidos en el PAO 2022, se sugiere hacer un llamado de atención para que en adelante brinde seguimiento oportuno al PAO e informe a la Dirección de Planificación, dada la vinculación de los recursos asignados con el cumplimiento de los objetivos y metas. </w:t>
      </w:r>
      <w:r w:rsidRPr="00BF1BB9">
        <w:rPr>
          <w:rFonts w:ascii="Times New Roman" w:hAnsi="Times New Roman" w:cs="Times New Roman"/>
          <w:b/>
          <w:bCs/>
          <w:sz w:val="28"/>
          <w:szCs w:val="28"/>
        </w:rPr>
        <w:t>4</w:t>
      </w:r>
      <w:r w:rsidR="003B7761">
        <w:rPr>
          <w:rFonts w:ascii="Times New Roman" w:hAnsi="Times New Roman" w:cs="Times New Roman"/>
          <w:b/>
          <w:bCs/>
          <w:sz w:val="28"/>
          <w:szCs w:val="28"/>
        </w:rPr>
        <w:t>.</w:t>
      </w:r>
      <w:r w:rsidRPr="00BF1BB9">
        <w:rPr>
          <w:rFonts w:ascii="Times New Roman" w:hAnsi="Times New Roman" w:cs="Times New Roman"/>
          <w:b/>
          <w:bCs/>
          <w:sz w:val="28"/>
          <w:szCs w:val="28"/>
        </w:rPr>
        <w:t>)</w:t>
      </w:r>
      <w:r w:rsidRPr="00BF1BB9">
        <w:rPr>
          <w:rFonts w:ascii="Times New Roman" w:hAnsi="Times New Roman" w:cs="Times New Roman"/>
          <w:sz w:val="28"/>
          <w:szCs w:val="28"/>
        </w:rPr>
        <w:t xml:space="preserve"> En virtud de la baja ejecución presupuestaria que en general presentaron las Comisiones, se les hace un llamado de atención para lograr una </w:t>
      </w:r>
      <w:r w:rsidRPr="00BF1BB9">
        <w:rPr>
          <w:rFonts w:ascii="Times New Roman" w:hAnsi="Times New Roman" w:cs="Times New Roman"/>
          <w:sz w:val="28"/>
          <w:szCs w:val="28"/>
        </w:rPr>
        <w:lastRenderedPageBreak/>
        <w:t>mejor ejecución de sus presupuestos, particularmente por la coyuntura actual de limitación presupuestaria que afecta al Poder Judicial y que exige la maximización de los recursos económicos asignados.</w:t>
      </w:r>
      <w:r w:rsidR="003B7761">
        <w:rPr>
          <w:rFonts w:ascii="Times New Roman" w:hAnsi="Times New Roman" w:cs="Times New Roman"/>
          <w:b/>
          <w:bCs/>
          <w:sz w:val="28"/>
          <w:szCs w:val="28"/>
        </w:rPr>
        <w:t xml:space="preserve"> Se declara acuerdo firme.</w:t>
      </w:r>
    </w:p>
    <w:p w14:paraId="52F9DD81" w14:textId="10B99B3F" w:rsidR="009E4403" w:rsidRDefault="00112DF4" w:rsidP="00A74BA9">
      <w:pPr>
        <w:pStyle w:val="Ttulo1"/>
        <w:spacing w:line="360" w:lineRule="auto"/>
        <w:jc w:val="center"/>
        <w:rPr>
          <w:rFonts w:ascii="Times New Roman" w:hAnsi="Times New Roman" w:cs="Times New Roman"/>
          <w:b/>
          <w:bCs/>
          <w:color w:val="FF0000"/>
          <w:sz w:val="28"/>
          <w:szCs w:val="28"/>
          <w:u w:val="single"/>
          <w:lang w:val="pt-PT"/>
        </w:rPr>
      </w:pPr>
      <w:r w:rsidRPr="00BF1BB9">
        <w:rPr>
          <w:rFonts w:ascii="Times New Roman" w:hAnsi="Times New Roman" w:cs="Times New Roman"/>
          <w:b/>
          <w:color w:val="000000" w:themeColor="text1"/>
          <w:sz w:val="28"/>
          <w:szCs w:val="28"/>
          <w:u w:val="single"/>
          <w:lang w:val="es-MX"/>
        </w:rPr>
        <w:fldChar w:fldCharType="begin"/>
      </w:r>
      <w:r w:rsidR="00BE14CF">
        <w:rPr>
          <w:rFonts w:ascii="Times New Roman" w:hAnsi="Times New Roman" w:cs="Times New Roman"/>
          <w:b/>
          <w:color w:val="000000" w:themeColor="text1"/>
          <w:sz w:val="28"/>
          <w:szCs w:val="28"/>
          <w:u w:val="single"/>
          <w:lang w:val="es-MX"/>
        </w:rPr>
        <w:fldChar w:fldCharType="separate"/>
      </w:r>
      <w:r w:rsidRPr="00BF1BB9">
        <w:rPr>
          <w:rFonts w:ascii="Times New Roman" w:hAnsi="Times New Roman" w:cs="Times New Roman"/>
          <w:b/>
          <w:color w:val="000000" w:themeColor="text1"/>
          <w:sz w:val="28"/>
          <w:szCs w:val="28"/>
          <w:u w:val="single"/>
          <w:lang w:val="es-MX"/>
        </w:rPr>
        <w:fldChar w:fldCharType="end"/>
      </w:r>
      <w:r w:rsidRPr="00BF1BB9">
        <w:rPr>
          <w:rFonts w:ascii="Times New Roman" w:hAnsi="Times New Roman" w:cs="Times New Roman"/>
          <w:b/>
          <w:color w:val="000000" w:themeColor="text1"/>
          <w:sz w:val="28"/>
          <w:szCs w:val="28"/>
          <w:u w:val="single"/>
          <w:lang w:val="es-MX"/>
        </w:rPr>
        <w:fldChar w:fldCharType="begin"/>
      </w:r>
      <w:r w:rsidR="00BE14CF">
        <w:rPr>
          <w:rFonts w:ascii="Times New Roman" w:hAnsi="Times New Roman" w:cs="Times New Roman"/>
          <w:b/>
          <w:color w:val="000000" w:themeColor="text1"/>
          <w:sz w:val="28"/>
          <w:szCs w:val="28"/>
          <w:u w:val="single"/>
          <w:lang w:val="es-MX"/>
        </w:rPr>
        <w:fldChar w:fldCharType="separate"/>
      </w:r>
      <w:r w:rsidRPr="00BF1BB9">
        <w:rPr>
          <w:rFonts w:ascii="Times New Roman" w:hAnsi="Times New Roman" w:cs="Times New Roman"/>
          <w:b/>
          <w:color w:val="000000" w:themeColor="text1"/>
          <w:sz w:val="28"/>
          <w:szCs w:val="28"/>
          <w:u w:val="single"/>
          <w:lang w:val="es-MX"/>
        </w:rPr>
        <w:fldChar w:fldCharType="end"/>
      </w:r>
      <w:r w:rsidRPr="00BF1BB9">
        <w:rPr>
          <w:rFonts w:ascii="Times New Roman" w:hAnsi="Times New Roman" w:cs="Times New Roman"/>
          <w:b/>
          <w:color w:val="000000" w:themeColor="text1"/>
          <w:sz w:val="28"/>
          <w:szCs w:val="28"/>
          <w:u w:val="single"/>
          <w:lang w:val="es-MX"/>
        </w:rPr>
        <w:fldChar w:fldCharType="begin"/>
      </w:r>
      <w:r w:rsidR="00BE14CF">
        <w:rPr>
          <w:rFonts w:ascii="Times New Roman" w:hAnsi="Times New Roman" w:cs="Times New Roman"/>
          <w:b/>
          <w:color w:val="000000" w:themeColor="text1"/>
          <w:sz w:val="28"/>
          <w:szCs w:val="28"/>
          <w:u w:val="single"/>
          <w:lang w:val="es-MX"/>
        </w:rPr>
        <w:fldChar w:fldCharType="separate"/>
      </w:r>
      <w:r w:rsidRPr="00BF1BB9">
        <w:rPr>
          <w:rFonts w:ascii="Times New Roman" w:hAnsi="Times New Roman" w:cs="Times New Roman"/>
          <w:b/>
          <w:color w:val="000000" w:themeColor="text1"/>
          <w:sz w:val="28"/>
          <w:szCs w:val="28"/>
          <w:u w:val="single"/>
          <w:lang w:val="es-MX"/>
        </w:rPr>
        <w:fldChar w:fldCharType="end"/>
      </w:r>
      <w:r w:rsidRPr="00BF1BB9">
        <w:rPr>
          <w:rFonts w:ascii="Times New Roman" w:hAnsi="Times New Roman" w:cs="Times New Roman"/>
          <w:b/>
          <w:color w:val="000000" w:themeColor="text1"/>
          <w:sz w:val="28"/>
          <w:szCs w:val="28"/>
          <w:u w:val="single"/>
          <w:lang w:val="es-MX"/>
        </w:rPr>
        <w:fldChar w:fldCharType="begin"/>
      </w:r>
      <w:r w:rsidR="00BE14CF">
        <w:rPr>
          <w:rFonts w:ascii="Times New Roman" w:hAnsi="Times New Roman" w:cs="Times New Roman"/>
          <w:b/>
          <w:color w:val="000000" w:themeColor="text1"/>
          <w:sz w:val="28"/>
          <w:szCs w:val="28"/>
          <w:u w:val="single"/>
          <w:lang w:val="es-MX"/>
        </w:rPr>
        <w:fldChar w:fldCharType="separate"/>
      </w:r>
      <w:r w:rsidRPr="00BF1BB9">
        <w:rPr>
          <w:rFonts w:ascii="Times New Roman" w:hAnsi="Times New Roman" w:cs="Times New Roman"/>
          <w:b/>
          <w:color w:val="000000" w:themeColor="text1"/>
          <w:sz w:val="28"/>
          <w:szCs w:val="28"/>
          <w:u w:val="single"/>
          <w:lang w:val="es-MX"/>
        </w:rPr>
        <w:fldChar w:fldCharType="end"/>
      </w:r>
      <w:r w:rsidR="007169F1" w:rsidRPr="009F47C3">
        <w:rPr>
          <w:rFonts w:ascii="Times New Roman" w:hAnsi="Times New Roman" w:cs="Times New Roman"/>
          <w:b/>
          <w:color w:val="000000" w:themeColor="text1"/>
          <w:sz w:val="28"/>
          <w:szCs w:val="28"/>
          <w:u w:val="single"/>
          <w:lang w:val="pt-PT"/>
        </w:rPr>
        <w:t>ARTÍCULO XI</w:t>
      </w:r>
    </w:p>
    <w:p w14:paraId="0215A75D" w14:textId="4780F7F3" w:rsidR="00A03791" w:rsidRPr="009F47C3" w:rsidRDefault="00A03791" w:rsidP="00A03791">
      <w:pPr>
        <w:autoSpaceDE w:val="0"/>
        <w:autoSpaceDN w:val="0"/>
        <w:adjustRightInd w:val="0"/>
        <w:spacing w:after="0" w:line="480" w:lineRule="auto"/>
        <w:jc w:val="both"/>
        <w:rPr>
          <w:rFonts w:ascii="Times New Roman" w:hAnsi="Times New Roman" w:cs="Times New Roman"/>
          <w:b/>
          <w:bCs/>
          <w:sz w:val="28"/>
          <w:szCs w:val="28"/>
          <w:lang w:val="pt-PT"/>
        </w:rPr>
      </w:pPr>
      <w:r w:rsidRPr="009F47C3">
        <w:rPr>
          <w:rFonts w:ascii="Times New Roman" w:hAnsi="Times New Roman" w:cs="Times New Roman"/>
          <w:b/>
          <w:bCs/>
          <w:sz w:val="28"/>
          <w:szCs w:val="28"/>
          <w:lang w:val="pt-PT"/>
        </w:rPr>
        <w:t xml:space="preserve">Documento N° </w:t>
      </w:r>
      <w:r w:rsidR="009F47C3" w:rsidRPr="009F47C3">
        <w:rPr>
          <w:rFonts w:ascii="Times New Roman" w:hAnsi="Times New Roman" w:cs="Times New Roman"/>
          <w:b/>
          <w:bCs/>
          <w:color w:val="009999"/>
          <w:sz w:val="28"/>
          <w:szCs w:val="28"/>
          <w:lang w:val="pt-PT"/>
        </w:rPr>
        <w:t>3861-2023</w:t>
      </w:r>
    </w:p>
    <w:p w14:paraId="55CE4907" w14:textId="683031E8" w:rsidR="002B0F2A" w:rsidRPr="00BA5CED" w:rsidRDefault="000E0243" w:rsidP="00BA5CED">
      <w:pPr>
        <w:widowControl w:val="0"/>
        <w:shd w:val="clear" w:color="auto" w:fill="FFFFFF"/>
        <w:autoSpaceDE w:val="0"/>
        <w:autoSpaceDN w:val="0"/>
        <w:adjustRightInd w:val="0"/>
        <w:spacing w:after="0" w:line="480" w:lineRule="auto"/>
        <w:ind w:firstLine="360"/>
        <w:jc w:val="both"/>
        <w:rPr>
          <w:rFonts w:ascii="Times New Roman" w:hAnsi="Times New Roman" w:cs="Times New Roman"/>
          <w:b/>
          <w:bCs/>
          <w:sz w:val="28"/>
          <w:szCs w:val="28"/>
          <w:u w:color="000000"/>
        </w:rPr>
      </w:pPr>
      <w:r w:rsidRPr="00BA5CED">
        <w:rPr>
          <w:rFonts w:ascii="Times New Roman" w:eastAsia="Times New Roman" w:hAnsi="Times New Roman" w:cs="Times New Roman"/>
          <w:sz w:val="28"/>
          <w:szCs w:val="28"/>
          <w:shd w:val="clear" w:color="auto" w:fill="FFFFFF"/>
        </w:rPr>
        <w:t>La licenciada Nacira Valverde Bermúdez, Directora de Planificación presenta</w:t>
      </w:r>
      <w:r w:rsidRPr="00BA5CED">
        <w:rPr>
          <w:rFonts w:ascii="Times New Roman" w:hAnsi="Times New Roman" w:cs="Times New Roman"/>
          <w:sz w:val="28"/>
          <w:szCs w:val="28"/>
          <w:u w:color="000000"/>
        </w:rPr>
        <w:t xml:space="preserve"> el </w:t>
      </w:r>
      <w:r w:rsidRPr="00F54A8B">
        <w:rPr>
          <w:rFonts w:ascii="Times New Roman" w:hAnsi="Times New Roman" w:cs="Times New Roman"/>
          <w:sz w:val="28"/>
          <w:szCs w:val="28"/>
          <w:u w:color="000000"/>
        </w:rPr>
        <w:t xml:space="preserve">Anteproyecto de Presupuesto y el Plan Anual Operativo </w:t>
      </w:r>
      <w:r w:rsidR="002A7EDE" w:rsidRPr="00F54A8B">
        <w:rPr>
          <w:rFonts w:ascii="Times New Roman" w:hAnsi="Times New Roman" w:cs="Times New Roman"/>
          <w:sz w:val="28"/>
          <w:szCs w:val="28"/>
          <w:u w:color="000000"/>
        </w:rPr>
        <w:t xml:space="preserve">2024 </w:t>
      </w:r>
      <w:r w:rsidRPr="00F54A8B">
        <w:rPr>
          <w:rFonts w:ascii="Times New Roman" w:hAnsi="Times New Roman" w:cs="Times New Roman"/>
          <w:sz w:val="28"/>
          <w:szCs w:val="28"/>
          <w:u w:color="000000"/>
        </w:rPr>
        <w:t>correspondiente al Área de Seguridad</w:t>
      </w:r>
      <w:r w:rsidR="00E16E40" w:rsidRPr="00F54A8B">
        <w:rPr>
          <w:rFonts w:ascii="Times New Roman" w:hAnsi="Times New Roman" w:cs="Times New Roman"/>
          <w:sz w:val="28"/>
          <w:szCs w:val="28"/>
          <w:u w:color="000000"/>
        </w:rPr>
        <w:t xml:space="preserve">, </w:t>
      </w:r>
      <w:r w:rsidR="002B0F2A" w:rsidRPr="00F54A8B">
        <w:rPr>
          <w:rFonts w:ascii="Times New Roman" w:hAnsi="Times New Roman" w:cs="Times New Roman"/>
          <w:sz w:val="28"/>
          <w:szCs w:val="28"/>
          <w:u w:color="000000"/>
        </w:rPr>
        <w:t>INFORME 484-PLA-PP-TR-2023</w:t>
      </w:r>
      <w:r w:rsidR="00E16E40" w:rsidRPr="00F54A8B">
        <w:rPr>
          <w:rFonts w:ascii="Times New Roman" w:hAnsi="Times New Roman" w:cs="Times New Roman"/>
          <w:sz w:val="28"/>
          <w:szCs w:val="28"/>
          <w:u w:color="000000"/>
        </w:rPr>
        <w:t>.</w:t>
      </w:r>
    </w:p>
    <w:p w14:paraId="0339765D" w14:textId="77777777" w:rsidR="002B0F2A" w:rsidRPr="00BA5CED" w:rsidRDefault="002B0F2A" w:rsidP="00BA5CED">
      <w:pPr>
        <w:numPr>
          <w:ilvl w:val="0"/>
          <w:numId w:val="32"/>
        </w:numPr>
        <w:spacing w:after="0" w:line="480" w:lineRule="auto"/>
        <w:ind w:left="0" w:firstLine="709"/>
        <w:jc w:val="both"/>
        <w:rPr>
          <w:rFonts w:ascii="Times New Roman" w:hAnsi="Times New Roman" w:cs="Times New Roman"/>
          <w:b/>
          <w:sz w:val="28"/>
          <w:szCs w:val="28"/>
        </w:rPr>
      </w:pPr>
      <w:r w:rsidRPr="00BA5CED">
        <w:rPr>
          <w:rFonts w:ascii="Times New Roman" w:hAnsi="Times New Roman" w:cs="Times New Roman"/>
          <w:b/>
          <w:sz w:val="28"/>
          <w:szCs w:val="28"/>
        </w:rPr>
        <w:t>Información General</w:t>
      </w:r>
    </w:p>
    <w:p w14:paraId="63A25680" w14:textId="77777777" w:rsidR="002B0F2A" w:rsidRPr="00BA5CED" w:rsidRDefault="002B0F2A" w:rsidP="00BA5CED">
      <w:pPr>
        <w:spacing w:after="0" w:line="480" w:lineRule="auto"/>
        <w:ind w:firstLine="709"/>
        <w:jc w:val="both"/>
        <w:rPr>
          <w:rFonts w:ascii="Times New Roman" w:hAnsi="Times New Roman" w:cs="Times New Roman"/>
          <w:sz w:val="28"/>
          <w:szCs w:val="28"/>
        </w:rPr>
      </w:pPr>
      <w:r w:rsidRPr="00BA5CED">
        <w:rPr>
          <w:rFonts w:ascii="Times New Roman" w:hAnsi="Times New Roman" w:cs="Times New Roman"/>
          <w:sz w:val="28"/>
          <w:szCs w:val="28"/>
        </w:rPr>
        <w:t>El presupuesto del Área de Seguridad en los años del 2020 al 2021 presentaba un comportamiento hacia la baja, en cuanto a los recursos solicitados esto como parte de las restricciones presupuestarias establecidas por el Ministerio de Hacienda. A partir del presupuesto 2022 se presenta un incremento, no obstante, ese monto se mantiene hasta el presupuesto 2024 según se observa en la tabla y gráfica siguiente:</w:t>
      </w:r>
    </w:p>
    <w:p w14:paraId="65DD4969" w14:textId="77777777" w:rsidR="002B0F2A" w:rsidRPr="00BF1BB9" w:rsidRDefault="002B0F2A" w:rsidP="002B0F2A">
      <w:pPr>
        <w:spacing w:after="120"/>
        <w:jc w:val="both"/>
        <w:rPr>
          <w:rFonts w:ascii="Times New Roman" w:hAnsi="Times New Roman" w:cs="Times New Roman"/>
          <w:sz w:val="16"/>
          <w:szCs w:val="16"/>
        </w:rPr>
      </w:pPr>
    </w:p>
    <w:tbl>
      <w:tblPr>
        <w:tblW w:w="7780" w:type="dxa"/>
        <w:jc w:val="center"/>
        <w:tblBorders>
          <w:top w:val="single" w:sz="8" w:space="0" w:color="auto"/>
          <w:left w:val="single" w:sz="4"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1480"/>
        <w:gridCol w:w="1480"/>
        <w:gridCol w:w="1580"/>
        <w:gridCol w:w="1520"/>
        <w:gridCol w:w="1720"/>
      </w:tblGrid>
      <w:tr w:rsidR="002B0F2A" w:rsidRPr="00BF1BB9" w14:paraId="03B3FD8F" w14:textId="77777777" w:rsidTr="001236C3">
        <w:trPr>
          <w:trHeight w:val="636"/>
          <w:jc w:val="center"/>
        </w:trPr>
        <w:tc>
          <w:tcPr>
            <w:tcW w:w="1480" w:type="dxa"/>
            <w:shd w:val="clear" w:color="auto" w:fill="B8CCE4" w:themeFill="accent1" w:themeFillTint="66"/>
            <w:vAlign w:val="center"/>
            <w:hideMark/>
          </w:tcPr>
          <w:p w14:paraId="755623F9" w14:textId="77777777" w:rsidR="002B0F2A" w:rsidRPr="00BF1BB9" w:rsidRDefault="002B0F2A" w:rsidP="001236C3">
            <w:pPr>
              <w:spacing w:after="120"/>
              <w:jc w:val="center"/>
              <w:rPr>
                <w:rFonts w:ascii="Times New Roman" w:hAnsi="Times New Roman" w:cs="Times New Roman"/>
                <w:b/>
                <w:bCs/>
                <w:color w:val="000000"/>
                <w:lang w:eastAsia="es-CR"/>
              </w:rPr>
            </w:pPr>
            <w:r w:rsidRPr="00BF1BB9">
              <w:rPr>
                <w:rFonts w:ascii="Times New Roman" w:hAnsi="Times New Roman" w:cs="Times New Roman"/>
                <w:b/>
                <w:bCs/>
                <w:color w:val="000000" w:themeColor="text1"/>
              </w:rPr>
              <w:t>Presupuesto 2020</w:t>
            </w:r>
          </w:p>
        </w:tc>
        <w:tc>
          <w:tcPr>
            <w:tcW w:w="1480" w:type="dxa"/>
            <w:shd w:val="clear" w:color="auto" w:fill="B8CCE4" w:themeFill="accent1" w:themeFillTint="66"/>
            <w:vAlign w:val="center"/>
            <w:hideMark/>
          </w:tcPr>
          <w:p w14:paraId="04AEF7B4" w14:textId="77777777" w:rsidR="002B0F2A" w:rsidRPr="00BF1BB9" w:rsidRDefault="002B0F2A" w:rsidP="001236C3">
            <w:pPr>
              <w:spacing w:after="120"/>
              <w:jc w:val="center"/>
              <w:rPr>
                <w:rFonts w:ascii="Times New Roman" w:hAnsi="Times New Roman" w:cs="Times New Roman"/>
                <w:b/>
                <w:bCs/>
                <w:color w:val="000000"/>
              </w:rPr>
            </w:pPr>
            <w:r w:rsidRPr="00BF1BB9">
              <w:rPr>
                <w:rFonts w:ascii="Times New Roman" w:hAnsi="Times New Roman" w:cs="Times New Roman"/>
                <w:b/>
                <w:bCs/>
                <w:color w:val="000000" w:themeColor="text1"/>
              </w:rPr>
              <w:t>Presupuesto 2021</w:t>
            </w:r>
          </w:p>
        </w:tc>
        <w:tc>
          <w:tcPr>
            <w:tcW w:w="1580" w:type="dxa"/>
            <w:shd w:val="clear" w:color="auto" w:fill="B8CCE4" w:themeFill="accent1" w:themeFillTint="66"/>
            <w:vAlign w:val="center"/>
            <w:hideMark/>
          </w:tcPr>
          <w:p w14:paraId="47616BC3" w14:textId="77777777" w:rsidR="002B0F2A" w:rsidRPr="00BF1BB9" w:rsidRDefault="002B0F2A" w:rsidP="001236C3">
            <w:pPr>
              <w:spacing w:after="120"/>
              <w:jc w:val="center"/>
              <w:rPr>
                <w:rFonts w:ascii="Times New Roman" w:hAnsi="Times New Roman" w:cs="Times New Roman"/>
                <w:b/>
                <w:bCs/>
                <w:color w:val="000000"/>
              </w:rPr>
            </w:pPr>
            <w:r w:rsidRPr="00BF1BB9">
              <w:rPr>
                <w:rFonts w:ascii="Times New Roman" w:hAnsi="Times New Roman" w:cs="Times New Roman"/>
                <w:b/>
                <w:bCs/>
                <w:color w:val="000000" w:themeColor="text1"/>
              </w:rPr>
              <w:t>Presupuesto 2022</w:t>
            </w:r>
          </w:p>
        </w:tc>
        <w:tc>
          <w:tcPr>
            <w:tcW w:w="1520" w:type="dxa"/>
            <w:shd w:val="clear" w:color="auto" w:fill="B8CCE4" w:themeFill="accent1" w:themeFillTint="66"/>
            <w:vAlign w:val="center"/>
            <w:hideMark/>
          </w:tcPr>
          <w:p w14:paraId="7F6FFA97" w14:textId="77777777" w:rsidR="002B0F2A" w:rsidRPr="00BF1BB9" w:rsidRDefault="002B0F2A" w:rsidP="001236C3">
            <w:pPr>
              <w:spacing w:after="120"/>
              <w:jc w:val="center"/>
              <w:rPr>
                <w:rFonts w:ascii="Times New Roman" w:hAnsi="Times New Roman" w:cs="Times New Roman"/>
                <w:b/>
                <w:bCs/>
                <w:color w:val="000000"/>
              </w:rPr>
            </w:pPr>
            <w:r w:rsidRPr="00BF1BB9">
              <w:rPr>
                <w:rFonts w:ascii="Times New Roman" w:hAnsi="Times New Roman" w:cs="Times New Roman"/>
                <w:b/>
                <w:bCs/>
                <w:color w:val="000000" w:themeColor="text1"/>
              </w:rPr>
              <w:t>Presupuesto 2023</w:t>
            </w:r>
          </w:p>
        </w:tc>
        <w:tc>
          <w:tcPr>
            <w:tcW w:w="1720" w:type="dxa"/>
            <w:shd w:val="clear" w:color="auto" w:fill="B8CCE4" w:themeFill="accent1" w:themeFillTint="66"/>
            <w:vAlign w:val="center"/>
            <w:hideMark/>
          </w:tcPr>
          <w:p w14:paraId="05ED827F" w14:textId="77777777" w:rsidR="002B0F2A" w:rsidRPr="00BF1BB9" w:rsidRDefault="002B0F2A" w:rsidP="001236C3">
            <w:pPr>
              <w:spacing w:after="120"/>
              <w:jc w:val="center"/>
              <w:rPr>
                <w:rFonts w:ascii="Times New Roman" w:hAnsi="Times New Roman" w:cs="Times New Roman"/>
                <w:b/>
                <w:bCs/>
                <w:color w:val="000000"/>
              </w:rPr>
            </w:pPr>
            <w:r w:rsidRPr="00BF1BB9">
              <w:rPr>
                <w:rFonts w:ascii="Times New Roman" w:hAnsi="Times New Roman" w:cs="Times New Roman"/>
                <w:b/>
                <w:bCs/>
                <w:color w:val="000000" w:themeColor="text1"/>
              </w:rPr>
              <w:t>Presupuesto 2024</w:t>
            </w:r>
          </w:p>
        </w:tc>
      </w:tr>
      <w:tr w:rsidR="002B0F2A" w:rsidRPr="00BF1BB9" w14:paraId="6D1E24F3" w14:textId="77777777" w:rsidTr="001236C3">
        <w:trPr>
          <w:trHeight w:val="510"/>
          <w:jc w:val="center"/>
        </w:trPr>
        <w:tc>
          <w:tcPr>
            <w:tcW w:w="1480" w:type="dxa"/>
            <w:shd w:val="clear" w:color="auto" w:fill="auto"/>
            <w:vAlign w:val="center"/>
            <w:hideMark/>
          </w:tcPr>
          <w:p w14:paraId="2B130C00" w14:textId="77777777" w:rsidR="002B0F2A" w:rsidRPr="00BF1BB9" w:rsidRDefault="002B0F2A" w:rsidP="001236C3">
            <w:pPr>
              <w:spacing w:after="120"/>
              <w:jc w:val="center"/>
              <w:rPr>
                <w:rFonts w:ascii="Times New Roman" w:hAnsi="Times New Roman" w:cs="Times New Roman"/>
                <w:color w:val="000000"/>
              </w:rPr>
            </w:pPr>
            <w:r w:rsidRPr="00BF1BB9">
              <w:rPr>
                <w:rFonts w:ascii="Times New Roman" w:hAnsi="Times New Roman" w:cs="Times New Roman"/>
                <w:color w:val="000000" w:themeColor="text1"/>
              </w:rPr>
              <w:t xml:space="preserve">  605 930 391 </w:t>
            </w:r>
          </w:p>
        </w:tc>
        <w:tc>
          <w:tcPr>
            <w:tcW w:w="1480" w:type="dxa"/>
            <w:shd w:val="clear" w:color="auto" w:fill="auto"/>
            <w:vAlign w:val="center"/>
            <w:hideMark/>
          </w:tcPr>
          <w:p w14:paraId="14C0268E" w14:textId="77777777" w:rsidR="002B0F2A" w:rsidRPr="00BF1BB9" w:rsidRDefault="002B0F2A" w:rsidP="001236C3">
            <w:pPr>
              <w:spacing w:after="120"/>
              <w:jc w:val="center"/>
              <w:rPr>
                <w:rFonts w:ascii="Times New Roman" w:hAnsi="Times New Roman" w:cs="Times New Roman"/>
                <w:color w:val="000000"/>
              </w:rPr>
            </w:pPr>
            <w:r w:rsidRPr="00BF1BB9">
              <w:rPr>
                <w:rFonts w:ascii="Times New Roman" w:hAnsi="Times New Roman" w:cs="Times New Roman"/>
                <w:color w:val="000000" w:themeColor="text1"/>
              </w:rPr>
              <w:t xml:space="preserve">  590 069 342 </w:t>
            </w:r>
          </w:p>
        </w:tc>
        <w:tc>
          <w:tcPr>
            <w:tcW w:w="1580" w:type="dxa"/>
            <w:shd w:val="clear" w:color="auto" w:fill="auto"/>
            <w:vAlign w:val="center"/>
            <w:hideMark/>
          </w:tcPr>
          <w:p w14:paraId="2A93E529" w14:textId="77777777" w:rsidR="002B0F2A" w:rsidRPr="00BF1BB9" w:rsidRDefault="002B0F2A" w:rsidP="001236C3">
            <w:pPr>
              <w:spacing w:after="120"/>
              <w:jc w:val="center"/>
              <w:rPr>
                <w:rFonts w:ascii="Times New Roman" w:hAnsi="Times New Roman" w:cs="Times New Roman"/>
                <w:color w:val="000000"/>
              </w:rPr>
            </w:pPr>
            <w:r w:rsidRPr="00BF1BB9">
              <w:rPr>
                <w:rFonts w:ascii="Times New Roman" w:hAnsi="Times New Roman" w:cs="Times New Roman"/>
                <w:color w:val="000000" w:themeColor="text1"/>
              </w:rPr>
              <w:t xml:space="preserve">    640 884 267 </w:t>
            </w:r>
          </w:p>
        </w:tc>
        <w:tc>
          <w:tcPr>
            <w:tcW w:w="1520" w:type="dxa"/>
            <w:shd w:val="clear" w:color="auto" w:fill="auto"/>
            <w:vAlign w:val="center"/>
            <w:hideMark/>
          </w:tcPr>
          <w:p w14:paraId="06CB2BFE" w14:textId="77777777" w:rsidR="002B0F2A" w:rsidRPr="00BF1BB9" w:rsidRDefault="002B0F2A" w:rsidP="001236C3">
            <w:pPr>
              <w:spacing w:after="120"/>
              <w:jc w:val="center"/>
              <w:rPr>
                <w:rFonts w:ascii="Times New Roman" w:hAnsi="Times New Roman" w:cs="Times New Roman"/>
                <w:color w:val="000000"/>
              </w:rPr>
            </w:pPr>
            <w:r w:rsidRPr="00BF1BB9">
              <w:rPr>
                <w:rFonts w:ascii="Times New Roman" w:hAnsi="Times New Roman" w:cs="Times New Roman"/>
                <w:color w:val="000000" w:themeColor="text1"/>
              </w:rPr>
              <w:t xml:space="preserve">   640 884 267 </w:t>
            </w:r>
          </w:p>
        </w:tc>
        <w:tc>
          <w:tcPr>
            <w:tcW w:w="1720" w:type="dxa"/>
            <w:shd w:val="clear" w:color="auto" w:fill="auto"/>
            <w:vAlign w:val="center"/>
            <w:hideMark/>
          </w:tcPr>
          <w:p w14:paraId="3B635770" w14:textId="77777777" w:rsidR="002B0F2A" w:rsidRPr="00BF1BB9" w:rsidRDefault="002B0F2A" w:rsidP="001236C3">
            <w:pPr>
              <w:spacing w:after="120"/>
              <w:jc w:val="center"/>
              <w:rPr>
                <w:rFonts w:ascii="Times New Roman" w:hAnsi="Times New Roman" w:cs="Times New Roman"/>
                <w:color w:val="000000"/>
              </w:rPr>
            </w:pPr>
            <w:r w:rsidRPr="00BF1BB9">
              <w:rPr>
                <w:rFonts w:ascii="Times New Roman" w:hAnsi="Times New Roman" w:cs="Times New Roman"/>
                <w:color w:val="000000" w:themeColor="text1"/>
              </w:rPr>
              <w:t xml:space="preserve">      640 884 267 </w:t>
            </w:r>
          </w:p>
        </w:tc>
      </w:tr>
    </w:tbl>
    <w:p w14:paraId="387C6022" w14:textId="77777777" w:rsidR="002B0F2A" w:rsidRPr="00BF1BB9" w:rsidRDefault="002B0F2A" w:rsidP="002B0F2A">
      <w:pPr>
        <w:spacing w:after="120"/>
        <w:ind w:firstLine="708"/>
        <w:jc w:val="both"/>
        <w:rPr>
          <w:rFonts w:ascii="Times New Roman" w:hAnsi="Times New Roman" w:cs="Times New Roman"/>
          <w:sz w:val="20"/>
          <w:szCs w:val="20"/>
        </w:rPr>
      </w:pPr>
      <w:r w:rsidRPr="00BF1BB9">
        <w:rPr>
          <w:rFonts w:ascii="Times New Roman" w:hAnsi="Times New Roman" w:cs="Times New Roman"/>
          <w:sz w:val="28"/>
          <w:szCs w:val="28"/>
        </w:rPr>
        <w:t xml:space="preserve">      </w:t>
      </w:r>
    </w:p>
    <w:p w14:paraId="1680DAE3" w14:textId="77777777" w:rsidR="002B0F2A" w:rsidRPr="00BF1BB9" w:rsidRDefault="002B0F2A" w:rsidP="009F47C3">
      <w:pPr>
        <w:spacing w:line="360" w:lineRule="auto"/>
        <w:jc w:val="center"/>
        <w:rPr>
          <w:rFonts w:ascii="Times New Roman" w:hAnsi="Times New Roman" w:cs="Times New Roman"/>
          <w:sz w:val="28"/>
          <w:szCs w:val="28"/>
        </w:rPr>
      </w:pPr>
      <w:r w:rsidRPr="00BF1BB9">
        <w:rPr>
          <w:rFonts w:ascii="Times New Roman" w:hAnsi="Times New Roman" w:cs="Times New Roman"/>
          <w:noProof/>
        </w:rPr>
        <w:lastRenderedPageBreak/>
        <w:drawing>
          <wp:inline distT="0" distB="0" distL="0" distR="0" wp14:anchorId="5800CA75" wp14:editId="3163D8BA">
            <wp:extent cx="5973445" cy="2251881"/>
            <wp:effectExtent l="0" t="0" r="8255" b="15240"/>
            <wp:docPr id="85" name="Gráfico 85">
              <a:extLst xmlns:a="http://schemas.openxmlformats.org/drawingml/2006/main">
                <a:ext uri="{FF2B5EF4-FFF2-40B4-BE49-F238E27FC236}">
                  <a16:creationId xmlns:a16="http://schemas.microsoft.com/office/drawing/2014/main" id="{FAD1B07E-9254-4B96-A839-8764C81B16F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14:paraId="5B9EBDA9" w14:textId="77777777" w:rsidR="002B0F2A" w:rsidRPr="00BA5CED" w:rsidRDefault="002B0F2A" w:rsidP="004657A7">
      <w:pPr>
        <w:spacing w:after="0" w:line="480" w:lineRule="auto"/>
        <w:ind w:firstLine="709"/>
        <w:jc w:val="both"/>
        <w:rPr>
          <w:rFonts w:ascii="Times New Roman" w:hAnsi="Times New Roman" w:cs="Times New Roman"/>
          <w:sz w:val="28"/>
          <w:szCs w:val="28"/>
        </w:rPr>
      </w:pPr>
      <w:r w:rsidRPr="00BA5CED">
        <w:rPr>
          <w:rFonts w:ascii="Times New Roman" w:hAnsi="Times New Roman" w:cs="Times New Roman"/>
          <w:sz w:val="28"/>
          <w:szCs w:val="28"/>
        </w:rPr>
        <w:t xml:space="preserve">En cuanto al límite presupuestario comunicado mediante el oficio N°3467-TR-2022, que consideraba lo acordado por Consejo Superior en la sesión N°103-2022 del 24 de noviembre, artículo XIII, que para el anteproyecto de presupuesto del 2024 se formulara el mismo monto aprobado para el 2023, respetando los montos asignados de gasto corriente (partidas 0, 1, 2, 6 y 9) y gasto de capital (partidas 5 y 7), es importante indicar que este anteproyecto se formuló de acuerdo a las estimaciones que se establecieron. </w:t>
      </w:r>
    </w:p>
    <w:p w14:paraId="4B933681" w14:textId="77777777" w:rsidR="002B0F2A" w:rsidRPr="00BA5CED" w:rsidRDefault="002B0F2A" w:rsidP="004657A7">
      <w:pPr>
        <w:spacing w:after="0" w:line="480" w:lineRule="auto"/>
        <w:ind w:firstLine="709"/>
        <w:jc w:val="both"/>
        <w:rPr>
          <w:rFonts w:ascii="Times New Roman" w:hAnsi="Times New Roman" w:cs="Times New Roman"/>
          <w:bCs/>
          <w:sz w:val="28"/>
          <w:szCs w:val="28"/>
        </w:rPr>
      </w:pPr>
      <w:r w:rsidRPr="00BA5CED">
        <w:rPr>
          <w:rFonts w:ascii="Times New Roman" w:hAnsi="Times New Roman" w:cs="Times New Roman"/>
          <w:bCs/>
          <w:sz w:val="28"/>
          <w:szCs w:val="28"/>
        </w:rPr>
        <w:t>En el siguiente cuadro, se exponen los montos del gasto corriente y gasto capital y lo que representa en comparación con el monto aprobado para el 2024.</w:t>
      </w:r>
    </w:p>
    <w:tbl>
      <w:tblPr>
        <w:tblW w:w="6516" w:type="dxa"/>
        <w:jc w:val="center"/>
        <w:tblCellMar>
          <w:left w:w="70" w:type="dxa"/>
          <w:right w:w="70" w:type="dxa"/>
        </w:tblCellMar>
        <w:tblLook w:val="04A0" w:firstRow="1" w:lastRow="0" w:firstColumn="1" w:lastColumn="0" w:noHBand="0" w:noVBand="1"/>
      </w:tblPr>
      <w:tblGrid>
        <w:gridCol w:w="1060"/>
        <w:gridCol w:w="1420"/>
        <w:gridCol w:w="1420"/>
        <w:gridCol w:w="1240"/>
        <w:gridCol w:w="1376"/>
      </w:tblGrid>
      <w:tr w:rsidR="002B0F2A" w:rsidRPr="00BF1BB9" w14:paraId="3EC09B8E" w14:textId="77777777" w:rsidTr="001236C3">
        <w:trPr>
          <w:trHeight w:val="288"/>
          <w:jc w:val="center"/>
        </w:trPr>
        <w:tc>
          <w:tcPr>
            <w:tcW w:w="1060" w:type="dxa"/>
            <w:tcBorders>
              <w:top w:val="single" w:sz="4" w:space="0" w:color="auto"/>
              <w:left w:val="single" w:sz="4" w:space="0" w:color="auto"/>
              <w:bottom w:val="single" w:sz="4" w:space="0" w:color="auto"/>
              <w:right w:val="single" w:sz="4" w:space="0" w:color="auto"/>
            </w:tcBorders>
            <w:shd w:val="clear" w:color="000000" w:fill="95B3D7"/>
            <w:noWrap/>
            <w:vAlign w:val="center"/>
            <w:hideMark/>
          </w:tcPr>
          <w:p w14:paraId="699ED996" w14:textId="77777777" w:rsidR="002B0F2A" w:rsidRPr="00BF1BB9" w:rsidRDefault="002B0F2A" w:rsidP="001236C3">
            <w:pPr>
              <w:jc w:val="center"/>
              <w:rPr>
                <w:rFonts w:ascii="Times New Roman" w:hAnsi="Times New Roman" w:cs="Times New Roman"/>
                <w:b/>
                <w:bCs/>
                <w:lang w:eastAsia="es-CR"/>
              </w:rPr>
            </w:pPr>
            <w:r w:rsidRPr="00BF1BB9">
              <w:rPr>
                <w:rFonts w:ascii="Times New Roman" w:hAnsi="Times New Roman" w:cs="Times New Roman"/>
                <w:b/>
                <w:bCs/>
              </w:rPr>
              <w:t>Gasto</w:t>
            </w:r>
          </w:p>
        </w:tc>
        <w:tc>
          <w:tcPr>
            <w:tcW w:w="1420" w:type="dxa"/>
            <w:tcBorders>
              <w:top w:val="single" w:sz="4" w:space="0" w:color="auto"/>
              <w:left w:val="nil"/>
              <w:bottom w:val="single" w:sz="4" w:space="0" w:color="auto"/>
              <w:right w:val="single" w:sz="4" w:space="0" w:color="auto"/>
            </w:tcBorders>
            <w:shd w:val="clear" w:color="000000" w:fill="95B3D7"/>
            <w:noWrap/>
            <w:vAlign w:val="center"/>
            <w:hideMark/>
          </w:tcPr>
          <w:p w14:paraId="0E0E50D2" w14:textId="77777777" w:rsidR="002B0F2A" w:rsidRPr="00BF1BB9" w:rsidRDefault="002B0F2A" w:rsidP="001236C3">
            <w:pPr>
              <w:jc w:val="center"/>
              <w:rPr>
                <w:rFonts w:ascii="Times New Roman" w:hAnsi="Times New Roman" w:cs="Times New Roman"/>
                <w:b/>
                <w:bCs/>
              </w:rPr>
            </w:pPr>
            <w:r w:rsidRPr="00BF1BB9">
              <w:rPr>
                <w:rFonts w:ascii="Times New Roman" w:hAnsi="Times New Roman" w:cs="Times New Roman"/>
                <w:b/>
                <w:bCs/>
              </w:rPr>
              <w:t>Límite</w:t>
            </w:r>
          </w:p>
        </w:tc>
        <w:tc>
          <w:tcPr>
            <w:tcW w:w="1420" w:type="dxa"/>
            <w:tcBorders>
              <w:top w:val="single" w:sz="4" w:space="0" w:color="auto"/>
              <w:left w:val="nil"/>
              <w:bottom w:val="single" w:sz="4" w:space="0" w:color="auto"/>
              <w:right w:val="single" w:sz="4" w:space="0" w:color="auto"/>
            </w:tcBorders>
            <w:shd w:val="clear" w:color="000000" w:fill="95B3D7"/>
            <w:noWrap/>
            <w:vAlign w:val="center"/>
            <w:hideMark/>
          </w:tcPr>
          <w:p w14:paraId="563F4F65" w14:textId="77777777" w:rsidR="002B0F2A" w:rsidRPr="00BF1BB9" w:rsidRDefault="002B0F2A" w:rsidP="001236C3">
            <w:pPr>
              <w:jc w:val="center"/>
              <w:rPr>
                <w:rFonts w:ascii="Times New Roman" w:hAnsi="Times New Roman" w:cs="Times New Roman"/>
                <w:b/>
                <w:bCs/>
              </w:rPr>
            </w:pPr>
            <w:r w:rsidRPr="00BF1BB9">
              <w:rPr>
                <w:rFonts w:ascii="Times New Roman" w:hAnsi="Times New Roman" w:cs="Times New Roman"/>
                <w:b/>
                <w:bCs/>
              </w:rPr>
              <w:t>2024</w:t>
            </w:r>
          </w:p>
        </w:tc>
        <w:tc>
          <w:tcPr>
            <w:tcW w:w="1240" w:type="dxa"/>
            <w:tcBorders>
              <w:top w:val="single" w:sz="4" w:space="0" w:color="auto"/>
              <w:left w:val="nil"/>
              <w:bottom w:val="single" w:sz="4" w:space="0" w:color="auto"/>
              <w:right w:val="single" w:sz="4" w:space="0" w:color="auto"/>
            </w:tcBorders>
            <w:shd w:val="clear" w:color="000000" w:fill="95B3D7"/>
            <w:noWrap/>
            <w:vAlign w:val="center"/>
            <w:hideMark/>
          </w:tcPr>
          <w:p w14:paraId="55D5BDFE" w14:textId="77777777" w:rsidR="002B0F2A" w:rsidRPr="00BF1BB9" w:rsidRDefault="002B0F2A" w:rsidP="001236C3">
            <w:pPr>
              <w:jc w:val="center"/>
              <w:rPr>
                <w:rFonts w:ascii="Times New Roman" w:hAnsi="Times New Roman" w:cs="Times New Roman"/>
                <w:b/>
                <w:bCs/>
              </w:rPr>
            </w:pPr>
            <w:r w:rsidRPr="00BF1BB9">
              <w:rPr>
                <w:rFonts w:ascii="Times New Roman" w:hAnsi="Times New Roman" w:cs="Times New Roman"/>
                <w:b/>
                <w:bCs/>
              </w:rPr>
              <w:t>Diferencia</w:t>
            </w:r>
          </w:p>
        </w:tc>
        <w:tc>
          <w:tcPr>
            <w:tcW w:w="1376" w:type="dxa"/>
            <w:tcBorders>
              <w:top w:val="single" w:sz="4" w:space="0" w:color="auto"/>
              <w:left w:val="nil"/>
              <w:bottom w:val="single" w:sz="4" w:space="0" w:color="auto"/>
              <w:right w:val="single" w:sz="4" w:space="0" w:color="auto"/>
            </w:tcBorders>
            <w:shd w:val="clear" w:color="000000" w:fill="95B3D7"/>
            <w:noWrap/>
            <w:vAlign w:val="center"/>
            <w:hideMark/>
          </w:tcPr>
          <w:p w14:paraId="03E68D1F" w14:textId="77777777" w:rsidR="002B0F2A" w:rsidRPr="00BF1BB9" w:rsidRDefault="002B0F2A" w:rsidP="001236C3">
            <w:pPr>
              <w:jc w:val="center"/>
              <w:rPr>
                <w:rFonts w:ascii="Times New Roman" w:hAnsi="Times New Roman" w:cs="Times New Roman"/>
                <w:b/>
                <w:bCs/>
              </w:rPr>
            </w:pPr>
            <w:r w:rsidRPr="00BF1BB9">
              <w:rPr>
                <w:rFonts w:ascii="Times New Roman" w:hAnsi="Times New Roman" w:cs="Times New Roman"/>
                <w:b/>
                <w:bCs/>
              </w:rPr>
              <w:t>Variación %</w:t>
            </w:r>
          </w:p>
        </w:tc>
      </w:tr>
      <w:tr w:rsidR="002B0F2A" w:rsidRPr="00BF1BB9" w14:paraId="11DA27F1" w14:textId="77777777" w:rsidTr="001236C3">
        <w:trPr>
          <w:trHeight w:val="288"/>
          <w:jc w:val="center"/>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14:paraId="7E1C6063" w14:textId="77777777" w:rsidR="002B0F2A" w:rsidRPr="00BF1BB9" w:rsidRDefault="002B0F2A" w:rsidP="001236C3">
            <w:pPr>
              <w:rPr>
                <w:rFonts w:ascii="Times New Roman" w:hAnsi="Times New Roman" w:cs="Times New Roman"/>
                <w:b/>
                <w:bCs/>
                <w:sz w:val="20"/>
                <w:szCs w:val="20"/>
              </w:rPr>
            </w:pPr>
            <w:r w:rsidRPr="00BF1BB9">
              <w:rPr>
                <w:rFonts w:ascii="Times New Roman" w:hAnsi="Times New Roman" w:cs="Times New Roman"/>
                <w:b/>
                <w:bCs/>
                <w:sz w:val="20"/>
                <w:szCs w:val="20"/>
              </w:rPr>
              <w:t>Corriente</w:t>
            </w:r>
          </w:p>
        </w:tc>
        <w:tc>
          <w:tcPr>
            <w:tcW w:w="1420" w:type="dxa"/>
            <w:tcBorders>
              <w:top w:val="nil"/>
              <w:left w:val="nil"/>
              <w:bottom w:val="single" w:sz="4" w:space="0" w:color="auto"/>
              <w:right w:val="single" w:sz="4" w:space="0" w:color="auto"/>
            </w:tcBorders>
            <w:shd w:val="clear" w:color="auto" w:fill="auto"/>
            <w:noWrap/>
            <w:vAlign w:val="bottom"/>
            <w:hideMark/>
          </w:tcPr>
          <w:p w14:paraId="21AAB2F3" w14:textId="77777777" w:rsidR="002B0F2A" w:rsidRPr="00BF1BB9" w:rsidRDefault="002B0F2A" w:rsidP="001236C3">
            <w:pPr>
              <w:jc w:val="right"/>
              <w:rPr>
                <w:rFonts w:ascii="Times New Roman" w:hAnsi="Times New Roman" w:cs="Times New Roman"/>
              </w:rPr>
            </w:pPr>
            <w:r w:rsidRPr="00BF1BB9">
              <w:rPr>
                <w:rFonts w:ascii="Times New Roman" w:hAnsi="Times New Roman" w:cs="Times New Roman"/>
              </w:rPr>
              <w:t>118 876 183</w:t>
            </w:r>
          </w:p>
        </w:tc>
        <w:tc>
          <w:tcPr>
            <w:tcW w:w="1420" w:type="dxa"/>
            <w:tcBorders>
              <w:top w:val="nil"/>
              <w:left w:val="nil"/>
              <w:bottom w:val="single" w:sz="4" w:space="0" w:color="auto"/>
              <w:right w:val="single" w:sz="4" w:space="0" w:color="auto"/>
            </w:tcBorders>
            <w:shd w:val="clear" w:color="auto" w:fill="auto"/>
            <w:noWrap/>
            <w:vAlign w:val="bottom"/>
            <w:hideMark/>
          </w:tcPr>
          <w:p w14:paraId="2C9FC6DB" w14:textId="77777777" w:rsidR="002B0F2A" w:rsidRPr="00BF1BB9" w:rsidRDefault="002B0F2A" w:rsidP="001236C3">
            <w:pPr>
              <w:jc w:val="right"/>
              <w:rPr>
                <w:rFonts w:ascii="Times New Roman" w:hAnsi="Times New Roman" w:cs="Times New Roman"/>
              </w:rPr>
            </w:pPr>
            <w:r w:rsidRPr="00BF1BB9">
              <w:rPr>
                <w:rFonts w:ascii="Times New Roman" w:hAnsi="Times New Roman" w:cs="Times New Roman"/>
              </w:rPr>
              <w:t>118 876 183</w:t>
            </w:r>
          </w:p>
        </w:tc>
        <w:tc>
          <w:tcPr>
            <w:tcW w:w="1240" w:type="dxa"/>
            <w:tcBorders>
              <w:top w:val="nil"/>
              <w:left w:val="nil"/>
              <w:bottom w:val="single" w:sz="4" w:space="0" w:color="auto"/>
              <w:right w:val="single" w:sz="4" w:space="0" w:color="auto"/>
            </w:tcBorders>
            <w:shd w:val="clear" w:color="auto" w:fill="auto"/>
            <w:noWrap/>
            <w:vAlign w:val="bottom"/>
            <w:hideMark/>
          </w:tcPr>
          <w:p w14:paraId="089C8A57" w14:textId="77777777" w:rsidR="002B0F2A" w:rsidRPr="00BF1BB9" w:rsidRDefault="002B0F2A" w:rsidP="001236C3">
            <w:pPr>
              <w:jc w:val="right"/>
              <w:rPr>
                <w:rFonts w:ascii="Times New Roman" w:hAnsi="Times New Roman" w:cs="Times New Roman"/>
              </w:rPr>
            </w:pPr>
            <w:r w:rsidRPr="00BF1BB9">
              <w:rPr>
                <w:rFonts w:ascii="Times New Roman" w:hAnsi="Times New Roman" w:cs="Times New Roman"/>
              </w:rPr>
              <w:t>0</w:t>
            </w:r>
          </w:p>
        </w:tc>
        <w:tc>
          <w:tcPr>
            <w:tcW w:w="1376" w:type="dxa"/>
            <w:tcBorders>
              <w:top w:val="single" w:sz="4" w:space="0" w:color="auto"/>
              <w:left w:val="nil"/>
              <w:bottom w:val="single" w:sz="4" w:space="0" w:color="auto"/>
              <w:right w:val="single" w:sz="4" w:space="0" w:color="auto"/>
            </w:tcBorders>
            <w:shd w:val="clear" w:color="auto" w:fill="auto"/>
            <w:noWrap/>
            <w:vAlign w:val="bottom"/>
            <w:hideMark/>
          </w:tcPr>
          <w:p w14:paraId="7873E9B8" w14:textId="77777777" w:rsidR="002B0F2A" w:rsidRPr="00BF1BB9" w:rsidRDefault="002B0F2A" w:rsidP="001236C3">
            <w:pPr>
              <w:jc w:val="right"/>
              <w:rPr>
                <w:rFonts w:ascii="Times New Roman" w:hAnsi="Times New Roman" w:cs="Times New Roman"/>
              </w:rPr>
            </w:pPr>
            <w:r w:rsidRPr="00BF1BB9">
              <w:rPr>
                <w:rFonts w:ascii="Times New Roman" w:hAnsi="Times New Roman" w:cs="Times New Roman"/>
              </w:rPr>
              <w:t>0,00%</w:t>
            </w:r>
          </w:p>
        </w:tc>
      </w:tr>
      <w:tr w:rsidR="002B0F2A" w:rsidRPr="00BF1BB9" w14:paraId="0E13809E" w14:textId="77777777" w:rsidTr="001236C3">
        <w:trPr>
          <w:trHeight w:val="288"/>
          <w:jc w:val="center"/>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14:paraId="793AF1D5" w14:textId="77777777" w:rsidR="002B0F2A" w:rsidRPr="00BF1BB9" w:rsidRDefault="002B0F2A" w:rsidP="001236C3">
            <w:pPr>
              <w:rPr>
                <w:rFonts w:ascii="Times New Roman" w:hAnsi="Times New Roman" w:cs="Times New Roman"/>
                <w:b/>
                <w:bCs/>
                <w:sz w:val="20"/>
                <w:szCs w:val="20"/>
              </w:rPr>
            </w:pPr>
            <w:r w:rsidRPr="00BF1BB9">
              <w:rPr>
                <w:rFonts w:ascii="Times New Roman" w:hAnsi="Times New Roman" w:cs="Times New Roman"/>
                <w:b/>
                <w:bCs/>
                <w:sz w:val="20"/>
                <w:szCs w:val="20"/>
              </w:rPr>
              <w:t>Capital</w:t>
            </w:r>
          </w:p>
        </w:tc>
        <w:tc>
          <w:tcPr>
            <w:tcW w:w="1420" w:type="dxa"/>
            <w:tcBorders>
              <w:top w:val="nil"/>
              <w:left w:val="nil"/>
              <w:bottom w:val="single" w:sz="4" w:space="0" w:color="auto"/>
              <w:right w:val="single" w:sz="4" w:space="0" w:color="auto"/>
            </w:tcBorders>
            <w:shd w:val="clear" w:color="auto" w:fill="auto"/>
            <w:noWrap/>
            <w:vAlign w:val="bottom"/>
            <w:hideMark/>
          </w:tcPr>
          <w:p w14:paraId="655C7BCD" w14:textId="77777777" w:rsidR="002B0F2A" w:rsidRPr="00BF1BB9" w:rsidRDefault="002B0F2A" w:rsidP="001236C3">
            <w:pPr>
              <w:jc w:val="right"/>
              <w:rPr>
                <w:rFonts w:ascii="Times New Roman" w:hAnsi="Times New Roman" w:cs="Times New Roman"/>
              </w:rPr>
            </w:pPr>
            <w:r w:rsidRPr="00BF1BB9">
              <w:rPr>
                <w:rFonts w:ascii="Times New Roman" w:hAnsi="Times New Roman" w:cs="Times New Roman"/>
              </w:rPr>
              <w:t>522 008 084</w:t>
            </w:r>
          </w:p>
        </w:tc>
        <w:tc>
          <w:tcPr>
            <w:tcW w:w="1420" w:type="dxa"/>
            <w:tcBorders>
              <w:top w:val="nil"/>
              <w:left w:val="nil"/>
              <w:bottom w:val="single" w:sz="4" w:space="0" w:color="auto"/>
              <w:right w:val="single" w:sz="4" w:space="0" w:color="auto"/>
            </w:tcBorders>
            <w:shd w:val="clear" w:color="auto" w:fill="auto"/>
            <w:noWrap/>
            <w:vAlign w:val="bottom"/>
            <w:hideMark/>
          </w:tcPr>
          <w:p w14:paraId="28065864" w14:textId="77777777" w:rsidR="002B0F2A" w:rsidRPr="00BF1BB9" w:rsidRDefault="002B0F2A" w:rsidP="001236C3">
            <w:pPr>
              <w:jc w:val="right"/>
              <w:rPr>
                <w:rFonts w:ascii="Times New Roman" w:hAnsi="Times New Roman" w:cs="Times New Roman"/>
              </w:rPr>
            </w:pPr>
            <w:r w:rsidRPr="00BF1BB9">
              <w:rPr>
                <w:rFonts w:ascii="Times New Roman" w:hAnsi="Times New Roman" w:cs="Times New Roman"/>
              </w:rPr>
              <w:t>522 008 084</w:t>
            </w:r>
          </w:p>
        </w:tc>
        <w:tc>
          <w:tcPr>
            <w:tcW w:w="1240" w:type="dxa"/>
            <w:tcBorders>
              <w:top w:val="nil"/>
              <w:left w:val="nil"/>
              <w:bottom w:val="single" w:sz="4" w:space="0" w:color="auto"/>
              <w:right w:val="single" w:sz="4" w:space="0" w:color="auto"/>
            </w:tcBorders>
            <w:shd w:val="clear" w:color="auto" w:fill="auto"/>
            <w:noWrap/>
            <w:vAlign w:val="bottom"/>
            <w:hideMark/>
          </w:tcPr>
          <w:p w14:paraId="1679C3E8" w14:textId="77777777" w:rsidR="002B0F2A" w:rsidRPr="00BF1BB9" w:rsidRDefault="002B0F2A" w:rsidP="001236C3">
            <w:pPr>
              <w:jc w:val="right"/>
              <w:rPr>
                <w:rFonts w:ascii="Times New Roman" w:hAnsi="Times New Roman" w:cs="Times New Roman"/>
              </w:rPr>
            </w:pPr>
            <w:r w:rsidRPr="00BF1BB9">
              <w:rPr>
                <w:rFonts w:ascii="Times New Roman" w:hAnsi="Times New Roman" w:cs="Times New Roman"/>
              </w:rPr>
              <w:t>0</w:t>
            </w:r>
          </w:p>
        </w:tc>
        <w:tc>
          <w:tcPr>
            <w:tcW w:w="1376" w:type="dxa"/>
            <w:tcBorders>
              <w:top w:val="single" w:sz="4" w:space="0" w:color="auto"/>
              <w:left w:val="nil"/>
              <w:bottom w:val="single" w:sz="4" w:space="0" w:color="auto"/>
              <w:right w:val="single" w:sz="4" w:space="0" w:color="auto"/>
            </w:tcBorders>
            <w:shd w:val="clear" w:color="auto" w:fill="auto"/>
            <w:noWrap/>
            <w:vAlign w:val="bottom"/>
            <w:hideMark/>
          </w:tcPr>
          <w:p w14:paraId="585D4B02" w14:textId="77777777" w:rsidR="002B0F2A" w:rsidRPr="00BF1BB9" w:rsidRDefault="002B0F2A" w:rsidP="001236C3">
            <w:pPr>
              <w:jc w:val="right"/>
              <w:rPr>
                <w:rFonts w:ascii="Times New Roman" w:hAnsi="Times New Roman" w:cs="Times New Roman"/>
              </w:rPr>
            </w:pPr>
            <w:r w:rsidRPr="00BF1BB9">
              <w:rPr>
                <w:rFonts w:ascii="Times New Roman" w:hAnsi="Times New Roman" w:cs="Times New Roman"/>
              </w:rPr>
              <w:t>0,00%</w:t>
            </w:r>
          </w:p>
        </w:tc>
      </w:tr>
      <w:tr w:rsidR="002B0F2A" w:rsidRPr="00BF1BB9" w14:paraId="2ED5BB2B" w14:textId="77777777" w:rsidTr="001236C3">
        <w:trPr>
          <w:trHeight w:val="288"/>
          <w:jc w:val="center"/>
        </w:trPr>
        <w:tc>
          <w:tcPr>
            <w:tcW w:w="1060" w:type="dxa"/>
            <w:tcBorders>
              <w:top w:val="nil"/>
              <w:left w:val="single" w:sz="4" w:space="0" w:color="auto"/>
              <w:bottom w:val="single" w:sz="4" w:space="0" w:color="auto"/>
              <w:right w:val="single" w:sz="4" w:space="0" w:color="auto"/>
            </w:tcBorders>
            <w:shd w:val="clear" w:color="000000" w:fill="B8CCE4"/>
            <w:noWrap/>
            <w:vAlign w:val="bottom"/>
            <w:hideMark/>
          </w:tcPr>
          <w:p w14:paraId="1D39EEAA" w14:textId="77777777" w:rsidR="002B0F2A" w:rsidRPr="00BF1BB9" w:rsidRDefault="002B0F2A" w:rsidP="001236C3">
            <w:pPr>
              <w:rPr>
                <w:rFonts w:ascii="Times New Roman" w:hAnsi="Times New Roman" w:cs="Times New Roman"/>
                <w:b/>
                <w:bCs/>
              </w:rPr>
            </w:pPr>
            <w:r w:rsidRPr="00BF1BB9">
              <w:rPr>
                <w:rFonts w:ascii="Times New Roman" w:hAnsi="Times New Roman" w:cs="Times New Roman"/>
                <w:b/>
                <w:bCs/>
              </w:rPr>
              <w:t>Total</w:t>
            </w:r>
          </w:p>
        </w:tc>
        <w:tc>
          <w:tcPr>
            <w:tcW w:w="1420" w:type="dxa"/>
            <w:tcBorders>
              <w:top w:val="nil"/>
              <w:left w:val="nil"/>
              <w:bottom w:val="single" w:sz="4" w:space="0" w:color="auto"/>
              <w:right w:val="single" w:sz="4" w:space="0" w:color="auto"/>
            </w:tcBorders>
            <w:shd w:val="clear" w:color="000000" w:fill="B8CCE4"/>
            <w:noWrap/>
            <w:vAlign w:val="bottom"/>
            <w:hideMark/>
          </w:tcPr>
          <w:p w14:paraId="5285AB40" w14:textId="77777777" w:rsidR="002B0F2A" w:rsidRPr="00BF1BB9" w:rsidRDefault="002B0F2A" w:rsidP="001236C3">
            <w:pPr>
              <w:jc w:val="right"/>
              <w:rPr>
                <w:rFonts w:ascii="Times New Roman" w:hAnsi="Times New Roman" w:cs="Times New Roman"/>
                <w:b/>
                <w:bCs/>
              </w:rPr>
            </w:pPr>
            <w:r w:rsidRPr="00BF1BB9">
              <w:rPr>
                <w:rFonts w:ascii="Times New Roman" w:hAnsi="Times New Roman" w:cs="Times New Roman"/>
                <w:b/>
                <w:bCs/>
              </w:rPr>
              <w:t>640 884 267</w:t>
            </w:r>
          </w:p>
        </w:tc>
        <w:tc>
          <w:tcPr>
            <w:tcW w:w="1420" w:type="dxa"/>
            <w:tcBorders>
              <w:top w:val="nil"/>
              <w:left w:val="nil"/>
              <w:bottom w:val="single" w:sz="4" w:space="0" w:color="auto"/>
              <w:right w:val="single" w:sz="4" w:space="0" w:color="auto"/>
            </w:tcBorders>
            <w:shd w:val="clear" w:color="000000" w:fill="B8CCE4"/>
            <w:noWrap/>
            <w:vAlign w:val="bottom"/>
            <w:hideMark/>
          </w:tcPr>
          <w:p w14:paraId="6D0798A1" w14:textId="77777777" w:rsidR="002B0F2A" w:rsidRPr="00BF1BB9" w:rsidRDefault="002B0F2A" w:rsidP="001236C3">
            <w:pPr>
              <w:jc w:val="right"/>
              <w:rPr>
                <w:rFonts w:ascii="Times New Roman" w:hAnsi="Times New Roman" w:cs="Times New Roman"/>
                <w:b/>
                <w:bCs/>
              </w:rPr>
            </w:pPr>
            <w:r w:rsidRPr="00BF1BB9">
              <w:rPr>
                <w:rFonts w:ascii="Times New Roman" w:hAnsi="Times New Roman" w:cs="Times New Roman"/>
                <w:b/>
                <w:bCs/>
              </w:rPr>
              <w:t>640 884 267</w:t>
            </w:r>
          </w:p>
        </w:tc>
        <w:tc>
          <w:tcPr>
            <w:tcW w:w="1240" w:type="dxa"/>
            <w:tcBorders>
              <w:top w:val="nil"/>
              <w:left w:val="nil"/>
              <w:bottom w:val="single" w:sz="4" w:space="0" w:color="auto"/>
              <w:right w:val="single" w:sz="4" w:space="0" w:color="auto"/>
            </w:tcBorders>
            <w:shd w:val="clear" w:color="000000" w:fill="B8CCE4"/>
            <w:noWrap/>
            <w:vAlign w:val="bottom"/>
            <w:hideMark/>
          </w:tcPr>
          <w:p w14:paraId="57774548" w14:textId="77777777" w:rsidR="002B0F2A" w:rsidRPr="00BF1BB9" w:rsidRDefault="002B0F2A" w:rsidP="001236C3">
            <w:pPr>
              <w:jc w:val="right"/>
              <w:rPr>
                <w:rFonts w:ascii="Times New Roman" w:hAnsi="Times New Roman" w:cs="Times New Roman"/>
                <w:b/>
                <w:bCs/>
              </w:rPr>
            </w:pPr>
            <w:r w:rsidRPr="00BF1BB9">
              <w:rPr>
                <w:rFonts w:ascii="Times New Roman" w:hAnsi="Times New Roman" w:cs="Times New Roman"/>
                <w:b/>
                <w:bCs/>
              </w:rPr>
              <w:t>0</w:t>
            </w:r>
          </w:p>
        </w:tc>
        <w:tc>
          <w:tcPr>
            <w:tcW w:w="1376" w:type="dxa"/>
            <w:tcBorders>
              <w:top w:val="single" w:sz="4" w:space="0" w:color="auto"/>
              <w:left w:val="nil"/>
              <w:bottom w:val="single" w:sz="4" w:space="0" w:color="auto"/>
              <w:right w:val="single" w:sz="4" w:space="0" w:color="auto"/>
            </w:tcBorders>
            <w:shd w:val="clear" w:color="000000" w:fill="B8CCE4"/>
            <w:noWrap/>
            <w:vAlign w:val="bottom"/>
            <w:hideMark/>
          </w:tcPr>
          <w:p w14:paraId="15A9D179" w14:textId="77777777" w:rsidR="002B0F2A" w:rsidRPr="00BF1BB9" w:rsidRDefault="002B0F2A" w:rsidP="001236C3">
            <w:pPr>
              <w:jc w:val="right"/>
              <w:rPr>
                <w:rFonts w:ascii="Times New Roman" w:hAnsi="Times New Roman" w:cs="Times New Roman"/>
                <w:b/>
                <w:bCs/>
              </w:rPr>
            </w:pPr>
            <w:r w:rsidRPr="00BF1BB9">
              <w:rPr>
                <w:rFonts w:ascii="Times New Roman" w:hAnsi="Times New Roman" w:cs="Times New Roman"/>
                <w:b/>
                <w:bCs/>
              </w:rPr>
              <w:t>0,00%</w:t>
            </w:r>
          </w:p>
        </w:tc>
      </w:tr>
    </w:tbl>
    <w:p w14:paraId="587A1A8A" w14:textId="77777777" w:rsidR="002B0F2A" w:rsidRPr="00BF1BB9" w:rsidRDefault="002B0F2A" w:rsidP="002B0F2A">
      <w:pPr>
        <w:spacing w:line="360" w:lineRule="auto"/>
        <w:jc w:val="both"/>
        <w:rPr>
          <w:rFonts w:ascii="Times New Roman" w:hAnsi="Times New Roman" w:cs="Times New Roman"/>
          <w:bCs/>
          <w:sz w:val="18"/>
          <w:szCs w:val="18"/>
        </w:rPr>
      </w:pPr>
    </w:p>
    <w:p w14:paraId="5F5909A1" w14:textId="77777777" w:rsidR="002B0F2A" w:rsidRPr="00BA5CED" w:rsidRDefault="002B0F2A" w:rsidP="004657A7">
      <w:pPr>
        <w:spacing w:after="0" w:line="480" w:lineRule="auto"/>
        <w:ind w:firstLine="709"/>
        <w:jc w:val="both"/>
        <w:rPr>
          <w:rFonts w:ascii="Times New Roman" w:hAnsi="Times New Roman" w:cs="Times New Roman"/>
          <w:bCs/>
          <w:sz w:val="28"/>
          <w:szCs w:val="28"/>
        </w:rPr>
      </w:pPr>
      <w:r w:rsidRPr="00BA5CED">
        <w:rPr>
          <w:rFonts w:ascii="Times New Roman" w:hAnsi="Times New Roman" w:cs="Times New Roman"/>
          <w:bCs/>
          <w:sz w:val="28"/>
          <w:szCs w:val="28"/>
        </w:rPr>
        <w:t>En el archivo adjunto se muestra el análisis comparativo 2023-2024 por subpartida presupuestaria.</w:t>
      </w:r>
    </w:p>
    <w:bookmarkStart w:id="65" w:name="_MON_1739000522"/>
    <w:bookmarkEnd w:id="65"/>
    <w:p w14:paraId="75D35C19" w14:textId="77777777" w:rsidR="002B0F2A" w:rsidRPr="00BF1BB9" w:rsidRDefault="002B0F2A" w:rsidP="004657A7">
      <w:pPr>
        <w:spacing w:after="0"/>
        <w:jc w:val="center"/>
        <w:rPr>
          <w:rFonts w:ascii="Times New Roman" w:hAnsi="Times New Roman" w:cs="Times New Roman"/>
          <w:bCs/>
          <w:sz w:val="28"/>
          <w:szCs w:val="28"/>
        </w:rPr>
      </w:pPr>
      <w:r w:rsidRPr="00BF1BB9">
        <w:rPr>
          <w:rFonts w:ascii="Times New Roman" w:hAnsi="Times New Roman" w:cs="Times New Roman"/>
          <w:bCs/>
          <w:sz w:val="28"/>
          <w:szCs w:val="28"/>
        </w:rPr>
        <w:object w:dxaOrig="1155" w:dyaOrig="747" w14:anchorId="4C93C2DE">
          <v:shape id="_x0000_i1071" type="#_x0000_t75" style="width:58.5pt;height:37pt" o:ole="">
            <v:imagedata r:id="rId107" o:title=""/>
          </v:shape>
          <o:OLEObject Type="Embed" ProgID="Excel.Sheet.12" ShapeID="_x0000_i1071" DrawAspect="Icon" ObjectID="_1746356551" r:id="rId108"/>
        </w:object>
      </w:r>
    </w:p>
    <w:p w14:paraId="48811987" w14:textId="77777777" w:rsidR="002B0F2A" w:rsidRPr="00BF1BB9" w:rsidRDefault="002B0F2A" w:rsidP="002B0F2A">
      <w:pPr>
        <w:spacing w:after="120"/>
        <w:ind w:firstLine="708"/>
        <w:jc w:val="center"/>
        <w:rPr>
          <w:rFonts w:ascii="Times New Roman" w:hAnsi="Times New Roman" w:cs="Times New Roman"/>
          <w:sz w:val="18"/>
          <w:szCs w:val="18"/>
        </w:rPr>
      </w:pPr>
    </w:p>
    <w:p w14:paraId="1BBD1FFE" w14:textId="77777777" w:rsidR="002B0F2A" w:rsidRPr="00BA5CED" w:rsidRDefault="002B0F2A" w:rsidP="004657A7">
      <w:pPr>
        <w:spacing w:after="0" w:line="480" w:lineRule="auto"/>
        <w:ind w:firstLine="709"/>
        <w:jc w:val="both"/>
        <w:rPr>
          <w:rFonts w:ascii="Times New Roman" w:hAnsi="Times New Roman" w:cs="Times New Roman"/>
          <w:bCs/>
          <w:sz w:val="28"/>
          <w:szCs w:val="28"/>
        </w:rPr>
      </w:pPr>
      <w:r w:rsidRPr="00BA5CED">
        <w:rPr>
          <w:rFonts w:ascii="Times New Roman" w:hAnsi="Times New Roman" w:cs="Times New Roman"/>
          <w:bCs/>
          <w:sz w:val="28"/>
          <w:szCs w:val="28"/>
        </w:rPr>
        <w:t xml:space="preserve">Se observa en la siguiente tabla, la distribución de los recursos solicitados por programa presupuestario en el anteproyecto de presupuesto 2024 del Área de Seguridad. En el programa 926 Dirección y Administración está asignado el 82.22% del total del presupuesto solicitado, esto por cuanto en el Departamento de Seguridad se concentran los recursos para atender las necesidades a nivel institucional. </w:t>
      </w:r>
    </w:p>
    <w:p w14:paraId="418125D8" w14:textId="77777777" w:rsidR="002B0F2A" w:rsidRPr="00BF1BB9" w:rsidRDefault="002B0F2A" w:rsidP="002B0F2A">
      <w:pPr>
        <w:spacing w:line="360" w:lineRule="auto"/>
        <w:jc w:val="both"/>
        <w:rPr>
          <w:rFonts w:ascii="Times New Roman" w:hAnsi="Times New Roman" w:cs="Times New Roman"/>
          <w:bCs/>
          <w:sz w:val="14"/>
          <w:szCs w:val="14"/>
        </w:rPr>
      </w:pPr>
    </w:p>
    <w:tbl>
      <w:tblPr>
        <w:tblW w:w="6281" w:type="dxa"/>
        <w:jc w:val="center"/>
        <w:tblCellMar>
          <w:left w:w="70" w:type="dxa"/>
          <w:right w:w="70" w:type="dxa"/>
        </w:tblCellMar>
        <w:tblLook w:val="04A0" w:firstRow="1" w:lastRow="0" w:firstColumn="1" w:lastColumn="0" w:noHBand="0" w:noVBand="1"/>
      </w:tblPr>
      <w:tblGrid>
        <w:gridCol w:w="3150"/>
        <w:gridCol w:w="1855"/>
        <w:gridCol w:w="1276"/>
      </w:tblGrid>
      <w:tr w:rsidR="002B0F2A" w:rsidRPr="00BF1BB9" w14:paraId="13844241" w14:textId="77777777" w:rsidTr="001236C3">
        <w:trPr>
          <w:trHeight w:val="203"/>
          <w:jc w:val="center"/>
        </w:trPr>
        <w:tc>
          <w:tcPr>
            <w:tcW w:w="6281" w:type="dxa"/>
            <w:gridSpan w:val="3"/>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8EA9DB"/>
            <w:noWrap/>
            <w:vAlign w:val="center"/>
            <w:hideMark/>
          </w:tcPr>
          <w:p w14:paraId="1295AFC1" w14:textId="77777777" w:rsidR="002B0F2A" w:rsidRPr="00BF1BB9" w:rsidRDefault="002B0F2A" w:rsidP="001236C3">
            <w:pPr>
              <w:jc w:val="center"/>
              <w:rPr>
                <w:rFonts w:ascii="Times New Roman" w:hAnsi="Times New Roman" w:cs="Times New Roman"/>
                <w:b/>
                <w:bCs/>
                <w:color w:val="000000"/>
                <w:sz w:val="20"/>
                <w:szCs w:val="20"/>
                <w:lang w:eastAsia="es-CR"/>
              </w:rPr>
            </w:pPr>
            <w:r w:rsidRPr="00BF1BB9">
              <w:rPr>
                <w:rFonts w:ascii="Times New Roman" w:hAnsi="Times New Roman" w:cs="Times New Roman"/>
                <w:b/>
                <w:bCs/>
                <w:color w:val="000000"/>
                <w:sz w:val="20"/>
                <w:szCs w:val="20"/>
              </w:rPr>
              <w:t>ÁREA DE SEGURIDAD 2024</w:t>
            </w:r>
          </w:p>
        </w:tc>
      </w:tr>
      <w:tr w:rsidR="002B0F2A" w:rsidRPr="00BF1BB9" w14:paraId="7B1F3394" w14:textId="77777777" w:rsidTr="001236C3">
        <w:trPr>
          <w:trHeight w:val="193"/>
          <w:jc w:val="center"/>
        </w:trPr>
        <w:tc>
          <w:tcPr>
            <w:tcW w:w="6281" w:type="dxa"/>
            <w:gridSpan w:val="3"/>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9E1F2"/>
            <w:noWrap/>
            <w:vAlign w:val="center"/>
            <w:hideMark/>
          </w:tcPr>
          <w:p w14:paraId="53EE617F" w14:textId="77777777" w:rsidR="002B0F2A" w:rsidRPr="00BF1BB9" w:rsidRDefault="002B0F2A" w:rsidP="001236C3">
            <w:pPr>
              <w:jc w:val="center"/>
              <w:rPr>
                <w:rFonts w:ascii="Times New Roman" w:hAnsi="Times New Roman" w:cs="Times New Roman"/>
                <w:b/>
                <w:bCs/>
                <w:color w:val="000000"/>
                <w:sz w:val="20"/>
                <w:szCs w:val="20"/>
              </w:rPr>
            </w:pPr>
            <w:r w:rsidRPr="00BF1BB9">
              <w:rPr>
                <w:rFonts w:ascii="Times New Roman" w:hAnsi="Times New Roman" w:cs="Times New Roman"/>
                <w:b/>
                <w:bCs/>
                <w:color w:val="000000"/>
                <w:sz w:val="20"/>
                <w:szCs w:val="20"/>
              </w:rPr>
              <w:t>DISTRIBUCIÓN POR PROGRAMA PRESUPUESTARIO</w:t>
            </w:r>
          </w:p>
        </w:tc>
      </w:tr>
      <w:tr w:rsidR="002B0F2A" w:rsidRPr="00BF1BB9" w14:paraId="0383D31D" w14:textId="77777777" w:rsidTr="001236C3">
        <w:trPr>
          <w:trHeight w:val="153"/>
          <w:jc w:val="center"/>
        </w:trPr>
        <w:tc>
          <w:tcPr>
            <w:tcW w:w="3150" w:type="dxa"/>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770AAAED" w14:textId="77777777" w:rsidR="002B0F2A" w:rsidRPr="00BF1BB9" w:rsidRDefault="002B0F2A" w:rsidP="001236C3">
            <w:pPr>
              <w:jc w:val="center"/>
              <w:rPr>
                <w:rFonts w:ascii="Times New Roman" w:hAnsi="Times New Roman" w:cs="Times New Roman"/>
                <w:b/>
                <w:bCs/>
                <w:color w:val="000000"/>
                <w:sz w:val="20"/>
                <w:szCs w:val="20"/>
              </w:rPr>
            </w:pPr>
            <w:r w:rsidRPr="00BF1BB9">
              <w:rPr>
                <w:rFonts w:ascii="Times New Roman" w:hAnsi="Times New Roman" w:cs="Times New Roman"/>
                <w:b/>
                <w:bCs/>
                <w:color w:val="000000"/>
                <w:sz w:val="20"/>
                <w:szCs w:val="20"/>
              </w:rPr>
              <w:t>Programa Presupuestario</w:t>
            </w:r>
          </w:p>
        </w:tc>
        <w:tc>
          <w:tcPr>
            <w:tcW w:w="1855" w:type="dxa"/>
            <w:tcBorders>
              <w:top w:val="nil"/>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6F4C312B" w14:textId="77777777" w:rsidR="002B0F2A" w:rsidRPr="00BF1BB9" w:rsidRDefault="002B0F2A" w:rsidP="001236C3">
            <w:pPr>
              <w:jc w:val="center"/>
              <w:rPr>
                <w:rFonts w:ascii="Times New Roman" w:hAnsi="Times New Roman" w:cs="Times New Roman"/>
                <w:b/>
                <w:bCs/>
                <w:color w:val="000000"/>
                <w:sz w:val="20"/>
                <w:szCs w:val="20"/>
              </w:rPr>
            </w:pPr>
            <w:r w:rsidRPr="00BF1BB9">
              <w:rPr>
                <w:rFonts w:ascii="Times New Roman" w:hAnsi="Times New Roman" w:cs="Times New Roman"/>
                <w:b/>
                <w:bCs/>
                <w:color w:val="000000"/>
                <w:sz w:val="20"/>
                <w:szCs w:val="20"/>
              </w:rPr>
              <w:t>Monto</w:t>
            </w:r>
          </w:p>
        </w:tc>
        <w:tc>
          <w:tcPr>
            <w:tcW w:w="1276" w:type="dxa"/>
            <w:tcBorders>
              <w:top w:val="nil"/>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59072E30" w14:textId="77777777" w:rsidR="002B0F2A" w:rsidRPr="00BF1BB9" w:rsidRDefault="002B0F2A" w:rsidP="001236C3">
            <w:pPr>
              <w:jc w:val="center"/>
              <w:rPr>
                <w:rFonts w:ascii="Times New Roman" w:hAnsi="Times New Roman" w:cs="Times New Roman"/>
                <w:b/>
                <w:bCs/>
                <w:color w:val="000000"/>
                <w:sz w:val="20"/>
                <w:szCs w:val="20"/>
              </w:rPr>
            </w:pPr>
            <w:r w:rsidRPr="00BF1BB9">
              <w:rPr>
                <w:rFonts w:ascii="Times New Roman" w:hAnsi="Times New Roman" w:cs="Times New Roman"/>
                <w:b/>
                <w:bCs/>
                <w:color w:val="000000"/>
                <w:sz w:val="20"/>
                <w:szCs w:val="20"/>
              </w:rPr>
              <w:t>Porcentaje</w:t>
            </w:r>
          </w:p>
        </w:tc>
      </w:tr>
      <w:tr w:rsidR="002B0F2A" w:rsidRPr="00BF1BB9" w14:paraId="1F93C46E" w14:textId="77777777" w:rsidTr="001236C3">
        <w:trPr>
          <w:trHeight w:val="200"/>
          <w:jc w:val="center"/>
        </w:trPr>
        <w:tc>
          <w:tcPr>
            <w:tcW w:w="3150" w:type="dxa"/>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7346B3AF" w14:textId="77777777" w:rsidR="002B0F2A" w:rsidRPr="00BF1BB9" w:rsidRDefault="002B0F2A" w:rsidP="001236C3">
            <w:pPr>
              <w:rPr>
                <w:rFonts w:ascii="Times New Roman" w:hAnsi="Times New Roman" w:cs="Times New Roman"/>
                <w:color w:val="000000"/>
                <w:sz w:val="20"/>
                <w:szCs w:val="20"/>
              </w:rPr>
            </w:pPr>
            <w:r w:rsidRPr="00BF1BB9">
              <w:rPr>
                <w:rFonts w:ascii="Times New Roman" w:hAnsi="Times New Roman" w:cs="Times New Roman"/>
                <w:color w:val="000000"/>
                <w:sz w:val="20"/>
                <w:szCs w:val="20"/>
              </w:rPr>
              <w:t>Dirección y Administración</w:t>
            </w:r>
          </w:p>
        </w:tc>
        <w:tc>
          <w:tcPr>
            <w:tcW w:w="1855" w:type="dxa"/>
            <w:tcBorders>
              <w:top w:val="nil"/>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7A682A98" w14:textId="77777777" w:rsidR="002B0F2A" w:rsidRPr="00BF1BB9" w:rsidRDefault="002B0F2A" w:rsidP="001236C3">
            <w:pPr>
              <w:jc w:val="right"/>
              <w:rPr>
                <w:rFonts w:ascii="Times New Roman" w:hAnsi="Times New Roman" w:cs="Times New Roman"/>
                <w:color w:val="000000"/>
                <w:sz w:val="20"/>
                <w:szCs w:val="20"/>
              </w:rPr>
            </w:pPr>
            <w:r w:rsidRPr="00BF1BB9">
              <w:rPr>
                <w:rFonts w:ascii="Times New Roman" w:hAnsi="Times New Roman" w:cs="Times New Roman"/>
                <w:color w:val="000000"/>
                <w:sz w:val="20"/>
                <w:szCs w:val="20"/>
              </w:rPr>
              <w:t xml:space="preserve">  526 904 950</w:t>
            </w:r>
          </w:p>
        </w:tc>
        <w:tc>
          <w:tcPr>
            <w:tcW w:w="1276" w:type="dxa"/>
            <w:tcBorders>
              <w:top w:val="nil"/>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09370A53" w14:textId="77777777" w:rsidR="002B0F2A" w:rsidRPr="00BF1BB9" w:rsidRDefault="002B0F2A" w:rsidP="001236C3">
            <w:pPr>
              <w:jc w:val="right"/>
              <w:rPr>
                <w:rFonts w:ascii="Times New Roman" w:hAnsi="Times New Roman" w:cs="Times New Roman"/>
                <w:color w:val="000000"/>
                <w:sz w:val="20"/>
                <w:szCs w:val="20"/>
              </w:rPr>
            </w:pPr>
            <w:r w:rsidRPr="00BF1BB9">
              <w:rPr>
                <w:rFonts w:ascii="Times New Roman" w:hAnsi="Times New Roman" w:cs="Times New Roman"/>
                <w:color w:val="000000"/>
                <w:sz w:val="20"/>
                <w:szCs w:val="20"/>
              </w:rPr>
              <w:t>82,22%</w:t>
            </w:r>
          </w:p>
        </w:tc>
      </w:tr>
      <w:tr w:rsidR="002B0F2A" w:rsidRPr="00BF1BB9" w14:paraId="0F0F0F51" w14:textId="77777777" w:rsidTr="001236C3">
        <w:trPr>
          <w:trHeight w:val="231"/>
          <w:jc w:val="center"/>
        </w:trPr>
        <w:tc>
          <w:tcPr>
            <w:tcW w:w="3150" w:type="dxa"/>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02E3853C" w14:textId="77777777" w:rsidR="002B0F2A" w:rsidRPr="00BF1BB9" w:rsidRDefault="002B0F2A" w:rsidP="001236C3">
            <w:pPr>
              <w:rPr>
                <w:rFonts w:ascii="Times New Roman" w:hAnsi="Times New Roman" w:cs="Times New Roman"/>
                <w:color w:val="000000"/>
                <w:sz w:val="20"/>
                <w:szCs w:val="20"/>
              </w:rPr>
            </w:pPr>
            <w:r w:rsidRPr="00BF1BB9">
              <w:rPr>
                <w:rFonts w:ascii="Times New Roman" w:hAnsi="Times New Roman" w:cs="Times New Roman"/>
                <w:color w:val="000000"/>
                <w:sz w:val="20"/>
                <w:szCs w:val="20"/>
              </w:rPr>
              <w:t>Servicio Jurisdiccional</w:t>
            </w:r>
          </w:p>
        </w:tc>
        <w:tc>
          <w:tcPr>
            <w:tcW w:w="1855" w:type="dxa"/>
            <w:tcBorders>
              <w:top w:val="nil"/>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6D7AF708" w14:textId="77777777" w:rsidR="002B0F2A" w:rsidRPr="00BF1BB9" w:rsidRDefault="002B0F2A" w:rsidP="001236C3">
            <w:pPr>
              <w:jc w:val="right"/>
              <w:rPr>
                <w:rFonts w:ascii="Times New Roman" w:hAnsi="Times New Roman" w:cs="Times New Roman"/>
                <w:color w:val="000000"/>
                <w:sz w:val="20"/>
                <w:szCs w:val="20"/>
              </w:rPr>
            </w:pPr>
            <w:r w:rsidRPr="00BF1BB9">
              <w:rPr>
                <w:rFonts w:ascii="Times New Roman" w:hAnsi="Times New Roman" w:cs="Times New Roman"/>
                <w:color w:val="000000"/>
                <w:sz w:val="20"/>
                <w:szCs w:val="20"/>
              </w:rPr>
              <w:t xml:space="preserve">     45 531 719 </w:t>
            </w:r>
          </w:p>
        </w:tc>
        <w:tc>
          <w:tcPr>
            <w:tcW w:w="1276" w:type="dxa"/>
            <w:tcBorders>
              <w:top w:val="nil"/>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2163DC81" w14:textId="77777777" w:rsidR="002B0F2A" w:rsidRPr="00BF1BB9" w:rsidRDefault="002B0F2A" w:rsidP="001236C3">
            <w:pPr>
              <w:jc w:val="right"/>
              <w:rPr>
                <w:rFonts w:ascii="Times New Roman" w:hAnsi="Times New Roman" w:cs="Times New Roman"/>
                <w:color w:val="000000"/>
                <w:sz w:val="20"/>
                <w:szCs w:val="20"/>
              </w:rPr>
            </w:pPr>
            <w:r w:rsidRPr="00BF1BB9">
              <w:rPr>
                <w:rFonts w:ascii="Times New Roman" w:hAnsi="Times New Roman" w:cs="Times New Roman"/>
                <w:color w:val="000000"/>
                <w:sz w:val="20"/>
                <w:szCs w:val="20"/>
              </w:rPr>
              <w:t>7,10%</w:t>
            </w:r>
          </w:p>
        </w:tc>
      </w:tr>
      <w:tr w:rsidR="002B0F2A" w:rsidRPr="00BF1BB9" w14:paraId="2067A791" w14:textId="77777777" w:rsidTr="001236C3">
        <w:trPr>
          <w:trHeight w:val="149"/>
          <w:jc w:val="center"/>
        </w:trPr>
        <w:tc>
          <w:tcPr>
            <w:tcW w:w="3150" w:type="dxa"/>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4FCB50B8" w14:textId="77777777" w:rsidR="002B0F2A" w:rsidRPr="00BF1BB9" w:rsidRDefault="002B0F2A" w:rsidP="001236C3">
            <w:pPr>
              <w:rPr>
                <w:rFonts w:ascii="Times New Roman" w:hAnsi="Times New Roman" w:cs="Times New Roman"/>
                <w:color w:val="000000"/>
                <w:sz w:val="20"/>
                <w:szCs w:val="20"/>
              </w:rPr>
            </w:pPr>
            <w:r w:rsidRPr="00BF1BB9">
              <w:rPr>
                <w:rFonts w:ascii="Times New Roman" w:hAnsi="Times New Roman" w:cs="Times New Roman"/>
                <w:color w:val="000000"/>
                <w:sz w:val="20"/>
                <w:szCs w:val="20"/>
              </w:rPr>
              <w:t>Organismo de Investigación Judicial</w:t>
            </w:r>
          </w:p>
        </w:tc>
        <w:tc>
          <w:tcPr>
            <w:tcW w:w="1855" w:type="dxa"/>
            <w:tcBorders>
              <w:top w:val="nil"/>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45E488D2" w14:textId="77777777" w:rsidR="002B0F2A" w:rsidRPr="00BF1BB9" w:rsidRDefault="002B0F2A" w:rsidP="001236C3">
            <w:pPr>
              <w:jc w:val="right"/>
              <w:rPr>
                <w:rFonts w:ascii="Times New Roman" w:hAnsi="Times New Roman" w:cs="Times New Roman"/>
                <w:color w:val="000000"/>
                <w:sz w:val="20"/>
                <w:szCs w:val="20"/>
              </w:rPr>
            </w:pPr>
            <w:r w:rsidRPr="00BF1BB9">
              <w:rPr>
                <w:rFonts w:ascii="Times New Roman" w:hAnsi="Times New Roman" w:cs="Times New Roman"/>
                <w:color w:val="000000"/>
                <w:sz w:val="20"/>
                <w:szCs w:val="20"/>
              </w:rPr>
              <w:t xml:space="preserve">     40 421 568 </w:t>
            </w:r>
          </w:p>
        </w:tc>
        <w:tc>
          <w:tcPr>
            <w:tcW w:w="1276" w:type="dxa"/>
            <w:tcBorders>
              <w:top w:val="nil"/>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6B61C24B" w14:textId="77777777" w:rsidR="002B0F2A" w:rsidRPr="00BF1BB9" w:rsidRDefault="002B0F2A" w:rsidP="001236C3">
            <w:pPr>
              <w:jc w:val="right"/>
              <w:rPr>
                <w:rFonts w:ascii="Times New Roman" w:hAnsi="Times New Roman" w:cs="Times New Roman"/>
                <w:color w:val="000000"/>
                <w:sz w:val="20"/>
                <w:szCs w:val="20"/>
              </w:rPr>
            </w:pPr>
            <w:r w:rsidRPr="00BF1BB9">
              <w:rPr>
                <w:rFonts w:ascii="Times New Roman" w:hAnsi="Times New Roman" w:cs="Times New Roman"/>
                <w:color w:val="000000"/>
                <w:sz w:val="20"/>
                <w:szCs w:val="20"/>
              </w:rPr>
              <w:t>6,31%</w:t>
            </w:r>
          </w:p>
        </w:tc>
      </w:tr>
      <w:tr w:rsidR="002B0F2A" w:rsidRPr="00BF1BB9" w14:paraId="45CA4E8F" w14:textId="77777777" w:rsidTr="001236C3">
        <w:trPr>
          <w:trHeight w:val="181"/>
          <w:jc w:val="center"/>
        </w:trPr>
        <w:tc>
          <w:tcPr>
            <w:tcW w:w="3150" w:type="dxa"/>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439423F1" w14:textId="77777777" w:rsidR="002B0F2A" w:rsidRPr="00BF1BB9" w:rsidRDefault="002B0F2A" w:rsidP="001236C3">
            <w:pPr>
              <w:rPr>
                <w:rFonts w:ascii="Times New Roman" w:hAnsi="Times New Roman" w:cs="Times New Roman"/>
                <w:color w:val="000000"/>
                <w:sz w:val="20"/>
                <w:szCs w:val="20"/>
              </w:rPr>
            </w:pPr>
            <w:r w:rsidRPr="00BF1BB9">
              <w:rPr>
                <w:rFonts w:ascii="Times New Roman" w:hAnsi="Times New Roman" w:cs="Times New Roman"/>
                <w:color w:val="000000"/>
                <w:sz w:val="20"/>
                <w:szCs w:val="20"/>
              </w:rPr>
              <w:t>Ministerio Público</w:t>
            </w:r>
          </w:p>
        </w:tc>
        <w:tc>
          <w:tcPr>
            <w:tcW w:w="1855" w:type="dxa"/>
            <w:tcBorders>
              <w:top w:val="nil"/>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2533AC38" w14:textId="77777777" w:rsidR="002B0F2A" w:rsidRPr="00BF1BB9" w:rsidRDefault="002B0F2A" w:rsidP="001236C3">
            <w:pPr>
              <w:jc w:val="right"/>
              <w:rPr>
                <w:rFonts w:ascii="Times New Roman" w:hAnsi="Times New Roman" w:cs="Times New Roman"/>
                <w:color w:val="000000"/>
                <w:sz w:val="20"/>
                <w:szCs w:val="20"/>
              </w:rPr>
            </w:pPr>
            <w:r w:rsidRPr="00BF1BB9">
              <w:rPr>
                <w:rFonts w:ascii="Times New Roman" w:hAnsi="Times New Roman" w:cs="Times New Roman"/>
                <w:color w:val="000000"/>
                <w:sz w:val="20"/>
                <w:szCs w:val="20"/>
              </w:rPr>
              <w:t xml:space="preserve">     27 427 609 </w:t>
            </w:r>
          </w:p>
        </w:tc>
        <w:tc>
          <w:tcPr>
            <w:tcW w:w="1276" w:type="dxa"/>
            <w:tcBorders>
              <w:top w:val="nil"/>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4A62A7C0" w14:textId="77777777" w:rsidR="002B0F2A" w:rsidRPr="00BF1BB9" w:rsidRDefault="002B0F2A" w:rsidP="001236C3">
            <w:pPr>
              <w:jc w:val="right"/>
              <w:rPr>
                <w:rFonts w:ascii="Times New Roman" w:hAnsi="Times New Roman" w:cs="Times New Roman"/>
                <w:color w:val="000000"/>
                <w:sz w:val="20"/>
                <w:szCs w:val="20"/>
              </w:rPr>
            </w:pPr>
            <w:r w:rsidRPr="00BF1BB9">
              <w:rPr>
                <w:rFonts w:ascii="Times New Roman" w:hAnsi="Times New Roman" w:cs="Times New Roman"/>
                <w:color w:val="000000"/>
                <w:sz w:val="20"/>
                <w:szCs w:val="20"/>
              </w:rPr>
              <w:t>4,28%</w:t>
            </w:r>
          </w:p>
        </w:tc>
      </w:tr>
      <w:tr w:rsidR="002B0F2A" w:rsidRPr="00BF1BB9" w14:paraId="24304B46" w14:textId="77777777" w:rsidTr="001236C3">
        <w:trPr>
          <w:trHeight w:val="227"/>
          <w:jc w:val="center"/>
        </w:trPr>
        <w:tc>
          <w:tcPr>
            <w:tcW w:w="3150" w:type="dxa"/>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7D34ADAB" w14:textId="77777777" w:rsidR="002B0F2A" w:rsidRPr="00BF1BB9" w:rsidRDefault="002B0F2A" w:rsidP="001236C3">
            <w:pPr>
              <w:rPr>
                <w:rFonts w:ascii="Times New Roman" w:hAnsi="Times New Roman" w:cs="Times New Roman"/>
                <w:color w:val="000000"/>
                <w:sz w:val="20"/>
                <w:szCs w:val="20"/>
              </w:rPr>
            </w:pPr>
            <w:r w:rsidRPr="00BF1BB9">
              <w:rPr>
                <w:rFonts w:ascii="Times New Roman" w:hAnsi="Times New Roman" w:cs="Times New Roman"/>
                <w:color w:val="000000"/>
                <w:sz w:val="20"/>
                <w:szCs w:val="20"/>
              </w:rPr>
              <w:t>Servicio Atención y Protección</w:t>
            </w:r>
          </w:p>
        </w:tc>
        <w:tc>
          <w:tcPr>
            <w:tcW w:w="1855" w:type="dxa"/>
            <w:tcBorders>
              <w:top w:val="nil"/>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68F784A3" w14:textId="77777777" w:rsidR="002B0F2A" w:rsidRPr="00BF1BB9" w:rsidRDefault="002B0F2A" w:rsidP="001236C3">
            <w:pPr>
              <w:jc w:val="right"/>
              <w:rPr>
                <w:rFonts w:ascii="Times New Roman" w:hAnsi="Times New Roman" w:cs="Times New Roman"/>
                <w:color w:val="000000"/>
                <w:sz w:val="20"/>
                <w:szCs w:val="20"/>
              </w:rPr>
            </w:pPr>
            <w:r w:rsidRPr="00BF1BB9">
              <w:rPr>
                <w:rFonts w:ascii="Times New Roman" w:hAnsi="Times New Roman" w:cs="Times New Roman"/>
                <w:color w:val="000000"/>
                <w:sz w:val="20"/>
                <w:szCs w:val="20"/>
              </w:rPr>
              <w:t xml:space="preserve">          598 421 </w:t>
            </w:r>
          </w:p>
        </w:tc>
        <w:tc>
          <w:tcPr>
            <w:tcW w:w="1276" w:type="dxa"/>
            <w:tcBorders>
              <w:top w:val="nil"/>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7AA84371" w14:textId="77777777" w:rsidR="002B0F2A" w:rsidRPr="00BF1BB9" w:rsidRDefault="002B0F2A" w:rsidP="001236C3">
            <w:pPr>
              <w:jc w:val="right"/>
              <w:rPr>
                <w:rFonts w:ascii="Times New Roman" w:hAnsi="Times New Roman" w:cs="Times New Roman"/>
                <w:color w:val="000000"/>
                <w:sz w:val="20"/>
                <w:szCs w:val="20"/>
              </w:rPr>
            </w:pPr>
            <w:r w:rsidRPr="00BF1BB9">
              <w:rPr>
                <w:rFonts w:ascii="Times New Roman" w:hAnsi="Times New Roman" w:cs="Times New Roman"/>
                <w:color w:val="000000"/>
                <w:sz w:val="20"/>
                <w:szCs w:val="20"/>
              </w:rPr>
              <w:t>0,09%</w:t>
            </w:r>
          </w:p>
        </w:tc>
      </w:tr>
      <w:tr w:rsidR="002B0F2A" w:rsidRPr="00BF1BB9" w14:paraId="5B588EB5" w14:textId="77777777" w:rsidTr="001236C3">
        <w:trPr>
          <w:trHeight w:val="131"/>
          <w:jc w:val="center"/>
        </w:trPr>
        <w:tc>
          <w:tcPr>
            <w:tcW w:w="3150" w:type="dxa"/>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9E1F2"/>
            <w:noWrap/>
            <w:vAlign w:val="bottom"/>
            <w:hideMark/>
          </w:tcPr>
          <w:p w14:paraId="6BC494C5" w14:textId="77777777" w:rsidR="002B0F2A" w:rsidRPr="00BF1BB9" w:rsidRDefault="002B0F2A" w:rsidP="001236C3">
            <w:pPr>
              <w:rPr>
                <w:rFonts w:ascii="Times New Roman" w:hAnsi="Times New Roman" w:cs="Times New Roman"/>
                <w:b/>
                <w:bCs/>
                <w:color w:val="000000"/>
                <w:sz w:val="20"/>
                <w:szCs w:val="20"/>
              </w:rPr>
            </w:pPr>
            <w:r w:rsidRPr="00BF1BB9">
              <w:rPr>
                <w:rFonts w:ascii="Times New Roman" w:hAnsi="Times New Roman" w:cs="Times New Roman"/>
                <w:b/>
                <w:bCs/>
                <w:color w:val="000000"/>
                <w:sz w:val="20"/>
                <w:szCs w:val="20"/>
              </w:rPr>
              <w:t>Total</w:t>
            </w:r>
          </w:p>
        </w:tc>
        <w:tc>
          <w:tcPr>
            <w:tcW w:w="1855" w:type="dxa"/>
            <w:tcBorders>
              <w:top w:val="nil"/>
              <w:left w:val="nil"/>
              <w:bottom w:val="single" w:sz="4" w:space="0" w:color="808080" w:themeColor="background1" w:themeShade="80"/>
              <w:right w:val="single" w:sz="4" w:space="0" w:color="808080" w:themeColor="background1" w:themeShade="80"/>
            </w:tcBorders>
            <w:shd w:val="clear" w:color="auto" w:fill="D9E1F2"/>
            <w:noWrap/>
            <w:vAlign w:val="bottom"/>
            <w:hideMark/>
          </w:tcPr>
          <w:p w14:paraId="6F8C2952" w14:textId="77777777" w:rsidR="002B0F2A" w:rsidRPr="00BF1BB9" w:rsidRDefault="002B0F2A" w:rsidP="001236C3">
            <w:pPr>
              <w:jc w:val="right"/>
              <w:rPr>
                <w:rFonts w:ascii="Times New Roman" w:hAnsi="Times New Roman" w:cs="Times New Roman"/>
                <w:b/>
                <w:bCs/>
                <w:color w:val="000000"/>
                <w:sz w:val="20"/>
                <w:szCs w:val="20"/>
              </w:rPr>
            </w:pPr>
            <w:r w:rsidRPr="00BF1BB9">
              <w:rPr>
                <w:rFonts w:ascii="Times New Roman" w:hAnsi="Times New Roman" w:cs="Times New Roman"/>
                <w:b/>
                <w:bCs/>
                <w:color w:val="000000"/>
                <w:sz w:val="20"/>
                <w:szCs w:val="20"/>
              </w:rPr>
              <w:t xml:space="preserve">  640 884 267 </w:t>
            </w:r>
          </w:p>
        </w:tc>
        <w:tc>
          <w:tcPr>
            <w:tcW w:w="1276" w:type="dxa"/>
            <w:tcBorders>
              <w:top w:val="nil"/>
              <w:left w:val="nil"/>
              <w:bottom w:val="single" w:sz="4" w:space="0" w:color="808080" w:themeColor="background1" w:themeShade="80"/>
              <w:right w:val="single" w:sz="4" w:space="0" w:color="808080" w:themeColor="background1" w:themeShade="80"/>
            </w:tcBorders>
            <w:shd w:val="clear" w:color="auto" w:fill="D9E1F2"/>
            <w:noWrap/>
            <w:vAlign w:val="bottom"/>
            <w:hideMark/>
          </w:tcPr>
          <w:p w14:paraId="6F1A3462" w14:textId="77777777" w:rsidR="002B0F2A" w:rsidRPr="00BF1BB9" w:rsidRDefault="002B0F2A" w:rsidP="001236C3">
            <w:pPr>
              <w:jc w:val="right"/>
              <w:rPr>
                <w:rFonts w:ascii="Times New Roman" w:hAnsi="Times New Roman" w:cs="Times New Roman"/>
                <w:b/>
                <w:bCs/>
                <w:color w:val="000000"/>
                <w:sz w:val="20"/>
                <w:szCs w:val="20"/>
              </w:rPr>
            </w:pPr>
            <w:r w:rsidRPr="00BF1BB9">
              <w:rPr>
                <w:rFonts w:ascii="Times New Roman" w:hAnsi="Times New Roman" w:cs="Times New Roman"/>
                <w:b/>
                <w:bCs/>
                <w:color w:val="000000"/>
                <w:sz w:val="20"/>
                <w:szCs w:val="20"/>
              </w:rPr>
              <w:t>100%</w:t>
            </w:r>
          </w:p>
        </w:tc>
      </w:tr>
    </w:tbl>
    <w:p w14:paraId="6F67A060" w14:textId="77777777" w:rsidR="002B0F2A" w:rsidRPr="00BF1BB9" w:rsidRDefault="002B0F2A" w:rsidP="002B0F2A">
      <w:pPr>
        <w:spacing w:line="360" w:lineRule="auto"/>
        <w:jc w:val="both"/>
        <w:rPr>
          <w:rFonts w:ascii="Times New Roman" w:hAnsi="Times New Roman" w:cs="Times New Roman"/>
          <w:bCs/>
          <w:sz w:val="28"/>
          <w:szCs w:val="28"/>
        </w:rPr>
      </w:pPr>
    </w:p>
    <w:p w14:paraId="75806EEB" w14:textId="77777777" w:rsidR="002B0F2A" w:rsidRPr="00BF1BB9" w:rsidRDefault="002B0F2A" w:rsidP="002B0F2A">
      <w:pPr>
        <w:spacing w:line="360" w:lineRule="auto"/>
        <w:jc w:val="center"/>
        <w:rPr>
          <w:rFonts w:ascii="Times New Roman" w:hAnsi="Times New Roman" w:cs="Times New Roman"/>
          <w:bCs/>
          <w:sz w:val="28"/>
          <w:szCs w:val="28"/>
        </w:rPr>
      </w:pPr>
      <w:r w:rsidRPr="00BF1BB9">
        <w:rPr>
          <w:rFonts w:ascii="Times New Roman" w:hAnsi="Times New Roman" w:cs="Times New Roman"/>
          <w:noProof/>
        </w:rPr>
        <w:lastRenderedPageBreak/>
        <w:drawing>
          <wp:inline distT="0" distB="0" distL="0" distR="0" wp14:anchorId="5E7E1276" wp14:editId="2597303B">
            <wp:extent cx="5593080" cy="2446317"/>
            <wp:effectExtent l="0" t="0" r="7620" b="11430"/>
            <wp:docPr id="86" name="Gráfico 86">
              <a:extLst xmlns:a="http://schemas.openxmlformats.org/drawingml/2006/main">
                <a:ext uri="{FF2B5EF4-FFF2-40B4-BE49-F238E27FC236}">
                  <a16:creationId xmlns:a16="http://schemas.microsoft.com/office/drawing/2014/main" id="{CE68D48D-3351-40AE-A926-E8E357E7CD7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14:paraId="5B2C2AE0" w14:textId="77777777" w:rsidR="002B0F2A" w:rsidRPr="00BA5CED" w:rsidRDefault="002B0F2A" w:rsidP="004657A7">
      <w:pPr>
        <w:spacing w:after="0" w:line="480" w:lineRule="auto"/>
        <w:ind w:firstLine="709"/>
        <w:jc w:val="both"/>
        <w:rPr>
          <w:rFonts w:ascii="Times New Roman" w:hAnsi="Times New Roman" w:cs="Times New Roman"/>
          <w:bCs/>
          <w:sz w:val="28"/>
          <w:szCs w:val="28"/>
        </w:rPr>
      </w:pPr>
      <w:r w:rsidRPr="00BA5CED">
        <w:rPr>
          <w:rFonts w:ascii="Times New Roman" w:hAnsi="Times New Roman" w:cs="Times New Roman"/>
          <w:bCs/>
          <w:sz w:val="28"/>
          <w:szCs w:val="28"/>
        </w:rPr>
        <w:t xml:space="preserve">A continuación, se muestra la distribución de los recursos solicitados en el Área de Seguridad para el 2024, por centro de responsabilidad. </w:t>
      </w:r>
    </w:p>
    <w:tbl>
      <w:tblPr>
        <w:tblW w:w="7693" w:type="dxa"/>
        <w:jc w:val="center"/>
        <w:tblCellMar>
          <w:left w:w="70" w:type="dxa"/>
          <w:right w:w="70" w:type="dxa"/>
        </w:tblCellMar>
        <w:tblLook w:val="04A0" w:firstRow="1" w:lastRow="0" w:firstColumn="1" w:lastColumn="0" w:noHBand="0" w:noVBand="1"/>
      </w:tblPr>
      <w:tblGrid>
        <w:gridCol w:w="5584"/>
        <w:gridCol w:w="1352"/>
        <w:gridCol w:w="757"/>
      </w:tblGrid>
      <w:tr w:rsidR="002B0F2A" w:rsidRPr="00BF1BB9" w14:paraId="66F2D819" w14:textId="77777777" w:rsidTr="001236C3">
        <w:trPr>
          <w:trHeight w:val="190"/>
          <w:jc w:val="center"/>
        </w:trPr>
        <w:tc>
          <w:tcPr>
            <w:tcW w:w="7693" w:type="dxa"/>
            <w:gridSpan w:val="3"/>
            <w:tcBorders>
              <w:top w:val="single" w:sz="8" w:space="0" w:color="305496"/>
              <w:left w:val="single" w:sz="8" w:space="0" w:color="305496"/>
              <w:bottom w:val="single" w:sz="8" w:space="0" w:color="305496"/>
              <w:right w:val="single" w:sz="8" w:space="0" w:color="305496"/>
            </w:tcBorders>
            <w:shd w:val="clear" w:color="000000" w:fill="8EA9DB"/>
            <w:noWrap/>
            <w:vAlign w:val="center"/>
            <w:hideMark/>
          </w:tcPr>
          <w:p w14:paraId="4875B6CE" w14:textId="77777777" w:rsidR="002B0F2A" w:rsidRPr="00BF1BB9" w:rsidRDefault="002B0F2A" w:rsidP="001236C3">
            <w:pPr>
              <w:jc w:val="center"/>
              <w:rPr>
                <w:rFonts w:ascii="Times New Roman" w:hAnsi="Times New Roman" w:cs="Times New Roman"/>
                <w:b/>
                <w:bCs/>
                <w:color w:val="000000"/>
                <w:sz w:val="20"/>
                <w:szCs w:val="20"/>
                <w:lang w:eastAsia="es-CR"/>
              </w:rPr>
            </w:pPr>
            <w:r w:rsidRPr="00BF1BB9">
              <w:rPr>
                <w:rFonts w:ascii="Times New Roman" w:hAnsi="Times New Roman" w:cs="Times New Roman"/>
                <w:b/>
                <w:bCs/>
                <w:color w:val="000000"/>
                <w:sz w:val="20"/>
                <w:szCs w:val="20"/>
              </w:rPr>
              <w:t>ÁREA DE SEGURIDAD 2024</w:t>
            </w:r>
          </w:p>
        </w:tc>
      </w:tr>
      <w:tr w:rsidR="002B0F2A" w:rsidRPr="00BF1BB9" w14:paraId="2E49AFA1" w14:textId="77777777" w:rsidTr="001236C3">
        <w:trPr>
          <w:trHeight w:val="221"/>
          <w:jc w:val="center"/>
        </w:trPr>
        <w:tc>
          <w:tcPr>
            <w:tcW w:w="7693" w:type="dxa"/>
            <w:gridSpan w:val="3"/>
            <w:tcBorders>
              <w:top w:val="single" w:sz="8" w:space="0" w:color="305496"/>
              <w:left w:val="single" w:sz="4" w:space="0" w:color="808080"/>
              <w:bottom w:val="single" w:sz="8" w:space="0" w:color="305496"/>
              <w:right w:val="single" w:sz="8" w:space="0" w:color="305496"/>
            </w:tcBorders>
            <w:shd w:val="clear" w:color="000000" w:fill="D9E1F2"/>
            <w:noWrap/>
            <w:vAlign w:val="center"/>
            <w:hideMark/>
          </w:tcPr>
          <w:p w14:paraId="0D591A11" w14:textId="77777777" w:rsidR="002B0F2A" w:rsidRPr="00BF1BB9" w:rsidRDefault="002B0F2A" w:rsidP="001236C3">
            <w:pPr>
              <w:jc w:val="center"/>
              <w:rPr>
                <w:rFonts w:ascii="Times New Roman" w:hAnsi="Times New Roman" w:cs="Times New Roman"/>
                <w:b/>
                <w:bCs/>
                <w:color w:val="000000"/>
                <w:sz w:val="20"/>
                <w:szCs w:val="20"/>
              </w:rPr>
            </w:pPr>
            <w:r w:rsidRPr="00BF1BB9">
              <w:rPr>
                <w:rFonts w:ascii="Times New Roman" w:hAnsi="Times New Roman" w:cs="Times New Roman"/>
                <w:b/>
                <w:bCs/>
                <w:color w:val="000000"/>
                <w:sz w:val="20"/>
                <w:szCs w:val="20"/>
              </w:rPr>
              <w:t>DISTRIBUCIÓN POR CENTRO DE RESPONSABILIDAD PRESUPUESTARIO</w:t>
            </w:r>
          </w:p>
        </w:tc>
      </w:tr>
      <w:tr w:rsidR="002B0F2A" w:rsidRPr="00BF1BB9" w14:paraId="0E61D214" w14:textId="77777777" w:rsidTr="001236C3">
        <w:trPr>
          <w:trHeight w:val="288"/>
          <w:jc w:val="center"/>
        </w:trPr>
        <w:tc>
          <w:tcPr>
            <w:tcW w:w="5584" w:type="dxa"/>
            <w:tcBorders>
              <w:top w:val="nil"/>
              <w:left w:val="single" w:sz="8" w:space="0" w:color="305496"/>
              <w:bottom w:val="nil"/>
              <w:right w:val="single" w:sz="8" w:space="0" w:color="305496"/>
            </w:tcBorders>
            <w:shd w:val="clear" w:color="auto" w:fill="auto"/>
            <w:noWrap/>
            <w:vAlign w:val="center"/>
            <w:hideMark/>
          </w:tcPr>
          <w:p w14:paraId="5BE388D5"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Dirección Ejecutiva</w:t>
            </w:r>
          </w:p>
        </w:tc>
        <w:tc>
          <w:tcPr>
            <w:tcW w:w="1352" w:type="dxa"/>
            <w:tcBorders>
              <w:top w:val="nil"/>
              <w:left w:val="nil"/>
              <w:bottom w:val="nil"/>
              <w:right w:val="single" w:sz="8" w:space="0" w:color="305496"/>
            </w:tcBorders>
            <w:shd w:val="clear" w:color="auto" w:fill="auto"/>
            <w:noWrap/>
            <w:vAlign w:val="center"/>
            <w:hideMark/>
          </w:tcPr>
          <w:p w14:paraId="430528F2" w14:textId="77777777" w:rsidR="002B0F2A" w:rsidRPr="00BF1BB9" w:rsidRDefault="002B0F2A" w:rsidP="001236C3">
            <w:pPr>
              <w:jc w:val="right"/>
              <w:rPr>
                <w:rFonts w:ascii="Times New Roman" w:hAnsi="Times New Roman" w:cs="Times New Roman"/>
                <w:sz w:val="20"/>
                <w:szCs w:val="20"/>
              </w:rPr>
            </w:pPr>
            <w:r w:rsidRPr="00BF1BB9">
              <w:rPr>
                <w:rFonts w:ascii="Times New Roman" w:hAnsi="Times New Roman" w:cs="Times New Roman"/>
                <w:sz w:val="20"/>
                <w:szCs w:val="20"/>
              </w:rPr>
              <w:t xml:space="preserve">361 653 728 </w:t>
            </w:r>
          </w:p>
        </w:tc>
        <w:tc>
          <w:tcPr>
            <w:tcW w:w="757" w:type="dxa"/>
            <w:tcBorders>
              <w:top w:val="nil"/>
              <w:left w:val="nil"/>
              <w:bottom w:val="single" w:sz="4" w:space="0" w:color="AEAAAA"/>
              <w:right w:val="single" w:sz="8" w:space="0" w:color="305496"/>
            </w:tcBorders>
            <w:shd w:val="clear" w:color="auto" w:fill="auto"/>
            <w:noWrap/>
            <w:vAlign w:val="center"/>
            <w:hideMark/>
          </w:tcPr>
          <w:p w14:paraId="3800B663" w14:textId="77777777" w:rsidR="002B0F2A" w:rsidRPr="00BF1BB9" w:rsidRDefault="002B0F2A" w:rsidP="001236C3">
            <w:pPr>
              <w:jc w:val="right"/>
              <w:rPr>
                <w:rFonts w:ascii="Times New Roman" w:hAnsi="Times New Roman" w:cs="Times New Roman"/>
                <w:color w:val="000000"/>
                <w:sz w:val="20"/>
                <w:szCs w:val="20"/>
              </w:rPr>
            </w:pPr>
            <w:r w:rsidRPr="00BF1BB9">
              <w:rPr>
                <w:rFonts w:ascii="Times New Roman" w:hAnsi="Times New Roman" w:cs="Times New Roman"/>
                <w:color w:val="000000"/>
                <w:sz w:val="20"/>
                <w:szCs w:val="20"/>
              </w:rPr>
              <w:t>56,43%</w:t>
            </w:r>
          </w:p>
        </w:tc>
      </w:tr>
      <w:tr w:rsidR="002B0F2A" w:rsidRPr="00BF1BB9" w14:paraId="228B29FD" w14:textId="77777777" w:rsidTr="001236C3">
        <w:trPr>
          <w:trHeight w:val="288"/>
          <w:jc w:val="center"/>
        </w:trPr>
        <w:tc>
          <w:tcPr>
            <w:tcW w:w="5584" w:type="dxa"/>
            <w:tcBorders>
              <w:top w:val="nil"/>
              <w:left w:val="single" w:sz="8" w:space="0" w:color="305496"/>
              <w:bottom w:val="nil"/>
              <w:right w:val="single" w:sz="8" w:space="0" w:color="305496"/>
            </w:tcBorders>
            <w:shd w:val="clear" w:color="auto" w:fill="auto"/>
            <w:noWrap/>
            <w:vAlign w:val="center"/>
            <w:hideMark/>
          </w:tcPr>
          <w:p w14:paraId="59C50223"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Administración Ciudad Judicial San Joaquín de Flores</w:t>
            </w:r>
          </w:p>
        </w:tc>
        <w:tc>
          <w:tcPr>
            <w:tcW w:w="1352" w:type="dxa"/>
            <w:tcBorders>
              <w:top w:val="nil"/>
              <w:left w:val="nil"/>
              <w:bottom w:val="nil"/>
              <w:right w:val="single" w:sz="8" w:space="0" w:color="305496"/>
            </w:tcBorders>
            <w:shd w:val="clear" w:color="auto" w:fill="auto"/>
            <w:noWrap/>
            <w:vAlign w:val="center"/>
            <w:hideMark/>
          </w:tcPr>
          <w:p w14:paraId="75EFCD61" w14:textId="77777777" w:rsidR="002B0F2A" w:rsidRPr="00BF1BB9" w:rsidRDefault="002B0F2A" w:rsidP="001236C3">
            <w:pPr>
              <w:jc w:val="right"/>
              <w:rPr>
                <w:rFonts w:ascii="Times New Roman" w:hAnsi="Times New Roman" w:cs="Times New Roman"/>
                <w:sz w:val="20"/>
                <w:szCs w:val="20"/>
              </w:rPr>
            </w:pPr>
            <w:r w:rsidRPr="00BF1BB9">
              <w:rPr>
                <w:rFonts w:ascii="Times New Roman" w:hAnsi="Times New Roman" w:cs="Times New Roman"/>
                <w:sz w:val="20"/>
                <w:szCs w:val="20"/>
              </w:rPr>
              <w:t xml:space="preserve">58 143 265 </w:t>
            </w:r>
          </w:p>
        </w:tc>
        <w:tc>
          <w:tcPr>
            <w:tcW w:w="757" w:type="dxa"/>
            <w:tcBorders>
              <w:top w:val="nil"/>
              <w:left w:val="nil"/>
              <w:bottom w:val="single" w:sz="4" w:space="0" w:color="AEAAAA"/>
              <w:right w:val="single" w:sz="8" w:space="0" w:color="305496"/>
            </w:tcBorders>
            <w:shd w:val="clear" w:color="auto" w:fill="auto"/>
            <w:noWrap/>
            <w:vAlign w:val="center"/>
            <w:hideMark/>
          </w:tcPr>
          <w:p w14:paraId="0BA70C2F" w14:textId="77777777" w:rsidR="002B0F2A" w:rsidRPr="00BF1BB9" w:rsidRDefault="002B0F2A" w:rsidP="001236C3">
            <w:pPr>
              <w:jc w:val="right"/>
              <w:rPr>
                <w:rFonts w:ascii="Times New Roman" w:hAnsi="Times New Roman" w:cs="Times New Roman"/>
                <w:color w:val="000000"/>
                <w:sz w:val="20"/>
                <w:szCs w:val="20"/>
              </w:rPr>
            </w:pPr>
            <w:r w:rsidRPr="00BF1BB9">
              <w:rPr>
                <w:rFonts w:ascii="Times New Roman" w:hAnsi="Times New Roman" w:cs="Times New Roman"/>
                <w:color w:val="000000"/>
                <w:sz w:val="20"/>
                <w:szCs w:val="20"/>
              </w:rPr>
              <w:t>9,07%</w:t>
            </w:r>
          </w:p>
        </w:tc>
      </w:tr>
      <w:tr w:rsidR="002B0F2A" w:rsidRPr="00BF1BB9" w14:paraId="712104F9" w14:textId="77777777" w:rsidTr="001236C3">
        <w:trPr>
          <w:trHeight w:val="288"/>
          <w:jc w:val="center"/>
        </w:trPr>
        <w:tc>
          <w:tcPr>
            <w:tcW w:w="5584" w:type="dxa"/>
            <w:tcBorders>
              <w:top w:val="nil"/>
              <w:left w:val="single" w:sz="8" w:space="0" w:color="305496"/>
              <w:bottom w:val="nil"/>
              <w:right w:val="single" w:sz="8" w:space="0" w:color="305496"/>
            </w:tcBorders>
            <w:shd w:val="clear" w:color="auto" w:fill="auto"/>
            <w:noWrap/>
            <w:vAlign w:val="center"/>
            <w:hideMark/>
          </w:tcPr>
          <w:p w14:paraId="4FD68A41"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Organismo de Investigación Judicial</w:t>
            </w:r>
          </w:p>
        </w:tc>
        <w:tc>
          <w:tcPr>
            <w:tcW w:w="1352" w:type="dxa"/>
            <w:tcBorders>
              <w:top w:val="nil"/>
              <w:left w:val="nil"/>
              <w:bottom w:val="nil"/>
              <w:right w:val="single" w:sz="8" w:space="0" w:color="305496"/>
            </w:tcBorders>
            <w:shd w:val="clear" w:color="auto" w:fill="auto"/>
            <w:noWrap/>
            <w:vAlign w:val="center"/>
            <w:hideMark/>
          </w:tcPr>
          <w:p w14:paraId="7482B40E" w14:textId="77777777" w:rsidR="002B0F2A" w:rsidRPr="00BF1BB9" w:rsidRDefault="002B0F2A" w:rsidP="001236C3">
            <w:pPr>
              <w:jc w:val="right"/>
              <w:rPr>
                <w:rFonts w:ascii="Times New Roman" w:hAnsi="Times New Roman" w:cs="Times New Roman"/>
                <w:sz w:val="20"/>
                <w:szCs w:val="20"/>
              </w:rPr>
            </w:pPr>
            <w:r w:rsidRPr="00BF1BB9">
              <w:rPr>
                <w:rFonts w:ascii="Times New Roman" w:hAnsi="Times New Roman" w:cs="Times New Roman"/>
                <w:sz w:val="20"/>
                <w:szCs w:val="20"/>
              </w:rPr>
              <w:t xml:space="preserve">40 421 568 </w:t>
            </w:r>
          </w:p>
        </w:tc>
        <w:tc>
          <w:tcPr>
            <w:tcW w:w="757" w:type="dxa"/>
            <w:tcBorders>
              <w:top w:val="nil"/>
              <w:left w:val="nil"/>
              <w:bottom w:val="single" w:sz="4" w:space="0" w:color="AEAAAA"/>
              <w:right w:val="single" w:sz="8" w:space="0" w:color="305496"/>
            </w:tcBorders>
            <w:shd w:val="clear" w:color="auto" w:fill="auto"/>
            <w:noWrap/>
            <w:vAlign w:val="center"/>
            <w:hideMark/>
          </w:tcPr>
          <w:p w14:paraId="5542721F" w14:textId="77777777" w:rsidR="002B0F2A" w:rsidRPr="00BF1BB9" w:rsidRDefault="002B0F2A" w:rsidP="001236C3">
            <w:pPr>
              <w:jc w:val="right"/>
              <w:rPr>
                <w:rFonts w:ascii="Times New Roman" w:hAnsi="Times New Roman" w:cs="Times New Roman"/>
                <w:color w:val="000000"/>
                <w:sz w:val="20"/>
                <w:szCs w:val="20"/>
              </w:rPr>
            </w:pPr>
            <w:r w:rsidRPr="00BF1BB9">
              <w:rPr>
                <w:rFonts w:ascii="Times New Roman" w:hAnsi="Times New Roman" w:cs="Times New Roman"/>
                <w:color w:val="000000"/>
                <w:sz w:val="20"/>
                <w:szCs w:val="20"/>
              </w:rPr>
              <w:t>6,31%</w:t>
            </w:r>
          </w:p>
        </w:tc>
      </w:tr>
      <w:tr w:rsidR="002B0F2A" w:rsidRPr="00BF1BB9" w14:paraId="5881DBF9" w14:textId="77777777" w:rsidTr="001236C3">
        <w:trPr>
          <w:trHeight w:val="288"/>
          <w:jc w:val="center"/>
        </w:trPr>
        <w:tc>
          <w:tcPr>
            <w:tcW w:w="5584" w:type="dxa"/>
            <w:tcBorders>
              <w:top w:val="nil"/>
              <w:left w:val="single" w:sz="8" w:space="0" w:color="305496"/>
              <w:bottom w:val="nil"/>
              <w:right w:val="single" w:sz="8" w:space="0" w:color="305496"/>
            </w:tcBorders>
            <w:shd w:val="clear" w:color="auto" w:fill="auto"/>
            <w:noWrap/>
            <w:vAlign w:val="center"/>
            <w:hideMark/>
          </w:tcPr>
          <w:p w14:paraId="1AC8AC03"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Tercer Circuito Judicial Alajuela</w:t>
            </w:r>
          </w:p>
        </w:tc>
        <w:tc>
          <w:tcPr>
            <w:tcW w:w="1352" w:type="dxa"/>
            <w:tcBorders>
              <w:top w:val="nil"/>
              <w:left w:val="nil"/>
              <w:bottom w:val="nil"/>
              <w:right w:val="single" w:sz="8" w:space="0" w:color="305496"/>
            </w:tcBorders>
            <w:shd w:val="clear" w:color="auto" w:fill="auto"/>
            <w:noWrap/>
            <w:vAlign w:val="center"/>
            <w:hideMark/>
          </w:tcPr>
          <w:p w14:paraId="1F7BA3C4" w14:textId="77777777" w:rsidR="002B0F2A" w:rsidRPr="00BF1BB9" w:rsidRDefault="002B0F2A" w:rsidP="001236C3">
            <w:pPr>
              <w:jc w:val="right"/>
              <w:rPr>
                <w:rFonts w:ascii="Times New Roman" w:hAnsi="Times New Roman" w:cs="Times New Roman"/>
                <w:sz w:val="20"/>
                <w:szCs w:val="20"/>
              </w:rPr>
            </w:pPr>
            <w:r w:rsidRPr="00BF1BB9">
              <w:rPr>
                <w:rFonts w:ascii="Times New Roman" w:hAnsi="Times New Roman" w:cs="Times New Roman"/>
                <w:sz w:val="20"/>
                <w:szCs w:val="20"/>
              </w:rPr>
              <w:t xml:space="preserve">35 889 406 </w:t>
            </w:r>
          </w:p>
        </w:tc>
        <w:tc>
          <w:tcPr>
            <w:tcW w:w="757" w:type="dxa"/>
            <w:tcBorders>
              <w:top w:val="nil"/>
              <w:left w:val="nil"/>
              <w:bottom w:val="single" w:sz="4" w:space="0" w:color="AEAAAA"/>
              <w:right w:val="single" w:sz="8" w:space="0" w:color="305496"/>
            </w:tcBorders>
            <w:shd w:val="clear" w:color="auto" w:fill="auto"/>
            <w:noWrap/>
            <w:vAlign w:val="center"/>
            <w:hideMark/>
          </w:tcPr>
          <w:p w14:paraId="65466447" w14:textId="77777777" w:rsidR="002B0F2A" w:rsidRPr="00BF1BB9" w:rsidRDefault="002B0F2A" w:rsidP="001236C3">
            <w:pPr>
              <w:jc w:val="right"/>
              <w:rPr>
                <w:rFonts w:ascii="Times New Roman" w:hAnsi="Times New Roman" w:cs="Times New Roman"/>
                <w:color w:val="000000"/>
                <w:sz w:val="20"/>
                <w:szCs w:val="20"/>
              </w:rPr>
            </w:pPr>
            <w:r w:rsidRPr="00BF1BB9">
              <w:rPr>
                <w:rFonts w:ascii="Times New Roman" w:hAnsi="Times New Roman" w:cs="Times New Roman"/>
                <w:color w:val="000000"/>
                <w:sz w:val="20"/>
                <w:szCs w:val="20"/>
              </w:rPr>
              <w:t>5,60%</w:t>
            </w:r>
          </w:p>
        </w:tc>
      </w:tr>
      <w:tr w:rsidR="002B0F2A" w:rsidRPr="00BF1BB9" w14:paraId="659CBAE0" w14:textId="77777777" w:rsidTr="001236C3">
        <w:trPr>
          <w:trHeight w:val="288"/>
          <w:jc w:val="center"/>
        </w:trPr>
        <w:tc>
          <w:tcPr>
            <w:tcW w:w="5584" w:type="dxa"/>
            <w:tcBorders>
              <w:top w:val="nil"/>
              <w:left w:val="single" w:sz="8" w:space="0" w:color="305496"/>
              <w:bottom w:val="nil"/>
              <w:right w:val="single" w:sz="8" w:space="0" w:color="305496"/>
            </w:tcBorders>
            <w:shd w:val="clear" w:color="auto" w:fill="auto"/>
            <w:noWrap/>
            <w:vAlign w:val="center"/>
            <w:hideMark/>
          </w:tcPr>
          <w:p w14:paraId="08E0B3AE"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Ministerio Público</w:t>
            </w:r>
          </w:p>
        </w:tc>
        <w:tc>
          <w:tcPr>
            <w:tcW w:w="1352" w:type="dxa"/>
            <w:tcBorders>
              <w:top w:val="nil"/>
              <w:left w:val="nil"/>
              <w:bottom w:val="nil"/>
              <w:right w:val="single" w:sz="8" w:space="0" w:color="305496"/>
            </w:tcBorders>
            <w:shd w:val="clear" w:color="auto" w:fill="auto"/>
            <w:noWrap/>
            <w:vAlign w:val="center"/>
            <w:hideMark/>
          </w:tcPr>
          <w:p w14:paraId="2F59D3FB" w14:textId="77777777" w:rsidR="002B0F2A" w:rsidRPr="00BF1BB9" w:rsidRDefault="002B0F2A" w:rsidP="001236C3">
            <w:pPr>
              <w:jc w:val="right"/>
              <w:rPr>
                <w:rFonts w:ascii="Times New Roman" w:hAnsi="Times New Roman" w:cs="Times New Roman"/>
                <w:sz w:val="20"/>
                <w:szCs w:val="20"/>
              </w:rPr>
            </w:pPr>
            <w:r w:rsidRPr="00BF1BB9">
              <w:rPr>
                <w:rFonts w:ascii="Times New Roman" w:hAnsi="Times New Roman" w:cs="Times New Roman"/>
                <w:sz w:val="20"/>
                <w:szCs w:val="20"/>
              </w:rPr>
              <w:t xml:space="preserve">27 427 609 </w:t>
            </w:r>
          </w:p>
        </w:tc>
        <w:tc>
          <w:tcPr>
            <w:tcW w:w="757" w:type="dxa"/>
            <w:tcBorders>
              <w:top w:val="nil"/>
              <w:left w:val="nil"/>
              <w:bottom w:val="single" w:sz="4" w:space="0" w:color="AEAAAA"/>
              <w:right w:val="single" w:sz="8" w:space="0" w:color="305496"/>
            </w:tcBorders>
            <w:shd w:val="clear" w:color="auto" w:fill="auto"/>
            <w:noWrap/>
            <w:vAlign w:val="center"/>
            <w:hideMark/>
          </w:tcPr>
          <w:p w14:paraId="24261FBF" w14:textId="77777777" w:rsidR="002B0F2A" w:rsidRPr="00BF1BB9" w:rsidRDefault="002B0F2A" w:rsidP="001236C3">
            <w:pPr>
              <w:jc w:val="right"/>
              <w:rPr>
                <w:rFonts w:ascii="Times New Roman" w:hAnsi="Times New Roman" w:cs="Times New Roman"/>
                <w:color w:val="000000"/>
                <w:sz w:val="20"/>
                <w:szCs w:val="20"/>
              </w:rPr>
            </w:pPr>
            <w:r w:rsidRPr="00BF1BB9">
              <w:rPr>
                <w:rFonts w:ascii="Times New Roman" w:hAnsi="Times New Roman" w:cs="Times New Roman"/>
                <w:color w:val="000000"/>
                <w:sz w:val="20"/>
                <w:szCs w:val="20"/>
              </w:rPr>
              <w:t>4,28%</w:t>
            </w:r>
          </w:p>
        </w:tc>
      </w:tr>
      <w:tr w:rsidR="002B0F2A" w:rsidRPr="00BF1BB9" w14:paraId="41F62B68" w14:textId="77777777" w:rsidTr="001236C3">
        <w:trPr>
          <w:trHeight w:val="288"/>
          <w:jc w:val="center"/>
        </w:trPr>
        <w:tc>
          <w:tcPr>
            <w:tcW w:w="5584" w:type="dxa"/>
            <w:tcBorders>
              <w:top w:val="nil"/>
              <w:left w:val="single" w:sz="8" w:space="0" w:color="305496"/>
              <w:bottom w:val="nil"/>
              <w:right w:val="single" w:sz="8" w:space="0" w:color="305496"/>
            </w:tcBorders>
            <w:shd w:val="clear" w:color="auto" w:fill="auto"/>
            <w:noWrap/>
            <w:vAlign w:val="center"/>
            <w:hideMark/>
          </w:tcPr>
          <w:p w14:paraId="48BA1112"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Circuito Judicial Heredia</w:t>
            </w:r>
          </w:p>
        </w:tc>
        <w:tc>
          <w:tcPr>
            <w:tcW w:w="1352" w:type="dxa"/>
            <w:tcBorders>
              <w:top w:val="nil"/>
              <w:left w:val="nil"/>
              <w:bottom w:val="nil"/>
              <w:right w:val="single" w:sz="8" w:space="0" w:color="305496"/>
            </w:tcBorders>
            <w:shd w:val="clear" w:color="auto" w:fill="auto"/>
            <w:noWrap/>
            <w:vAlign w:val="center"/>
            <w:hideMark/>
          </w:tcPr>
          <w:p w14:paraId="252DB662" w14:textId="77777777" w:rsidR="002B0F2A" w:rsidRPr="00BF1BB9" w:rsidRDefault="002B0F2A" w:rsidP="001236C3">
            <w:pPr>
              <w:jc w:val="right"/>
              <w:rPr>
                <w:rFonts w:ascii="Times New Roman" w:hAnsi="Times New Roman" w:cs="Times New Roman"/>
                <w:sz w:val="20"/>
                <w:szCs w:val="20"/>
              </w:rPr>
            </w:pPr>
            <w:r w:rsidRPr="00BF1BB9">
              <w:rPr>
                <w:rFonts w:ascii="Times New Roman" w:hAnsi="Times New Roman" w:cs="Times New Roman"/>
                <w:sz w:val="20"/>
                <w:szCs w:val="20"/>
              </w:rPr>
              <w:t xml:space="preserve">24 541 273 </w:t>
            </w:r>
          </w:p>
        </w:tc>
        <w:tc>
          <w:tcPr>
            <w:tcW w:w="757" w:type="dxa"/>
            <w:tcBorders>
              <w:top w:val="nil"/>
              <w:left w:val="nil"/>
              <w:bottom w:val="single" w:sz="4" w:space="0" w:color="AEAAAA"/>
              <w:right w:val="single" w:sz="8" w:space="0" w:color="305496"/>
            </w:tcBorders>
            <w:shd w:val="clear" w:color="auto" w:fill="auto"/>
            <w:noWrap/>
            <w:vAlign w:val="center"/>
            <w:hideMark/>
          </w:tcPr>
          <w:p w14:paraId="65BA9515" w14:textId="77777777" w:rsidR="002B0F2A" w:rsidRPr="00BF1BB9" w:rsidRDefault="002B0F2A" w:rsidP="001236C3">
            <w:pPr>
              <w:jc w:val="right"/>
              <w:rPr>
                <w:rFonts w:ascii="Times New Roman" w:hAnsi="Times New Roman" w:cs="Times New Roman"/>
                <w:color w:val="000000"/>
                <w:sz w:val="20"/>
                <w:szCs w:val="20"/>
              </w:rPr>
            </w:pPr>
            <w:r w:rsidRPr="00BF1BB9">
              <w:rPr>
                <w:rFonts w:ascii="Times New Roman" w:hAnsi="Times New Roman" w:cs="Times New Roman"/>
                <w:color w:val="000000"/>
                <w:sz w:val="20"/>
                <w:szCs w:val="20"/>
              </w:rPr>
              <w:t>3,83%</w:t>
            </w:r>
          </w:p>
        </w:tc>
      </w:tr>
      <w:tr w:rsidR="002B0F2A" w:rsidRPr="00BF1BB9" w14:paraId="540FEC8A" w14:textId="77777777" w:rsidTr="001236C3">
        <w:trPr>
          <w:trHeight w:val="288"/>
          <w:jc w:val="center"/>
        </w:trPr>
        <w:tc>
          <w:tcPr>
            <w:tcW w:w="5584" w:type="dxa"/>
            <w:tcBorders>
              <w:top w:val="nil"/>
              <w:left w:val="single" w:sz="8" w:space="0" w:color="305496"/>
              <w:bottom w:val="nil"/>
              <w:right w:val="single" w:sz="8" w:space="0" w:color="305496"/>
            </w:tcBorders>
            <w:shd w:val="clear" w:color="auto" w:fill="auto"/>
            <w:noWrap/>
            <w:vAlign w:val="center"/>
            <w:hideMark/>
          </w:tcPr>
          <w:p w14:paraId="1BEC1A63"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Tercer Circuito Judicial San José</w:t>
            </w:r>
          </w:p>
        </w:tc>
        <w:tc>
          <w:tcPr>
            <w:tcW w:w="1352" w:type="dxa"/>
            <w:tcBorders>
              <w:top w:val="nil"/>
              <w:left w:val="nil"/>
              <w:bottom w:val="nil"/>
              <w:right w:val="single" w:sz="8" w:space="0" w:color="305496"/>
            </w:tcBorders>
            <w:shd w:val="clear" w:color="auto" w:fill="auto"/>
            <w:noWrap/>
            <w:vAlign w:val="center"/>
            <w:hideMark/>
          </w:tcPr>
          <w:p w14:paraId="4BBD0721" w14:textId="77777777" w:rsidR="002B0F2A" w:rsidRPr="00BF1BB9" w:rsidRDefault="002B0F2A" w:rsidP="001236C3">
            <w:pPr>
              <w:jc w:val="right"/>
              <w:rPr>
                <w:rFonts w:ascii="Times New Roman" w:hAnsi="Times New Roman" w:cs="Times New Roman"/>
                <w:sz w:val="20"/>
                <w:szCs w:val="20"/>
              </w:rPr>
            </w:pPr>
            <w:r w:rsidRPr="00BF1BB9">
              <w:rPr>
                <w:rFonts w:ascii="Times New Roman" w:hAnsi="Times New Roman" w:cs="Times New Roman"/>
                <w:sz w:val="20"/>
                <w:szCs w:val="20"/>
              </w:rPr>
              <w:t xml:space="preserve">24 297 050 </w:t>
            </w:r>
          </w:p>
        </w:tc>
        <w:tc>
          <w:tcPr>
            <w:tcW w:w="757" w:type="dxa"/>
            <w:tcBorders>
              <w:top w:val="nil"/>
              <w:left w:val="nil"/>
              <w:bottom w:val="single" w:sz="4" w:space="0" w:color="AEAAAA"/>
              <w:right w:val="single" w:sz="8" w:space="0" w:color="305496"/>
            </w:tcBorders>
            <w:shd w:val="clear" w:color="auto" w:fill="auto"/>
            <w:noWrap/>
            <w:vAlign w:val="center"/>
            <w:hideMark/>
          </w:tcPr>
          <w:p w14:paraId="2DC75B8D" w14:textId="77777777" w:rsidR="002B0F2A" w:rsidRPr="00BF1BB9" w:rsidRDefault="002B0F2A" w:rsidP="001236C3">
            <w:pPr>
              <w:jc w:val="right"/>
              <w:rPr>
                <w:rFonts w:ascii="Times New Roman" w:hAnsi="Times New Roman" w:cs="Times New Roman"/>
                <w:color w:val="000000"/>
                <w:sz w:val="20"/>
                <w:szCs w:val="20"/>
              </w:rPr>
            </w:pPr>
            <w:r w:rsidRPr="00BF1BB9">
              <w:rPr>
                <w:rFonts w:ascii="Times New Roman" w:hAnsi="Times New Roman" w:cs="Times New Roman"/>
                <w:color w:val="000000"/>
                <w:sz w:val="20"/>
                <w:szCs w:val="20"/>
              </w:rPr>
              <w:t>3,79%</w:t>
            </w:r>
          </w:p>
        </w:tc>
      </w:tr>
      <w:tr w:rsidR="002B0F2A" w:rsidRPr="00BF1BB9" w14:paraId="4BED9561" w14:textId="77777777" w:rsidTr="001236C3">
        <w:trPr>
          <w:trHeight w:val="288"/>
          <w:jc w:val="center"/>
        </w:trPr>
        <w:tc>
          <w:tcPr>
            <w:tcW w:w="5584" w:type="dxa"/>
            <w:tcBorders>
              <w:top w:val="nil"/>
              <w:left w:val="single" w:sz="8" w:space="0" w:color="305496"/>
              <w:bottom w:val="nil"/>
              <w:right w:val="single" w:sz="8" w:space="0" w:color="305496"/>
            </w:tcBorders>
            <w:shd w:val="clear" w:color="auto" w:fill="auto"/>
            <w:noWrap/>
            <w:vAlign w:val="center"/>
            <w:hideMark/>
          </w:tcPr>
          <w:p w14:paraId="01F24C71"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Primer Circuito Judicial San José</w:t>
            </w:r>
          </w:p>
        </w:tc>
        <w:tc>
          <w:tcPr>
            <w:tcW w:w="1352" w:type="dxa"/>
            <w:tcBorders>
              <w:top w:val="nil"/>
              <w:left w:val="nil"/>
              <w:bottom w:val="nil"/>
              <w:right w:val="single" w:sz="8" w:space="0" w:color="305496"/>
            </w:tcBorders>
            <w:shd w:val="clear" w:color="auto" w:fill="auto"/>
            <w:noWrap/>
            <w:vAlign w:val="center"/>
            <w:hideMark/>
          </w:tcPr>
          <w:p w14:paraId="476B4A84" w14:textId="77777777" w:rsidR="002B0F2A" w:rsidRPr="00BF1BB9" w:rsidRDefault="002B0F2A" w:rsidP="001236C3">
            <w:pPr>
              <w:jc w:val="right"/>
              <w:rPr>
                <w:rFonts w:ascii="Times New Roman" w:hAnsi="Times New Roman" w:cs="Times New Roman"/>
                <w:sz w:val="20"/>
                <w:szCs w:val="20"/>
              </w:rPr>
            </w:pPr>
            <w:r w:rsidRPr="00BF1BB9">
              <w:rPr>
                <w:rFonts w:ascii="Times New Roman" w:hAnsi="Times New Roman" w:cs="Times New Roman"/>
                <w:sz w:val="20"/>
                <w:szCs w:val="20"/>
              </w:rPr>
              <w:t xml:space="preserve">16 872 050 </w:t>
            </w:r>
          </w:p>
        </w:tc>
        <w:tc>
          <w:tcPr>
            <w:tcW w:w="757" w:type="dxa"/>
            <w:tcBorders>
              <w:top w:val="nil"/>
              <w:left w:val="nil"/>
              <w:bottom w:val="single" w:sz="4" w:space="0" w:color="AEAAAA"/>
              <w:right w:val="single" w:sz="8" w:space="0" w:color="305496"/>
            </w:tcBorders>
            <w:shd w:val="clear" w:color="auto" w:fill="auto"/>
            <w:noWrap/>
            <w:vAlign w:val="center"/>
            <w:hideMark/>
          </w:tcPr>
          <w:p w14:paraId="7A167E06" w14:textId="77777777" w:rsidR="002B0F2A" w:rsidRPr="00BF1BB9" w:rsidRDefault="002B0F2A" w:rsidP="001236C3">
            <w:pPr>
              <w:jc w:val="right"/>
              <w:rPr>
                <w:rFonts w:ascii="Times New Roman" w:hAnsi="Times New Roman" w:cs="Times New Roman"/>
                <w:color w:val="000000"/>
                <w:sz w:val="20"/>
                <w:szCs w:val="20"/>
              </w:rPr>
            </w:pPr>
            <w:r w:rsidRPr="00BF1BB9">
              <w:rPr>
                <w:rFonts w:ascii="Times New Roman" w:hAnsi="Times New Roman" w:cs="Times New Roman"/>
                <w:color w:val="000000"/>
                <w:sz w:val="20"/>
                <w:szCs w:val="20"/>
              </w:rPr>
              <w:t>2,63%</w:t>
            </w:r>
          </w:p>
        </w:tc>
      </w:tr>
      <w:tr w:rsidR="002B0F2A" w:rsidRPr="00BF1BB9" w14:paraId="381CF22B" w14:textId="77777777" w:rsidTr="001236C3">
        <w:trPr>
          <w:trHeight w:val="288"/>
          <w:jc w:val="center"/>
        </w:trPr>
        <w:tc>
          <w:tcPr>
            <w:tcW w:w="5584" w:type="dxa"/>
            <w:tcBorders>
              <w:top w:val="nil"/>
              <w:left w:val="single" w:sz="8" w:space="0" w:color="305496"/>
              <w:bottom w:val="nil"/>
              <w:right w:val="single" w:sz="8" w:space="0" w:color="305496"/>
            </w:tcBorders>
            <w:shd w:val="clear" w:color="auto" w:fill="auto"/>
            <w:noWrap/>
            <w:vAlign w:val="center"/>
            <w:hideMark/>
          </w:tcPr>
          <w:p w14:paraId="748884F9"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Administración de Sarapiquí</w:t>
            </w:r>
          </w:p>
        </w:tc>
        <w:tc>
          <w:tcPr>
            <w:tcW w:w="1352" w:type="dxa"/>
            <w:tcBorders>
              <w:top w:val="nil"/>
              <w:left w:val="nil"/>
              <w:bottom w:val="nil"/>
              <w:right w:val="single" w:sz="8" w:space="0" w:color="305496"/>
            </w:tcBorders>
            <w:shd w:val="clear" w:color="auto" w:fill="auto"/>
            <w:noWrap/>
            <w:vAlign w:val="center"/>
            <w:hideMark/>
          </w:tcPr>
          <w:p w14:paraId="34624363" w14:textId="77777777" w:rsidR="002B0F2A" w:rsidRPr="00BF1BB9" w:rsidRDefault="002B0F2A" w:rsidP="001236C3">
            <w:pPr>
              <w:jc w:val="right"/>
              <w:rPr>
                <w:rFonts w:ascii="Times New Roman" w:hAnsi="Times New Roman" w:cs="Times New Roman"/>
                <w:sz w:val="20"/>
                <w:szCs w:val="20"/>
              </w:rPr>
            </w:pPr>
            <w:r w:rsidRPr="00BF1BB9">
              <w:rPr>
                <w:rFonts w:ascii="Times New Roman" w:hAnsi="Times New Roman" w:cs="Times New Roman"/>
                <w:sz w:val="20"/>
                <w:szCs w:val="20"/>
              </w:rPr>
              <w:t xml:space="preserve">12 151 406 </w:t>
            </w:r>
          </w:p>
        </w:tc>
        <w:tc>
          <w:tcPr>
            <w:tcW w:w="757" w:type="dxa"/>
            <w:tcBorders>
              <w:top w:val="nil"/>
              <w:left w:val="nil"/>
              <w:bottom w:val="single" w:sz="4" w:space="0" w:color="AEAAAA"/>
              <w:right w:val="single" w:sz="8" w:space="0" w:color="305496"/>
            </w:tcBorders>
            <w:shd w:val="clear" w:color="auto" w:fill="auto"/>
            <w:noWrap/>
            <w:vAlign w:val="center"/>
            <w:hideMark/>
          </w:tcPr>
          <w:p w14:paraId="38BFFB6A" w14:textId="77777777" w:rsidR="002B0F2A" w:rsidRPr="00BF1BB9" w:rsidRDefault="002B0F2A" w:rsidP="001236C3">
            <w:pPr>
              <w:jc w:val="right"/>
              <w:rPr>
                <w:rFonts w:ascii="Times New Roman" w:hAnsi="Times New Roman" w:cs="Times New Roman"/>
                <w:color w:val="000000"/>
                <w:sz w:val="20"/>
                <w:szCs w:val="20"/>
              </w:rPr>
            </w:pPr>
            <w:r w:rsidRPr="00BF1BB9">
              <w:rPr>
                <w:rFonts w:ascii="Times New Roman" w:hAnsi="Times New Roman" w:cs="Times New Roman"/>
                <w:color w:val="000000"/>
                <w:sz w:val="20"/>
                <w:szCs w:val="20"/>
              </w:rPr>
              <w:t>1,90%</w:t>
            </w:r>
          </w:p>
        </w:tc>
      </w:tr>
      <w:tr w:rsidR="002B0F2A" w:rsidRPr="00BF1BB9" w14:paraId="5D6DCFEF" w14:textId="77777777" w:rsidTr="001236C3">
        <w:trPr>
          <w:trHeight w:val="288"/>
          <w:jc w:val="center"/>
        </w:trPr>
        <w:tc>
          <w:tcPr>
            <w:tcW w:w="5584" w:type="dxa"/>
            <w:tcBorders>
              <w:top w:val="nil"/>
              <w:left w:val="single" w:sz="8" w:space="0" w:color="305496"/>
              <w:bottom w:val="nil"/>
              <w:right w:val="single" w:sz="8" w:space="0" w:color="305496"/>
            </w:tcBorders>
            <w:shd w:val="clear" w:color="auto" w:fill="auto"/>
            <w:noWrap/>
            <w:vAlign w:val="center"/>
            <w:hideMark/>
          </w:tcPr>
          <w:p w14:paraId="49831B3C"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Primer Circuito Judicial Guanacaste</w:t>
            </w:r>
          </w:p>
        </w:tc>
        <w:tc>
          <w:tcPr>
            <w:tcW w:w="1352" w:type="dxa"/>
            <w:tcBorders>
              <w:top w:val="nil"/>
              <w:left w:val="nil"/>
              <w:bottom w:val="nil"/>
              <w:right w:val="single" w:sz="8" w:space="0" w:color="305496"/>
            </w:tcBorders>
            <w:shd w:val="clear" w:color="auto" w:fill="auto"/>
            <w:noWrap/>
            <w:vAlign w:val="center"/>
            <w:hideMark/>
          </w:tcPr>
          <w:p w14:paraId="45B8AECE" w14:textId="77777777" w:rsidR="002B0F2A" w:rsidRPr="00BF1BB9" w:rsidRDefault="002B0F2A" w:rsidP="001236C3">
            <w:pPr>
              <w:jc w:val="right"/>
              <w:rPr>
                <w:rFonts w:ascii="Times New Roman" w:hAnsi="Times New Roman" w:cs="Times New Roman"/>
                <w:sz w:val="20"/>
                <w:szCs w:val="20"/>
              </w:rPr>
            </w:pPr>
            <w:r w:rsidRPr="00BF1BB9">
              <w:rPr>
                <w:rFonts w:ascii="Times New Roman" w:hAnsi="Times New Roman" w:cs="Times New Roman"/>
                <w:sz w:val="20"/>
                <w:szCs w:val="20"/>
              </w:rPr>
              <w:t xml:space="preserve">9 409 160 </w:t>
            </w:r>
          </w:p>
        </w:tc>
        <w:tc>
          <w:tcPr>
            <w:tcW w:w="757" w:type="dxa"/>
            <w:tcBorders>
              <w:top w:val="nil"/>
              <w:left w:val="nil"/>
              <w:bottom w:val="single" w:sz="4" w:space="0" w:color="AEAAAA"/>
              <w:right w:val="single" w:sz="8" w:space="0" w:color="305496"/>
            </w:tcBorders>
            <w:shd w:val="clear" w:color="auto" w:fill="auto"/>
            <w:noWrap/>
            <w:vAlign w:val="center"/>
            <w:hideMark/>
          </w:tcPr>
          <w:p w14:paraId="5916DECA" w14:textId="77777777" w:rsidR="002B0F2A" w:rsidRPr="00BF1BB9" w:rsidRDefault="002B0F2A" w:rsidP="001236C3">
            <w:pPr>
              <w:jc w:val="right"/>
              <w:rPr>
                <w:rFonts w:ascii="Times New Roman" w:hAnsi="Times New Roman" w:cs="Times New Roman"/>
                <w:color w:val="000000"/>
                <w:sz w:val="20"/>
                <w:szCs w:val="20"/>
              </w:rPr>
            </w:pPr>
            <w:r w:rsidRPr="00BF1BB9">
              <w:rPr>
                <w:rFonts w:ascii="Times New Roman" w:hAnsi="Times New Roman" w:cs="Times New Roman"/>
                <w:color w:val="000000"/>
                <w:sz w:val="20"/>
                <w:szCs w:val="20"/>
              </w:rPr>
              <w:t>1,47%</w:t>
            </w:r>
          </w:p>
        </w:tc>
      </w:tr>
      <w:tr w:rsidR="002B0F2A" w:rsidRPr="00BF1BB9" w14:paraId="60C48EFF" w14:textId="77777777" w:rsidTr="001236C3">
        <w:trPr>
          <w:trHeight w:val="288"/>
          <w:jc w:val="center"/>
        </w:trPr>
        <w:tc>
          <w:tcPr>
            <w:tcW w:w="5584" w:type="dxa"/>
            <w:tcBorders>
              <w:top w:val="nil"/>
              <w:left w:val="single" w:sz="8" w:space="0" w:color="305496"/>
              <w:bottom w:val="nil"/>
              <w:right w:val="single" w:sz="8" w:space="0" w:color="305496"/>
            </w:tcBorders>
            <w:shd w:val="clear" w:color="auto" w:fill="auto"/>
            <w:noWrap/>
            <w:vAlign w:val="center"/>
            <w:hideMark/>
          </w:tcPr>
          <w:p w14:paraId="58CEFAE2"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Administración de Quepos</w:t>
            </w:r>
          </w:p>
        </w:tc>
        <w:tc>
          <w:tcPr>
            <w:tcW w:w="1352" w:type="dxa"/>
            <w:tcBorders>
              <w:top w:val="nil"/>
              <w:left w:val="nil"/>
              <w:bottom w:val="nil"/>
              <w:right w:val="single" w:sz="8" w:space="0" w:color="305496"/>
            </w:tcBorders>
            <w:shd w:val="clear" w:color="auto" w:fill="auto"/>
            <w:noWrap/>
            <w:vAlign w:val="center"/>
            <w:hideMark/>
          </w:tcPr>
          <w:p w14:paraId="177BA1FF" w14:textId="77777777" w:rsidR="002B0F2A" w:rsidRPr="00BF1BB9" w:rsidRDefault="002B0F2A" w:rsidP="001236C3">
            <w:pPr>
              <w:jc w:val="right"/>
              <w:rPr>
                <w:rFonts w:ascii="Times New Roman" w:hAnsi="Times New Roman" w:cs="Times New Roman"/>
                <w:sz w:val="20"/>
                <w:szCs w:val="20"/>
              </w:rPr>
            </w:pPr>
            <w:r w:rsidRPr="00BF1BB9">
              <w:rPr>
                <w:rFonts w:ascii="Times New Roman" w:hAnsi="Times New Roman" w:cs="Times New Roman"/>
                <w:sz w:val="20"/>
                <w:szCs w:val="20"/>
              </w:rPr>
              <w:t xml:space="preserve">7 674 689 </w:t>
            </w:r>
          </w:p>
        </w:tc>
        <w:tc>
          <w:tcPr>
            <w:tcW w:w="757" w:type="dxa"/>
            <w:tcBorders>
              <w:top w:val="nil"/>
              <w:left w:val="nil"/>
              <w:bottom w:val="single" w:sz="4" w:space="0" w:color="AEAAAA"/>
              <w:right w:val="single" w:sz="8" w:space="0" w:color="305496"/>
            </w:tcBorders>
            <w:shd w:val="clear" w:color="auto" w:fill="auto"/>
            <w:noWrap/>
            <w:vAlign w:val="center"/>
            <w:hideMark/>
          </w:tcPr>
          <w:p w14:paraId="7D026AB5" w14:textId="77777777" w:rsidR="002B0F2A" w:rsidRPr="00BF1BB9" w:rsidRDefault="002B0F2A" w:rsidP="001236C3">
            <w:pPr>
              <w:jc w:val="right"/>
              <w:rPr>
                <w:rFonts w:ascii="Times New Roman" w:hAnsi="Times New Roman" w:cs="Times New Roman"/>
                <w:color w:val="000000"/>
                <w:sz w:val="20"/>
                <w:szCs w:val="20"/>
              </w:rPr>
            </w:pPr>
            <w:r w:rsidRPr="00BF1BB9">
              <w:rPr>
                <w:rFonts w:ascii="Times New Roman" w:hAnsi="Times New Roman" w:cs="Times New Roman"/>
                <w:color w:val="000000"/>
                <w:sz w:val="20"/>
                <w:szCs w:val="20"/>
              </w:rPr>
              <w:t>1,20%</w:t>
            </w:r>
          </w:p>
        </w:tc>
      </w:tr>
      <w:tr w:rsidR="002B0F2A" w:rsidRPr="00BF1BB9" w14:paraId="68CFA282" w14:textId="77777777" w:rsidTr="001236C3">
        <w:trPr>
          <w:trHeight w:val="288"/>
          <w:jc w:val="center"/>
        </w:trPr>
        <w:tc>
          <w:tcPr>
            <w:tcW w:w="5584" w:type="dxa"/>
            <w:tcBorders>
              <w:top w:val="nil"/>
              <w:left w:val="single" w:sz="8" w:space="0" w:color="305496"/>
              <w:bottom w:val="nil"/>
              <w:right w:val="single" w:sz="8" w:space="0" w:color="305496"/>
            </w:tcBorders>
            <w:shd w:val="clear" w:color="auto" w:fill="auto"/>
            <w:noWrap/>
            <w:vAlign w:val="center"/>
            <w:hideMark/>
          </w:tcPr>
          <w:p w14:paraId="6FAEC68B"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Primer Circuito Judicial Alajuela</w:t>
            </w:r>
          </w:p>
        </w:tc>
        <w:tc>
          <w:tcPr>
            <w:tcW w:w="1352" w:type="dxa"/>
            <w:tcBorders>
              <w:top w:val="nil"/>
              <w:left w:val="nil"/>
              <w:bottom w:val="nil"/>
              <w:right w:val="single" w:sz="8" w:space="0" w:color="305496"/>
            </w:tcBorders>
            <w:shd w:val="clear" w:color="auto" w:fill="auto"/>
            <w:noWrap/>
            <w:vAlign w:val="center"/>
            <w:hideMark/>
          </w:tcPr>
          <w:p w14:paraId="1F03B0A5" w14:textId="77777777" w:rsidR="002B0F2A" w:rsidRPr="00BF1BB9" w:rsidRDefault="002B0F2A" w:rsidP="001236C3">
            <w:pPr>
              <w:jc w:val="right"/>
              <w:rPr>
                <w:rFonts w:ascii="Times New Roman" w:hAnsi="Times New Roman" w:cs="Times New Roman"/>
                <w:sz w:val="20"/>
                <w:szCs w:val="20"/>
              </w:rPr>
            </w:pPr>
            <w:r w:rsidRPr="00BF1BB9">
              <w:rPr>
                <w:rFonts w:ascii="Times New Roman" w:hAnsi="Times New Roman" w:cs="Times New Roman"/>
                <w:sz w:val="20"/>
                <w:szCs w:val="20"/>
              </w:rPr>
              <w:t xml:space="preserve">7 633 150 </w:t>
            </w:r>
          </w:p>
        </w:tc>
        <w:tc>
          <w:tcPr>
            <w:tcW w:w="757" w:type="dxa"/>
            <w:tcBorders>
              <w:top w:val="nil"/>
              <w:left w:val="nil"/>
              <w:bottom w:val="single" w:sz="4" w:space="0" w:color="AEAAAA"/>
              <w:right w:val="single" w:sz="8" w:space="0" w:color="305496"/>
            </w:tcBorders>
            <w:shd w:val="clear" w:color="auto" w:fill="auto"/>
            <w:noWrap/>
            <w:vAlign w:val="center"/>
            <w:hideMark/>
          </w:tcPr>
          <w:p w14:paraId="6B9C5E04" w14:textId="77777777" w:rsidR="002B0F2A" w:rsidRPr="00BF1BB9" w:rsidRDefault="002B0F2A" w:rsidP="001236C3">
            <w:pPr>
              <w:jc w:val="right"/>
              <w:rPr>
                <w:rFonts w:ascii="Times New Roman" w:hAnsi="Times New Roman" w:cs="Times New Roman"/>
                <w:color w:val="000000"/>
                <w:sz w:val="20"/>
                <w:szCs w:val="20"/>
              </w:rPr>
            </w:pPr>
            <w:r w:rsidRPr="00BF1BB9">
              <w:rPr>
                <w:rFonts w:ascii="Times New Roman" w:hAnsi="Times New Roman" w:cs="Times New Roman"/>
                <w:color w:val="000000"/>
                <w:sz w:val="20"/>
                <w:szCs w:val="20"/>
              </w:rPr>
              <w:t>1,19%</w:t>
            </w:r>
          </w:p>
        </w:tc>
      </w:tr>
      <w:tr w:rsidR="002B0F2A" w:rsidRPr="00BF1BB9" w14:paraId="453DC82F" w14:textId="77777777" w:rsidTr="001236C3">
        <w:trPr>
          <w:trHeight w:val="288"/>
          <w:jc w:val="center"/>
        </w:trPr>
        <w:tc>
          <w:tcPr>
            <w:tcW w:w="5584" w:type="dxa"/>
            <w:tcBorders>
              <w:top w:val="nil"/>
              <w:left w:val="single" w:sz="8" w:space="0" w:color="305496"/>
              <w:bottom w:val="nil"/>
              <w:right w:val="single" w:sz="8" w:space="0" w:color="305496"/>
            </w:tcBorders>
            <w:shd w:val="clear" w:color="auto" w:fill="auto"/>
            <w:noWrap/>
            <w:vAlign w:val="center"/>
            <w:hideMark/>
          </w:tcPr>
          <w:p w14:paraId="009A342A"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Circuito Judicial Puntarenas</w:t>
            </w:r>
          </w:p>
        </w:tc>
        <w:tc>
          <w:tcPr>
            <w:tcW w:w="1352" w:type="dxa"/>
            <w:tcBorders>
              <w:top w:val="nil"/>
              <w:left w:val="nil"/>
              <w:bottom w:val="nil"/>
              <w:right w:val="single" w:sz="8" w:space="0" w:color="305496"/>
            </w:tcBorders>
            <w:shd w:val="clear" w:color="auto" w:fill="auto"/>
            <w:noWrap/>
            <w:vAlign w:val="center"/>
            <w:hideMark/>
          </w:tcPr>
          <w:p w14:paraId="36CFE80E" w14:textId="77777777" w:rsidR="002B0F2A" w:rsidRPr="00BF1BB9" w:rsidRDefault="002B0F2A" w:rsidP="001236C3">
            <w:pPr>
              <w:jc w:val="right"/>
              <w:rPr>
                <w:rFonts w:ascii="Times New Roman" w:hAnsi="Times New Roman" w:cs="Times New Roman"/>
                <w:sz w:val="20"/>
                <w:szCs w:val="20"/>
              </w:rPr>
            </w:pPr>
            <w:r w:rsidRPr="00BF1BB9">
              <w:rPr>
                <w:rFonts w:ascii="Times New Roman" w:hAnsi="Times New Roman" w:cs="Times New Roman"/>
                <w:sz w:val="20"/>
                <w:szCs w:val="20"/>
              </w:rPr>
              <w:t xml:space="preserve">3 303 973 </w:t>
            </w:r>
          </w:p>
        </w:tc>
        <w:tc>
          <w:tcPr>
            <w:tcW w:w="757" w:type="dxa"/>
            <w:tcBorders>
              <w:top w:val="nil"/>
              <w:left w:val="nil"/>
              <w:bottom w:val="single" w:sz="4" w:space="0" w:color="AEAAAA"/>
              <w:right w:val="single" w:sz="8" w:space="0" w:color="305496"/>
            </w:tcBorders>
            <w:shd w:val="clear" w:color="auto" w:fill="auto"/>
            <w:noWrap/>
            <w:vAlign w:val="center"/>
            <w:hideMark/>
          </w:tcPr>
          <w:p w14:paraId="61062EC9" w14:textId="77777777" w:rsidR="002B0F2A" w:rsidRPr="00BF1BB9" w:rsidRDefault="002B0F2A" w:rsidP="001236C3">
            <w:pPr>
              <w:jc w:val="right"/>
              <w:rPr>
                <w:rFonts w:ascii="Times New Roman" w:hAnsi="Times New Roman" w:cs="Times New Roman"/>
                <w:color w:val="000000"/>
                <w:sz w:val="20"/>
                <w:szCs w:val="20"/>
              </w:rPr>
            </w:pPr>
            <w:r w:rsidRPr="00BF1BB9">
              <w:rPr>
                <w:rFonts w:ascii="Times New Roman" w:hAnsi="Times New Roman" w:cs="Times New Roman"/>
                <w:color w:val="000000"/>
                <w:sz w:val="20"/>
                <w:szCs w:val="20"/>
              </w:rPr>
              <w:t>0,52%</w:t>
            </w:r>
          </w:p>
        </w:tc>
      </w:tr>
      <w:tr w:rsidR="002B0F2A" w:rsidRPr="00BF1BB9" w14:paraId="22E9CEE7" w14:textId="77777777" w:rsidTr="001236C3">
        <w:trPr>
          <w:trHeight w:val="288"/>
          <w:jc w:val="center"/>
        </w:trPr>
        <w:tc>
          <w:tcPr>
            <w:tcW w:w="5584" w:type="dxa"/>
            <w:tcBorders>
              <w:top w:val="nil"/>
              <w:left w:val="single" w:sz="8" w:space="0" w:color="305496"/>
              <w:bottom w:val="nil"/>
              <w:right w:val="single" w:sz="8" w:space="0" w:color="305496"/>
            </w:tcBorders>
            <w:shd w:val="clear" w:color="auto" w:fill="auto"/>
            <w:noWrap/>
            <w:vAlign w:val="center"/>
            <w:hideMark/>
          </w:tcPr>
          <w:p w14:paraId="6E3593E1"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Primer Circuito Judicial Zona Sur</w:t>
            </w:r>
          </w:p>
        </w:tc>
        <w:tc>
          <w:tcPr>
            <w:tcW w:w="1352" w:type="dxa"/>
            <w:tcBorders>
              <w:top w:val="nil"/>
              <w:left w:val="nil"/>
              <w:bottom w:val="nil"/>
              <w:right w:val="single" w:sz="8" w:space="0" w:color="305496"/>
            </w:tcBorders>
            <w:shd w:val="clear" w:color="auto" w:fill="auto"/>
            <w:noWrap/>
            <w:vAlign w:val="center"/>
            <w:hideMark/>
          </w:tcPr>
          <w:p w14:paraId="187712A8" w14:textId="77777777" w:rsidR="002B0F2A" w:rsidRPr="00BF1BB9" w:rsidRDefault="002B0F2A" w:rsidP="001236C3">
            <w:pPr>
              <w:jc w:val="right"/>
              <w:rPr>
                <w:rFonts w:ascii="Times New Roman" w:hAnsi="Times New Roman" w:cs="Times New Roman"/>
                <w:sz w:val="20"/>
                <w:szCs w:val="20"/>
              </w:rPr>
            </w:pPr>
            <w:r w:rsidRPr="00BF1BB9">
              <w:rPr>
                <w:rFonts w:ascii="Times New Roman" w:hAnsi="Times New Roman" w:cs="Times New Roman"/>
                <w:sz w:val="20"/>
                <w:szCs w:val="20"/>
              </w:rPr>
              <w:t xml:space="preserve">3 183 099 </w:t>
            </w:r>
          </w:p>
        </w:tc>
        <w:tc>
          <w:tcPr>
            <w:tcW w:w="757" w:type="dxa"/>
            <w:tcBorders>
              <w:top w:val="nil"/>
              <w:left w:val="nil"/>
              <w:bottom w:val="single" w:sz="4" w:space="0" w:color="AEAAAA"/>
              <w:right w:val="single" w:sz="8" w:space="0" w:color="305496"/>
            </w:tcBorders>
            <w:shd w:val="clear" w:color="auto" w:fill="auto"/>
            <w:noWrap/>
            <w:vAlign w:val="center"/>
            <w:hideMark/>
          </w:tcPr>
          <w:p w14:paraId="2B136A82" w14:textId="77777777" w:rsidR="002B0F2A" w:rsidRPr="00BF1BB9" w:rsidRDefault="002B0F2A" w:rsidP="001236C3">
            <w:pPr>
              <w:jc w:val="right"/>
              <w:rPr>
                <w:rFonts w:ascii="Times New Roman" w:hAnsi="Times New Roman" w:cs="Times New Roman"/>
                <w:color w:val="000000"/>
                <w:sz w:val="20"/>
                <w:szCs w:val="20"/>
              </w:rPr>
            </w:pPr>
            <w:r w:rsidRPr="00BF1BB9">
              <w:rPr>
                <w:rFonts w:ascii="Times New Roman" w:hAnsi="Times New Roman" w:cs="Times New Roman"/>
                <w:color w:val="000000"/>
                <w:sz w:val="20"/>
                <w:szCs w:val="20"/>
              </w:rPr>
              <w:t>0,50%</w:t>
            </w:r>
          </w:p>
        </w:tc>
      </w:tr>
      <w:tr w:rsidR="002B0F2A" w:rsidRPr="00BF1BB9" w14:paraId="66E9075B" w14:textId="77777777" w:rsidTr="001236C3">
        <w:trPr>
          <w:trHeight w:val="288"/>
          <w:jc w:val="center"/>
        </w:trPr>
        <w:tc>
          <w:tcPr>
            <w:tcW w:w="5584" w:type="dxa"/>
            <w:tcBorders>
              <w:top w:val="nil"/>
              <w:left w:val="single" w:sz="8" w:space="0" w:color="305496"/>
              <w:bottom w:val="nil"/>
              <w:right w:val="single" w:sz="8" w:space="0" w:color="305496"/>
            </w:tcBorders>
            <w:shd w:val="clear" w:color="auto" w:fill="auto"/>
            <w:noWrap/>
            <w:vAlign w:val="center"/>
            <w:hideMark/>
          </w:tcPr>
          <w:p w14:paraId="7EB326F1" w14:textId="77777777" w:rsidR="002B0F2A" w:rsidRPr="00BF1BB9" w:rsidRDefault="002B0F2A" w:rsidP="001236C3">
            <w:pPr>
              <w:rPr>
                <w:rFonts w:ascii="Times New Roman" w:hAnsi="Times New Roman" w:cs="Times New Roman"/>
                <w:sz w:val="20"/>
                <w:szCs w:val="20"/>
                <w:lang w:val="pt-PT"/>
              </w:rPr>
            </w:pPr>
            <w:r w:rsidRPr="00BF1BB9">
              <w:rPr>
                <w:rFonts w:ascii="Times New Roman" w:hAnsi="Times New Roman" w:cs="Times New Roman"/>
                <w:sz w:val="20"/>
                <w:szCs w:val="20"/>
                <w:lang w:val="pt-PT"/>
              </w:rPr>
              <w:t>Segundo Circuito Judicial Zona Atlántica</w:t>
            </w:r>
          </w:p>
        </w:tc>
        <w:tc>
          <w:tcPr>
            <w:tcW w:w="1352" w:type="dxa"/>
            <w:tcBorders>
              <w:top w:val="nil"/>
              <w:left w:val="nil"/>
              <w:bottom w:val="nil"/>
              <w:right w:val="single" w:sz="8" w:space="0" w:color="305496"/>
            </w:tcBorders>
            <w:shd w:val="clear" w:color="auto" w:fill="auto"/>
            <w:noWrap/>
            <w:vAlign w:val="center"/>
            <w:hideMark/>
          </w:tcPr>
          <w:p w14:paraId="39E9E024" w14:textId="77777777" w:rsidR="002B0F2A" w:rsidRPr="00BF1BB9" w:rsidRDefault="002B0F2A" w:rsidP="001236C3">
            <w:pPr>
              <w:jc w:val="right"/>
              <w:rPr>
                <w:rFonts w:ascii="Times New Roman" w:hAnsi="Times New Roman" w:cs="Times New Roman"/>
                <w:sz w:val="20"/>
                <w:szCs w:val="20"/>
              </w:rPr>
            </w:pPr>
            <w:r w:rsidRPr="00BF1BB9">
              <w:rPr>
                <w:rFonts w:ascii="Times New Roman" w:hAnsi="Times New Roman" w:cs="Times New Roman"/>
                <w:sz w:val="20"/>
                <w:szCs w:val="20"/>
              </w:rPr>
              <w:t xml:space="preserve">2 916 469 </w:t>
            </w:r>
          </w:p>
        </w:tc>
        <w:tc>
          <w:tcPr>
            <w:tcW w:w="757" w:type="dxa"/>
            <w:tcBorders>
              <w:top w:val="nil"/>
              <w:left w:val="nil"/>
              <w:bottom w:val="single" w:sz="4" w:space="0" w:color="AEAAAA"/>
              <w:right w:val="single" w:sz="8" w:space="0" w:color="305496"/>
            </w:tcBorders>
            <w:shd w:val="clear" w:color="auto" w:fill="auto"/>
            <w:noWrap/>
            <w:vAlign w:val="center"/>
            <w:hideMark/>
          </w:tcPr>
          <w:p w14:paraId="5C4890D4" w14:textId="77777777" w:rsidR="002B0F2A" w:rsidRPr="00BF1BB9" w:rsidRDefault="002B0F2A" w:rsidP="001236C3">
            <w:pPr>
              <w:jc w:val="right"/>
              <w:rPr>
                <w:rFonts w:ascii="Times New Roman" w:hAnsi="Times New Roman" w:cs="Times New Roman"/>
                <w:color w:val="000000"/>
                <w:sz w:val="20"/>
                <w:szCs w:val="20"/>
              </w:rPr>
            </w:pPr>
            <w:r w:rsidRPr="00BF1BB9">
              <w:rPr>
                <w:rFonts w:ascii="Times New Roman" w:hAnsi="Times New Roman" w:cs="Times New Roman"/>
                <w:color w:val="000000"/>
                <w:sz w:val="20"/>
                <w:szCs w:val="20"/>
              </w:rPr>
              <w:t>0,46%</w:t>
            </w:r>
          </w:p>
        </w:tc>
      </w:tr>
      <w:tr w:rsidR="002B0F2A" w:rsidRPr="00BF1BB9" w14:paraId="24EC863B" w14:textId="77777777" w:rsidTr="001236C3">
        <w:trPr>
          <w:trHeight w:val="288"/>
          <w:jc w:val="center"/>
        </w:trPr>
        <w:tc>
          <w:tcPr>
            <w:tcW w:w="5584" w:type="dxa"/>
            <w:tcBorders>
              <w:top w:val="nil"/>
              <w:left w:val="single" w:sz="8" w:space="0" w:color="305496"/>
              <w:bottom w:val="nil"/>
              <w:right w:val="single" w:sz="8" w:space="0" w:color="305496"/>
            </w:tcBorders>
            <w:shd w:val="clear" w:color="auto" w:fill="auto"/>
            <w:noWrap/>
            <w:vAlign w:val="center"/>
            <w:hideMark/>
          </w:tcPr>
          <w:p w14:paraId="14CC0EF2"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Circuito Judicial Cartago</w:t>
            </w:r>
          </w:p>
        </w:tc>
        <w:tc>
          <w:tcPr>
            <w:tcW w:w="1352" w:type="dxa"/>
            <w:tcBorders>
              <w:top w:val="nil"/>
              <w:left w:val="nil"/>
              <w:bottom w:val="nil"/>
              <w:right w:val="single" w:sz="8" w:space="0" w:color="305496"/>
            </w:tcBorders>
            <w:shd w:val="clear" w:color="auto" w:fill="auto"/>
            <w:noWrap/>
            <w:vAlign w:val="center"/>
            <w:hideMark/>
          </w:tcPr>
          <w:p w14:paraId="73660811" w14:textId="77777777" w:rsidR="002B0F2A" w:rsidRPr="00BF1BB9" w:rsidRDefault="002B0F2A" w:rsidP="001236C3">
            <w:pPr>
              <w:jc w:val="right"/>
              <w:rPr>
                <w:rFonts w:ascii="Times New Roman" w:hAnsi="Times New Roman" w:cs="Times New Roman"/>
                <w:sz w:val="20"/>
                <w:szCs w:val="20"/>
              </w:rPr>
            </w:pPr>
            <w:r w:rsidRPr="00BF1BB9">
              <w:rPr>
                <w:rFonts w:ascii="Times New Roman" w:hAnsi="Times New Roman" w:cs="Times New Roman"/>
                <w:sz w:val="20"/>
                <w:szCs w:val="20"/>
              </w:rPr>
              <w:t xml:space="preserve">2 249 911 </w:t>
            </w:r>
          </w:p>
        </w:tc>
        <w:tc>
          <w:tcPr>
            <w:tcW w:w="757" w:type="dxa"/>
            <w:tcBorders>
              <w:top w:val="nil"/>
              <w:left w:val="nil"/>
              <w:bottom w:val="single" w:sz="4" w:space="0" w:color="AEAAAA"/>
              <w:right w:val="single" w:sz="8" w:space="0" w:color="305496"/>
            </w:tcBorders>
            <w:shd w:val="clear" w:color="auto" w:fill="auto"/>
            <w:noWrap/>
            <w:vAlign w:val="center"/>
            <w:hideMark/>
          </w:tcPr>
          <w:p w14:paraId="2C50702F" w14:textId="77777777" w:rsidR="002B0F2A" w:rsidRPr="00BF1BB9" w:rsidRDefault="002B0F2A" w:rsidP="001236C3">
            <w:pPr>
              <w:jc w:val="right"/>
              <w:rPr>
                <w:rFonts w:ascii="Times New Roman" w:hAnsi="Times New Roman" w:cs="Times New Roman"/>
                <w:color w:val="000000"/>
                <w:sz w:val="20"/>
                <w:szCs w:val="20"/>
              </w:rPr>
            </w:pPr>
            <w:r w:rsidRPr="00BF1BB9">
              <w:rPr>
                <w:rFonts w:ascii="Times New Roman" w:hAnsi="Times New Roman" w:cs="Times New Roman"/>
                <w:color w:val="000000"/>
                <w:sz w:val="20"/>
                <w:szCs w:val="20"/>
              </w:rPr>
              <w:t>0,35%</w:t>
            </w:r>
          </w:p>
        </w:tc>
      </w:tr>
      <w:tr w:rsidR="002B0F2A" w:rsidRPr="00BF1BB9" w14:paraId="647F2369" w14:textId="77777777" w:rsidTr="001236C3">
        <w:trPr>
          <w:trHeight w:val="288"/>
          <w:jc w:val="center"/>
        </w:trPr>
        <w:tc>
          <w:tcPr>
            <w:tcW w:w="5584" w:type="dxa"/>
            <w:tcBorders>
              <w:top w:val="nil"/>
              <w:left w:val="single" w:sz="8" w:space="0" w:color="305496"/>
              <w:bottom w:val="nil"/>
              <w:right w:val="single" w:sz="8" w:space="0" w:color="305496"/>
            </w:tcBorders>
            <w:shd w:val="clear" w:color="auto" w:fill="auto"/>
            <w:noWrap/>
            <w:vAlign w:val="center"/>
            <w:hideMark/>
          </w:tcPr>
          <w:p w14:paraId="20E64008"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lastRenderedPageBreak/>
              <w:t>Segundo Circuito Judicial San José</w:t>
            </w:r>
          </w:p>
        </w:tc>
        <w:tc>
          <w:tcPr>
            <w:tcW w:w="1352" w:type="dxa"/>
            <w:tcBorders>
              <w:top w:val="nil"/>
              <w:left w:val="nil"/>
              <w:bottom w:val="nil"/>
              <w:right w:val="single" w:sz="8" w:space="0" w:color="305496"/>
            </w:tcBorders>
            <w:shd w:val="clear" w:color="auto" w:fill="auto"/>
            <w:noWrap/>
            <w:vAlign w:val="center"/>
            <w:hideMark/>
          </w:tcPr>
          <w:p w14:paraId="3C332808" w14:textId="77777777" w:rsidR="002B0F2A" w:rsidRPr="00BF1BB9" w:rsidRDefault="002B0F2A" w:rsidP="001236C3">
            <w:pPr>
              <w:jc w:val="right"/>
              <w:rPr>
                <w:rFonts w:ascii="Times New Roman" w:hAnsi="Times New Roman" w:cs="Times New Roman"/>
                <w:sz w:val="20"/>
                <w:szCs w:val="20"/>
              </w:rPr>
            </w:pPr>
            <w:r w:rsidRPr="00BF1BB9">
              <w:rPr>
                <w:rFonts w:ascii="Times New Roman" w:hAnsi="Times New Roman" w:cs="Times New Roman"/>
                <w:sz w:val="20"/>
                <w:szCs w:val="20"/>
              </w:rPr>
              <w:t xml:space="preserve">1 490 144 </w:t>
            </w:r>
          </w:p>
        </w:tc>
        <w:tc>
          <w:tcPr>
            <w:tcW w:w="757" w:type="dxa"/>
            <w:tcBorders>
              <w:top w:val="nil"/>
              <w:left w:val="nil"/>
              <w:bottom w:val="nil"/>
              <w:right w:val="single" w:sz="8" w:space="0" w:color="305496"/>
            </w:tcBorders>
            <w:shd w:val="clear" w:color="auto" w:fill="auto"/>
            <w:noWrap/>
            <w:vAlign w:val="center"/>
            <w:hideMark/>
          </w:tcPr>
          <w:p w14:paraId="11938C6E" w14:textId="77777777" w:rsidR="002B0F2A" w:rsidRPr="00BF1BB9" w:rsidRDefault="002B0F2A" w:rsidP="001236C3">
            <w:pPr>
              <w:jc w:val="right"/>
              <w:rPr>
                <w:rFonts w:ascii="Times New Roman" w:hAnsi="Times New Roman" w:cs="Times New Roman"/>
                <w:color w:val="000000"/>
                <w:sz w:val="20"/>
                <w:szCs w:val="20"/>
              </w:rPr>
            </w:pPr>
            <w:r w:rsidRPr="00BF1BB9">
              <w:rPr>
                <w:rFonts w:ascii="Times New Roman" w:hAnsi="Times New Roman" w:cs="Times New Roman"/>
                <w:color w:val="000000"/>
                <w:sz w:val="20"/>
                <w:szCs w:val="20"/>
              </w:rPr>
              <w:t>0,23%</w:t>
            </w:r>
          </w:p>
        </w:tc>
      </w:tr>
      <w:tr w:rsidR="002B0F2A" w:rsidRPr="00BF1BB9" w14:paraId="38B6CB16" w14:textId="77777777" w:rsidTr="001236C3">
        <w:trPr>
          <w:trHeight w:val="288"/>
          <w:jc w:val="center"/>
        </w:trPr>
        <w:tc>
          <w:tcPr>
            <w:tcW w:w="5584" w:type="dxa"/>
            <w:tcBorders>
              <w:top w:val="nil"/>
              <w:left w:val="single" w:sz="8" w:space="0" w:color="305496"/>
              <w:bottom w:val="nil"/>
              <w:right w:val="single" w:sz="8" w:space="0" w:color="305496"/>
            </w:tcBorders>
            <w:shd w:val="clear" w:color="auto" w:fill="auto"/>
            <w:noWrap/>
            <w:vAlign w:val="center"/>
            <w:hideMark/>
          </w:tcPr>
          <w:p w14:paraId="7C7E6FF9"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Administración de Golfito</w:t>
            </w:r>
          </w:p>
        </w:tc>
        <w:tc>
          <w:tcPr>
            <w:tcW w:w="1352" w:type="dxa"/>
            <w:tcBorders>
              <w:top w:val="nil"/>
              <w:left w:val="nil"/>
              <w:bottom w:val="nil"/>
              <w:right w:val="single" w:sz="8" w:space="0" w:color="305496"/>
            </w:tcBorders>
            <w:shd w:val="clear" w:color="auto" w:fill="auto"/>
            <w:noWrap/>
            <w:vAlign w:val="center"/>
            <w:hideMark/>
          </w:tcPr>
          <w:p w14:paraId="199A94D4" w14:textId="77777777" w:rsidR="002B0F2A" w:rsidRPr="00BF1BB9" w:rsidRDefault="002B0F2A" w:rsidP="001236C3">
            <w:pPr>
              <w:jc w:val="right"/>
              <w:rPr>
                <w:rFonts w:ascii="Times New Roman" w:hAnsi="Times New Roman" w:cs="Times New Roman"/>
                <w:sz w:val="20"/>
                <w:szCs w:val="20"/>
              </w:rPr>
            </w:pPr>
            <w:r w:rsidRPr="00BF1BB9">
              <w:rPr>
                <w:rFonts w:ascii="Times New Roman" w:hAnsi="Times New Roman" w:cs="Times New Roman"/>
                <w:sz w:val="20"/>
                <w:szCs w:val="20"/>
              </w:rPr>
              <w:t xml:space="preserve">937 607 </w:t>
            </w:r>
          </w:p>
        </w:tc>
        <w:tc>
          <w:tcPr>
            <w:tcW w:w="757" w:type="dxa"/>
            <w:tcBorders>
              <w:top w:val="single" w:sz="4" w:space="0" w:color="AEAAAA"/>
              <w:left w:val="nil"/>
              <w:bottom w:val="single" w:sz="4" w:space="0" w:color="AEAAAA"/>
              <w:right w:val="single" w:sz="8" w:space="0" w:color="305496"/>
            </w:tcBorders>
            <w:shd w:val="clear" w:color="auto" w:fill="auto"/>
            <w:noWrap/>
            <w:vAlign w:val="center"/>
            <w:hideMark/>
          </w:tcPr>
          <w:p w14:paraId="5A4C35BF" w14:textId="77777777" w:rsidR="002B0F2A" w:rsidRPr="00BF1BB9" w:rsidRDefault="002B0F2A" w:rsidP="001236C3">
            <w:pPr>
              <w:jc w:val="right"/>
              <w:rPr>
                <w:rFonts w:ascii="Times New Roman" w:hAnsi="Times New Roman" w:cs="Times New Roman"/>
                <w:color w:val="000000"/>
                <w:sz w:val="20"/>
                <w:szCs w:val="20"/>
              </w:rPr>
            </w:pPr>
            <w:r w:rsidRPr="00BF1BB9">
              <w:rPr>
                <w:rFonts w:ascii="Times New Roman" w:hAnsi="Times New Roman" w:cs="Times New Roman"/>
                <w:color w:val="000000"/>
                <w:sz w:val="20"/>
                <w:szCs w:val="20"/>
              </w:rPr>
              <w:t>0,15%</w:t>
            </w:r>
          </w:p>
        </w:tc>
      </w:tr>
      <w:tr w:rsidR="002B0F2A" w:rsidRPr="00BF1BB9" w14:paraId="1A0CF813" w14:textId="77777777" w:rsidTr="001236C3">
        <w:trPr>
          <w:trHeight w:val="288"/>
          <w:jc w:val="center"/>
        </w:trPr>
        <w:tc>
          <w:tcPr>
            <w:tcW w:w="5584" w:type="dxa"/>
            <w:tcBorders>
              <w:top w:val="nil"/>
              <w:left w:val="single" w:sz="8" w:space="0" w:color="305496"/>
              <w:bottom w:val="nil"/>
              <w:right w:val="single" w:sz="8" w:space="0" w:color="305496"/>
            </w:tcBorders>
            <w:shd w:val="clear" w:color="auto" w:fill="auto"/>
            <w:noWrap/>
            <w:vAlign w:val="center"/>
            <w:hideMark/>
          </w:tcPr>
          <w:p w14:paraId="5799D7A5"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Servicio de Atención y Protección de Víctimas y Testigos</w:t>
            </w:r>
          </w:p>
        </w:tc>
        <w:tc>
          <w:tcPr>
            <w:tcW w:w="1352" w:type="dxa"/>
            <w:tcBorders>
              <w:top w:val="nil"/>
              <w:left w:val="nil"/>
              <w:bottom w:val="nil"/>
              <w:right w:val="single" w:sz="8" w:space="0" w:color="305496"/>
            </w:tcBorders>
            <w:shd w:val="clear" w:color="auto" w:fill="auto"/>
            <w:noWrap/>
            <w:vAlign w:val="center"/>
            <w:hideMark/>
          </w:tcPr>
          <w:p w14:paraId="43F2A7D0" w14:textId="77777777" w:rsidR="002B0F2A" w:rsidRPr="00BF1BB9" w:rsidRDefault="002B0F2A" w:rsidP="001236C3">
            <w:pPr>
              <w:jc w:val="right"/>
              <w:rPr>
                <w:rFonts w:ascii="Times New Roman" w:hAnsi="Times New Roman" w:cs="Times New Roman"/>
                <w:sz w:val="20"/>
                <w:szCs w:val="20"/>
              </w:rPr>
            </w:pPr>
            <w:r w:rsidRPr="00BF1BB9">
              <w:rPr>
                <w:rFonts w:ascii="Times New Roman" w:hAnsi="Times New Roman" w:cs="Times New Roman"/>
                <w:sz w:val="20"/>
                <w:szCs w:val="20"/>
              </w:rPr>
              <w:t xml:space="preserve">598 421 </w:t>
            </w:r>
          </w:p>
        </w:tc>
        <w:tc>
          <w:tcPr>
            <w:tcW w:w="757" w:type="dxa"/>
            <w:tcBorders>
              <w:top w:val="nil"/>
              <w:left w:val="nil"/>
              <w:bottom w:val="single" w:sz="4" w:space="0" w:color="AEAAAA"/>
              <w:right w:val="single" w:sz="8" w:space="0" w:color="305496"/>
            </w:tcBorders>
            <w:shd w:val="clear" w:color="auto" w:fill="auto"/>
            <w:noWrap/>
            <w:vAlign w:val="center"/>
            <w:hideMark/>
          </w:tcPr>
          <w:p w14:paraId="4F1CAC5B" w14:textId="77777777" w:rsidR="002B0F2A" w:rsidRPr="00BF1BB9" w:rsidRDefault="002B0F2A" w:rsidP="001236C3">
            <w:pPr>
              <w:jc w:val="right"/>
              <w:rPr>
                <w:rFonts w:ascii="Times New Roman" w:hAnsi="Times New Roman" w:cs="Times New Roman"/>
                <w:color w:val="000000"/>
                <w:sz w:val="20"/>
                <w:szCs w:val="20"/>
              </w:rPr>
            </w:pPr>
            <w:r w:rsidRPr="00BF1BB9">
              <w:rPr>
                <w:rFonts w:ascii="Times New Roman" w:hAnsi="Times New Roman" w:cs="Times New Roman"/>
                <w:color w:val="000000"/>
                <w:sz w:val="20"/>
                <w:szCs w:val="20"/>
              </w:rPr>
              <w:t>0,09%</w:t>
            </w:r>
          </w:p>
        </w:tc>
      </w:tr>
      <w:tr w:rsidR="002B0F2A" w:rsidRPr="00BF1BB9" w14:paraId="73EC8B27" w14:textId="77777777" w:rsidTr="001236C3">
        <w:trPr>
          <w:trHeight w:val="288"/>
          <w:jc w:val="center"/>
        </w:trPr>
        <w:tc>
          <w:tcPr>
            <w:tcW w:w="5584" w:type="dxa"/>
            <w:tcBorders>
              <w:top w:val="nil"/>
              <w:left w:val="single" w:sz="8" w:space="0" w:color="305496"/>
              <w:bottom w:val="nil"/>
              <w:right w:val="single" w:sz="8" w:space="0" w:color="305496"/>
            </w:tcBorders>
            <w:shd w:val="clear" w:color="auto" w:fill="auto"/>
            <w:noWrap/>
            <w:vAlign w:val="center"/>
            <w:hideMark/>
          </w:tcPr>
          <w:p w14:paraId="7E95C2A5"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Segundo Circuito Judicial Alajuela</w:t>
            </w:r>
          </w:p>
        </w:tc>
        <w:tc>
          <w:tcPr>
            <w:tcW w:w="1352" w:type="dxa"/>
            <w:tcBorders>
              <w:top w:val="nil"/>
              <w:left w:val="nil"/>
              <w:bottom w:val="nil"/>
              <w:right w:val="single" w:sz="8" w:space="0" w:color="305496"/>
            </w:tcBorders>
            <w:shd w:val="clear" w:color="auto" w:fill="auto"/>
            <w:noWrap/>
            <w:vAlign w:val="center"/>
            <w:hideMark/>
          </w:tcPr>
          <w:p w14:paraId="52593AA9" w14:textId="77777777" w:rsidR="002B0F2A" w:rsidRPr="00BF1BB9" w:rsidRDefault="002B0F2A" w:rsidP="001236C3">
            <w:pPr>
              <w:jc w:val="right"/>
              <w:rPr>
                <w:rFonts w:ascii="Times New Roman" w:hAnsi="Times New Roman" w:cs="Times New Roman"/>
                <w:sz w:val="20"/>
                <w:szCs w:val="20"/>
              </w:rPr>
            </w:pPr>
            <w:r w:rsidRPr="00BF1BB9">
              <w:rPr>
                <w:rFonts w:ascii="Times New Roman" w:hAnsi="Times New Roman" w:cs="Times New Roman"/>
                <w:sz w:val="20"/>
                <w:szCs w:val="20"/>
              </w:rPr>
              <w:t xml:space="preserve">71 190 </w:t>
            </w:r>
          </w:p>
        </w:tc>
        <w:tc>
          <w:tcPr>
            <w:tcW w:w="757" w:type="dxa"/>
            <w:tcBorders>
              <w:top w:val="nil"/>
              <w:left w:val="nil"/>
              <w:bottom w:val="single" w:sz="4" w:space="0" w:color="AEAAAA"/>
              <w:right w:val="single" w:sz="8" w:space="0" w:color="305496"/>
            </w:tcBorders>
            <w:shd w:val="clear" w:color="auto" w:fill="auto"/>
            <w:noWrap/>
            <w:vAlign w:val="center"/>
            <w:hideMark/>
          </w:tcPr>
          <w:p w14:paraId="442C5603" w14:textId="77777777" w:rsidR="002B0F2A" w:rsidRPr="00BF1BB9" w:rsidRDefault="002B0F2A" w:rsidP="001236C3">
            <w:pPr>
              <w:jc w:val="right"/>
              <w:rPr>
                <w:rFonts w:ascii="Times New Roman" w:hAnsi="Times New Roman" w:cs="Times New Roman"/>
                <w:color w:val="000000"/>
                <w:sz w:val="20"/>
                <w:szCs w:val="20"/>
              </w:rPr>
            </w:pPr>
            <w:r w:rsidRPr="00BF1BB9">
              <w:rPr>
                <w:rFonts w:ascii="Times New Roman" w:hAnsi="Times New Roman" w:cs="Times New Roman"/>
                <w:color w:val="000000"/>
                <w:sz w:val="20"/>
                <w:szCs w:val="20"/>
              </w:rPr>
              <w:t>0,01%</w:t>
            </w:r>
          </w:p>
        </w:tc>
      </w:tr>
      <w:tr w:rsidR="002B0F2A" w:rsidRPr="00BF1BB9" w14:paraId="17406D01" w14:textId="77777777" w:rsidTr="001236C3">
        <w:trPr>
          <w:trHeight w:val="300"/>
          <w:jc w:val="center"/>
        </w:trPr>
        <w:tc>
          <w:tcPr>
            <w:tcW w:w="5584" w:type="dxa"/>
            <w:tcBorders>
              <w:top w:val="nil"/>
              <w:left w:val="single" w:sz="8" w:space="0" w:color="305496"/>
              <w:bottom w:val="single" w:sz="8" w:space="0" w:color="305496"/>
              <w:right w:val="single" w:sz="8" w:space="0" w:color="305496"/>
            </w:tcBorders>
            <w:shd w:val="clear" w:color="auto" w:fill="auto"/>
            <w:noWrap/>
            <w:vAlign w:val="center"/>
            <w:hideMark/>
          </w:tcPr>
          <w:p w14:paraId="54A33DBE"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Administración de Turrialba</w:t>
            </w:r>
          </w:p>
        </w:tc>
        <w:tc>
          <w:tcPr>
            <w:tcW w:w="1352" w:type="dxa"/>
            <w:tcBorders>
              <w:top w:val="nil"/>
              <w:left w:val="nil"/>
              <w:bottom w:val="nil"/>
              <w:right w:val="single" w:sz="8" w:space="0" w:color="305496"/>
            </w:tcBorders>
            <w:shd w:val="clear" w:color="auto" w:fill="auto"/>
            <w:noWrap/>
            <w:vAlign w:val="center"/>
            <w:hideMark/>
          </w:tcPr>
          <w:p w14:paraId="1584957E" w14:textId="77777777" w:rsidR="002B0F2A" w:rsidRPr="00BF1BB9" w:rsidRDefault="002B0F2A" w:rsidP="001236C3">
            <w:pPr>
              <w:jc w:val="right"/>
              <w:rPr>
                <w:rFonts w:ascii="Times New Roman" w:hAnsi="Times New Roman" w:cs="Times New Roman"/>
                <w:sz w:val="20"/>
                <w:szCs w:val="20"/>
              </w:rPr>
            </w:pPr>
            <w:r w:rsidRPr="00BF1BB9">
              <w:rPr>
                <w:rFonts w:ascii="Times New Roman" w:hAnsi="Times New Roman" w:cs="Times New Roman"/>
                <w:sz w:val="20"/>
                <w:szCs w:val="20"/>
              </w:rPr>
              <w:t xml:space="preserve">19 099 </w:t>
            </w:r>
          </w:p>
        </w:tc>
        <w:tc>
          <w:tcPr>
            <w:tcW w:w="757" w:type="dxa"/>
            <w:tcBorders>
              <w:top w:val="nil"/>
              <w:left w:val="nil"/>
              <w:bottom w:val="single" w:sz="8" w:space="0" w:color="305496"/>
              <w:right w:val="single" w:sz="8" w:space="0" w:color="305496"/>
            </w:tcBorders>
            <w:shd w:val="clear" w:color="auto" w:fill="auto"/>
            <w:noWrap/>
            <w:vAlign w:val="center"/>
            <w:hideMark/>
          </w:tcPr>
          <w:p w14:paraId="1A67B2BB" w14:textId="77777777" w:rsidR="002B0F2A" w:rsidRPr="00BF1BB9" w:rsidRDefault="002B0F2A" w:rsidP="001236C3">
            <w:pPr>
              <w:jc w:val="right"/>
              <w:rPr>
                <w:rFonts w:ascii="Times New Roman" w:hAnsi="Times New Roman" w:cs="Times New Roman"/>
                <w:color w:val="000000"/>
                <w:sz w:val="20"/>
                <w:szCs w:val="20"/>
              </w:rPr>
            </w:pPr>
            <w:r w:rsidRPr="00BF1BB9">
              <w:rPr>
                <w:rFonts w:ascii="Times New Roman" w:hAnsi="Times New Roman" w:cs="Times New Roman"/>
                <w:color w:val="000000"/>
                <w:sz w:val="20"/>
                <w:szCs w:val="20"/>
              </w:rPr>
              <w:t>0,00%</w:t>
            </w:r>
          </w:p>
        </w:tc>
      </w:tr>
      <w:tr w:rsidR="002B0F2A" w:rsidRPr="00BF1BB9" w14:paraId="4DF065A7" w14:textId="77777777" w:rsidTr="001236C3">
        <w:trPr>
          <w:trHeight w:val="300"/>
          <w:jc w:val="center"/>
        </w:trPr>
        <w:tc>
          <w:tcPr>
            <w:tcW w:w="5584" w:type="dxa"/>
            <w:tcBorders>
              <w:top w:val="nil"/>
              <w:left w:val="single" w:sz="8" w:space="0" w:color="305496"/>
              <w:bottom w:val="single" w:sz="8" w:space="0" w:color="305496"/>
              <w:right w:val="single" w:sz="8" w:space="0" w:color="305496"/>
            </w:tcBorders>
            <w:shd w:val="clear" w:color="000000" w:fill="D9E1F2"/>
            <w:noWrap/>
            <w:vAlign w:val="center"/>
            <w:hideMark/>
          </w:tcPr>
          <w:p w14:paraId="1DA27444" w14:textId="77777777" w:rsidR="002B0F2A" w:rsidRPr="00BF1BB9" w:rsidRDefault="002B0F2A" w:rsidP="001236C3">
            <w:pPr>
              <w:jc w:val="center"/>
              <w:rPr>
                <w:rFonts w:ascii="Times New Roman" w:hAnsi="Times New Roman" w:cs="Times New Roman"/>
                <w:b/>
                <w:bCs/>
                <w:sz w:val="20"/>
                <w:szCs w:val="20"/>
              </w:rPr>
            </w:pPr>
            <w:r w:rsidRPr="00BF1BB9">
              <w:rPr>
                <w:rFonts w:ascii="Times New Roman" w:hAnsi="Times New Roman" w:cs="Times New Roman"/>
                <w:b/>
                <w:bCs/>
                <w:sz w:val="20"/>
                <w:szCs w:val="20"/>
              </w:rPr>
              <w:t>TOTAL</w:t>
            </w:r>
          </w:p>
        </w:tc>
        <w:tc>
          <w:tcPr>
            <w:tcW w:w="1352" w:type="dxa"/>
            <w:tcBorders>
              <w:top w:val="single" w:sz="8" w:space="0" w:color="305496"/>
              <w:left w:val="nil"/>
              <w:bottom w:val="single" w:sz="8" w:space="0" w:color="305496"/>
              <w:right w:val="single" w:sz="8" w:space="0" w:color="305496"/>
            </w:tcBorders>
            <w:shd w:val="clear" w:color="000000" w:fill="D9E1F2"/>
            <w:noWrap/>
            <w:vAlign w:val="center"/>
            <w:hideMark/>
          </w:tcPr>
          <w:p w14:paraId="7C531151" w14:textId="77777777" w:rsidR="002B0F2A" w:rsidRPr="00BF1BB9" w:rsidRDefault="002B0F2A" w:rsidP="001236C3">
            <w:pPr>
              <w:jc w:val="right"/>
              <w:rPr>
                <w:rFonts w:ascii="Times New Roman" w:hAnsi="Times New Roman" w:cs="Times New Roman"/>
                <w:b/>
                <w:bCs/>
                <w:sz w:val="20"/>
                <w:szCs w:val="20"/>
              </w:rPr>
            </w:pPr>
            <w:r w:rsidRPr="00BF1BB9">
              <w:rPr>
                <w:rFonts w:ascii="Times New Roman" w:hAnsi="Times New Roman" w:cs="Times New Roman"/>
                <w:b/>
                <w:bCs/>
                <w:sz w:val="20"/>
                <w:szCs w:val="20"/>
              </w:rPr>
              <w:t xml:space="preserve">640 884 267 </w:t>
            </w:r>
          </w:p>
        </w:tc>
        <w:tc>
          <w:tcPr>
            <w:tcW w:w="757" w:type="dxa"/>
            <w:tcBorders>
              <w:top w:val="single" w:sz="8" w:space="0" w:color="305496"/>
              <w:left w:val="nil"/>
              <w:bottom w:val="single" w:sz="4" w:space="0" w:color="auto"/>
              <w:right w:val="single" w:sz="8" w:space="0" w:color="305496"/>
            </w:tcBorders>
            <w:shd w:val="clear" w:color="000000" w:fill="D9E1F2"/>
            <w:noWrap/>
            <w:vAlign w:val="center"/>
            <w:hideMark/>
          </w:tcPr>
          <w:p w14:paraId="19CC4E9C" w14:textId="77777777" w:rsidR="002B0F2A" w:rsidRPr="00BF1BB9" w:rsidRDefault="002B0F2A" w:rsidP="001236C3">
            <w:pPr>
              <w:jc w:val="right"/>
              <w:rPr>
                <w:rFonts w:ascii="Times New Roman" w:hAnsi="Times New Roman" w:cs="Times New Roman"/>
                <w:b/>
                <w:bCs/>
                <w:color w:val="000000"/>
                <w:sz w:val="20"/>
                <w:szCs w:val="20"/>
              </w:rPr>
            </w:pPr>
            <w:r w:rsidRPr="00BF1BB9">
              <w:rPr>
                <w:rFonts w:ascii="Times New Roman" w:hAnsi="Times New Roman" w:cs="Times New Roman"/>
                <w:b/>
                <w:bCs/>
                <w:color w:val="000000"/>
                <w:sz w:val="20"/>
                <w:szCs w:val="20"/>
              </w:rPr>
              <w:t>100%</w:t>
            </w:r>
          </w:p>
        </w:tc>
      </w:tr>
    </w:tbl>
    <w:p w14:paraId="1A788D3D" w14:textId="77777777" w:rsidR="002B0F2A" w:rsidRPr="00BF1BB9" w:rsidRDefault="002B0F2A" w:rsidP="002B0F2A">
      <w:pPr>
        <w:spacing w:line="360" w:lineRule="auto"/>
        <w:jc w:val="center"/>
        <w:rPr>
          <w:rFonts w:ascii="Times New Roman" w:hAnsi="Times New Roman" w:cs="Times New Roman"/>
          <w:bCs/>
          <w:sz w:val="16"/>
          <w:szCs w:val="16"/>
        </w:rPr>
      </w:pPr>
    </w:p>
    <w:p w14:paraId="1DCF2146" w14:textId="77777777" w:rsidR="002B0F2A" w:rsidRPr="00BF1BB9" w:rsidRDefault="002B0F2A" w:rsidP="002B0F2A">
      <w:pPr>
        <w:spacing w:line="360" w:lineRule="auto"/>
        <w:jc w:val="center"/>
        <w:rPr>
          <w:rFonts w:ascii="Times New Roman" w:hAnsi="Times New Roman" w:cs="Times New Roman"/>
          <w:bCs/>
          <w:sz w:val="28"/>
          <w:szCs w:val="28"/>
        </w:rPr>
      </w:pPr>
      <w:r w:rsidRPr="00BF1BB9">
        <w:rPr>
          <w:rFonts w:ascii="Times New Roman" w:hAnsi="Times New Roman" w:cs="Times New Roman"/>
          <w:noProof/>
        </w:rPr>
        <w:drawing>
          <wp:inline distT="0" distB="0" distL="0" distR="0" wp14:anchorId="34220879" wp14:editId="18ABD6E9">
            <wp:extent cx="5644515" cy="2859206"/>
            <wp:effectExtent l="0" t="0" r="13335" b="17780"/>
            <wp:docPr id="87" name="Gráfico 87">
              <a:extLst xmlns:a="http://schemas.openxmlformats.org/drawingml/2006/main">
                <a:ext uri="{FF2B5EF4-FFF2-40B4-BE49-F238E27FC236}">
                  <a16:creationId xmlns:a16="http://schemas.microsoft.com/office/drawing/2014/main" id="{B073D87F-FEBA-4C5C-8288-913940324F8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14:paraId="2E3C322E" w14:textId="77777777" w:rsidR="002B0F2A" w:rsidRPr="00BA5CED" w:rsidRDefault="002B0F2A" w:rsidP="004657A7">
      <w:pPr>
        <w:spacing w:after="0" w:line="480" w:lineRule="auto"/>
        <w:ind w:firstLine="709"/>
        <w:jc w:val="both"/>
        <w:rPr>
          <w:rFonts w:ascii="Times New Roman" w:hAnsi="Times New Roman" w:cs="Times New Roman"/>
          <w:bCs/>
          <w:sz w:val="28"/>
          <w:szCs w:val="28"/>
        </w:rPr>
      </w:pPr>
      <w:r w:rsidRPr="00BA5CED">
        <w:rPr>
          <w:rFonts w:ascii="Times New Roman" w:hAnsi="Times New Roman" w:cs="Times New Roman"/>
          <w:bCs/>
          <w:sz w:val="28"/>
          <w:szCs w:val="28"/>
        </w:rPr>
        <w:t>El centro de responsabilidad que más recursos formula es la Dirección Ejecutiva con un 56.43% de los recursos concentrado como se indicó anteriormente, en el Departamento de Seguridad, que incluye las necesidades a nivel institucional de mantenimientos, repuestos y compra de equipos. La distribución por tipo de artículo se aprecia a continuación:</w:t>
      </w:r>
    </w:p>
    <w:p w14:paraId="565DC795" w14:textId="77777777" w:rsidR="002B0F2A" w:rsidRPr="00BF1BB9" w:rsidRDefault="002B0F2A" w:rsidP="002B0F2A">
      <w:pPr>
        <w:spacing w:after="120"/>
        <w:jc w:val="both"/>
        <w:rPr>
          <w:rFonts w:ascii="Times New Roman" w:hAnsi="Times New Roman" w:cs="Times New Roman"/>
          <w:bCs/>
          <w:sz w:val="14"/>
          <w:szCs w:val="14"/>
        </w:rPr>
      </w:pPr>
    </w:p>
    <w:tbl>
      <w:tblPr>
        <w:tblW w:w="8075" w:type="dxa"/>
        <w:jc w:val="center"/>
        <w:tblCellMar>
          <w:left w:w="70" w:type="dxa"/>
          <w:right w:w="70" w:type="dxa"/>
        </w:tblCellMar>
        <w:tblLook w:val="04A0" w:firstRow="1" w:lastRow="0" w:firstColumn="1" w:lastColumn="0" w:noHBand="0" w:noVBand="1"/>
      </w:tblPr>
      <w:tblGrid>
        <w:gridCol w:w="6489"/>
        <w:gridCol w:w="1586"/>
      </w:tblGrid>
      <w:tr w:rsidR="002B0F2A" w:rsidRPr="00BF1BB9" w14:paraId="336D3CB1" w14:textId="77777777" w:rsidTr="001236C3">
        <w:trPr>
          <w:trHeight w:val="382"/>
          <w:jc w:val="center"/>
        </w:trPr>
        <w:tc>
          <w:tcPr>
            <w:tcW w:w="8075" w:type="dxa"/>
            <w:gridSpan w:val="2"/>
            <w:tcBorders>
              <w:top w:val="single" w:sz="4" w:space="0" w:color="AEAAAA"/>
              <w:left w:val="single" w:sz="4" w:space="0" w:color="AEAAAA"/>
              <w:bottom w:val="single" w:sz="4" w:space="0" w:color="AEAAAA"/>
              <w:right w:val="single" w:sz="4" w:space="0" w:color="AEAAAA"/>
            </w:tcBorders>
            <w:shd w:val="clear" w:color="000000" w:fill="8EA9DB"/>
            <w:noWrap/>
            <w:vAlign w:val="center"/>
            <w:hideMark/>
          </w:tcPr>
          <w:p w14:paraId="66BE73CC" w14:textId="77777777" w:rsidR="002B0F2A" w:rsidRPr="00BF1BB9" w:rsidRDefault="002B0F2A" w:rsidP="001236C3">
            <w:pPr>
              <w:jc w:val="center"/>
              <w:rPr>
                <w:rFonts w:ascii="Times New Roman" w:hAnsi="Times New Roman" w:cs="Times New Roman"/>
                <w:b/>
                <w:bCs/>
                <w:sz w:val="20"/>
                <w:szCs w:val="20"/>
                <w:lang w:eastAsia="es-CR"/>
              </w:rPr>
            </w:pPr>
            <w:r w:rsidRPr="00BF1BB9">
              <w:rPr>
                <w:rFonts w:ascii="Times New Roman" w:hAnsi="Times New Roman" w:cs="Times New Roman"/>
                <w:b/>
                <w:bCs/>
                <w:sz w:val="20"/>
                <w:szCs w:val="20"/>
              </w:rPr>
              <w:t>DIRECCIÓN EJECUTIVA</w:t>
            </w:r>
          </w:p>
        </w:tc>
      </w:tr>
      <w:tr w:rsidR="002B0F2A" w:rsidRPr="00BF1BB9" w14:paraId="3626CCB5" w14:textId="77777777" w:rsidTr="001236C3">
        <w:trPr>
          <w:trHeight w:val="287"/>
          <w:jc w:val="center"/>
        </w:trPr>
        <w:tc>
          <w:tcPr>
            <w:tcW w:w="6489" w:type="dxa"/>
            <w:tcBorders>
              <w:top w:val="nil"/>
              <w:left w:val="single" w:sz="4" w:space="0" w:color="AEAAAA"/>
              <w:bottom w:val="single" w:sz="4" w:space="0" w:color="AEAAAA"/>
              <w:right w:val="single" w:sz="4" w:space="0" w:color="AEAAAA"/>
            </w:tcBorders>
            <w:shd w:val="clear" w:color="000000" w:fill="D9E1F2"/>
            <w:noWrap/>
            <w:vAlign w:val="center"/>
            <w:hideMark/>
          </w:tcPr>
          <w:p w14:paraId="00BE1524" w14:textId="77777777" w:rsidR="002B0F2A" w:rsidRPr="00BF1BB9" w:rsidRDefault="002B0F2A" w:rsidP="001236C3">
            <w:pPr>
              <w:jc w:val="center"/>
              <w:rPr>
                <w:rFonts w:ascii="Times New Roman" w:hAnsi="Times New Roman" w:cs="Times New Roman"/>
                <w:b/>
                <w:bCs/>
                <w:sz w:val="20"/>
                <w:szCs w:val="20"/>
              </w:rPr>
            </w:pPr>
            <w:r w:rsidRPr="00BF1BB9">
              <w:rPr>
                <w:rFonts w:ascii="Times New Roman" w:hAnsi="Times New Roman" w:cs="Times New Roman"/>
                <w:b/>
                <w:bCs/>
                <w:sz w:val="20"/>
                <w:szCs w:val="20"/>
              </w:rPr>
              <w:t>ARTÍCULO O SERVICIO</w:t>
            </w:r>
          </w:p>
        </w:tc>
        <w:tc>
          <w:tcPr>
            <w:tcW w:w="1586" w:type="dxa"/>
            <w:tcBorders>
              <w:top w:val="nil"/>
              <w:left w:val="nil"/>
              <w:bottom w:val="single" w:sz="4" w:space="0" w:color="AEAAAA"/>
              <w:right w:val="single" w:sz="4" w:space="0" w:color="AEAAAA"/>
            </w:tcBorders>
            <w:shd w:val="clear" w:color="000000" w:fill="D9E1F2"/>
            <w:noWrap/>
            <w:vAlign w:val="center"/>
            <w:hideMark/>
          </w:tcPr>
          <w:p w14:paraId="173DBA75" w14:textId="77777777" w:rsidR="002B0F2A" w:rsidRPr="00BF1BB9" w:rsidRDefault="002B0F2A" w:rsidP="001236C3">
            <w:pPr>
              <w:jc w:val="center"/>
              <w:rPr>
                <w:rFonts w:ascii="Times New Roman" w:hAnsi="Times New Roman" w:cs="Times New Roman"/>
                <w:b/>
                <w:bCs/>
                <w:sz w:val="20"/>
                <w:szCs w:val="20"/>
              </w:rPr>
            </w:pPr>
            <w:r w:rsidRPr="00BF1BB9">
              <w:rPr>
                <w:rFonts w:ascii="Times New Roman" w:hAnsi="Times New Roman" w:cs="Times New Roman"/>
                <w:b/>
                <w:bCs/>
                <w:sz w:val="20"/>
                <w:szCs w:val="20"/>
              </w:rPr>
              <w:t>MONTO</w:t>
            </w:r>
          </w:p>
        </w:tc>
      </w:tr>
      <w:tr w:rsidR="002B0F2A" w:rsidRPr="00BF1BB9" w14:paraId="26E4F436" w14:textId="77777777" w:rsidTr="001236C3">
        <w:trPr>
          <w:trHeight w:val="288"/>
          <w:jc w:val="center"/>
        </w:trPr>
        <w:tc>
          <w:tcPr>
            <w:tcW w:w="6489" w:type="dxa"/>
            <w:tcBorders>
              <w:top w:val="nil"/>
              <w:left w:val="nil"/>
              <w:bottom w:val="nil"/>
              <w:right w:val="nil"/>
            </w:tcBorders>
            <w:shd w:val="clear" w:color="auto" w:fill="auto"/>
            <w:noWrap/>
            <w:vAlign w:val="bottom"/>
            <w:hideMark/>
          </w:tcPr>
          <w:p w14:paraId="0988158F"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SISTEMA DE VOCEO</w:t>
            </w:r>
          </w:p>
        </w:tc>
        <w:tc>
          <w:tcPr>
            <w:tcW w:w="1586" w:type="dxa"/>
            <w:tcBorders>
              <w:top w:val="nil"/>
              <w:left w:val="nil"/>
              <w:bottom w:val="nil"/>
              <w:right w:val="nil"/>
            </w:tcBorders>
            <w:shd w:val="clear" w:color="auto" w:fill="auto"/>
            <w:noWrap/>
            <w:vAlign w:val="bottom"/>
            <w:hideMark/>
          </w:tcPr>
          <w:p w14:paraId="44AFC9FE"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 xml:space="preserve">        95 845 399 </w:t>
            </w:r>
          </w:p>
        </w:tc>
      </w:tr>
      <w:tr w:rsidR="002B0F2A" w:rsidRPr="00BF1BB9" w14:paraId="44A0DCF4" w14:textId="77777777" w:rsidTr="001236C3">
        <w:trPr>
          <w:trHeight w:val="288"/>
          <w:jc w:val="center"/>
        </w:trPr>
        <w:tc>
          <w:tcPr>
            <w:tcW w:w="6489" w:type="dxa"/>
            <w:tcBorders>
              <w:top w:val="nil"/>
              <w:left w:val="nil"/>
              <w:bottom w:val="nil"/>
              <w:right w:val="nil"/>
            </w:tcBorders>
            <w:shd w:val="clear" w:color="auto" w:fill="auto"/>
            <w:noWrap/>
            <w:vAlign w:val="bottom"/>
            <w:hideMark/>
          </w:tcPr>
          <w:p w14:paraId="3879746A"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SISTEMA DE CONTROL DE ACCESO</w:t>
            </w:r>
          </w:p>
        </w:tc>
        <w:tc>
          <w:tcPr>
            <w:tcW w:w="1586" w:type="dxa"/>
            <w:tcBorders>
              <w:top w:val="nil"/>
              <w:left w:val="nil"/>
              <w:bottom w:val="nil"/>
              <w:right w:val="nil"/>
            </w:tcBorders>
            <w:shd w:val="clear" w:color="auto" w:fill="auto"/>
            <w:noWrap/>
            <w:vAlign w:val="bottom"/>
            <w:hideMark/>
          </w:tcPr>
          <w:p w14:paraId="2673D436"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 xml:space="preserve">        81 360 000 </w:t>
            </w:r>
          </w:p>
        </w:tc>
      </w:tr>
      <w:tr w:rsidR="002B0F2A" w:rsidRPr="00BF1BB9" w14:paraId="0209FC96" w14:textId="77777777" w:rsidTr="001236C3">
        <w:trPr>
          <w:trHeight w:val="288"/>
          <w:jc w:val="center"/>
        </w:trPr>
        <w:tc>
          <w:tcPr>
            <w:tcW w:w="6489" w:type="dxa"/>
            <w:tcBorders>
              <w:top w:val="nil"/>
              <w:left w:val="nil"/>
              <w:bottom w:val="nil"/>
              <w:right w:val="nil"/>
            </w:tcBorders>
            <w:shd w:val="clear" w:color="auto" w:fill="auto"/>
            <w:noWrap/>
            <w:vAlign w:val="bottom"/>
            <w:hideMark/>
          </w:tcPr>
          <w:p w14:paraId="6A496577"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lastRenderedPageBreak/>
              <w:t>MAQUINA DE RAYOS X PARA ESCANEO DE PAQUETES</w:t>
            </w:r>
          </w:p>
        </w:tc>
        <w:tc>
          <w:tcPr>
            <w:tcW w:w="1586" w:type="dxa"/>
            <w:tcBorders>
              <w:top w:val="nil"/>
              <w:left w:val="nil"/>
              <w:bottom w:val="nil"/>
              <w:right w:val="nil"/>
            </w:tcBorders>
            <w:shd w:val="clear" w:color="auto" w:fill="auto"/>
            <w:noWrap/>
            <w:vAlign w:val="bottom"/>
            <w:hideMark/>
          </w:tcPr>
          <w:p w14:paraId="1CC6647E"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 xml:space="preserve">        62 715 000 </w:t>
            </w:r>
          </w:p>
        </w:tc>
      </w:tr>
      <w:tr w:rsidR="002B0F2A" w:rsidRPr="00BF1BB9" w14:paraId="3141B52B" w14:textId="77777777" w:rsidTr="001236C3">
        <w:trPr>
          <w:trHeight w:val="288"/>
          <w:jc w:val="center"/>
        </w:trPr>
        <w:tc>
          <w:tcPr>
            <w:tcW w:w="6489" w:type="dxa"/>
            <w:tcBorders>
              <w:top w:val="nil"/>
              <w:left w:val="nil"/>
              <w:bottom w:val="nil"/>
              <w:right w:val="nil"/>
            </w:tcBorders>
            <w:shd w:val="clear" w:color="auto" w:fill="auto"/>
            <w:noWrap/>
            <w:vAlign w:val="bottom"/>
            <w:hideMark/>
          </w:tcPr>
          <w:p w14:paraId="542BAC8E"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MANTENIMIENTO Y REPARACION DE OTROS EQUIPOS</w:t>
            </w:r>
          </w:p>
        </w:tc>
        <w:tc>
          <w:tcPr>
            <w:tcW w:w="1586" w:type="dxa"/>
            <w:tcBorders>
              <w:top w:val="nil"/>
              <w:left w:val="nil"/>
              <w:bottom w:val="nil"/>
              <w:right w:val="nil"/>
            </w:tcBorders>
            <w:shd w:val="clear" w:color="auto" w:fill="auto"/>
            <w:noWrap/>
            <w:vAlign w:val="bottom"/>
            <w:hideMark/>
          </w:tcPr>
          <w:p w14:paraId="2A87A7EB"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 xml:space="preserve">        52 251 081 </w:t>
            </w:r>
          </w:p>
        </w:tc>
      </w:tr>
      <w:tr w:rsidR="002B0F2A" w:rsidRPr="00BF1BB9" w14:paraId="19FCA599" w14:textId="77777777" w:rsidTr="001236C3">
        <w:trPr>
          <w:trHeight w:val="288"/>
          <w:jc w:val="center"/>
        </w:trPr>
        <w:tc>
          <w:tcPr>
            <w:tcW w:w="6489" w:type="dxa"/>
            <w:tcBorders>
              <w:top w:val="nil"/>
              <w:left w:val="nil"/>
              <w:bottom w:val="nil"/>
              <w:right w:val="nil"/>
            </w:tcBorders>
            <w:shd w:val="clear" w:color="auto" w:fill="auto"/>
            <w:noWrap/>
            <w:vAlign w:val="bottom"/>
            <w:hideMark/>
          </w:tcPr>
          <w:p w14:paraId="40D00172"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CHALECO ANTIBALAS</w:t>
            </w:r>
          </w:p>
        </w:tc>
        <w:tc>
          <w:tcPr>
            <w:tcW w:w="1586" w:type="dxa"/>
            <w:tcBorders>
              <w:top w:val="nil"/>
              <w:left w:val="nil"/>
              <w:bottom w:val="nil"/>
              <w:right w:val="nil"/>
            </w:tcBorders>
            <w:shd w:val="clear" w:color="auto" w:fill="auto"/>
            <w:noWrap/>
            <w:vAlign w:val="bottom"/>
            <w:hideMark/>
          </w:tcPr>
          <w:p w14:paraId="06D44F8E"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 xml:space="preserve">        33 933 900 </w:t>
            </w:r>
          </w:p>
        </w:tc>
      </w:tr>
      <w:tr w:rsidR="002B0F2A" w:rsidRPr="00BF1BB9" w14:paraId="0299BB01" w14:textId="77777777" w:rsidTr="001236C3">
        <w:trPr>
          <w:trHeight w:val="288"/>
          <w:jc w:val="center"/>
        </w:trPr>
        <w:tc>
          <w:tcPr>
            <w:tcW w:w="6489" w:type="dxa"/>
            <w:tcBorders>
              <w:top w:val="nil"/>
              <w:left w:val="nil"/>
              <w:bottom w:val="nil"/>
              <w:right w:val="nil"/>
            </w:tcBorders>
            <w:shd w:val="clear" w:color="auto" w:fill="auto"/>
            <w:noWrap/>
            <w:vAlign w:val="bottom"/>
            <w:hideMark/>
          </w:tcPr>
          <w:p w14:paraId="0C699C1A" w14:textId="77777777" w:rsidR="002B0F2A" w:rsidRPr="00BF1BB9" w:rsidRDefault="002B0F2A" w:rsidP="001236C3">
            <w:pPr>
              <w:rPr>
                <w:rFonts w:ascii="Times New Roman" w:hAnsi="Times New Roman" w:cs="Times New Roman"/>
                <w:sz w:val="20"/>
                <w:szCs w:val="20"/>
                <w:lang w:val="pt-PT"/>
              </w:rPr>
            </w:pPr>
            <w:r w:rsidRPr="00BF1BB9">
              <w:rPr>
                <w:rFonts w:ascii="Times New Roman" w:hAnsi="Times New Roman" w:cs="Times New Roman"/>
                <w:sz w:val="20"/>
                <w:szCs w:val="20"/>
                <w:lang w:val="pt-PT"/>
              </w:rPr>
              <w:t>SISTEMA DE CIRCUITO CERRADO DE TV</w:t>
            </w:r>
          </w:p>
        </w:tc>
        <w:tc>
          <w:tcPr>
            <w:tcW w:w="1586" w:type="dxa"/>
            <w:tcBorders>
              <w:top w:val="nil"/>
              <w:left w:val="nil"/>
              <w:bottom w:val="nil"/>
              <w:right w:val="nil"/>
            </w:tcBorders>
            <w:shd w:val="clear" w:color="auto" w:fill="auto"/>
            <w:noWrap/>
            <w:vAlign w:val="bottom"/>
            <w:hideMark/>
          </w:tcPr>
          <w:p w14:paraId="4A9649CB"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lang w:val="pt-PT"/>
              </w:rPr>
              <w:t xml:space="preserve">        </w:t>
            </w:r>
            <w:r w:rsidRPr="00BF1BB9">
              <w:rPr>
                <w:rFonts w:ascii="Times New Roman" w:hAnsi="Times New Roman" w:cs="Times New Roman"/>
                <w:sz w:val="20"/>
                <w:szCs w:val="20"/>
              </w:rPr>
              <w:t xml:space="preserve">14 501 378 </w:t>
            </w:r>
          </w:p>
        </w:tc>
      </w:tr>
      <w:tr w:rsidR="002B0F2A" w:rsidRPr="00BF1BB9" w14:paraId="5D144D5B" w14:textId="77777777" w:rsidTr="001236C3">
        <w:trPr>
          <w:trHeight w:val="288"/>
          <w:jc w:val="center"/>
        </w:trPr>
        <w:tc>
          <w:tcPr>
            <w:tcW w:w="6489" w:type="dxa"/>
            <w:tcBorders>
              <w:top w:val="nil"/>
              <w:left w:val="nil"/>
              <w:bottom w:val="nil"/>
              <w:right w:val="nil"/>
            </w:tcBorders>
            <w:shd w:val="clear" w:color="auto" w:fill="auto"/>
            <w:noWrap/>
            <w:vAlign w:val="bottom"/>
            <w:hideMark/>
          </w:tcPr>
          <w:p w14:paraId="5EA7C910"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REPUESTOS SISTEMAS DE ALARMAS</w:t>
            </w:r>
          </w:p>
        </w:tc>
        <w:tc>
          <w:tcPr>
            <w:tcW w:w="1586" w:type="dxa"/>
            <w:tcBorders>
              <w:top w:val="nil"/>
              <w:left w:val="nil"/>
              <w:bottom w:val="nil"/>
              <w:right w:val="nil"/>
            </w:tcBorders>
            <w:shd w:val="clear" w:color="auto" w:fill="auto"/>
            <w:noWrap/>
            <w:vAlign w:val="bottom"/>
            <w:hideMark/>
          </w:tcPr>
          <w:p w14:paraId="65D95164"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 xml:space="preserve">          7 029 597 </w:t>
            </w:r>
          </w:p>
        </w:tc>
      </w:tr>
      <w:tr w:rsidR="002B0F2A" w:rsidRPr="00BF1BB9" w14:paraId="1D07BF18" w14:textId="77777777" w:rsidTr="001236C3">
        <w:trPr>
          <w:trHeight w:val="288"/>
          <w:jc w:val="center"/>
        </w:trPr>
        <w:tc>
          <w:tcPr>
            <w:tcW w:w="6489" w:type="dxa"/>
            <w:tcBorders>
              <w:top w:val="nil"/>
              <w:left w:val="nil"/>
              <w:bottom w:val="nil"/>
              <w:right w:val="nil"/>
            </w:tcBorders>
            <w:shd w:val="clear" w:color="auto" w:fill="auto"/>
            <w:noWrap/>
            <w:vAlign w:val="bottom"/>
            <w:hideMark/>
          </w:tcPr>
          <w:p w14:paraId="6EE888B4"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 xml:space="preserve">MANTENIMIENTO Y REPARACION DE OTROS EQUIPOS </w:t>
            </w:r>
          </w:p>
        </w:tc>
        <w:tc>
          <w:tcPr>
            <w:tcW w:w="1586" w:type="dxa"/>
            <w:tcBorders>
              <w:top w:val="nil"/>
              <w:left w:val="nil"/>
              <w:bottom w:val="nil"/>
              <w:right w:val="nil"/>
            </w:tcBorders>
            <w:shd w:val="clear" w:color="auto" w:fill="auto"/>
            <w:noWrap/>
            <w:vAlign w:val="bottom"/>
            <w:hideMark/>
          </w:tcPr>
          <w:p w14:paraId="69D149C3"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 xml:space="preserve">          4 000 000 </w:t>
            </w:r>
          </w:p>
        </w:tc>
      </w:tr>
      <w:tr w:rsidR="002B0F2A" w:rsidRPr="00BF1BB9" w14:paraId="4909ECA7" w14:textId="77777777" w:rsidTr="001236C3">
        <w:trPr>
          <w:trHeight w:val="288"/>
          <w:jc w:val="center"/>
        </w:trPr>
        <w:tc>
          <w:tcPr>
            <w:tcW w:w="6489" w:type="dxa"/>
            <w:tcBorders>
              <w:top w:val="nil"/>
              <w:left w:val="nil"/>
              <w:bottom w:val="nil"/>
              <w:right w:val="nil"/>
            </w:tcBorders>
            <w:shd w:val="clear" w:color="auto" w:fill="auto"/>
            <w:noWrap/>
            <w:vAlign w:val="bottom"/>
            <w:hideMark/>
          </w:tcPr>
          <w:p w14:paraId="4D3ABBDB"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MANTENIMIENTO Y REPARACION DE SISTEMA DE ALARMA</w:t>
            </w:r>
          </w:p>
        </w:tc>
        <w:tc>
          <w:tcPr>
            <w:tcW w:w="1586" w:type="dxa"/>
            <w:tcBorders>
              <w:top w:val="nil"/>
              <w:left w:val="nil"/>
              <w:bottom w:val="nil"/>
              <w:right w:val="nil"/>
            </w:tcBorders>
            <w:shd w:val="clear" w:color="auto" w:fill="auto"/>
            <w:noWrap/>
            <w:vAlign w:val="bottom"/>
            <w:hideMark/>
          </w:tcPr>
          <w:p w14:paraId="6145ACFA"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 xml:space="preserve">          3 000 000 </w:t>
            </w:r>
          </w:p>
        </w:tc>
      </w:tr>
      <w:tr w:rsidR="002B0F2A" w:rsidRPr="00BF1BB9" w14:paraId="06D7097C" w14:textId="77777777" w:rsidTr="001236C3">
        <w:trPr>
          <w:trHeight w:val="288"/>
          <w:jc w:val="center"/>
        </w:trPr>
        <w:tc>
          <w:tcPr>
            <w:tcW w:w="6489" w:type="dxa"/>
            <w:tcBorders>
              <w:top w:val="nil"/>
              <w:left w:val="nil"/>
              <w:bottom w:val="nil"/>
              <w:right w:val="nil"/>
            </w:tcBorders>
            <w:shd w:val="clear" w:color="auto" w:fill="auto"/>
            <w:noWrap/>
            <w:vAlign w:val="bottom"/>
            <w:hideMark/>
          </w:tcPr>
          <w:p w14:paraId="1CC8A9D9"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DETECTOR DE METAL MANUALES</w:t>
            </w:r>
          </w:p>
        </w:tc>
        <w:tc>
          <w:tcPr>
            <w:tcW w:w="1586" w:type="dxa"/>
            <w:tcBorders>
              <w:top w:val="nil"/>
              <w:left w:val="nil"/>
              <w:bottom w:val="nil"/>
              <w:right w:val="nil"/>
            </w:tcBorders>
            <w:shd w:val="clear" w:color="auto" w:fill="auto"/>
            <w:noWrap/>
            <w:vAlign w:val="bottom"/>
            <w:hideMark/>
          </w:tcPr>
          <w:p w14:paraId="5928A1E1"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 xml:space="preserve">          1 038 643 </w:t>
            </w:r>
          </w:p>
        </w:tc>
      </w:tr>
      <w:tr w:rsidR="002B0F2A" w:rsidRPr="00BF1BB9" w14:paraId="0F7AD6B5" w14:textId="77777777" w:rsidTr="001236C3">
        <w:trPr>
          <w:trHeight w:val="288"/>
          <w:jc w:val="center"/>
        </w:trPr>
        <w:tc>
          <w:tcPr>
            <w:tcW w:w="6489" w:type="dxa"/>
            <w:tcBorders>
              <w:top w:val="nil"/>
              <w:left w:val="nil"/>
              <w:bottom w:val="nil"/>
              <w:right w:val="nil"/>
            </w:tcBorders>
            <w:shd w:val="clear" w:color="auto" w:fill="auto"/>
            <w:noWrap/>
            <w:vAlign w:val="bottom"/>
            <w:hideMark/>
          </w:tcPr>
          <w:p w14:paraId="02939E3C"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MANTENIMIENTO Y REPARACION DE EQUIPO DE COMUNICACION</w:t>
            </w:r>
          </w:p>
        </w:tc>
        <w:tc>
          <w:tcPr>
            <w:tcW w:w="1586" w:type="dxa"/>
            <w:tcBorders>
              <w:top w:val="nil"/>
              <w:left w:val="nil"/>
              <w:bottom w:val="nil"/>
              <w:right w:val="nil"/>
            </w:tcBorders>
            <w:shd w:val="clear" w:color="auto" w:fill="auto"/>
            <w:noWrap/>
            <w:vAlign w:val="bottom"/>
            <w:hideMark/>
          </w:tcPr>
          <w:p w14:paraId="742A2282"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 xml:space="preserve">          1 000 000 </w:t>
            </w:r>
          </w:p>
        </w:tc>
      </w:tr>
      <w:tr w:rsidR="002B0F2A" w:rsidRPr="00BF1BB9" w14:paraId="10C410AC" w14:textId="77777777" w:rsidTr="001236C3">
        <w:trPr>
          <w:trHeight w:val="288"/>
          <w:jc w:val="center"/>
        </w:trPr>
        <w:tc>
          <w:tcPr>
            <w:tcW w:w="6489" w:type="dxa"/>
            <w:tcBorders>
              <w:top w:val="nil"/>
              <w:left w:val="nil"/>
              <w:bottom w:val="nil"/>
              <w:right w:val="nil"/>
            </w:tcBorders>
            <w:shd w:val="clear" w:color="auto" w:fill="auto"/>
            <w:noWrap/>
            <w:vAlign w:val="bottom"/>
            <w:hideMark/>
          </w:tcPr>
          <w:p w14:paraId="768BA382"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REPUESTOS PARA RADIO DE comunicación</w:t>
            </w:r>
          </w:p>
        </w:tc>
        <w:tc>
          <w:tcPr>
            <w:tcW w:w="1586" w:type="dxa"/>
            <w:tcBorders>
              <w:top w:val="nil"/>
              <w:left w:val="nil"/>
              <w:bottom w:val="nil"/>
              <w:right w:val="nil"/>
            </w:tcBorders>
            <w:shd w:val="clear" w:color="auto" w:fill="auto"/>
            <w:noWrap/>
            <w:vAlign w:val="bottom"/>
            <w:hideMark/>
          </w:tcPr>
          <w:p w14:paraId="660CB68C"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 xml:space="preserve">             896 813 </w:t>
            </w:r>
          </w:p>
        </w:tc>
      </w:tr>
      <w:tr w:rsidR="002B0F2A" w:rsidRPr="00BF1BB9" w14:paraId="54632234" w14:textId="77777777" w:rsidTr="001236C3">
        <w:trPr>
          <w:trHeight w:val="288"/>
          <w:jc w:val="center"/>
        </w:trPr>
        <w:tc>
          <w:tcPr>
            <w:tcW w:w="6489" w:type="dxa"/>
            <w:tcBorders>
              <w:top w:val="nil"/>
              <w:left w:val="nil"/>
              <w:bottom w:val="nil"/>
              <w:right w:val="nil"/>
            </w:tcBorders>
            <w:shd w:val="clear" w:color="auto" w:fill="auto"/>
            <w:noWrap/>
            <w:vAlign w:val="bottom"/>
            <w:hideMark/>
          </w:tcPr>
          <w:p w14:paraId="4CC05AF8"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RADIO DE comunicación</w:t>
            </w:r>
          </w:p>
        </w:tc>
        <w:tc>
          <w:tcPr>
            <w:tcW w:w="1586" w:type="dxa"/>
            <w:tcBorders>
              <w:top w:val="nil"/>
              <w:left w:val="nil"/>
              <w:bottom w:val="nil"/>
              <w:right w:val="nil"/>
            </w:tcBorders>
            <w:shd w:val="clear" w:color="auto" w:fill="auto"/>
            <w:noWrap/>
            <w:vAlign w:val="bottom"/>
            <w:hideMark/>
          </w:tcPr>
          <w:p w14:paraId="0A6EB6B0"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 xml:space="preserve">             745 800 </w:t>
            </w:r>
          </w:p>
        </w:tc>
      </w:tr>
      <w:tr w:rsidR="002B0F2A" w:rsidRPr="00BF1BB9" w14:paraId="0F9269A9" w14:textId="77777777" w:rsidTr="001236C3">
        <w:trPr>
          <w:trHeight w:val="288"/>
          <w:jc w:val="center"/>
        </w:trPr>
        <w:tc>
          <w:tcPr>
            <w:tcW w:w="6489" w:type="dxa"/>
            <w:tcBorders>
              <w:top w:val="nil"/>
              <w:left w:val="nil"/>
              <w:bottom w:val="nil"/>
              <w:right w:val="nil"/>
            </w:tcBorders>
            <w:shd w:val="clear" w:color="auto" w:fill="auto"/>
            <w:noWrap/>
            <w:vAlign w:val="bottom"/>
            <w:hideMark/>
          </w:tcPr>
          <w:p w14:paraId="7A23FB6E"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MUNICION</w:t>
            </w:r>
          </w:p>
        </w:tc>
        <w:tc>
          <w:tcPr>
            <w:tcW w:w="1586" w:type="dxa"/>
            <w:tcBorders>
              <w:top w:val="nil"/>
              <w:left w:val="nil"/>
              <w:bottom w:val="nil"/>
              <w:right w:val="nil"/>
            </w:tcBorders>
            <w:shd w:val="clear" w:color="auto" w:fill="auto"/>
            <w:noWrap/>
            <w:vAlign w:val="bottom"/>
            <w:hideMark/>
          </w:tcPr>
          <w:p w14:paraId="5171A34C"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 xml:space="preserve">             711 900 </w:t>
            </w:r>
          </w:p>
        </w:tc>
      </w:tr>
      <w:tr w:rsidR="002B0F2A" w:rsidRPr="00BF1BB9" w14:paraId="12DF3CBA" w14:textId="77777777" w:rsidTr="001236C3">
        <w:trPr>
          <w:trHeight w:val="288"/>
          <w:jc w:val="center"/>
        </w:trPr>
        <w:tc>
          <w:tcPr>
            <w:tcW w:w="6489" w:type="dxa"/>
            <w:tcBorders>
              <w:top w:val="nil"/>
              <w:left w:val="nil"/>
              <w:bottom w:val="nil"/>
              <w:right w:val="nil"/>
            </w:tcBorders>
            <w:shd w:val="clear" w:color="auto" w:fill="auto"/>
            <w:noWrap/>
            <w:vAlign w:val="bottom"/>
            <w:hideMark/>
          </w:tcPr>
          <w:p w14:paraId="7EEC4412"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BATERIA PARA RADIO DE COMUNICACION</w:t>
            </w:r>
          </w:p>
        </w:tc>
        <w:tc>
          <w:tcPr>
            <w:tcW w:w="1586" w:type="dxa"/>
            <w:tcBorders>
              <w:top w:val="nil"/>
              <w:left w:val="nil"/>
              <w:bottom w:val="nil"/>
              <w:right w:val="nil"/>
            </w:tcBorders>
            <w:shd w:val="clear" w:color="auto" w:fill="auto"/>
            <w:noWrap/>
            <w:vAlign w:val="bottom"/>
            <w:hideMark/>
          </w:tcPr>
          <w:p w14:paraId="48FC51E9"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 xml:space="preserve">             689 167 </w:t>
            </w:r>
          </w:p>
        </w:tc>
      </w:tr>
      <w:tr w:rsidR="002B0F2A" w:rsidRPr="00BF1BB9" w14:paraId="1B1D1171" w14:textId="77777777" w:rsidTr="001236C3">
        <w:trPr>
          <w:trHeight w:val="288"/>
          <w:jc w:val="center"/>
        </w:trPr>
        <w:tc>
          <w:tcPr>
            <w:tcW w:w="6489" w:type="dxa"/>
            <w:tcBorders>
              <w:top w:val="nil"/>
              <w:left w:val="nil"/>
              <w:bottom w:val="nil"/>
              <w:right w:val="nil"/>
            </w:tcBorders>
            <w:shd w:val="clear" w:color="auto" w:fill="auto"/>
            <w:noWrap/>
            <w:vAlign w:val="bottom"/>
            <w:hideMark/>
          </w:tcPr>
          <w:p w14:paraId="19296053"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FUNDA PARA REVOLVER (PISTOLA)</w:t>
            </w:r>
          </w:p>
        </w:tc>
        <w:tc>
          <w:tcPr>
            <w:tcW w:w="1586" w:type="dxa"/>
            <w:tcBorders>
              <w:top w:val="nil"/>
              <w:left w:val="nil"/>
              <w:bottom w:val="nil"/>
              <w:right w:val="nil"/>
            </w:tcBorders>
            <w:shd w:val="clear" w:color="auto" w:fill="auto"/>
            <w:noWrap/>
            <w:vAlign w:val="bottom"/>
            <w:hideMark/>
          </w:tcPr>
          <w:p w14:paraId="6360FED5"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 xml:space="preserve">             485 900 </w:t>
            </w:r>
          </w:p>
        </w:tc>
      </w:tr>
      <w:tr w:rsidR="002B0F2A" w:rsidRPr="00BF1BB9" w14:paraId="7F683485" w14:textId="77777777" w:rsidTr="001236C3">
        <w:trPr>
          <w:trHeight w:val="288"/>
          <w:jc w:val="center"/>
        </w:trPr>
        <w:tc>
          <w:tcPr>
            <w:tcW w:w="6489" w:type="dxa"/>
            <w:tcBorders>
              <w:top w:val="nil"/>
              <w:left w:val="nil"/>
              <w:bottom w:val="nil"/>
              <w:right w:val="nil"/>
            </w:tcBorders>
            <w:shd w:val="clear" w:color="auto" w:fill="auto"/>
            <w:noWrap/>
            <w:vAlign w:val="bottom"/>
            <w:hideMark/>
          </w:tcPr>
          <w:p w14:paraId="4532CA48"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AUDIFONOS CONVENCIONALES</w:t>
            </w:r>
          </w:p>
        </w:tc>
        <w:tc>
          <w:tcPr>
            <w:tcW w:w="1586" w:type="dxa"/>
            <w:tcBorders>
              <w:top w:val="nil"/>
              <w:left w:val="nil"/>
              <w:bottom w:val="nil"/>
              <w:right w:val="nil"/>
            </w:tcBorders>
            <w:shd w:val="clear" w:color="auto" w:fill="auto"/>
            <w:noWrap/>
            <w:vAlign w:val="bottom"/>
            <w:hideMark/>
          </w:tcPr>
          <w:p w14:paraId="488708C4"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 xml:space="preserve">             392 374 </w:t>
            </w:r>
          </w:p>
        </w:tc>
      </w:tr>
      <w:tr w:rsidR="002B0F2A" w:rsidRPr="00BF1BB9" w14:paraId="469EAD47" w14:textId="77777777" w:rsidTr="001236C3">
        <w:trPr>
          <w:trHeight w:val="288"/>
          <w:jc w:val="center"/>
        </w:trPr>
        <w:tc>
          <w:tcPr>
            <w:tcW w:w="6489" w:type="dxa"/>
            <w:tcBorders>
              <w:top w:val="nil"/>
              <w:left w:val="nil"/>
              <w:bottom w:val="nil"/>
              <w:right w:val="nil"/>
            </w:tcBorders>
            <w:shd w:val="clear" w:color="auto" w:fill="auto"/>
            <w:noWrap/>
            <w:vAlign w:val="bottom"/>
            <w:hideMark/>
          </w:tcPr>
          <w:p w14:paraId="5BB3D30B"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ESPOSAS</w:t>
            </w:r>
          </w:p>
        </w:tc>
        <w:tc>
          <w:tcPr>
            <w:tcW w:w="1586" w:type="dxa"/>
            <w:tcBorders>
              <w:top w:val="nil"/>
              <w:left w:val="nil"/>
              <w:bottom w:val="nil"/>
              <w:right w:val="nil"/>
            </w:tcBorders>
            <w:shd w:val="clear" w:color="auto" w:fill="auto"/>
            <w:noWrap/>
            <w:vAlign w:val="bottom"/>
            <w:hideMark/>
          </w:tcPr>
          <w:p w14:paraId="1CB4293C"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 xml:space="preserve">             355 950 </w:t>
            </w:r>
          </w:p>
        </w:tc>
      </w:tr>
      <w:tr w:rsidR="002B0F2A" w:rsidRPr="00BF1BB9" w14:paraId="34E30938" w14:textId="77777777" w:rsidTr="001236C3">
        <w:trPr>
          <w:trHeight w:val="288"/>
          <w:jc w:val="center"/>
        </w:trPr>
        <w:tc>
          <w:tcPr>
            <w:tcW w:w="6489" w:type="dxa"/>
            <w:tcBorders>
              <w:top w:val="nil"/>
              <w:left w:val="nil"/>
              <w:bottom w:val="nil"/>
              <w:right w:val="nil"/>
            </w:tcBorders>
            <w:shd w:val="clear" w:color="auto" w:fill="auto"/>
            <w:noWrap/>
            <w:vAlign w:val="bottom"/>
            <w:hideMark/>
          </w:tcPr>
          <w:p w14:paraId="506A4566"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PISTOLA ELECTRICA 100000 VOLTIOS</w:t>
            </w:r>
          </w:p>
        </w:tc>
        <w:tc>
          <w:tcPr>
            <w:tcW w:w="1586" w:type="dxa"/>
            <w:tcBorders>
              <w:top w:val="nil"/>
              <w:left w:val="nil"/>
              <w:bottom w:val="nil"/>
              <w:right w:val="nil"/>
            </w:tcBorders>
            <w:shd w:val="clear" w:color="auto" w:fill="auto"/>
            <w:noWrap/>
            <w:vAlign w:val="bottom"/>
            <w:hideMark/>
          </w:tcPr>
          <w:p w14:paraId="17F53445"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 xml:space="preserve">             300 015 </w:t>
            </w:r>
          </w:p>
        </w:tc>
      </w:tr>
      <w:tr w:rsidR="002B0F2A" w:rsidRPr="00BF1BB9" w14:paraId="5FA90480" w14:textId="77777777" w:rsidTr="001236C3">
        <w:trPr>
          <w:trHeight w:val="288"/>
          <w:jc w:val="center"/>
        </w:trPr>
        <w:tc>
          <w:tcPr>
            <w:tcW w:w="6489" w:type="dxa"/>
            <w:tcBorders>
              <w:top w:val="nil"/>
              <w:left w:val="nil"/>
              <w:bottom w:val="nil"/>
              <w:right w:val="nil"/>
            </w:tcBorders>
            <w:shd w:val="clear" w:color="auto" w:fill="auto"/>
            <w:noWrap/>
            <w:vAlign w:val="bottom"/>
            <w:hideMark/>
          </w:tcPr>
          <w:p w14:paraId="04E56E22"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FOCO TACTICO</w:t>
            </w:r>
          </w:p>
        </w:tc>
        <w:tc>
          <w:tcPr>
            <w:tcW w:w="1586" w:type="dxa"/>
            <w:tcBorders>
              <w:top w:val="nil"/>
              <w:left w:val="nil"/>
              <w:bottom w:val="nil"/>
              <w:right w:val="nil"/>
            </w:tcBorders>
            <w:shd w:val="clear" w:color="auto" w:fill="auto"/>
            <w:noWrap/>
            <w:vAlign w:val="bottom"/>
            <w:hideMark/>
          </w:tcPr>
          <w:p w14:paraId="70BEB815"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 xml:space="preserve">             201 140 </w:t>
            </w:r>
          </w:p>
        </w:tc>
      </w:tr>
      <w:tr w:rsidR="002B0F2A" w:rsidRPr="00BF1BB9" w14:paraId="12DF7AF6" w14:textId="77777777" w:rsidTr="001236C3">
        <w:trPr>
          <w:trHeight w:val="288"/>
          <w:jc w:val="center"/>
        </w:trPr>
        <w:tc>
          <w:tcPr>
            <w:tcW w:w="6489" w:type="dxa"/>
            <w:tcBorders>
              <w:top w:val="nil"/>
              <w:left w:val="nil"/>
              <w:bottom w:val="nil"/>
              <w:right w:val="nil"/>
            </w:tcBorders>
            <w:shd w:val="clear" w:color="auto" w:fill="auto"/>
            <w:noWrap/>
            <w:vAlign w:val="bottom"/>
            <w:hideMark/>
          </w:tcPr>
          <w:p w14:paraId="721E7A8A"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CINTURON NYLON PARA FUNDA DE ARMAS</w:t>
            </w:r>
          </w:p>
        </w:tc>
        <w:tc>
          <w:tcPr>
            <w:tcW w:w="1586" w:type="dxa"/>
            <w:tcBorders>
              <w:top w:val="nil"/>
              <w:left w:val="nil"/>
              <w:bottom w:val="nil"/>
              <w:right w:val="nil"/>
            </w:tcBorders>
            <w:shd w:val="clear" w:color="auto" w:fill="auto"/>
            <w:noWrap/>
            <w:vAlign w:val="bottom"/>
            <w:hideMark/>
          </w:tcPr>
          <w:p w14:paraId="164FEA62"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 xml:space="preserve">             135 600 </w:t>
            </w:r>
          </w:p>
        </w:tc>
      </w:tr>
      <w:tr w:rsidR="002B0F2A" w:rsidRPr="00BF1BB9" w14:paraId="3E095033" w14:textId="77777777" w:rsidTr="001236C3">
        <w:trPr>
          <w:trHeight w:val="288"/>
          <w:jc w:val="center"/>
        </w:trPr>
        <w:tc>
          <w:tcPr>
            <w:tcW w:w="6489" w:type="dxa"/>
            <w:tcBorders>
              <w:top w:val="nil"/>
              <w:left w:val="nil"/>
              <w:bottom w:val="nil"/>
              <w:right w:val="nil"/>
            </w:tcBorders>
            <w:shd w:val="clear" w:color="auto" w:fill="auto"/>
            <w:noWrap/>
            <w:vAlign w:val="bottom"/>
            <w:hideMark/>
          </w:tcPr>
          <w:p w14:paraId="227CDC2D"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BASTON POLICIAL EXPANDIBLE CON ESTUCHE</w:t>
            </w:r>
          </w:p>
        </w:tc>
        <w:tc>
          <w:tcPr>
            <w:tcW w:w="1586" w:type="dxa"/>
            <w:tcBorders>
              <w:top w:val="nil"/>
              <w:left w:val="nil"/>
              <w:bottom w:val="nil"/>
              <w:right w:val="nil"/>
            </w:tcBorders>
            <w:shd w:val="clear" w:color="auto" w:fill="auto"/>
            <w:noWrap/>
            <w:vAlign w:val="bottom"/>
            <w:hideMark/>
          </w:tcPr>
          <w:p w14:paraId="2B1775A7"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 xml:space="preserve">               64 071 </w:t>
            </w:r>
          </w:p>
        </w:tc>
      </w:tr>
      <w:tr w:rsidR="002B0F2A" w:rsidRPr="00BF1BB9" w14:paraId="5CD3544C" w14:textId="77777777" w:rsidTr="001236C3">
        <w:trPr>
          <w:trHeight w:val="288"/>
          <w:jc w:val="center"/>
        </w:trPr>
        <w:tc>
          <w:tcPr>
            <w:tcW w:w="6489" w:type="dxa"/>
            <w:tcBorders>
              <w:top w:val="single" w:sz="4" w:space="0" w:color="AEAAAA"/>
              <w:left w:val="single" w:sz="4" w:space="0" w:color="AEAAAA"/>
              <w:bottom w:val="single" w:sz="4" w:space="0" w:color="AEAAAA"/>
              <w:right w:val="single" w:sz="4" w:space="0" w:color="AEAAAA"/>
            </w:tcBorders>
            <w:shd w:val="clear" w:color="000000" w:fill="D9E1F2"/>
            <w:noWrap/>
            <w:vAlign w:val="bottom"/>
            <w:hideMark/>
          </w:tcPr>
          <w:p w14:paraId="065687C7" w14:textId="77777777" w:rsidR="002B0F2A" w:rsidRPr="00BF1BB9" w:rsidRDefault="002B0F2A" w:rsidP="001236C3">
            <w:pPr>
              <w:jc w:val="center"/>
              <w:rPr>
                <w:rFonts w:ascii="Times New Roman" w:hAnsi="Times New Roman" w:cs="Times New Roman"/>
                <w:b/>
                <w:bCs/>
                <w:sz w:val="20"/>
                <w:szCs w:val="20"/>
              </w:rPr>
            </w:pPr>
            <w:r w:rsidRPr="00BF1BB9">
              <w:rPr>
                <w:rFonts w:ascii="Times New Roman" w:hAnsi="Times New Roman" w:cs="Times New Roman"/>
                <w:b/>
                <w:bCs/>
                <w:sz w:val="20"/>
                <w:szCs w:val="20"/>
              </w:rPr>
              <w:t>TOTAL</w:t>
            </w:r>
          </w:p>
        </w:tc>
        <w:tc>
          <w:tcPr>
            <w:tcW w:w="1586" w:type="dxa"/>
            <w:tcBorders>
              <w:top w:val="single" w:sz="4" w:space="0" w:color="AEAAAA"/>
              <w:left w:val="nil"/>
              <w:bottom w:val="single" w:sz="4" w:space="0" w:color="AEAAAA"/>
              <w:right w:val="single" w:sz="4" w:space="0" w:color="AEAAAA"/>
            </w:tcBorders>
            <w:shd w:val="clear" w:color="000000" w:fill="D9E1F2"/>
            <w:noWrap/>
            <w:vAlign w:val="bottom"/>
            <w:hideMark/>
          </w:tcPr>
          <w:p w14:paraId="40A38934" w14:textId="77777777" w:rsidR="002B0F2A" w:rsidRPr="00BF1BB9" w:rsidRDefault="002B0F2A" w:rsidP="001236C3">
            <w:pPr>
              <w:jc w:val="center"/>
              <w:rPr>
                <w:rFonts w:ascii="Times New Roman" w:hAnsi="Times New Roman" w:cs="Times New Roman"/>
                <w:b/>
                <w:bCs/>
                <w:color w:val="000000"/>
                <w:sz w:val="20"/>
                <w:szCs w:val="20"/>
              </w:rPr>
            </w:pPr>
            <w:r w:rsidRPr="00BF1BB9">
              <w:rPr>
                <w:rFonts w:ascii="Times New Roman" w:hAnsi="Times New Roman" w:cs="Times New Roman"/>
                <w:b/>
                <w:bCs/>
                <w:color w:val="000000"/>
                <w:sz w:val="20"/>
                <w:szCs w:val="20"/>
              </w:rPr>
              <w:t xml:space="preserve">     361 653 728 </w:t>
            </w:r>
          </w:p>
        </w:tc>
      </w:tr>
    </w:tbl>
    <w:p w14:paraId="439C8F3E" w14:textId="77777777" w:rsidR="009F47C3" w:rsidRDefault="009F47C3" w:rsidP="009F47C3">
      <w:pPr>
        <w:spacing w:after="120"/>
        <w:ind w:left="851" w:right="851" w:firstLine="709"/>
        <w:jc w:val="both"/>
        <w:rPr>
          <w:rFonts w:ascii="Times New Roman" w:hAnsi="Times New Roman" w:cs="Times New Roman"/>
          <w:bCs/>
          <w:sz w:val="26"/>
          <w:szCs w:val="26"/>
        </w:rPr>
      </w:pPr>
    </w:p>
    <w:p w14:paraId="23BC52F8" w14:textId="15644AF6" w:rsidR="002B0F2A" w:rsidRPr="00BA5CED" w:rsidRDefault="002B0F2A" w:rsidP="004657A7">
      <w:pPr>
        <w:spacing w:after="0" w:line="480" w:lineRule="auto"/>
        <w:ind w:firstLine="709"/>
        <w:jc w:val="both"/>
        <w:rPr>
          <w:rFonts w:ascii="Times New Roman" w:hAnsi="Times New Roman" w:cs="Times New Roman"/>
          <w:bCs/>
          <w:sz w:val="28"/>
          <w:szCs w:val="28"/>
        </w:rPr>
      </w:pPr>
      <w:r w:rsidRPr="00BA5CED">
        <w:rPr>
          <w:rFonts w:ascii="Times New Roman" w:hAnsi="Times New Roman" w:cs="Times New Roman"/>
          <w:bCs/>
          <w:sz w:val="28"/>
          <w:szCs w:val="28"/>
        </w:rPr>
        <w:t xml:space="preserve">Posteriormente, se encuentran entre los rubros más importantes los solicitados por la Administración Ciudad Judicial San Joaquín de Flores, el Organismo de Investigación Judicial, Tercer Circuito Judicial de Alajuela, Ministerio Público, Circuito Judicial de Heredia, Tercer Circuito Judicial de San José, Primer Circuito Judicial de San José y Administración de Sarapiquí en donde se solicitan entre otros: cámaras de seguridad, baterías para radios de comunicación, chalecos antibalas, esposas, marcos detectores de metal, sistemas </w:t>
      </w:r>
      <w:r w:rsidRPr="00BA5CED">
        <w:rPr>
          <w:rFonts w:ascii="Times New Roman" w:hAnsi="Times New Roman" w:cs="Times New Roman"/>
          <w:bCs/>
          <w:sz w:val="28"/>
          <w:szCs w:val="28"/>
        </w:rPr>
        <w:lastRenderedPageBreak/>
        <w:t>de circuito cerrado de TV, máquinas de rayos X para escaneo de paquetes, conforme se muestra en el siguiente listado:</w:t>
      </w:r>
    </w:p>
    <w:p w14:paraId="0AC7CA44" w14:textId="77777777" w:rsidR="002B0F2A" w:rsidRPr="00BF1BB9" w:rsidRDefault="002B0F2A" w:rsidP="002B0F2A">
      <w:pPr>
        <w:spacing w:after="120"/>
        <w:jc w:val="both"/>
        <w:rPr>
          <w:rFonts w:ascii="Times New Roman" w:hAnsi="Times New Roman" w:cs="Times New Roman"/>
          <w:bCs/>
          <w:sz w:val="18"/>
          <w:szCs w:val="18"/>
        </w:rPr>
      </w:pPr>
    </w:p>
    <w:tbl>
      <w:tblPr>
        <w:tblW w:w="8280" w:type="dxa"/>
        <w:jc w:val="center"/>
        <w:tblCellMar>
          <w:left w:w="70" w:type="dxa"/>
          <w:right w:w="70" w:type="dxa"/>
        </w:tblCellMar>
        <w:tblLook w:val="04A0" w:firstRow="1" w:lastRow="0" w:firstColumn="1" w:lastColumn="0" w:noHBand="0" w:noVBand="1"/>
      </w:tblPr>
      <w:tblGrid>
        <w:gridCol w:w="6450"/>
        <w:gridCol w:w="1830"/>
      </w:tblGrid>
      <w:tr w:rsidR="002B0F2A" w:rsidRPr="00BF1BB9" w14:paraId="73589F54" w14:textId="77777777" w:rsidTr="001236C3">
        <w:trPr>
          <w:trHeight w:val="325"/>
          <w:jc w:val="center"/>
        </w:trPr>
        <w:tc>
          <w:tcPr>
            <w:tcW w:w="6450" w:type="dxa"/>
            <w:tcBorders>
              <w:top w:val="single" w:sz="4" w:space="0" w:color="auto"/>
              <w:left w:val="single" w:sz="4" w:space="0" w:color="auto"/>
              <w:bottom w:val="single" w:sz="4" w:space="0" w:color="auto"/>
              <w:right w:val="single" w:sz="4" w:space="0" w:color="C4BC96" w:themeColor="background2" w:themeShade="BF"/>
            </w:tcBorders>
            <w:shd w:val="clear" w:color="auto" w:fill="8EA9DB"/>
            <w:noWrap/>
            <w:vAlign w:val="center"/>
            <w:hideMark/>
          </w:tcPr>
          <w:p w14:paraId="2DA741D6" w14:textId="77777777" w:rsidR="002B0F2A" w:rsidRPr="00BF1BB9" w:rsidRDefault="002B0F2A" w:rsidP="001236C3">
            <w:pPr>
              <w:jc w:val="center"/>
              <w:rPr>
                <w:rFonts w:ascii="Times New Roman" w:hAnsi="Times New Roman" w:cs="Times New Roman"/>
                <w:b/>
                <w:bCs/>
                <w:color w:val="000000"/>
                <w:sz w:val="18"/>
                <w:szCs w:val="18"/>
                <w:lang w:eastAsia="es-CR"/>
              </w:rPr>
            </w:pPr>
            <w:r w:rsidRPr="00BF1BB9">
              <w:rPr>
                <w:rFonts w:ascii="Times New Roman" w:hAnsi="Times New Roman" w:cs="Times New Roman"/>
                <w:b/>
                <w:bCs/>
                <w:color w:val="000000"/>
                <w:sz w:val="18"/>
                <w:szCs w:val="18"/>
              </w:rPr>
              <w:t>CENTRO DE RESPONSABILIDAD</w:t>
            </w:r>
          </w:p>
        </w:tc>
        <w:tc>
          <w:tcPr>
            <w:tcW w:w="1830" w:type="dxa"/>
            <w:tcBorders>
              <w:top w:val="single" w:sz="4" w:space="0" w:color="auto"/>
              <w:left w:val="nil"/>
              <w:bottom w:val="single" w:sz="4" w:space="0" w:color="auto"/>
              <w:right w:val="single" w:sz="4" w:space="0" w:color="auto"/>
            </w:tcBorders>
            <w:shd w:val="clear" w:color="auto" w:fill="8EA9DB"/>
            <w:noWrap/>
            <w:vAlign w:val="center"/>
            <w:hideMark/>
          </w:tcPr>
          <w:p w14:paraId="04956BE3" w14:textId="77777777" w:rsidR="002B0F2A" w:rsidRPr="00BF1BB9" w:rsidRDefault="002B0F2A" w:rsidP="001236C3">
            <w:pPr>
              <w:jc w:val="center"/>
              <w:rPr>
                <w:rFonts w:ascii="Times New Roman" w:hAnsi="Times New Roman" w:cs="Times New Roman"/>
                <w:b/>
                <w:bCs/>
                <w:color w:val="000000"/>
                <w:sz w:val="18"/>
                <w:szCs w:val="18"/>
              </w:rPr>
            </w:pPr>
            <w:r w:rsidRPr="00BF1BB9">
              <w:rPr>
                <w:rFonts w:ascii="Times New Roman" w:hAnsi="Times New Roman" w:cs="Times New Roman"/>
                <w:b/>
                <w:bCs/>
                <w:color w:val="000000"/>
                <w:sz w:val="18"/>
                <w:szCs w:val="18"/>
              </w:rPr>
              <w:t>TOTAL</w:t>
            </w:r>
          </w:p>
        </w:tc>
      </w:tr>
      <w:tr w:rsidR="002B0F2A" w:rsidRPr="00BF1BB9" w14:paraId="72E04CC1" w14:textId="77777777" w:rsidTr="001236C3">
        <w:trPr>
          <w:trHeight w:val="288"/>
          <w:jc w:val="center"/>
        </w:trPr>
        <w:tc>
          <w:tcPr>
            <w:tcW w:w="6450" w:type="dxa"/>
            <w:tcBorders>
              <w:top w:val="single" w:sz="4" w:space="0" w:color="auto"/>
              <w:left w:val="single" w:sz="4" w:space="0" w:color="auto"/>
              <w:bottom w:val="nil"/>
              <w:right w:val="nil"/>
            </w:tcBorders>
            <w:shd w:val="clear" w:color="auto" w:fill="auto"/>
            <w:noWrap/>
            <w:vAlign w:val="bottom"/>
            <w:hideMark/>
          </w:tcPr>
          <w:p w14:paraId="29E55EBD" w14:textId="77777777" w:rsidR="002B0F2A" w:rsidRPr="00BF1BB9" w:rsidRDefault="002B0F2A" w:rsidP="001236C3">
            <w:pPr>
              <w:rPr>
                <w:rFonts w:ascii="Times New Roman" w:hAnsi="Times New Roman" w:cs="Times New Roman"/>
                <w:b/>
                <w:bCs/>
                <w:sz w:val="18"/>
                <w:szCs w:val="18"/>
              </w:rPr>
            </w:pPr>
            <w:r w:rsidRPr="00BF1BB9">
              <w:rPr>
                <w:rFonts w:ascii="Times New Roman" w:hAnsi="Times New Roman" w:cs="Times New Roman"/>
                <w:b/>
                <w:bCs/>
                <w:sz w:val="18"/>
                <w:szCs w:val="18"/>
              </w:rPr>
              <w:t>Administración Ciudad Judicial San Joaquín de Flores</w:t>
            </w:r>
          </w:p>
        </w:tc>
        <w:tc>
          <w:tcPr>
            <w:tcW w:w="1830" w:type="dxa"/>
            <w:tcBorders>
              <w:top w:val="single" w:sz="4" w:space="0" w:color="auto"/>
              <w:left w:val="nil"/>
              <w:bottom w:val="nil"/>
              <w:right w:val="single" w:sz="4" w:space="0" w:color="auto"/>
            </w:tcBorders>
            <w:shd w:val="clear" w:color="auto" w:fill="auto"/>
            <w:noWrap/>
            <w:vAlign w:val="bottom"/>
            <w:hideMark/>
          </w:tcPr>
          <w:p w14:paraId="5F705100" w14:textId="77777777" w:rsidR="002B0F2A" w:rsidRPr="00BF1BB9" w:rsidRDefault="002B0F2A" w:rsidP="001236C3">
            <w:pPr>
              <w:rPr>
                <w:rFonts w:ascii="Times New Roman" w:hAnsi="Times New Roman" w:cs="Times New Roman"/>
                <w:b/>
                <w:bCs/>
                <w:sz w:val="20"/>
                <w:szCs w:val="20"/>
              </w:rPr>
            </w:pPr>
            <w:r w:rsidRPr="00BF1BB9">
              <w:rPr>
                <w:rFonts w:ascii="Times New Roman" w:hAnsi="Times New Roman" w:cs="Times New Roman"/>
                <w:b/>
                <w:bCs/>
                <w:sz w:val="20"/>
                <w:szCs w:val="20"/>
              </w:rPr>
              <w:t xml:space="preserve">   58 143 265 </w:t>
            </w:r>
          </w:p>
        </w:tc>
      </w:tr>
      <w:tr w:rsidR="002B0F2A" w:rsidRPr="00BF1BB9" w14:paraId="47AB35B0" w14:textId="77777777" w:rsidTr="001236C3">
        <w:trPr>
          <w:trHeight w:val="288"/>
          <w:jc w:val="center"/>
        </w:trPr>
        <w:tc>
          <w:tcPr>
            <w:tcW w:w="6450" w:type="dxa"/>
            <w:tcBorders>
              <w:top w:val="nil"/>
              <w:left w:val="single" w:sz="4" w:space="0" w:color="auto"/>
              <w:bottom w:val="single" w:sz="4" w:space="0" w:color="auto"/>
              <w:right w:val="nil"/>
            </w:tcBorders>
            <w:shd w:val="clear" w:color="auto" w:fill="auto"/>
            <w:noWrap/>
            <w:vAlign w:val="bottom"/>
            <w:hideMark/>
          </w:tcPr>
          <w:p w14:paraId="21ED8D90" w14:textId="77777777" w:rsidR="002B0F2A" w:rsidRPr="00BF1BB9" w:rsidRDefault="002B0F2A" w:rsidP="001236C3">
            <w:pPr>
              <w:ind w:firstLineChars="100" w:firstLine="180"/>
              <w:rPr>
                <w:rFonts w:ascii="Times New Roman" w:hAnsi="Times New Roman" w:cs="Times New Roman"/>
                <w:sz w:val="18"/>
                <w:szCs w:val="18"/>
              </w:rPr>
            </w:pPr>
            <w:r w:rsidRPr="00BF1BB9">
              <w:rPr>
                <w:rFonts w:ascii="Times New Roman" w:hAnsi="Times New Roman" w:cs="Times New Roman"/>
                <w:sz w:val="18"/>
                <w:szCs w:val="18"/>
              </w:rPr>
              <w:t>SERVIDOR DE GRABACION CCTV</w:t>
            </w:r>
          </w:p>
        </w:tc>
        <w:tc>
          <w:tcPr>
            <w:tcW w:w="1830" w:type="dxa"/>
            <w:tcBorders>
              <w:top w:val="nil"/>
              <w:left w:val="nil"/>
              <w:bottom w:val="single" w:sz="4" w:space="0" w:color="auto"/>
              <w:right w:val="single" w:sz="4" w:space="0" w:color="auto"/>
            </w:tcBorders>
            <w:shd w:val="clear" w:color="auto" w:fill="auto"/>
            <w:noWrap/>
            <w:vAlign w:val="bottom"/>
            <w:hideMark/>
          </w:tcPr>
          <w:p w14:paraId="315C941F"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 xml:space="preserve">   58 143 265 </w:t>
            </w:r>
          </w:p>
        </w:tc>
      </w:tr>
      <w:tr w:rsidR="002B0F2A" w:rsidRPr="00BF1BB9" w14:paraId="4103C6D0" w14:textId="77777777" w:rsidTr="001236C3">
        <w:trPr>
          <w:trHeight w:val="288"/>
          <w:jc w:val="center"/>
        </w:trPr>
        <w:tc>
          <w:tcPr>
            <w:tcW w:w="6450" w:type="dxa"/>
            <w:tcBorders>
              <w:top w:val="single" w:sz="4" w:space="0" w:color="auto"/>
              <w:left w:val="single" w:sz="4" w:space="0" w:color="auto"/>
              <w:bottom w:val="nil"/>
              <w:right w:val="nil"/>
            </w:tcBorders>
            <w:shd w:val="clear" w:color="auto" w:fill="auto"/>
            <w:noWrap/>
            <w:vAlign w:val="bottom"/>
            <w:hideMark/>
          </w:tcPr>
          <w:p w14:paraId="0E378545" w14:textId="77777777" w:rsidR="002B0F2A" w:rsidRPr="00BF1BB9" w:rsidRDefault="002B0F2A" w:rsidP="001236C3">
            <w:pPr>
              <w:rPr>
                <w:rFonts w:ascii="Times New Roman" w:hAnsi="Times New Roman" w:cs="Times New Roman"/>
                <w:b/>
                <w:bCs/>
                <w:sz w:val="18"/>
                <w:szCs w:val="18"/>
              </w:rPr>
            </w:pPr>
            <w:r w:rsidRPr="00BF1BB9">
              <w:rPr>
                <w:rFonts w:ascii="Times New Roman" w:hAnsi="Times New Roman" w:cs="Times New Roman"/>
                <w:b/>
                <w:bCs/>
                <w:sz w:val="18"/>
                <w:szCs w:val="18"/>
              </w:rPr>
              <w:t>Organismo de Investigación Judicial</w:t>
            </w:r>
          </w:p>
        </w:tc>
        <w:tc>
          <w:tcPr>
            <w:tcW w:w="1830" w:type="dxa"/>
            <w:tcBorders>
              <w:top w:val="single" w:sz="4" w:space="0" w:color="auto"/>
              <w:left w:val="nil"/>
              <w:bottom w:val="nil"/>
              <w:right w:val="single" w:sz="4" w:space="0" w:color="auto"/>
            </w:tcBorders>
            <w:shd w:val="clear" w:color="auto" w:fill="auto"/>
            <w:noWrap/>
            <w:vAlign w:val="bottom"/>
            <w:hideMark/>
          </w:tcPr>
          <w:p w14:paraId="030063DD" w14:textId="77777777" w:rsidR="002B0F2A" w:rsidRPr="00BF1BB9" w:rsidRDefault="002B0F2A" w:rsidP="001236C3">
            <w:pPr>
              <w:rPr>
                <w:rFonts w:ascii="Times New Roman" w:hAnsi="Times New Roman" w:cs="Times New Roman"/>
                <w:b/>
                <w:bCs/>
                <w:sz w:val="20"/>
                <w:szCs w:val="20"/>
              </w:rPr>
            </w:pPr>
            <w:r w:rsidRPr="00BF1BB9">
              <w:rPr>
                <w:rFonts w:ascii="Times New Roman" w:hAnsi="Times New Roman" w:cs="Times New Roman"/>
                <w:b/>
                <w:bCs/>
                <w:sz w:val="20"/>
                <w:szCs w:val="20"/>
              </w:rPr>
              <w:t xml:space="preserve">   40 421 568 </w:t>
            </w:r>
          </w:p>
        </w:tc>
      </w:tr>
      <w:tr w:rsidR="002B0F2A" w:rsidRPr="00BF1BB9" w14:paraId="5A83D26F" w14:textId="77777777" w:rsidTr="001236C3">
        <w:trPr>
          <w:trHeight w:val="288"/>
          <w:jc w:val="center"/>
        </w:trPr>
        <w:tc>
          <w:tcPr>
            <w:tcW w:w="6450" w:type="dxa"/>
            <w:tcBorders>
              <w:top w:val="nil"/>
              <w:left w:val="single" w:sz="4" w:space="0" w:color="auto"/>
              <w:bottom w:val="nil"/>
              <w:right w:val="nil"/>
            </w:tcBorders>
            <w:shd w:val="clear" w:color="auto" w:fill="auto"/>
            <w:noWrap/>
            <w:vAlign w:val="bottom"/>
            <w:hideMark/>
          </w:tcPr>
          <w:p w14:paraId="48EEF5E0" w14:textId="77777777" w:rsidR="002B0F2A" w:rsidRPr="00BF1BB9" w:rsidRDefault="002B0F2A" w:rsidP="001236C3">
            <w:pPr>
              <w:ind w:firstLineChars="100" w:firstLine="180"/>
              <w:rPr>
                <w:rFonts w:ascii="Times New Roman" w:hAnsi="Times New Roman" w:cs="Times New Roman"/>
                <w:sz w:val="18"/>
                <w:szCs w:val="18"/>
              </w:rPr>
            </w:pPr>
            <w:r w:rsidRPr="00BF1BB9">
              <w:rPr>
                <w:rFonts w:ascii="Times New Roman" w:hAnsi="Times New Roman" w:cs="Times New Roman"/>
                <w:sz w:val="18"/>
                <w:szCs w:val="18"/>
              </w:rPr>
              <w:t>CAMARA VIGILANCIA Y SEGURIDAD IP TIPO DOMO PTZ P/ EXTERIORE</w:t>
            </w:r>
          </w:p>
        </w:tc>
        <w:tc>
          <w:tcPr>
            <w:tcW w:w="1830" w:type="dxa"/>
            <w:tcBorders>
              <w:top w:val="nil"/>
              <w:left w:val="nil"/>
              <w:bottom w:val="nil"/>
              <w:right w:val="single" w:sz="4" w:space="0" w:color="auto"/>
            </w:tcBorders>
            <w:shd w:val="clear" w:color="auto" w:fill="auto"/>
            <w:noWrap/>
            <w:vAlign w:val="bottom"/>
            <w:hideMark/>
          </w:tcPr>
          <w:p w14:paraId="125B7AD4"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 xml:space="preserve">   21 444 477 </w:t>
            </w:r>
          </w:p>
        </w:tc>
      </w:tr>
      <w:tr w:rsidR="002B0F2A" w:rsidRPr="00BF1BB9" w14:paraId="3C65D58E" w14:textId="77777777" w:rsidTr="001236C3">
        <w:trPr>
          <w:trHeight w:val="288"/>
          <w:jc w:val="center"/>
        </w:trPr>
        <w:tc>
          <w:tcPr>
            <w:tcW w:w="6450" w:type="dxa"/>
            <w:tcBorders>
              <w:top w:val="nil"/>
              <w:left w:val="single" w:sz="4" w:space="0" w:color="auto"/>
              <w:bottom w:val="nil"/>
              <w:right w:val="nil"/>
            </w:tcBorders>
            <w:shd w:val="clear" w:color="auto" w:fill="auto"/>
            <w:noWrap/>
            <w:vAlign w:val="bottom"/>
            <w:hideMark/>
          </w:tcPr>
          <w:p w14:paraId="0E2CC7BD" w14:textId="77777777" w:rsidR="002B0F2A" w:rsidRPr="00BF1BB9" w:rsidRDefault="002B0F2A" w:rsidP="001236C3">
            <w:pPr>
              <w:ind w:firstLineChars="100" w:firstLine="180"/>
              <w:rPr>
                <w:rFonts w:ascii="Times New Roman" w:hAnsi="Times New Roman" w:cs="Times New Roman"/>
                <w:sz w:val="18"/>
                <w:szCs w:val="18"/>
              </w:rPr>
            </w:pPr>
            <w:r w:rsidRPr="00BF1BB9">
              <w:rPr>
                <w:rFonts w:ascii="Times New Roman" w:hAnsi="Times New Roman" w:cs="Times New Roman"/>
                <w:sz w:val="18"/>
                <w:szCs w:val="18"/>
              </w:rPr>
              <w:t>CAMARA VIGILANCIA Y SEGURIDAD IP TIPO DOMO PTZ P/ INTERIORE</w:t>
            </w:r>
          </w:p>
        </w:tc>
        <w:tc>
          <w:tcPr>
            <w:tcW w:w="1830" w:type="dxa"/>
            <w:tcBorders>
              <w:top w:val="nil"/>
              <w:left w:val="nil"/>
              <w:bottom w:val="nil"/>
              <w:right w:val="single" w:sz="4" w:space="0" w:color="auto"/>
            </w:tcBorders>
            <w:shd w:val="clear" w:color="auto" w:fill="auto"/>
            <w:noWrap/>
            <w:vAlign w:val="bottom"/>
            <w:hideMark/>
          </w:tcPr>
          <w:p w14:paraId="66F76836"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 xml:space="preserve">     1 531 748 </w:t>
            </w:r>
          </w:p>
        </w:tc>
      </w:tr>
      <w:tr w:rsidR="002B0F2A" w:rsidRPr="00BF1BB9" w14:paraId="2945BEED" w14:textId="77777777" w:rsidTr="001236C3">
        <w:trPr>
          <w:trHeight w:val="288"/>
          <w:jc w:val="center"/>
        </w:trPr>
        <w:tc>
          <w:tcPr>
            <w:tcW w:w="6450" w:type="dxa"/>
            <w:tcBorders>
              <w:top w:val="nil"/>
              <w:left w:val="single" w:sz="4" w:space="0" w:color="auto"/>
              <w:bottom w:val="nil"/>
              <w:right w:val="nil"/>
            </w:tcBorders>
            <w:shd w:val="clear" w:color="auto" w:fill="auto"/>
            <w:noWrap/>
            <w:vAlign w:val="bottom"/>
            <w:hideMark/>
          </w:tcPr>
          <w:p w14:paraId="29BE7EAE" w14:textId="77777777" w:rsidR="002B0F2A" w:rsidRPr="00BF1BB9" w:rsidRDefault="002B0F2A" w:rsidP="001236C3">
            <w:pPr>
              <w:ind w:firstLineChars="100" w:firstLine="180"/>
              <w:rPr>
                <w:rFonts w:ascii="Times New Roman" w:hAnsi="Times New Roman" w:cs="Times New Roman"/>
                <w:sz w:val="18"/>
                <w:szCs w:val="18"/>
              </w:rPr>
            </w:pPr>
            <w:r w:rsidRPr="00BF1BB9">
              <w:rPr>
                <w:rFonts w:ascii="Times New Roman" w:hAnsi="Times New Roman" w:cs="Times New Roman"/>
                <w:sz w:val="18"/>
                <w:szCs w:val="18"/>
              </w:rPr>
              <w:t>CAMARA VIGILANCIA Y SEGURIDAD PARA EXTERIORES E INTERIORES</w:t>
            </w:r>
          </w:p>
        </w:tc>
        <w:tc>
          <w:tcPr>
            <w:tcW w:w="1830" w:type="dxa"/>
            <w:tcBorders>
              <w:top w:val="nil"/>
              <w:left w:val="nil"/>
              <w:bottom w:val="nil"/>
              <w:right w:val="single" w:sz="4" w:space="0" w:color="auto"/>
            </w:tcBorders>
            <w:shd w:val="clear" w:color="auto" w:fill="auto"/>
            <w:noWrap/>
            <w:vAlign w:val="bottom"/>
            <w:hideMark/>
          </w:tcPr>
          <w:p w14:paraId="0C0EA7BD"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 xml:space="preserve">     9 032 113 </w:t>
            </w:r>
          </w:p>
        </w:tc>
      </w:tr>
      <w:tr w:rsidR="002B0F2A" w:rsidRPr="00BF1BB9" w14:paraId="199FAEAC" w14:textId="77777777" w:rsidTr="001236C3">
        <w:trPr>
          <w:trHeight w:val="288"/>
          <w:jc w:val="center"/>
        </w:trPr>
        <w:tc>
          <w:tcPr>
            <w:tcW w:w="6450" w:type="dxa"/>
            <w:tcBorders>
              <w:top w:val="nil"/>
              <w:left w:val="single" w:sz="4" w:space="0" w:color="auto"/>
              <w:bottom w:val="nil"/>
              <w:right w:val="nil"/>
            </w:tcBorders>
            <w:shd w:val="clear" w:color="auto" w:fill="auto"/>
            <w:noWrap/>
            <w:vAlign w:val="bottom"/>
            <w:hideMark/>
          </w:tcPr>
          <w:p w14:paraId="73BA4597" w14:textId="77777777" w:rsidR="002B0F2A" w:rsidRPr="00BF1BB9" w:rsidRDefault="002B0F2A" w:rsidP="001236C3">
            <w:pPr>
              <w:ind w:firstLineChars="100" w:firstLine="180"/>
              <w:rPr>
                <w:rFonts w:ascii="Times New Roman" w:hAnsi="Times New Roman" w:cs="Times New Roman"/>
                <w:sz w:val="18"/>
                <w:szCs w:val="18"/>
              </w:rPr>
            </w:pPr>
            <w:r w:rsidRPr="00BF1BB9">
              <w:rPr>
                <w:rFonts w:ascii="Times New Roman" w:hAnsi="Times New Roman" w:cs="Times New Roman"/>
                <w:sz w:val="18"/>
                <w:szCs w:val="18"/>
              </w:rPr>
              <w:t>CAMARA VIGILANCIA Y SEGURIDAD TIPO DOMO</w:t>
            </w:r>
          </w:p>
        </w:tc>
        <w:tc>
          <w:tcPr>
            <w:tcW w:w="1830" w:type="dxa"/>
            <w:tcBorders>
              <w:top w:val="nil"/>
              <w:left w:val="nil"/>
              <w:bottom w:val="nil"/>
              <w:right w:val="single" w:sz="4" w:space="0" w:color="auto"/>
            </w:tcBorders>
            <w:shd w:val="clear" w:color="auto" w:fill="auto"/>
            <w:noWrap/>
            <w:vAlign w:val="bottom"/>
            <w:hideMark/>
          </w:tcPr>
          <w:p w14:paraId="4C0C943C"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 xml:space="preserve">     2 537 230 </w:t>
            </w:r>
          </w:p>
        </w:tc>
      </w:tr>
      <w:tr w:rsidR="002B0F2A" w:rsidRPr="00BF1BB9" w14:paraId="38F3314A" w14:textId="77777777" w:rsidTr="001236C3">
        <w:trPr>
          <w:trHeight w:val="288"/>
          <w:jc w:val="center"/>
        </w:trPr>
        <w:tc>
          <w:tcPr>
            <w:tcW w:w="6450" w:type="dxa"/>
            <w:tcBorders>
              <w:top w:val="nil"/>
              <w:left w:val="single" w:sz="4" w:space="0" w:color="auto"/>
              <w:bottom w:val="single" w:sz="4" w:space="0" w:color="auto"/>
              <w:right w:val="nil"/>
            </w:tcBorders>
            <w:shd w:val="clear" w:color="auto" w:fill="auto"/>
            <w:noWrap/>
            <w:vAlign w:val="bottom"/>
            <w:hideMark/>
          </w:tcPr>
          <w:p w14:paraId="1DFCAD0A" w14:textId="77777777" w:rsidR="002B0F2A" w:rsidRPr="00BF1BB9" w:rsidRDefault="002B0F2A" w:rsidP="001236C3">
            <w:pPr>
              <w:ind w:firstLineChars="100" w:firstLine="180"/>
              <w:rPr>
                <w:rFonts w:ascii="Times New Roman" w:hAnsi="Times New Roman" w:cs="Times New Roman"/>
                <w:sz w:val="18"/>
                <w:szCs w:val="18"/>
              </w:rPr>
            </w:pPr>
            <w:r w:rsidRPr="00BF1BB9">
              <w:rPr>
                <w:rFonts w:ascii="Times New Roman" w:hAnsi="Times New Roman" w:cs="Times New Roman"/>
                <w:sz w:val="18"/>
                <w:szCs w:val="18"/>
              </w:rPr>
              <w:t>RECEPTOR PARA ESTACION DE MONITOREO DE ALARMAS</w:t>
            </w:r>
          </w:p>
        </w:tc>
        <w:tc>
          <w:tcPr>
            <w:tcW w:w="1830" w:type="dxa"/>
            <w:tcBorders>
              <w:top w:val="nil"/>
              <w:left w:val="nil"/>
              <w:bottom w:val="single" w:sz="4" w:space="0" w:color="auto"/>
              <w:right w:val="single" w:sz="4" w:space="0" w:color="auto"/>
            </w:tcBorders>
            <w:shd w:val="clear" w:color="auto" w:fill="auto"/>
            <w:noWrap/>
            <w:vAlign w:val="bottom"/>
            <w:hideMark/>
          </w:tcPr>
          <w:p w14:paraId="01872716"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 xml:space="preserve">     5 876 000 </w:t>
            </w:r>
          </w:p>
        </w:tc>
      </w:tr>
      <w:tr w:rsidR="002B0F2A" w:rsidRPr="00BF1BB9" w14:paraId="3ADB1E9C" w14:textId="77777777" w:rsidTr="001236C3">
        <w:trPr>
          <w:trHeight w:val="288"/>
          <w:jc w:val="center"/>
        </w:trPr>
        <w:tc>
          <w:tcPr>
            <w:tcW w:w="6450" w:type="dxa"/>
            <w:tcBorders>
              <w:top w:val="single" w:sz="4" w:space="0" w:color="auto"/>
              <w:left w:val="single" w:sz="4" w:space="0" w:color="auto"/>
              <w:bottom w:val="nil"/>
              <w:right w:val="nil"/>
            </w:tcBorders>
            <w:shd w:val="clear" w:color="auto" w:fill="auto"/>
            <w:noWrap/>
            <w:vAlign w:val="bottom"/>
            <w:hideMark/>
          </w:tcPr>
          <w:p w14:paraId="64B6A37F" w14:textId="77777777" w:rsidR="002B0F2A" w:rsidRPr="00BF1BB9" w:rsidRDefault="002B0F2A" w:rsidP="001236C3">
            <w:pPr>
              <w:rPr>
                <w:rFonts w:ascii="Times New Roman" w:hAnsi="Times New Roman" w:cs="Times New Roman"/>
                <w:b/>
                <w:bCs/>
                <w:sz w:val="18"/>
                <w:szCs w:val="18"/>
              </w:rPr>
            </w:pPr>
            <w:r w:rsidRPr="00BF1BB9">
              <w:rPr>
                <w:rFonts w:ascii="Times New Roman" w:hAnsi="Times New Roman" w:cs="Times New Roman"/>
                <w:b/>
                <w:bCs/>
                <w:sz w:val="18"/>
                <w:szCs w:val="18"/>
              </w:rPr>
              <w:t>Tercer Circuito Judicial Alajuela</w:t>
            </w:r>
          </w:p>
        </w:tc>
        <w:tc>
          <w:tcPr>
            <w:tcW w:w="1830" w:type="dxa"/>
            <w:tcBorders>
              <w:top w:val="single" w:sz="4" w:space="0" w:color="auto"/>
              <w:left w:val="nil"/>
              <w:bottom w:val="nil"/>
              <w:right w:val="single" w:sz="4" w:space="0" w:color="auto"/>
            </w:tcBorders>
            <w:shd w:val="clear" w:color="auto" w:fill="auto"/>
            <w:noWrap/>
            <w:vAlign w:val="bottom"/>
            <w:hideMark/>
          </w:tcPr>
          <w:p w14:paraId="4DAB2C9B" w14:textId="77777777" w:rsidR="002B0F2A" w:rsidRPr="00BF1BB9" w:rsidRDefault="002B0F2A" w:rsidP="001236C3">
            <w:pPr>
              <w:rPr>
                <w:rFonts w:ascii="Times New Roman" w:hAnsi="Times New Roman" w:cs="Times New Roman"/>
                <w:b/>
                <w:bCs/>
                <w:sz w:val="20"/>
                <w:szCs w:val="20"/>
              </w:rPr>
            </w:pPr>
            <w:r w:rsidRPr="00BF1BB9">
              <w:rPr>
                <w:rFonts w:ascii="Times New Roman" w:hAnsi="Times New Roman" w:cs="Times New Roman"/>
                <w:b/>
                <w:bCs/>
                <w:sz w:val="20"/>
                <w:szCs w:val="20"/>
              </w:rPr>
              <w:t xml:space="preserve">   35 889 406 </w:t>
            </w:r>
          </w:p>
        </w:tc>
      </w:tr>
      <w:tr w:rsidR="002B0F2A" w:rsidRPr="00BF1BB9" w14:paraId="34ECB37B" w14:textId="77777777" w:rsidTr="001236C3">
        <w:trPr>
          <w:trHeight w:val="288"/>
          <w:jc w:val="center"/>
        </w:trPr>
        <w:tc>
          <w:tcPr>
            <w:tcW w:w="6450" w:type="dxa"/>
            <w:tcBorders>
              <w:top w:val="nil"/>
              <w:left w:val="single" w:sz="4" w:space="0" w:color="auto"/>
              <w:bottom w:val="nil"/>
              <w:right w:val="nil"/>
            </w:tcBorders>
            <w:shd w:val="clear" w:color="auto" w:fill="auto"/>
            <w:noWrap/>
            <w:vAlign w:val="bottom"/>
            <w:hideMark/>
          </w:tcPr>
          <w:p w14:paraId="03321A85" w14:textId="77777777" w:rsidR="002B0F2A" w:rsidRPr="00BF1BB9" w:rsidRDefault="002B0F2A" w:rsidP="001236C3">
            <w:pPr>
              <w:ind w:firstLineChars="100" w:firstLine="180"/>
              <w:rPr>
                <w:rFonts w:ascii="Times New Roman" w:hAnsi="Times New Roman" w:cs="Times New Roman"/>
                <w:sz w:val="18"/>
                <w:szCs w:val="18"/>
              </w:rPr>
            </w:pPr>
            <w:r w:rsidRPr="00BF1BB9">
              <w:rPr>
                <w:rFonts w:ascii="Times New Roman" w:hAnsi="Times New Roman" w:cs="Times New Roman"/>
                <w:sz w:val="18"/>
                <w:szCs w:val="18"/>
              </w:rPr>
              <w:t>BASTON POLICIAL EXPANDIBLE CON ESTUCHE</w:t>
            </w:r>
          </w:p>
        </w:tc>
        <w:tc>
          <w:tcPr>
            <w:tcW w:w="1830" w:type="dxa"/>
            <w:tcBorders>
              <w:top w:val="nil"/>
              <w:left w:val="nil"/>
              <w:bottom w:val="nil"/>
              <w:right w:val="single" w:sz="4" w:space="0" w:color="auto"/>
            </w:tcBorders>
            <w:shd w:val="clear" w:color="auto" w:fill="auto"/>
            <w:noWrap/>
            <w:vAlign w:val="bottom"/>
            <w:hideMark/>
          </w:tcPr>
          <w:p w14:paraId="34301D9C"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 xml:space="preserve">           21 357 </w:t>
            </w:r>
          </w:p>
        </w:tc>
      </w:tr>
      <w:tr w:rsidR="002B0F2A" w:rsidRPr="00BF1BB9" w14:paraId="1D2A565A" w14:textId="77777777" w:rsidTr="001236C3">
        <w:trPr>
          <w:trHeight w:val="288"/>
          <w:jc w:val="center"/>
        </w:trPr>
        <w:tc>
          <w:tcPr>
            <w:tcW w:w="6450" w:type="dxa"/>
            <w:tcBorders>
              <w:top w:val="nil"/>
              <w:left w:val="single" w:sz="4" w:space="0" w:color="auto"/>
              <w:bottom w:val="nil"/>
              <w:right w:val="nil"/>
            </w:tcBorders>
            <w:shd w:val="clear" w:color="auto" w:fill="auto"/>
            <w:noWrap/>
            <w:vAlign w:val="bottom"/>
            <w:hideMark/>
          </w:tcPr>
          <w:p w14:paraId="77AE3CF0" w14:textId="77777777" w:rsidR="002B0F2A" w:rsidRPr="00BF1BB9" w:rsidRDefault="002B0F2A" w:rsidP="001236C3">
            <w:pPr>
              <w:ind w:firstLineChars="100" w:firstLine="180"/>
              <w:rPr>
                <w:rFonts w:ascii="Times New Roman" w:hAnsi="Times New Roman" w:cs="Times New Roman"/>
                <w:sz w:val="18"/>
                <w:szCs w:val="18"/>
              </w:rPr>
            </w:pPr>
            <w:r w:rsidRPr="00BF1BB9">
              <w:rPr>
                <w:rFonts w:ascii="Times New Roman" w:hAnsi="Times New Roman" w:cs="Times New Roman"/>
                <w:sz w:val="18"/>
                <w:szCs w:val="18"/>
              </w:rPr>
              <w:t>CAMARA VIGILANCIA Y SEGURIDAD PARA EXTERIORES E INTERIORES</w:t>
            </w:r>
          </w:p>
        </w:tc>
        <w:tc>
          <w:tcPr>
            <w:tcW w:w="1830" w:type="dxa"/>
            <w:tcBorders>
              <w:top w:val="nil"/>
              <w:left w:val="nil"/>
              <w:bottom w:val="nil"/>
              <w:right w:val="single" w:sz="4" w:space="0" w:color="auto"/>
            </w:tcBorders>
            <w:shd w:val="clear" w:color="auto" w:fill="auto"/>
            <w:noWrap/>
            <w:vAlign w:val="bottom"/>
            <w:hideMark/>
          </w:tcPr>
          <w:p w14:paraId="7264B96C"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 xml:space="preserve">   35 712 000 </w:t>
            </w:r>
          </w:p>
        </w:tc>
      </w:tr>
      <w:tr w:rsidR="002B0F2A" w:rsidRPr="00BF1BB9" w14:paraId="110435B6" w14:textId="77777777" w:rsidTr="001236C3">
        <w:trPr>
          <w:trHeight w:val="288"/>
          <w:jc w:val="center"/>
        </w:trPr>
        <w:tc>
          <w:tcPr>
            <w:tcW w:w="6450" w:type="dxa"/>
            <w:tcBorders>
              <w:top w:val="nil"/>
              <w:left w:val="single" w:sz="4" w:space="0" w:color="auto"/>
              <w:bottom w:val="nil"/>
              <w:right w:val="nil"/>
            </w:tcBorders>
            <w:shd w:val="clear" w:color="auto" w:fill="auto"/>
            <w:noWrap/>
            <w:vAlign w:val="bottom"/>
            <w:hideMark/>
          </w:tcPr>
          <w:p w14:paraId="7C3F86BF" w14:textId="77777777" w:rsidR="002B0F2A" w:rsidRPr="00BF1BB9" w:rsidRDefault="002B0F2A" w:rsidP="001236C3">
            <w:pPr>
              <w:ind w:firstLineChars="100" w:firstLine="180"/>
              <w:rPr>
                <w:rFonts w:ascii="Times New Roman" w:hAnsi="Times New Roman" w:cs="Times New Roman"/>
                <w:sz w:val="18"/>
                <w:szCs w:val="18"/>
              </w:rPr>
            </w:pPr>
            <w:r w:rsidRPr="00BF1BB9">
              <w:rPr>
                <w:rFonts w:ascii="Times New Roman" w:hAnsi="Times New Roman" w:cs="Times New Roman"/>
                <w:sz w:val="18"/>
                <w:szCs w:val="18"/>
              </w:rPr>
              <w:t>CHUZO ELECTRICO</w:t>
            </w:r>
          </w:p>
        </w:tc>
        <w:tc>
          <w:tcPr>
            <w:tcW w:w="1830" w:type="dxa"/>
            <w:tcBorders>
              <w:top w:val="nil"/>
              <w:left w:val="nil"/>
              <w:bottom w:val="nil"/>
              <w:right w:val="single" w:sz="4" w:space="0" w:color="auto"/>
            </w:tcBorders>
            <w:shd w:val="clear" w:color="auto" w:fill="auto"/>
            <w:noWrap/>
            <w:vAlign w:val="bottom"/>
            <w:hideMark/>
          </w:tcPr>
          <w:p w14:paraId="2C21353D"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 xml:space="preserve">           19 099 </w:t>
            </w:r>
          </w:p>
        </w:tc>
      </w:tr>
      <w:tr w:rsidR="002B0F2A" w:rsidRPr="00BF1BB9" w14:paraId="50839D75" w14:textId="77777777" w:rsidTr="001236C3">
        <w:trPr>
          <w:trHeight w:val="288"/>
          <w:jc w:val="center"/>
        </w:trPr>
        <w:tc>
          <w:tcPr>
            <w:tcW w:w="6450" w:type="dxa"/>
            <w:tcBorders>
              <w:top w:val="nil"/>
              <w:left w:val="single" w:sz="4" w:space="0" w:color="auto"/>
              <w:bottom w:val="nil"/>
              <w:right w:val="nil"/>
            </w:tcBorders>
            <w:shd w:val="clear" w:color="auto" w:fill="auto"/>
            <w:noWrap/>
            <w:vAlign w:val="bottom"/>
            <w:hideMark/>
          </w:tcPr>
          <w:p w14:paraId="698D44B5" w14:textId="77777777" w:rsidR="002B0F2A" w:rsidRPr="00BF1BB9" w:rsidRDefault="002B0F2A" w:rsidP="001236C3">
            <w:pPr>
              <w:ind w:firstLineChars="100" w:firstLine="180"/>
              <w:rPr>
                <w:rFonts w:ascii="Times New Roman" w:hAnsi="Times New Roman" w:cs="Times New Roman"/>
                <w:sz w:val="18"/>
                <w:szCs w:val="18"/>
              </w:rPr>
            </w:pPr>
            <w:r w:rsidRPr="00BF1BB9">
              <w:rPr>
                <w:rFonts w:ascii="Times New Roman" w:hAnsi="Times New Roman" w:cs="Times New Roman"/>
                <w:sz w:val="18"/>
                <w:szCs w:val="18"/>
              </w:rPr>
              <w:t>CINTURON NYLON PARA FUNDA DE ARMAS</w:t>
            </w:r>
          </w:p>
        </w:tc>
        <w:tc>
          <w:tcPr>
            <w:tcW w:w="1830" w:type="dxa"/>
            <w:tcBorders>
              <w:top w:val="nil"/>
              <w:left w:val="nil"/>
              <w:bottom w:val="nil"/>
              <w:right w:val="single" w:sz="4" w:space="0" w:color="auto"/>
            </w:tcBorders>
            <w:shd w:val="clear" w:color="auto" w:fill="auto"/>
            <w:noWrap/>
            <w:vAlign w:val="bottom"/>
            <w:hideMark/>
          </w:tcPr>
          <w:p w14:paraId="6B91B96E"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 xml:space="preserve">           16 950 </w:t>
            </w:r>
          </w:p>
        </w:tc>
      </w:tr>
      <w:tr w:rsidR="002B0F2A" w:rsidRPr="00BF1BB9" w14:paraId="65601C17" w14:textId="77777777" w:rsidTr="001236C3">
        <w:trPr>
          <w:trHeight w:val="288"/>
          <w:jc w:val="center"/>
        </w:trPr>
        <w:tc>
          <w:tcPr>
            <w:tcW w:w="6450" w:type="dxa"/>
            <w:tcBorders>
              <w:top w:val="nil"/>
              <w:left w:val="single" w:sz="4" w:space="0" w:color="auto"/>
              <w:bottom w:val="single" w:sz="4" w:space="0" w:color="auto"/>
              <w:right w:val="nil"/>
            </w:tcBorders>
            <w:shd w:val="clear" w:color="auto" w:fill="auto"/>
            <w:noWrap/>
            <w:vAlign w:val="bottom"/>
            <w:hideMark/>
          </w:tcPr>
          <w:p w14:paraId="643C6BF1" w14:textId="77777777" w:rsidR="002B0F2A" w:rsidRPr="00BF1BB9" w:rsidRDefault="002B0F2A" w:rsidP="001236C3">
            <w:pPr>
              <w:ind w:firstLineChars="100" w:firstLine="180"/>
              <w:rPr>
                <w:rFonts w:ascii="Times New Roman" w:hAnsi="Times New Roman" w:cs="Times New Roman"/>
                <w:sz w:val="18"/>
                <w:szCs w:val="18"/>
              </w:rPr>
            </w:pPr>
            <w:r w:rsidRPr="00BF1BB9">
              <w:rPr>
                <w:rFonts w:ascii="Times New Roman" w:hAnsi="Times New Roman" w:cs="Times New Roman"/>
                <w:sz w:val="18"/>
                <w:szCs w:val="18"/>
              </w:rPr>
              <w:t>REPUESTOS SISTEMAS DE ALARMAS</w:t>
            </w:r>
          </w:p>
        </w:tc>
        <w:tc>
          <w:tcPr>
            <w:tcW w:w="1830" w:type="dxa"/>
            <w:tcBorders>
              <w:top w:val="nil"/>
              <w:left w:val="nil"/>
              <w:bottom w:val="single" w:sz="4" w:space="0" w:color="auto"/>
              <w:right w:val="single" w:sz="4" w:space="0" w:color="auto"/>
            </w:tcBorders>
            <w:shd w:val="clear" w:color="auto" w:fill="auto"/>
            <w:noWrap/>
            <w:vAlign w:val="bottom"/>
            <w:hideMark/>
          </w:tcPr>
          <w:p w14:paraId="7D05DF9A"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 xml:space="preserve">        120 000 </w:t>
            </w:r>
          </w:p>
        </w:tc>
      </w:tr>
      <w:tr w:rsidR="002B0F2A" w:rsidRPr="00BF1BB9" w14:paraId="0768769F" w14:textId="77777777" w:rsidTr="001236C3">
        <w:trPr>
          <w:trHeight w:val="288"/>
          <w:jc w:val="center"/>
        </w:trPr>
        <w:tc>
          <w:tcPr>
            <w:tcW w:w="6450" w:type="dxa"/>
            <w:tcBorders>
              <w:top w:val="single" w:sz="4" w:space="0" w:color="auto"/>
              <w:left w:val="single" w:sz="4" w:space="0" w:color="auto"/>
              <w:bottom w:val="nil"/>
              <w:right w:val="nil"/>
            </w:tcBorders>
            <w:shd w:val="clear" w:color="auto" w:fill="auto"/>
            <w:noWrap/>
            <w:vAlign w:val="bottom"/>
            <w:hideMark/>
          </w:tcPr>
          <w:p w14:paraId="33229604" w14:textId="77777777" w:rsidR="002B0F2A" w:rsidRPr="00BF1BB9" w:rsidRDefault="002B0F2A" w:rsidP="001236C3">
            <w:pPr>
              <w:rPr>
                <w:rFonts w:ascii="Times New Roman" w:hAnsi="Times New Roman" w:cs="Times New Roman"/>
                <w:b/>
                <w:bCs/>
                <w:sz w:val="18"/>
                <w:szCs w:val="18"/>
              </w:rPr>
            </w:pPr>
            <w:r w:rsidRPr="00BF1BB9">
              <w:rPr>
                <w:rFonts w:ascii="Times New Roman" w:hAnsi="Times New Roman" w:cs="Times New Roman"/>
                <w:b/>
                <w:bCs/>
                <w:sz w:val="18"/>
                <w:szCs w:val="18"/>
              </w:rPr>
              <w:t>Ministerio Público</w:t>
            </w:r>
          </w:p>
        </w:tc>
        <w:tc>
          <w:tcPr>
            <w:tcW w:w="1830" w:type="dxa"/>
            <w:tcBorders>
              <w:top w:val="single" w:sz="4" w:space="0" w:color="auto"/>
              <w:left w:val="nil"/>
              <w:bottom w:val="nil"/>
              <w:right w:val="single" w:sz="4" w:space="0" w:color="auto"/>
            </w:tcBorders>
            <w:shd w:val="clear" w:color="auto" w:fill="auto"/>
            <w:noWrap/>
            <w:vAlign w:val="bottom"/>
            <w:hideMark/>
          </w:tcPr>
          <w:p w14:paraId="50E1F45D" w14:textId="77777777" w:rsidR="002B0F2A" w:rsidRPr="00BF1BB9" w:rsidRDefault="002B0F2A" w:rsidP="001236C3">
            <w:pPr>
              <w:rPr>
                <w:rFonts w:ascii="Times New Roman" w:hAnsi="Times New Roman" w:cs="Times New Roman"/>
                <w:b/>
                <w:bCs/>
                <w:sz w:val="20"/>
                <w:szCs w:val="20"/>
              </w:rPr>
            </w:pPr>
            <w:r w:rsidRPr="00BF1BB9">
              <w:rPr>
                <w:rFonts w:ascii="Times New Roman" w:hAnsi="Times New Roman" w:cs="Times New Roman"/>
                <w:b/>
                <w:bCs/>
                <w:sz w:val="20"/>
                <w:szCs w:val="20"/>
              </w:rPr>
              <w:t xml:space="preserve">   27 427 609 </w:t>
            </w:r>
          </w:p>
        </w:tc>
      </w:tr>
      <w:tr w:rsidR="002B0F2A" w:rsidRPr="00BF1BB9" w14:paraId="7781F80E" w14:textId="77777777" w:rsidTr="001236C3">
        <w:trPr>
          <w:trHeight w:val="288"/>
          <w:jc w:val="center"/>
        </w:trPr>
        <w:tc>
          <w:tcPr>
            <w:tcW w:w="6450" w:type="dxa"/>
            <w:tcBorders>
              <w:top w:val="nil"/>
              <w:left w:val="single" w:sz="4" w:space="0" w:color="auto"/>
              <w:bottom w:val="nil"/>
              <w:right w:val="nil"/>
            </w:tcBorders>
            <w:shd w:val="clear" w:color="auto" w:fill="auto"/>
            <w:noWrap/>
            <w:vAlign w:val="bottom"/>
            <w:hideMark/>
          </w:tcPr>
          <w:p w14:paraId="4D9B5547" w14:textId="77777777" w:rsidR="002B0F2A" w:rsidRPr="00BF1BB9" w:rsidRDefault="002B0F2A" w:rsidP="001236C3">
            <w:pPr>
              <w:ind w:firstLineChars="100" w:firstLine="180"/>
              <w:rPr>
                <w:rFonts w:ascii="Times New Roman" w:hAnsi="Times New Roman" w:cs="Times New Roman"/>
                <w:sz w:val="18"/>
                <w:szCs w:val="18"/>
              </w:rPr>
            </w:pPr>
            <w:r w:rsidRPr="00BF1BB9">
              <w:rPr>
                <w:rFonts w:ascii="Times New Roman" w:hAnsi="Times New Roman" w:cs="Times New Roman"/>
                <w:sz w:val="18"/>
                <w:szCs w:val="18"/>
              </w:rPr>
              <w:t>CAMARA VIGILANCIA Y SEGURIDAD IP TIPO DOMO PTZ P/ INTERIORE</w:t>
            </w:r>
          </w:p>
        </w:tc>
        <w:tc>
          <w:tcPr>
            <w:tcW w:w="1830" w:type="dxa"/>
            <w:tcBorders>
              <w:top w:val="nil"/>
              <w:left w:val="nil"/>
              <w:bottom w:val="nil"/>
              <w:right w:val="single" w:sz="4" w:space="0" w:color="auto"/>
            </w:tcBorders>
            <w:shd w:val="clear" w:color="auto" w:fill="auto"/>
            <w:noWrap/>
            <w:vAlign w:val="bottom"/>
            <w:hideMark/>
          </w:tcPr>
          <w:p w14:paraId="5B236261"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 xml:space="preserve">     3 063 496 </w:t>
            </w:r>
          </w:p>
        </w:tc>
      </w:tr>
      <w:tr w:rsidR="002B0F2A" w:rsidRPr="00BF1BB9" w14:paraId="63F4AF46" w14:textId="77777777" w:rsidTr="001236C3">
        <w:trPr>
          <w:trHeight w:val="288"/>
          <w:jc w:val="center"/>
        </w:trPr>
        <w:tc>
          <w:tcPr>
            <w:tcW w:w="6450" w:type="dxa"/>
            <w:tcBorders>
              <w:top w:val="nil"/>
              <w:left w:val="single" w:sz="4" w:space="0" w:color="auto"/>
              <w:bottom w:val="nil"/>
              <w:right w:val="nil"/>
            </w:tcBorders>
            <w:shd w:val="clear" w:color="auto" w:fill="auto"/>
            <w:noWrap/>
            <w:vAlign w:val="bottom"/>
            <w:hideMark/>
          </w:tcPr>
          <w:p w14:paraId="5016229A" w14:textId="77777777" w:rsidR="002B0F2A" w:rsidRPr="00BF1BB9" w:rsidRDefault="002B0F2A" w:rsidP="001236C3">
            <w:pPr>
              <w:ind w:firstLineChars="100" w:firstLine="180"/>
              <w:rPr>
                <w:rFonts w:ascii="Times New Roman" w:hAnsi="Times New Roman" w:cs="Times New Roman"/>
                <w:sz w:val="18"/>
                <w:szCs w:val="18"/>
              </w:rPr>
            </w:pPr>
            <w:r w:rsidRPr="00BF1BB9">
              <w:rPr>
                <w:rFonts w:ascii="Times New Roman" w:hAnsi="Times New Roman" w:cs="Times New Roman"/>
                <w:sz w:val="18"/>
                <w:szCs w:val="18"/>
              </w:rPr>
              <w:t>CAMARA VIGILANCIA Y SEGURIDAD PARA EXTERIORES E INTERIORES</w:t>
            </w:r>
          </w:p>
        </w:tc>
        <w:tc>
          <w:tcPr>
            <w:tcW w:w="1830" w:type="dxa"/>
            <w:tcBorders>
              <w:top w:val="nil"/>
              <w:left w:val="nil"/>
              <w:bottom w:val="nil"/>
              <w:right w:val="single" w:sz="4" w:space="0" w:color="auto"/>
            </w:tcBorders>
            <w:shd w:val="clear" w:color="auto" w:fill="auto"/>
            <w:noWrap/>
            <w:vAlign w:val="bottom"/>
            <w:hideMark/>
          </w:tcPr>
          <w:p w14:paraId="7C3A4EF9"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 xml:space="preserve">     2 232 000 </w:t>
            </w:r>
          </w:p>
        </w:tc>
      </w:tr>
      <w:tr w:rsidR="002B0F2A" w:rsidRPr="00BF1BB9" w14:paraId="0D486001" w14:textId="77777777" w:rsidTr="001236C3">
        <w:trPr>
          <w:trHeight w:val="288"/>
          <w:jc w:val="center"/>
        </w:trPr>
        <w:tc>
          <w:tcPr>
            <w:tcW w:w="6450" w:type="dxa"/>
            <w:tcBorders>
              <w:top w:val="nil"/>
              <w:left w:val="single" w:sz="4" w:space="0" w:color="auto"/>
              <w:bottom w:val="nil"/>
              <w:right w:val="nil"/>
            </w:tcBorders>
            <w:shd w:val="clear" w:color="auto" w:fill="auto"/>
            <w:noWrap/>
            <w:vAlign w:val="bottom"/>
            <w:hideMark/>
          </w:tcPr>
          <w:p w14:paraId="3CF50458" w14:textId="77777777" w:rsidR="002B0F2A" w:rsidRPr="00BF1BB9" w:rsidRDefault="002B0F2A" w:rsidP="001236C3">
            <w:pPr>
              <w:ind w:firstLineChars="100" w:firstLine="180"/>
              <w:rPr>
                <w:rFonts w:ascii="Times New Roman" w:hAnsi="Times New Roman" w:cs="Times New Roman"/>
                <w:sz w:val="18"/>
                <w:szCs w:val="18"/>
              </w:rPr>
            </w:pPr>
            <w:r w:rsidRPr="00BF1BB9">
              <w:rPr>
                <w:rFonts w:ascii="Times New Roman" w:hAnsi="Times New Roman" w:cs="Times New Roman"/>
                <w:sz w:val="18"/>
                <w:szCs w:val="18"/>
              </w:rPr>
              <w:t>MARCO DETECTOR DE METAL</w:t>
            </w:r>
          </w:p>
        </w:tc>
        <w:tc>
          <w:tcPr>
            <w:tcW w:w="1830" w:type="dxa"/>
            <w:tcBorders>
              <w:top w:val="nil"/>
              <w:left w:val="nil"/>
              <w:bottom w:val="nil"/>
              <w:right w:val="single" w:sz="4" w:space="0" w:color="auto"/>
            </w:tcBorders>
            <w:shd w:val="clear" w:color="auto" w:fill="auto"/>
            <w:noWrap/>
            <w:vAlign w:val="bottom"/>
            <w:hideMark/>
          </w:tcPr>
          <w:p w14:paraId="1EB47DBC"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 xml:space="preserve">     3 164 000 </w:t>
            </w:r>
          </w:p>
        </w:tc>
      </w:tr>
      <w:tr w:rsidR="002B0F2A" w:rsidRPr="00BF1BB9" w14:paraId="530C7653" w14:textId="77777777" w:rsidTr="001236C3">
        <w:trPr>
          <w:trHeight w:val="288"/>
          <w:jc w:val="center"/>
        </w:trPr>
        <w:tc>
          <w:tcPr>
            <w:tcW w:w="6450" w:type="dxa"/>
            <w:tcBorders>
              <w:top w:val="nil"/>
              <w:left w:val="single" w:sz="4" w:space="0" w:color="auto"/>
              <w:bottom w:val="nil"/>
              <w:right w:val="nil"/>
            </w:tcBorders>
            <w:shd w:val="clear" w:color="auto" w:fill="auto"/>
            <w:noWrap/>
            <w:vAlign w:val="bottom"/>
            <w:hideMark/>
          </w:tcPr>
          <w:p w14:paraId="2C97BD83" w14:textId="77777777" w:rsidR="002B0F2A" w:rsidRPr="00BF1BB9" w:rsidRDefault="002B0F2A" w:rsidP="001236C3">
            <w:pPr>
              <w:ind w:firstLineChars="100" w:firstLine="180"/>
              <w:rPr>
                <w:rFonts w:ascii="Times New Roman" w:hAnsi="Times New Roman" w:cs="Times New Roman"/>
                <w:sz w:val="18"/>
                <w:szCs w:val="18"/>
              </w:rPr>
            </w:pPr>
            <w:r w:rsidRPr="00BF1BB9">
              <w:rPr>
                <w:rFonts w:ascii="Times New Roman" w:hAnsi="Times New Roman" w:cs="Times New Roman"/>
                <w:sz w:val="18"/>
                <w:szCs w:val="18"/>
              </w:rPr>
              <w:t>SISTEMA DE ALARMA</w:t>
            </w:r>
          </w:p>
        </w:tc>
        <w:tc>
          <w:tcPr>
            <w:tcW w:w="1830" w:type="dxa"/>
            <w:tcBorders>
              <w:top w:val="nil"/>
              <w:left w:val="nil"/>
              <w:bottom w:val="nil"/>
              <w:right w:val="single" w:sz="4" w:space="0" w:color="auto"/>
            </w:tcBorders>
            <w:shd w:val="clear" w:color="auto" w:fill="auto"/>
            <w:noWrap/>
            <w:vAlign w:val="bottom"/>
            <w:hideMark/>
          </w:tcPr>
          <w:p w14:paraId="544E1870"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 xml:space="preserve">     1 356 000 </w:t>
            </w:r>
          </w:p>
        </w:tc>
      </w:tr>
      <w:tr w:rsidR="002B0F2A" w:rsidRPr="00BF1BB9" w14:paraId="5501B376" w14:textId="77777777" w:rsidTr="001236C3">
        <w:trPr>
          <w:trHeight w:val="288"/>
          <w:jc w:val="center"/>
        </w:trPr>
        <w:tc>
          <w:tcPr>
            <w:tcW w:w="6450" w:type="dxa"/>
            <w:tcBorders>
              <w:top w:val="nil"/>
              <w:left w:val="single" w:sz="4" w:space="0" w:color="auto"/>
              <w:bottom w:val="single" w:sz="4" w:space="0" w:color="auto"/>
              <w:right w:val="nil"/>
            </w:tcBorders>
            <w:shd w:val="clear" w:color="auto" w:fill="auto"/>
            <w:noWrap/>
            <w:vAlign w:val="bottom"/>
            <w:hideMark/>
          </w:tcPr>
          <w:p w14:paraId="20242EBD" w14:textId="77777777" w:rsidR="002B0F2A" w:rsidRPr="00BF1BB9" w:rsidRDefault="002B0F2A" w:rsidP="001236C3">
            <w:pPr>
              <w:ind w:firstLineChars="100" w:firstLine="180"/>
              <w:rPr>
                <w:rFonts w:ascii="Times New Roman" w:hAnsi="Times New Roman" w:cs="Times New Roman"/>
                <w:sz w:val="18"/>
                <w:szCs w:val="18"/>
                <w:lang w:val="pt-PT"/>
              </w:rPr>
            </w:pPr>
            <w:r w:rsidRPr="00BF1BB9">
              <w:rPr>
                <w:rFonts w:ascii="Times New Roman" w:hAnsi="Times New Roman" w:cs="Times New Roman"/>
                <w:sz w:val="18"/>
                <w:szCs w:val="18"/>
                <w:lang w:val="pt-PT"/>
              </w:rPr>
              <w:t>SISTEMA DE CIRCUITO CERRADO DE TV</w:t>
            </w:r>
          </w:p>
        </w:tc>
        <w:tc>
          <w:tcPr>
            <w:tcW w:w="1830" w:type="dxa"/>
            <w:tcBorders>
              <w:top w:val="nil"/>
              <w:left w:val="nil"/>
              <w:bottom w:val="single" w:sz="4" w:space="0" w:color="auto"/>
              <w:right w:val="single" w:sz="4" w:space="0" w:color="auto"/>
            </w:tcBorders>
            <w:shd w:val="clear" w:color="auto" w:fill="auto"/>
            <w:noWrap/>
            <w:vAlign w:val="bottom"/>
            <w:hideMark/>
          </w:tcPr>
          <w:p w14:paraId="2721C14F"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lang w:val="pt-PT"/>
              </w:rPr>
              <w:t xml:space="preserve">   </w:t>
            </w:r>
            <w:r w:rsidRPr="00BF1BB9">
              <w:rPr>
                <w:rFonts w:ascii="Times New Roman" w:hAnsi="Times New Roman" w:cs="Times New Roman"/>
                <w:sz w:val="20"/>
                <w:szCs w:val="20"/>
              </w:rPr>
              <w:t xml:space="preserve">17 612 113 </w:t>
            </w:r>
          </w:p>
        </w:tc>
      </w:tr>
      <w:tr w:rsidR="002B0F2A" w:rsidRPr="00BF1BB9" w14:paraId="4CCB08BB" w14:textId="77777777" w:rsidTr="001236C3">
        <w:trPr>
          <w:trHeight w:val="288"/>
          <w:jc w:val="center"/>
        </w:trPr>
        <w:tc>
          <w:tcPr>
            <w:tcW w:w="6450" w:type="dxa"/>
            <w:tcBorders>
              <w:top w:val="single" w:sz="4" w:space="0" w:color="auto"/>
              <w:left w:val="single" w:sz="4" w:space="0" w:color="auto"/>
              <w:bottom w:val="nil"/>
              <w:right w:val="nil"/>
            </w:tcBorders>
            <w:shd w:val="clear" w:color="auto" w:fill="auto"/>
            <w:noWrap/>
            <w:vAlign w:val="bottom"/>
            <w:hideMark/>
          </w:tcPr>
          <w:p w14:paraId="3D4EA5CF" w14:textId="77777777" w:rsidR="002B0F2A" w:rsidRPr="00BF1BB9" w:rsidRDefault="002B0F2A" w:rsidP="001236C3">
            <w:pPr>
              <w:rPr>
                <w:rFonts w:ascii="Times New Roman" w:hAnsi="Times New Roman" w:cs="Times New Roman"/>
                <w:b/>
                <w:bCs/>
                <w:sz w:val="18"/>
                <w:szCs w:val="18"/>
              </w:rPr>
            </w:pPr>
            <w:r w:rsidRPr="00BF1BB9">
              <w:rPr>
                <w:rFonts w:ascii="Times New Roman" w:hAnsi="Times New Roman" w:cs="Times New Roman"/>
                <w:b/>
                <w:bCs/>
                <w:sz w:val="18"/>
                <w:szCs w:val="18"/>
              </w:rPr>
              <w:t>Circuito Judicial Heredia</w:t>
            </w:r>
          </w:p>
        </w:tc>
        <w:tc>
          <w:tcPr>
            <w:tcW w:w="1830" w:type="dxa"/>
            <w:tcBorders>
              <w:top w:val="single" w:sz="4" w:space="0" w:color="auto"/>
              <w:left w:val="nil"/>
              <w:bottom w:val="nil"/>
              <w:right w:val="single" w:sz="4" w:space="0" w:color="auto"/>
            </w:tcBorders>
            <w:shd w:val="clear" w:color="auto" w:fill="auto"/>
            <w:noWrap/>
            <w:vAlign w:val="bottom"/>
            <w:hideMark/>
          </w:tcPr>
          <w:p w14:paraId="0D3BDE47" w14:textId="77777777" w:rsidR="002B0F2A" w:rsidRPr="00BF1BB9" w:rsidRDefault="002B0F2A" w:rsidP="001236C3">
            <w:pPr>
              <w:rPr>
                <w:rFonts w:ascii="Times New Roman" w:hAnsi="Times New Roman" w:cs="Times New Roman"/>
                <w:b/>
                <w:bCs/>
                <w:sz w:val="20"/>
                <w:szCs w:val="20"/>
              </w:rPr>
            </w:pPr>
            <w:r w:rsidRPr="00BF1BB9">
              <w:rPr>
                <w:rFonts w:ascii="Times New Roman" w:hAnsi="Times New Roman" w:cs="Times New Roman"/>
                <w:b/>
                <w:bCs/>
                <w:sz w:val="20"/>
                <w:szCs w:val="20"/>
              </w:rPr>
              <w:t xml:space="preserve">   24 541 273 </w:t>
            </w:r>
          </w:p>
        </w:tc>
      </w:tr>
      <w:tr w:rsidR="002B0F2A" w:rsidRPr="00BF1BB9" w14:paraId="607D04F8" w14:textId="77777777" w:rsidTr="001236C3">
        <w:trPr>
          <w:trHeight w:val="288"/>
          <w:jc w:val="center"/>
        </w:trPr>
        <w:tc>
          <w:tcPr>
            <w:tcW w:w="6450" w:type="dxa"/>
            <w:tcBorders>
              <w:top w:val="nil"/>
              <w:left w:val="single" w:sz="4" w:space="0" w:color="auto"/>
              <w:bottom w:val="nil"/>
              <w:right w:val="nil"/>
            </w:tcBorders>
            <w:shd w:val="clear" w:color="auto" w:fill="auto"/>
            <w:noWrap/>
            <w:vAlign w:val="bottom"/>
            <w:hideMark/>
          </w:tcPr>
          <w:p w14:paraId="241ADDF4" w14:textId="77777777" w:rsidR="002B0F2A" w:rsidRPr="00BF1BB9" w:rsidRDefault="002B0F2A" w:rsidP="001236C3">
            <w:pPr>
              <w:ind w:firstLineChars="100" w:firstLine="180"/>
              <w:rPr>
                <w:rFonts w:ascii="Times New Roman" w:hAnsi="Times New Roman" w:cs="Times New Roman"/>
                <w:sz w:val="18"/>
                <w:szCs w:val="18"/>
              </w:rPr>
            </w:pPr>
            <w:r w:rsidRPr="00BF1BB9">
              <w:rPr>
                <w:rFonts w:ascii="Times New Roman" w:hAnsi="Times New Roman" w:cs="Times New Roman"/>
                <w:sz w:val="18"/>
                <w:szCs w:val="18"/>
              </w:rPr>
              <w:t>BATERIA PARA RADIO DE COMUNICACION</w:t>
            </w:r>
          </w:p>
        </w:tc>
        <w:tc>
          <w:tcPr>
            <w:tcW w:w="1830" w:type="dxa"/>
            <w:tcBorders>
              <w:top w:val="nil"/>
              <w:left w:val="nil"/>
              <w:bottom w:val="nil"/>
              <w:right w:val="single" w:sz="4" w:space="0" w:color="auto"/>
            </w:tcBorders>
            <w:shd w:val="clear" w:color="auto" w:fill="auto"/>
            <w:noWrap/>
            <w:vAlign w:val="bottom"/>
            <w:hideMark/>
          </w:tcPr>
          <w:p w14:paraId="35C1A252"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 xml:space="preserve">        344 583 </w:t>
            </w:r>
          </w:p>
        </w:tc>
      </w:tr>
      <w:tr w:rsidR="002B0F2A" w:rsidRPr="00BF1BB9" w14:paraId="39ADAB9E" w14:textId="77777777" w:rsidTr="001236C3">
        <w:trPr>
          <w:trHeight w:val="288"/>
          <w:jc w:val="center"/>
        </w:trPr>
        <w:tc>
          <w:tcPr>
            <w:tcW w:w="6450" w:type="dxa"/>
            <w:tcBorders>
              <w:top w:val="nil"/>
              <w:left w:val="single" w:sz="4" w:space="0" w:color="auto"/>
              <w:bottom w:val="nil"/>
              <w:right w:val="nil"/>
            </w:tcBorders>
            <w:shd w:val="clear" w:color="auto" w:fill="auto"/>
            <w:noWrap/>
            <w:vAlign w:val="bottom"/>
            <w:hideMark/>
          </w:tcPr>
          <w:p w14:paraId="37348E7D" w14:textId="77777777" w:rsidR="002B0F2A" w:rsidRPr="00BF1BB9" w:rsidRDefault="002B0F2A" w:rsidP="001236C3">
            <w:pPr>
              <w:ind w:firstLineChars="100" w:firstLine="180"/>
              <w:rPr>
                <w:rFonts w:ascii="Times New Roman" w:hAnsi="Times New Roman" w:cs="Times New Roman"/>
                <w:sz w:val="18"/>
                <w:szCs w:val="18"/>
              </w:rPr>
            </w:pPr>
            <w:r w:rsidRPr="00BF1BB9">
              <w:rPr>
                <w:rFonts w:ascii="Times New Roman" w:hAnsi="Times New Roman" w:cs="Times New Roman"/>
                <w:sz w:val="18"/>
                <w:szCs w:val="18"/>
              </w:rPr>
              <w:t>FUNDA PARA REVOLVER (PISTOLA)</w:t>
            </w:r>
          </w:p>
        </w:tc>
        <w:tc>
          <w:tcPr>
            <w:tcW w:w="1830" w:type="dxa"/>
            <w:tcBorders>
              <w:top w:val="nil"/>
              <w:left w:val="nil"/>
              <w:bottom w:val="nil"/>
              <w:right w:val="single" w:sz="4" w:space="0" w:color="auto"/>
            </w:tcBorders>
            <w:shd w:val="clear" w:color="auto" w:fill="auto"/>
            <w:noWrap/>
            <w:vAlign w:val="bottom"/>
            <w:hideMark/>
          </w:tcPr>
          <w:p w14:paraId="764B1691"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 xml:space="preserve">           48 590 </w:t>
            </w:r>
          </w:p>
        </w:tc>
      </w:tr>
      <w:tr w:rsidR="002B0F2A" w:rsidRPr="00BF1BB9" w14:paraId="313DFFE3" w14:textId="77777777" w:rsidTr="001236C3">
        <w:trPr>
          <w:trHeight w:val="288"/>
          <w:jc w:val="center"/>
        </w:trPr>
        <w:tc>
          <w:tcPr>
            <w:tcW w:w="6450" w:type="dxa"/>
            <w:tcBorders>
              <w:top w:val="nil"/>
              <w:left w:val="single" w:sz="4" w:space="0" w:color="auto"/>
              <w:bottom w:val="nil"/>
              <w:right w:val="nil"/>
            </w:tcBorders>
            <w:shd w:val="clear" w:color="auto" w:fill="auto"/>
            <w:noWrap/>
            <w:vAlign w:val="bottom"/>
            <w:hideMark/>
          </w:tcPr>
          <w:p w14:paraId="569D9873" w14:textId="77777777" w:rsidR="002B0F2A" w:rsidRPr="00BF1BB9" w:rsidRDefault="002B0F2A" w:rsidP="001236C3">
            <w:pPr>
              <w:ind w:firstLineChars="100" w:firstLine="180"/>
              <w:rPr>
                <w:rFonts w:ascii="Times New Roman" w:hAnsi="Times New Roman" w:cs="Times New Roman"/>
                <w:sz w:val="18"/>
                <w:szCs w:val="18"/>
              </w:rPr>
            </w:pPr>
            <w:r w:rsidRPr="00BF1BB9">
              <w:rPr>
                <w:rFonts w:ascii="Times New Roman" w:hAnsi="Times New Roman" w:cs="Times New Roman"/>
                <w:sz w:val="18"/>
                <w:szCs w:val="18"/>
              </w:rPr>
              <w:t>MAQUINA DE RAYOS X PARA ESCANEO DE PAQUETES</w:t>
            </w:r>
          </w:p>
        </w:tc>
        <w:tc>
          <w:tcPr>
            <w:tcW w:w="1830" w:type="dxa"/>
            <w:tcBorders>
              <w:top w:val="nil"/>
              <w:left w:val="nil"/>
              <w:bottom w:val="nil"/>
              <w:right w:val="single" w:sz="4" w:space="0" w:color="auto"/>
            </w:tcBorders>
            <w:shd w:val="clear" w:color="auto" w:fill="auto"/>
            <w:noWrap/>
            <w:vAlign w:val="bottom"/>
            <w:hideMark/>
          </w:tcPr>
          <w:p w14:paraId="76EE5BA0"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 xml:space="preserve">   20 905 000 </w:t>
            </w:r>
          </w:p>
        </w:tc>
      </w:tr>
      <w:tr w:rsidR="002B0F2A" w:rsidRPr="00BF1BB9" w14:paraId="329FFA96" w14:textId="77777777" w:rsidTr="001236C3">
        <w:trPr>
          <w:trHeight w:val="288"/>
          <w:jc w:val="center"/>
        </w:trPr>
        <w:tc>
          <w:tcPr>
            <w:tcW w:w="6450" w:type="dxa"/>
            <w:tcBorders>
              <w:top w:val="nil"/>
              <w:left w:val="single" w:sz="4" w:space="0" w:color="auto"/>
              <w:bottom w:val="nil"/>
              <w:right w:val="nil"/>
            </w:tcBorders>
            <w:shd w:val="clear" w:color="auto" w:fill="auto"/>
            <w:noWrap/>
            <w:vAlign w:val="bottom"/>
            <w:hideMark/>
          </w:tcPr>
          <w:p w14:paraId="328E7D8F" w14:textId="77777777" w:rsidR="002B0F2A" w:rsidRPr="00BF1BB9" w:rsidRDefault="002B0F2A" w:rsidP="001236C3">
            <w:pPr>
              <w:ind w:firstLineChars="100" w:firstLine="180"/>
              <w:rPr>
                <w:rFonts w:ascii="Times New Roman" w:hAnsi="Times New Roman" w:cs="Times New Roman"/>
                <w:sz w:val="18"/>
                <w:szCs w:val="18"/>
              </w:rPr>
            </w:pPr>
            <w:r w:rsidRPr="00BF1BB9">
              <w:rPr>
                <w:rFonts w:ascii="Times New Roman" w:hAnsi="Times New Roman" w:cs="Times New Roman"/>
                <w:sz w:val="18"/>
                <w:szCs w:val="18"/>
              </w:rPr>
              <w:t>MARCO DETECTOR DE METAL</w:t>
            </w:r>
          </w:p>
        </w:tc>
        <w:tc>
          <w:tcPr>
            <w:tcW w:w="1830" w:type="dxa"/>
            <w:tcBorders>
              <w:top w:val="nil"/>
              <w:left w:val="nil"/>
              <w:bottom w:val="nil"/>
              <w:right w:val="single" w:sz="4" w:space="0" w:color="auto"/>
            </w:tcBorders>
            <w:shd w:val="clear" w:color="auto" w:fill="auto"/>
            <w:noWrap/>
            <w:vAlign w:val="bottom"/>
            <w:hideMark/>
          </w:tcPr>
          <w:p w14:paraId="1F73A57A"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 xml:space="preserve">     3 164 000 </w:t>
            </w:r>
          </w:p>
        </w:tc>
      </w:tr>
      <w:tr w:rsidR="002B0F2A" w:rsidRPr="00BF1BB9" w14:paraId="5F49E0E4" w14:textId="77777777" w:rsidTr="001236C3">
        <w:trPr>
          <w:trHeight w:val="288"/>
          <w:jc w:val="center"/>
        </w:trPr>
        <w:tc>
          <w:tcPr>
            <w:tcW w:w="6450" w:type="dxa"/>
            <w:tcBorders>
              <w:top w:val="nil"/>
              <w:left w:val="single" w:sz="4" w:space="0" w:color="auto"/>
              <w:bottom w:val="single" w:sz="4" w:space="0" w:color="auto"/>
              <w:right w:val="nil"/>
            </w:tcBorders>
            <w:shd w:val="clear" w:color="auto" w:fill="auto"/>
            <w:noWrap/>
            <w:vAlign w:val="bottom"/>
            <w:hideMark/>
          </w:tcPr>
          <w:p w14:paraId="3E5D07FC" w14:textId="77777777" w:rsidR="002B0F2A" w:rsidRPr="00BF1BB9" w:rsidRDefault="002B0F2A" w:rsidP="001236C3">
            <w:pPr>
              <w:ind w:firstLineChars="100" w:firstLine="180"/>
              <w:rPr>
                <w:rFonts w:ascii="Times New Roman" w:hAnsi="Times New Roman" w:cs="Times New Roman"/>
                <w:sz w:val="18"/>
                <w:szCs w:val="18"/>
              </w:rPr>
            </w:pPr>
            <w:r w:rsidRPr="00BF1BB9">
              <w:rPr>
                <w:rFonts w:ascii="Times New Roman" w:hAnsi="Times New Roman" w:cs="Times New Roman"/>
                <w:sz w:val="18"/>
                <w:szCs w:val="18"/>
              </w:rPr>
              <w:t>MUNICION</w:t>
            </w:r>
          </w:p>
        </w:tc>
        <w:tc>
          <w:tcPr>
            <w:tcW w:w="1830" w:type="dxa"/>
            <w:tcBorders>
              <w:top w:val="nil"/>
              <w:left w:val="nil"/>
              <w:bottom w:val="single" w:sz="4" w:space="0" w:color="auto"/>
              <w:right w:val="single" w:sz="4" w:space="0" w:color="auto"/>
            </w:tcBorders>
            <w:shd w:val="clear" w:color="auto" w:fill="auto"/>
            <w:noWrap/>
            <w:vAlign w:val="bottom"/>
            <w:hideMark/>
          </w:tcPr>
          <w:p w14:paraId="120830EE"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 xml:space="preserve">           79 100 </w:t>
            </w:r>
          </w:p>
        </w:tc>
      </w:tr>
      <w:tr w:rsidR="002B0F2A" w:rsidRPr="00BF1BB9" w14:paraId="1ABD0497" w14:textId="77777777" w:rsidTr="001236C3">
        <w:trPr>
          <w:trHeight w:val="288"/>
          <w:jc w:val="center"/>
        </w:trPr>
        <w:tc>
          <w:tcPr>
            <w:tcW w:w="6450" w:type="dxa"/>
            <w:tcBorders>
              <w:top w:val="single" w:sz="4" w:space="0" w:color="auto"/>
              <w:left w:val="single" w:sz="4" w:space="0" w:color="auto"/>
              <w:bottom w:val="nil"/>
              <w:right w:val="nil"/>
            </w:tcBorders>
            <w:shd w:val="clear" w:color="auto" w:fill="auto"/>
            <w:noWrap/>
            <w:vAlign w:val="bottom"/>
            <w:hideMark/>
          </w:tcPr>
          <w:p w14:paraId="30458124" w14:textId="77777777" w:rsidR="002B0F2A" w:rsidRPr="00BF1BB9" w:rsidRDefault="002B0F2A" w:rsidP="001236C3">
            <w:pPr>
              <w:rPr>
                <w:rFonts w:ascii="Times New Roman" w:hAnsi="Times New Roman" w:cs="Times New Roman"/>
                <w:b/>
                <w:bCs/>
                <w:sz w:val="18"/>
                <w:szCs w:val="18"/>
              </w:rPr>
            </w:pPr>
            <w:r w:rsidRPr="00BF1BB9">
              <w:rPr>
                <w:rFonts w:ascii="Times New Roman" w:hAnsi="Times New Roman" w:cs="Times New Roman"/>
                <w:b/>
                <w:bCs/>
                <w:sz w:val="18"/>
                <w:szCs w:val="18"/>
              </w:rPr>
              <w:t>Tercer Circuito Judicial San José</w:t>
            </w:r>
          </w:p>
        </w:tc>
        <w:tc>
          <w:tcPr>
            <w:tcW w:w="1830" w:type="dxa"/>
            <w:tcBorders>
              <w:top w:val="single" w:sz="4" w:space="0" w:color="auto"/>
              <w:left w:val="nil"/>
              <w:bottom w:val="nil"/>
              <w:right w:val="single" w:sz="4" w:space="0" w:color="auto"/>
            </w:tcBorders>
            <w:shd w:val="clear" w:color="auto" w:fill="auto"/>
            <w:noWrap/>
            <w:vAlign w:val="bottom"/>
            <w:hideMark/>
          </w:tcPr>
          <w:p w14:paraId="757814A5" w14:textId="77777777" w:rsidR="002B0F2A" w:rsidRPr="00BF1BB9" w:rsidRDefault="002B0F2A" w:rsidP="001236C3">
            <w:pPr>
              <w:rPr>
                <w:rFonts w:ascii="Times New Roman" w:hAnsi="Times New Roman" w:cs="Times New Roman"/>
                <w:b/>
                <w:bCs/>
                <w:sz w:val="20"/>
                <w:szCs w:val="20"/>
              </w:rPr>
            </w:pPr>
            <w:r w:rsidRPr="00BF1BB9">
              <w:rPr>
                <w:rFonts w:ascii="Times New Roman" w:hAnsi="Times New Roman" w:cs="Times New Roman"/>
                <w:b/>
                <w:bCs/>
                <w:sz w:val="20"/>
                <w:szCs w:val="20"/>
              </w:rPr>
              <w:t xml:space="preserve">   24 297 050 </w:t>
            </w:r>
          </w:p>
        </w:tc>
      </w:tr>
      <w:tr w:rsidR="002B0F2A" w:rsidRPr="00BF1BB9" w14:paraId="40D375A7" w14:textId="77777777" w:rsidTr="001236C3">
        <w:trPr>
          <w:trHeight w:val="288"/>
          <w:jc w:val="center"/>
        </w:trPr>
        <w:tc>
          <w:tcPr>
            <w:tcW w:w="6450" w:type="dxa"/>
            <w:tcBorders>
              <w:top w:val="nil"/>
              <w:left w:val="single" w:sz="4" w:space="0" w:color="auto"/>
              <w:bottom w:val="nil"/>
              <w:right w:val="nil"/>
            </w:tcBorders>
            <w:shd w:val="clear" w:color="auto" w:fill="auto"/>
            <w:noWrap/>
            <w:vAlign w:val="bottom"/>
            <w:hideMark/>
          </w:tcPr>
          <w:p w14:paraId="6065D811" w14:textId="77777777" w:rsidR="002B0F2A" w:rsidRPr="00BF1BB9" w:rsidRDefault="002B0F2A" w:rsidP="001236C3">
            <w:pPr>
              <w:ind w:firstLineChars="100" w:firstLine="180"/>
              <w:rPr>
                <w:rFonts w:ascii="Times New Roman" w:hAnsi="Times New Roman" w:cs="Times New Roman"/>
                <w:sz w:val="18"/>
                <w:szCs w:val="18"/>
              </w:rPr>
            </w:pPr>
            <w:r w:rsidRPr="00BF1BB9">
              <w:rPr>
                <w:rFonts w:ascii="Times New Roman" w:hAnsi="Times New Roman" w:cs="Times New Roman"/>
                <w:sz w:val="18"/>
                <w:szCs w:val="18"/>
              </w:rPr>
              <w:lastRenderedPageBreak/>
              <w:t>ARMARIO DE SEGURIDAD CON ESTACION PARA DESCARGAR ARMAS</w:t>
            </w:r>
          </w:p>
        </w:tc>
        <w:tc>
          <w:tcPr>
            <w:tcW w:w="1830" w:type="dxa"/>
            <w:tcBorders>
              <w:top w:val="nil"/>
              <w:left w:val="nil"/>
              <w:bottom w:val="nil"/>
              <w:right w:val="single" w:sz="4" w:space="0" w:color="auto"/>
            </w:tcBorders>
            <w:shd w:val="clear" w:color="auto" w:fill="auto"/>
            <w:noWrap/>
            <w:vAlign w:val="bottom"/>
            <w:hideMark/>
          </w:tcPr>
          <w:p w14:paraId="3E1EDB65"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 xml:space="preserve">     8 475 000 </w:t>
            </w:r>
          </w:p>
        </w:tc>
      </w:tr>
      <w:tr w:rsidR="002B0F2A" w:rsidRPr="00BF1BB9" w14:paraId="7D5DBA0C" w14:textId="77777777" w:rsidTr="001236C3">
        <w:trPr>
          <w:trHeight w:val="288"/>
          <w:jc w:val="center"/>
        </w:trPr>
        <w:tc>
          <w:tcPr>
            <w:tcW w:w="6450" w:type="dxa"/>
            <w:tcBorders>
              <w:top w:val="nil"/>
              <w:left w:val="single" w:sz="4" w:space="0" w:color="auto"/>
              <w:bottom w:val="nil"/>
              <w:right w:val="nil"/>
            </w:tcBorders>
            <w:shd w:val="clear" w:color="auto" w:fill="auto"/>
            <w:noWrap/>
            <w:vAlign w:val="bottom"/>
            <w:hideMark/>
          </w:tcPr>
          <w:p w14:paraId="0B5557D8" w14:textId="77777777" w:rsidR="002B0F2A" w:rsidRPr="00BF1BB9" w:rsidRDefault="002B0F2A" w:rsidP="001236C3">
            <w:pPr>
              <w:ind w:firstLineChars="100" w:firstLine="180"/>
              <w:rPr>
                <w:rFonts w:ascii="Times New Roman" w:hAnsi="Times New Roman" w:cs="Times New Roman"/>
                <w:sz w:val="18"/>
                <w:szCs w:val="18"/>
              </w:rPr>
            </w:pPr>
            <w:r w:rsidRPr="00BF1BB9">
              <w:rPr>
                <w:rFonts w:ascii="Times New Roman" w:hAnsi="Times New Roman" w:cs="Times New Roman"/>
                <w:sz w:val="18"/>
                <w:szCs w:val="18"/>
              </w:rPr>
              <w:t>MANTENIMIENTO Y REPARACION DE EQUIPO DE COMUNICACION</w:t>
            </w:r>
          </w:p>
        </w:tc>
        <w:tc>
          <w:tcPr>
            <w:tcW w:w="1830" w:type="dxa"/>
            <w:tcBorders>
              <w:top w:val="nil"/>
              <w:left w:val="nil"/>
              <w:bottom w:val="nil"/>
              <w:right w:val="single" w:sz="4" w:space="0" w:color="auto"/>
            </w:tcBorders>
            <w:shd w:val="clear" w:color="auto" w:fill="auto"/>
            <w:noWrap/>
            <w:vAlign w:val="bottom"/>
            <w:hideMark/>
          </w:tcPr>
          <w:p w14:paraId="6417BA94"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 xml:space="preserve">        800 000 </w:t>
            </w:r>
          </w:p>
        </w:tc>
      </w:tr>
      <w:tr w:rsidR="002B0F2A" w:rsidRPr="00BF1BB9" w14:paraId="5BD9DB4B" w14:textId="77777777" w:rsidTr="001236C3">
        <w:trPr>
          <w:trHeight w:val="288"/>
          <w:jc w:val="center"/>
        </w:trPr>
        <w:tc>
          <w:tcPr>
            <w:tcW w:w="6450" w:type="dxa"/>
            <w:tcBorders>
              <w:top w:val="nil"/>
              <w:left w:val="single" w:sz="4" w:space="0" w:color="auto"/>
              <w:bottom w:val="nil"/>
              <w:right w:val="nil"/>
            </w:tcBorders>
            <w:shd w:val="clear" w:color="auto" w:fill="auto"/>
            <w:noWrap/>
            <w:vAlign w:val="bottom"/>
            <w:hideMark/>
          </w:tcPr>
          <w:p w14:paraId="0FB748FC" w14:textId="77777777" w:rsidR="002B0F2A" w:rsidRPr="00BF1BB9" w:rsidRDefault="002B0F2A" w:rsidP="001236C3">
            <w:pPr>
              <w:ind w:firstLineChars="100" w:firstLine="180"/>
              <w:rPr>
                <w:rFonts w:ascii="Times New Roman" w:hAnsi="Times New Roman" w:cs="Times New Roman"/>
                <w:sz w:val="18"/>
                <w:szCs w:val="18"/>
              </w:rPr>
            </w:pPr>
            <w:r w:rsidRPr="00BF1BB9">
              <w:rPr>
                <w:rFonts w:ascii="Times New Roman" w:hAnsi="Times New Roman" w:cs="Times New Roman"/>
                <w:sz w:val="18"/>
                <w:szCs w:val="18"/>
              </w:rPr>
              <w:t>REPUESTOS SISTEMAS DE ALARMAS</w:t>
            </w:r>
          </w:p>
        </w:tc>
        <w:tc>
          <w:tcPr>
            <w:tcW w:w="1830" w:type="dxa"/>
            <w:tcBorders>
              <w:top w:val="nil"/>
              <w:left w:val="nil"/>
              <w:bottom w:val="nil"/>
              <w:right w:val="single" w:sz="4" w:space="0" w:color="auto"/>
            </w:tcBorders>
            <w:shd w:val="clear" w:color="auto" w:fill="auto"/>
            <w:noWrap/>
            <w:vAlign w:val="bottom"/>
            <w:hideMark/>
          </w:tcPr>
          <w:p w14:paraId="0577B14F"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 xml:space="preserve">        322 050 </w:t>
            </w:r>
          </w:p>
        </w:tc>
      </w:tr>
      <w:tr w:rsidR="002B0F2A" w:rsidRPr="00BF1BB9" w14:paraId="7D05D2A1" w14:textId="77777777" w:rsidTr="001236C3">
        <w:trPr>
          <w:trHeight w:val="288"/>
          <w:jc w:val="center"/>
        </w:trPr>
        <w:tc>
          <w:tcPr>
            <w:tcW w:w="6450" w:type="dxa"/>
            <w:tcBorders>
              <w:top w:val="nil"/>
              <w:left w:val="single" w:sz="4" w:space="0" w:color="auto"/>
              <w:bottom w:val="single" w:sz="4" w:space="0" w:color="auto"/>
              <w:right w:val="nil"/>
            </w:tcBorders>
            <w:shd w:val="clear" w:color="auto" w:fill="auto"/>
            <w:noWrap/>
            <w:vAlign w:val="bottom"/>
            <w:hideMark/>
          </w:tcPr>
          <w:p w14:paraId="4FBEC3E8" w14:textId="77777777" w:rsidR="002B0F2A" w:rsidRPr="00BF1BB9" w:rsidRDefault="002B0F2A" w:rsidP="001236C3">
            <w:pPr>
              <w:ind w:firstLineChars="100" w:firstLine="180"/>
              <w:rPr>
                <w:rFonts w:ascii="Times New Roman" w:hAnsi="Times New Roman" w:cs="Times New Roman"/>
                <w:sz w:val="18"/>
                <w:szCs w:val="18"/>
                <w:lang w:val="pt-PT"/>
              </w:rPr>
            </w:pPr>
            <w:r w:rsidRPr="00BF1BB9">
              <w:rPr>
                <w:rFonts w:ascii="Times New Roman" w:hAnsi="Times New Roman" w:cs="Times New Roman"/>
                <w:sz w:val="18"/>
                <w:szCs w:val="18"/>
                <w:lang w:val="pt-PT"/>
              </w:rPr>
              <w:t>SISTEMA DE CIRCUITO CERRADO DE TV</w:t>
            </w:r>
          </w:p>
        </w:tc>
        <w:tc>
          <w:tcPr>
            <w:tcW w:w="1830" w:type="dxa"/>
            <w:tcBorders>
              <w:top w:val="nil"/>
              <w:left w:val="nil"/>
              <w:bottom w:val="single" w:sz="4" w:space="0" w:color="auto"/>
              <w:right w:val="single" w:sz="4" w:space="0" w:color="auto"/>
            </w:tcBorders>
            <w:shd w:val="clear" w:color="auto" w:fill="auto"/>
            <w:noWrap/>
            <w:vAlign w:val="bottom"/>
            <w:hideMark/>
          </w:tcPr>
          <w:p w14:paraId="646E7831"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lang w:val="pt-PT"/>
              </w:rPr>
              <w:t xml:space="preserve">   </w:t>
            </w:r>
            <w:r w:rsidRPr="00BF1BB9">
              <w:rPr>
                <w:rFonts w:ascii="Times New Roman" w:hAnsi="Times New Roman" w:cs="Times New Roman"/>
                <w:sz w:val="20"/>
                <w:szCs w:val="20"/>
              </w:rPr>
              <w:t xml:space="preserve">14 700 000 </w:t>
            </w:r>
          </w:p>
        </w:tc>
      </w:tr>
      <w:tr w:rsidR="002B0F2A" w:rsidRPr="00BF1BB9" w14:paraId="3AC9A3E1" w14:textId="77777777" w:rsidTr="001236C3">
        <w:trPr>
          <w:trHeight w:val="288"/>
          <w:jc w:val="center"/>
        </w:trPr>
        <w:tc>
          <w:tcPr>
            <w:tcW w:w="6450" w:type="dxa"/>
            <w:tcBorders>
              <w:top w:val="single" w:sz="4" w:space="0" w:color="auto"/>
              <w:left w:val="single" w:sz="4" w:space="0" w:color="auto"/>
              <w:bottom w:val="nil"/>
              <w:right w:val="nil"/>
            </w:tcBorders>
            <w:shd w:val="clear" w:color="auto" w:fill="auto"/>
            <w:noWrap/>
            <w:vAlign w:val="bottom"/>
            <w:hideMark/>
          </w:tcPr>
          <w:p w14:paraId="636E5ABB" w14:textId="77777777" w:rsidR="002B0F2A" w:rsidRPr="00BF1BB9" w:rsidRDefault="002B0F2A" w:rsidP="001236C3">
            <w:pPr>
              <w:rPr>
                <w:rFonts w:ascii="Times New Roman" w:hAnsi="Times New Roman" w:cs="Times New Roman"/>
                <w:b/>
                <w:bCs/>
                <w:sz w:val="18"/>
                <w:szCs w:val="18"/>
              </w:rPr>
            </w:pPr>
            <w:r w:rsidRPr="00BF1BB9">
              <w:rPr>
                <w:rFonts w:ascii="Times New Roman" w:hAnsi="Times New Roman" w:cs="Times New Roman"/>
                <w:b/>
                <w:bCs/>
                <w:sz w:val="18"/>
                <w:szCs w:val="18"/>
              </w:rPr>
              <w:t>Primer Circuito Judicial San José</w:t>
            </w:r>
          </w:p>
        </w:tc>
        <w:tc>
          <w:tcPr>
            <w:tcW w:w="1830" w:type="dxa"/>
            <w:tcBorders>
              <w:top w:val="single" w:sz="4" w:space="0" w:color="auto"/>
              <w:left w:val="nil"/>
              <w:bottom w:val="nil"/>
              <w:right w:val="single" w:sz="4" w:space="0" w:color="auto"/>
            </w:tcBorders>
            <w:shd w:val="clear" w:color="auto" w:fill="auto"/>
            <w:noWrap/>
            <w:vAlign w:val="bottom"/>
            <w:hideMark/>
          </w:tcPr>
          <w:p w14:paraId="1B9B95AC" w14:textId="77777777" w:rsidR="002B0F2A" w:rsidRPr="00BF1BB9" w:rsidRDefault="002B0F2A" w:rsidP="001236C3">
            <w:pPr>
              <w:rPr>
                <w:rFonts w:ascii="Times New Roman" w:hAnsi="Times New Roman" w:cs="Times New Roman"/>
                <w:b/>
                <w:bCs/>
                <w:sz w:val="20"/>
                <w:szCs w:val="20"/>
              </w:rPr>
            </w:pPr>
            <w:r w:rsidRPr="00BF1BB9">
              <w:rPr>
                <w:rFonts w:ascii="Times New Roman" w:hAnsi="Times New Roman" w:cs="Times New Roman"/>
                <w:b/>
                <w:bCs/>
                <w:sz w:val="20"/>
                <w:szCs w:val="20"/>
              </w:rPr>
              <w:t xml:space="preserve">   16 872 050 </w:t>
            </w:r>
          </w:p>
        </w:tc>
      </w:tr>
      <w:tr w:rsidR="002B0F2A" w:rsidRPr="00BF1BB9" w14:paraId="4668BA89" w14:textId="77777777" w:rsidTr="001236C3">
        <w:trPr>
          <w:trHeight w:val="288"/>
          <w:jc w:val="center"/>
        </w:trPr>
        <w:tc>
          <w:tcPr>
            <w:tcW w:w="6450" w:type="dxa"/>
            <w:tcBorders>
              <w:top w:val="nil"/>
              <w:left w:val="single" w:sz="4" w:space="0" w:color="auto"/>
              <w:bottom w:val="nil"/>
              <w:right w:val="nil"/>
            </w:tcBorders>
            <w:shd w:val="clear" w:color="auto" w:fill="auto"/>
            <w:noWrap/>
            <w:vAlign w:val="bottom"/>
            <w:hideMark/>
          </w:tcPr>
          <w:p w14:paraId="64A0B1A6" w14:textId="77777777" w:rsidR="002B0F2A" w:rsidRPr="00BF1BB9" w:rsidRDefault="002B0F2A" w:rsidP="001236C3">
            <w:pPr>
              <w:ind w:firstLineChars="100" w:firstLine="180"/>
              <w:rPr>
                <w:rFonts w:ascii="Times New Roman" w:hAnsi="Times New Roman" w:cs="Times New Roman"/>
                <w:sz w:val="18"/>
                <w:szCs w:val="18"/>
              </w:rPr>
            </w:pPr>
            <w:r w:rsidRPr="00BF1BB9">
              <w:rPr>
                <w:rFonts w:ascii="Times New Roman" w:hAnsi="Times New Roman" w:cs="Times New Roman"/>
                <w:sz w:val="18"/>
                <w:szCs w:val="18"/>
              </w:rPr>
              <w:t>MANTENIMIENTO Y REPARACION DE EQUIPO DE CCTV</w:t>
            </w:r>
          </w:p>
        </w:tc>
        <w:tc>
          <w:tcPr>
            <w:tcW w:w="1830" w:type="dxa"/>
            <w:tcBorders>
              <w:top w:val="nil"/>
              <w:left w:val="nil"/>
              <w:bottom w:val="nil"/>
              <w:right w:val="single" w:sz="4" w:space="0" w:color="auto"/>
            </w:tcBorders>
            <w:shd w:val="clear" w:color="auto" w:fill="auto"/>
            <w:noWrap/>
            <w:vAlign w:val="bottom"/>
            <w:hideMark/>
          </w:tcPr>
          <w:p w14:paraId="03CC0F04"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 xml:space="preserve">     1 800 000 </w:t>
            </w:r>
          </w:p>
        </w:tc>
      </w:tr>
      <w:tr w:rsidR="002B0F2A" w:rsidRPr="00BF1BB9" w14:paraId="77DE5CA5" w14:textId="77777777" w:rsidTr="001236C3">
        <w:trPr>
          <w:trHeight w:val="288"/>
          <w:jc w:val="center"/>
        </w:trPr>
        <w:tc>
          <w:tcPr>
            <w:tcW w:w="6450" w:type="dxa"/>
            <w:tcBorders>
              <w:top w:val="nil"/>
              <w:left w:val="single" w:sz="4" w:space="0" w:color="auto"/>
              <w:bottom w:val="nil"/>
              <w:right w:val="nil"/>
            </w:tcBorders>
            <w:shd w:val="clear" w:color="auto" w:fill="auto"/>
            <w:noWrap/>
            <w:vAlign w:val="bottom"/>
            <w:hideMark/>
          </w:tcPr>
          <w:p w14:paraId="3AC8E872" w14:textId="77777777" w:rsidR="002B0F2A" w:rsidRPr="00BF1BB9" w:rsidRDefault="002B0F2A" w:rsidP="001236C3">
            <w:pPr>
              <w:ind w:firstLineChars="100" w:firstLine="180"/>
              <w:rPr>
                <w:rFonts w:ascii="Times New Roman" w:hAnsi="Times New Roman" w:cs="Times New Roman"/>
                <w:sz w:val="18"/>
                <w:szCs w:val="18"/>
              </w:rPr>
            </w:pPr>
            <w:r w:rsidRPr="00BF1BB9">
              <w:rPr>
                <w:rFonts w:ascii="Times New Roman" w:hAnsi="Times New Roman" w:cs="Times New Roman"/>
                <w:sz w:val="18"/>
                <w:szCs w:val="18"/>
              </w:rPr>
              <w:t>MANTENIMIENTO Y REPARACION DE SISTEMA DE ALARMA</w:t>
            </w:r>
          </w:p>
        </w:tc>
        <w:tc>
          <w:tcPr>
            <w:tcW w:w="1830" w:type="dxa"/>
            <w:tcBorders>
              <w:top w:val="nil"/>
              <w:left w:val="nil"/>
              <w:bottom w:val="nil"/>
              <w:right w:val="single" w:sz="4" w:space="0" w:color="auto"/>
            </w:tcBorders>
            <w:shd w:val="clear" w:color="auto" w:fill="auto"/>
            <w:noWrap/>
            <w:vAlign w:val="bottom"/>
            <w:hideMark/>
          </w:tcPr>
          <w:p w14:paraId="488A2C9D"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 xml:space="preserve">     1 250 000 </w:t>
            </w:r>
          </w:p>
        </w:tc>
      </w:tr>
      <w:tr w:rsidR="002B0F2A" w:rsidRPr="00BF1BB9" w14:paraId="68D1FB3C" w14:textId="77777777" w:rsidTr="001236C3">
        <w:trPr>
          <w:trHeight w:val="288"/>
          <w:jc w:val="center"/>
        </w:trPr>
        <w:tc>
          <w:tcPr>
            <w:tcW w:w="6450" w:type="dxa"/>
            <w:tcBorders>
              <w:top w:val="nil"/>
              <w:left w:val="single" w:sz="4" w:space="0" w:color="auto"/>
              <w:bottom w:val="nil"/>
              <w:right w:val="nil"/>
            </w:tcBorders>
            <w:shd w:val="clear" w:color="auto" w:fill="auto"/>
            <w:noWrap/>
            <w:vAlign w:val="bottom"/>
            <w:hideMark/>
          </w:tcPr>
          <w:p w14:paraId="28952F70" w14:textId="77777777" w:rsidR="002B0F2A" w:rsidRPr="00BF1BB9" w:rsidRDefault="002B0F2A" w:rsidP="001236C3">
            <w:pPr>
              <w:ind w:firstLineChars="100" w:firstLine="180"/>
              <w:rPr>
                <w:rFonts w:ascii="Times New Roman" w:hAnsi="Times New Roman" w:cs="Times New Roman"/>
                <w:sz w:val="18"/>
                <w:szCs w:val="18"/>
              </w:rPr>
            </w:pPr>
            <w:r w:rsidRPr="00BF1BB9">
              <w:rPr>
                <w:rFonts w:ascii="Times New Roman" w:hAnsi="Times New Roman" w:cs="Times New Roman"/>
                <w:sz w:val="18"/>
                <w:szCs w:val="18"/>
              </w:rPr>
              <w:t>REPUESTOS SISTEMAS DE ALARMAS</w:t>
            </w:r>
          </w:p>
        </w:tc>
        <w:tc>
          <w:tcPr>
            <w:tcW w:w="1830" w:type="dxa"/>
            <w:tcBorders>
              <w:top w:val="nil"/>
              <w:left w:val="nil"/>
              <w:bottom w:val="nil"/>
              <w:right w:val="single" w:sz="4" w:space="0" w:color="auto"/>
            </w:tcBorders>
            <w:shd w:val="clear" w:color="auto" w:fill="auto"/>
            <w:noWrap/>
            <w:vAlign w:val="bottom"/>
            <w:hideMark/>
          </w:tcPr>
          <w:p w14:paraId="7E499B26"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 xml:space="preserve">        322 050 </w:t>
            </w:r>
          </w:p>
        </w:tc>
      </w:tr>
      <w:tr w:rsidR="002B0F2A" w:rsidRPr="00BF1BB9" w14:paraId="3E4F84CF" w14:textId="77777777" w:rsidTr="001236C3">
        <w:trPr>
          <w:trHeight w:val="288"/>
          <w:jc w:val="center"/>
        </w:trPr>
        <w:tc>
          <w:tcPr>
            <w:tcW w:w="6450" w:type="dxa"/>
            <w:tcBorders>
              <w:top w:val="nil"/>
              <w:left w:val="single" w:sz="4" w:space="0" w:color="auto"/>
              <w:bottom w:val="single" w:sz="4" w:space="0" w:color="auto"/>
              <w:right w:val="nil"/>
            </w:tcBorders>
            <w:shd w:val="clear" w:color="auto" w:fill="auto"/>
            <w:noWrap/>
            <w:vAlign w:val="bottom"/>
            <w:hideMark/>
          </w:tcPr>
          <w:p w14:paraId="5AA02581" w14:textId="77777777" w:rsidR="002B0F2A" w:rsidRPr="00BF1BB9" w:rsidRDefault="002B0F2A" w:rsidP="001236C3">
            <w:pPr>
              <w:ind w:firstLineChars="100" w:firstLine="180"/>
              <w:rPr>
                <w:rFonts w:ascii="Times New Roman" w:hAnsi="Times New Roman" w:cs="Times New Roman"/>
                <w:sz w:val="18"/>
                <w:szCs w:val="18"/>
                <w:lang w:val="pt-PT"/>
              </w:rPr>
            </w:pPr>
            <w:r w:rsidRPr="00BF1BB9">
              <w:rPr>
                <w:rFonts w:ascii="Times New Roman" w:hAnsi="Times New Roman" w:cs="Times New Roman"/>
                <w:sz w:val="18"/>
                <w:szCs w:val="18"/>
                <w:lang w:val="pt-PT"/>
              </w:rPr>
              <w:t>SISTEMA DE CIRCUITO CERRADO DE TV</w:t>
            </w:r>
          </w:p>
        </w:tc>
        <w:tc>
          <w:tcPr>
            <w:tcW w:w="1830" w:type="dxa"/>
            <w:tcBorders>
              <w:top w:val="nil"/>
              <w:left w:val="nil"/>
              <w:bottom w:val="single" w:sz="4" w:space="0" w:color="auto"/>
              <w:right w:val="single" w:sz="4" w:space="0" w:color="auto"/>
            </w:tcBorders>
            <w:shd w:val="clear" w:color="auto" w:fill="auto"/>
            <w:noWrap/>
            <w:vAlign w:val="bottom"/>
            <w:hideMark/>
          </w:tcPr>
          <w:p w14:paraId="4CCBB79B"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lang w:val="pt-PT"/>
              </w:rPr>
              <w:t xml:space="preserve">   </w:t>
            </w:r>
            <w:r w:rsidRPr="00BF1BB9">
              <w:rPr>
                <w:rFonts w:ascii="Times New Roman" w:hAnsi="Times New Roman" w:cs="Times New Roman"/>
                <w:sz w:val="20"/>
                <w:szCs w:val="20"/>
              </w:rPr>
              <w:t xml:space="preserve">13 500 000 </w:t>
            </w:r>
          </w:p>
        </w:tc>
      </w:tr>
      <w:tr w:rsidR="002B0F2A" w:rsidRPr="00BF1BB9" w14:paraId="32BF7B5D" w14:textId="77777777" w:rsidTr="001236C3">
        <w:trPr>
          <w:trHeight w:val="288"/>
          <w:jc w:val="center"/>
        </w:trPr>
        <w:tc>
          <w:tcPr>
            <w:tcW w:w="6450" w:type="dxa"/>
            <w:tcBorders>
              <w:top w:val="single" w:sz="4" w:space="0" w:color="auto"/>
              <w:left w:val="single" w:sz="4" w:space="0" w:color="auto"/>
              <w:bottom w:val="nil"/>
              <w:right w:val="nil"/>
            </w:tcBorders>
            <w:shd w:val="clear" w:color="auto" w:fill="auto"/>
            <w:noWrap/>
            <w:vAlign w:val="bottom"/>
            <w:hideMark/>
          </w:tcPr>
          <w:p w14:paraId="0BA6C854" w14:textId="77777777" w:rsidR="002B0F2A" w:rsidRPr="00BF1BB9" w:rsidRDefault="002B0F2A" w:rsidP="001236C3">
            <w:pPr>
              <w:rPr>
                <w:rFonts w:ascii="Times New Roman" w:hAnsi="Times New Roman" w:cs="Times New Roman"/>
                <w:b/>
                <w:bCs/>
                <w:sz w:val="18"/>
                <w:szCs w:val="18"/>
              </w:rPr>
            </w:pPr>
            <w:r w:rsidRPr="00BF1BB9">
              <w:rPr>
                <w:rFonts w:ascii="Times New Roman" w:hAnsi="Times New Roman" w:cs="Times New Roman"/>
                <w:b/>
                <w:bCs/>
                <w:sz w:val="18"/>
                <w:szCs w:val="18"/>
              </w:rPr>
              <w:t>Administración de Sarapiquí</w:t>
            </w:r>
          </w:p>
        </w:tc>
        <w:tc>
          <w:tcPr>
            <w:tcW w:w="1830" w:type="dxa"/>
            <w:tcBorders>
              <w:top w:val="single" w:sz="4" w:space="0" w:color="auto"/>
              <w:left w:val="nil"/>
              <w:bottom w:val="nil"/>
              <w:right w:val="single" w:sz="4" w:space="0" w:color="auto"/>
            </w:tcBorders>
            <w:shd w:val="clear" w:color="auto" w:fill="auto"/>
            <w:noWrap/>
            <w:vAlign w:val="bottom"/>
            <w:hideMark/>
          </w:tcPr>
          <w:p w14:paraId="185FEACD" w14:textId="77777777" w:rsidR="002B0F2A" w:rsidRPr="00BF1BB9" w:rsidRDefault="002B0F2A" w:rsidP="001236C3">
            <w:pPr>
              <w:rPr>
                <w:rFonts w:ascii="Times New Roman" w:hAnsi="Times New Roman" w:cs="Times New Roman"/>
                <w:b/>
                <w:bCs/>
                <w:sz w:val="20"/>
                <w:szCs w:val="20"/>
              </w:rPr>
            </w:pPr>
            <w:r w:rsidRPr="00BF1BB9">
              <w:rPr>
                <w:rFonts w:ascii="Times New Roman" w:hAnsi="Times New Roman" w:cs="Times New Roman"/>
                <w:b/>
                <w:bCs/>
                <w:sz w:val="20"/>
                <w:szCs w:val="20"/>
              </w:rPr>
              <w:t xml:space="preserve">   12 151 406 </w:t>
            </w:r>
          </w:p>
        </w:tc>
      </w:tr>
      <w:tr w:rsidR="002B0F2A" w:rsidRPr="00BF1BB9" w14:paraId="33754DA4" w14:textId="77777777" w:rsidTr="001236C3">
        <w:trPr>
          <w:trHeight w:val="288"/>
          <w:jc w:val="center"/>
        </w:trPr>
        <w:tc>
          <w:tcPr>
            <w:tcW w:w="6450" w:type="dxa"/>
            <w:tcBorders>
              <w:top w:val="nil"/>
              <w:left w:val="single" w:sz="4" w:space="0" w:color="auto"/>
              <w:bottom w:val="nil"/>
              <w:right w:val="nil"/>
            </w:tcBorders>
            <w:shd w:val="clear" w:color="auto" w:fill="auto"/>
            <w:noWrap/>
            <w:vAlign w:val="bottom"/>
            <w:hideMark/>
          </w:tcPr>
          <w:p w14:paraId="76EC5DCC" w14:textId="77777777" w:rsidR="002B0F2A" w:rsidRPr="00BF1BB9" w:rsidRDefault="002B0F2A" w:rsidP="001236C3">
            <w:pPr>
              <w:ind w:firstLineChars="100" w:firstLine="180"/>
              <w:rPr>
                <w:rFonts w:ascii="Times New Roman" w:hAnsi="Times New Roman" w:cs="Times New Roman"/>
                <w:sz w:val="18"/>
                <w:szCs w:val="18"/>
              </w:rPr>
            </w:pPr>
            <w:r w:rsidRPr="00BF1BB9">
              <w:rPr>
                <w:rFonts w:ascii="Times New Roman" w:hAnsi="Times New Roman" w:cs="Times New Roman"/>
                <w:sz w:val="18"/>
                <w:szCs w:val="18"/>
              </w:rPr>
              <w:t>MANTENIMIENTO Y REPARACION DE SISTEMA DE ALARMA</w:t>
            </w:r>
          </w:p>
        </w:tc>
        <w:tc>
          <w:tcPr>
            <w:tcW w:w="1830" w:type="dxa"/>
            <w:tcBorders>
              <w:top w:val="nil"/>
              <w:left w:val="nil"/>
              <w:bottom w:val="nil"/>
              <w:right w:val="single" w:sz="4" w:space="0" w:color="auto"/>
            </w:tcBorders>
            <w:shd w:val="clear" w:color="auto" w:fill="auto"/>
            <w:noWrap/>
            <w:vAlign w:val="bottom"/>
            <w:hideMark/>
          </w:tcPr>
          <w:p w14:paraId="64D75218"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 xml:space="preserve">           50 000 </w:t>
            </w:r>
          </w:p>
        </w:tc>
      </w:tr>
      <w:tr w:rsidR="002B0F2A" w:rsidRPr="00BF1BB9" w14:paraId="7C9B909F" w14:textId="77777777" w:rsidTr="001236C3">
        <w:trPr>
          <w:trHeight w:val="288"/>
          <w:jc w:val="center"/>
        </w:trPr>
        <w:tc>
          <w:tcPr>
            <w:tcW w:w="6450" w:type="dxa"/>
            <w:tcBorders>
              <w:top w:val="nil"/>
              <w:left w:val="single" w:sz="4" w:space="0" w:color="auto"/>
              <w:bottom w:val="nil"/>
              <w:right w:val="nil"/>
            </w:tcBorders>
            <w:shd w:val="clear" w:color="auto" w:fill="auto"/>
            <w:noWrap/>
            <w:vAlign w:val="bottom"/>
            <w:hideMark/>
          </w:tcPr>
          <w:p w14:paraId="36306E23" w14:textId="77777777" w:rsidR="002B0F2A" w:rsidRPr="00BF1BB9" w:rsidRDefault="002B0F2A" w:rsidP="001236C3">
            <w:pPr>
              <w:ind w:firstLineChars="100" w:firstLine="180"/>
              <w:rPr>
                <w:rFonts w:ascii="Times New Roman" w:hAnsi="Times New Roman" w:cs="Times New Roman"/>
                <w:sz w:val="18"/>
                <w:szCs w:val="18"/>
              </w:rPr>
            </w:pPr>
            <w:r w:rsidRPr="00BF1BB9">
              <w:rPr>
                <w:rFonts w:ascii="Times New Roman" w:hAnsi="Times New Roman" w:cs="Times New Roman"/>
                <w:sz w:val="18"/>
                <w:szCs w:val="18"/>
              </w:rPr>
              <w:t>MARCO DETECTOR DE METAL</w:t>
            </w:r>
          </w:p>
        </w:tc>
        <w:tc>
          <w:tcPr>
            <w:tcW w:w="1830" w:type="dxa"/>
            <w:tcBorders>
              <w:top w:val="nil"/>
              <w:left w:val="nil"/>
              <w:bottom w:val="nil"/>
              <w:right w:val="single" w:sz="4" w:space="0" w:color="auto"/>
            </w:tcBorders>
            <w:shd w:val="clear" w:color="auto" w:fill="auto"/>
            <w:noWrap/>
            <w:vAlign w:val="bottom"/>
            <w:hideMark/>
          </w:tcPr>
          <w:p w14:paraId="7AFDFB38"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 xml:space="preserve">     3 164 000 </w:t>
            </w:r>
          </w:p>
        </w:tc>
      </w:tr>
      <w:tr w:rsidR="002B0F2A" w:rsidRPr="00BF1BB9" w14:paraId="7C43255E" w14:textId="77777777" w:rsidTr="001236C3">
        <w:trPr>
          <w:trHeight w:val="288"/>
          <w:jc w:val="center"/>
        </w:trPr>
        <w:tc>
          <w:tcPr>
            <w:tcW w:w="6450" w:type="dxa"/>
            <w:tcBorders>
              <w:top w:val="nil"/>
              <w:left w:val="single" w:sz="4" w:space="0" w:color="auto"/>
              <w:bottom w:val="single" w:sz="4" w:space="0" w:color="auto"/>
              <w:right w:val="nil"/>
            </w:tcBorders>
            <w:shd w:val="clear" w:color="auto" w:fill="auto"/>
            <w:noWrap/>
            <w:vAlign w:val="bottom"/>
            <w:hideMark/>
          </w:tcPr>
          <w:p w14:paraId="77081892" w14:textId="77777777" w:rsidR="002B0F2A" w:rsidRPr="00BF1BB9" w:rsidRDefault="002B0F2A" w:rsidP="001236C3">
            <w:pPr>
              <w:ind w:firstLineChars="100" w:firstLine="180"/>
              <w:rPr>
                <w:rFonts w:ascii="Times New Roman" w:hAnsi="Times New Roman" w:cs="Times New Roman"/>
                <w:sz w:val="18"/>
                <w:szCs w:val="18"/>
                <w:lang w:val="pt-PT"/>
              </w:rPr>
            </w:pPr>
            <w:r w:rsidRPr="00BF1BB9">
              <w:rPr>
                <w:rFonts w:ascii="Times New Roman" w:hAnsi="Times New Roman" w:cs="Times New Roman"/>
                <w:sz w:val="18"/>
                <w:szCs w:val="18"/>
                <w:lang w:val="pt-PT"/>
              </w:rPr>
              <w:t>SISTEMA DE CIRCUITO CERRADO DE TV</w:t>
            </w:r>
          </w:p>
        </w:tc>
        <w:tc>
          <w:tcPr>
            <w:tcW w:w="1830" w:type="dxa"/>
            <w:tcBorders>
              <w:top w:val="nil"/>
              <w:left w:val="nil"/>
              <w:bottom w:val="single" w:sz="4" w:space="0" w:color="auto"/>
              <w:right w:val="single" w:sz="4" w:space="0" w:color="auto"/>
            </w:tcBorders>
            <w:shd w:val="clear" w:color="auto" w:fill="auto"/>
            <w:noWrap/>
            <w:vAlign w:val="bottom"/>
            <w:hideMark/>
          </w:tcPr>
          <w:p w14:paraId="0CA3A023"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lang w:val="pt-PT"/>
              </w:rPr>
              <w:t xml:space="preserve">     </w:t>
            </w:r>
            <w:r w:rsidRPr="00BF1BB9">
              <w:rPr>
                <w:rFonts w:ascii="Times New Roman" w:hAnsi="Times New Roman" w:cs="Times New Roman"/>
                <w:sz w:val="20"/>
                <w:szCs w:val="20"/>
              </w:rPr>
              <w:t xml:space="preserve">8 937 406 </w:t>
            </w:r>
          </w:p>
        </w:tc>
      </w:tr>
    </w:tbl>
    <w:p w14:paraId="406BD235" w14:textId="77777777" w:rsidR="002B0F2A" w:rsidRPr="00BA5CED" w:rsidRDefault="002B0F2A" w:rsidP="004657A7">
      <w:pPr>
        <w:numPr>
          <w:ilvl w:val="0"/>
          <w:numId w:val="32"/>
        </w:numPr>
        <w:spacing w:after="0" w:line="480" w:lineRule="auto"/>
        <w:ind w:left="0" w:firstLine="709"/>
        <w:jc w:val="both"/>
        <w:rPr>
          <w:rFonts w:ascii="Times New Roman" w:hAnsi="Times New Roman" w:cs="Times New Roman"/>
          <w:b/>
          <w:sz w:val="28"/>
          <w:szCs w:val="28"/>
        </w:rPr>
      </w:pPr>
      <w:r w:rsidRPr="00BA5CED">
        <w:rPr>
          <w:rFonts w:ascii="Times New Roman" w:hAnsi="Times New Roman" w:cs="Times New Roman"/>
          <w:b/>
          <w:sz w:val="28"/>
          <w:szCs w:val="28"/>
        </w:rPr>
        <w:t xml:space="preserve">Aspectos Relevantes </w:t>
      </w:r>
    </w:p>
    <w:p w14:paraId="036C11F3" w14:textId="77777777" w:rsidR="002B0F2A" w:rsidRPr="00BA5CED" w:rsidRDefault="002B0F2A" w:rsidP="004657A7">
      <w:pPr>
        <w:numPr>
          <w:ilvl w:val="1"/>
          <w:numId w:val="34"/>
        </w:numPr>
        <w:spacing w:after="0" w:line="480" w:lineRule="auto"/>
        <w:ind w:left="0" w:firstLine="709"/>
        <w:rPr>
          <w:rFonts w:ascii="Times New Roman" w:hAnsi="Times New Roman" w:cs="Times New Roman"/>
          <w:b/>
          <w:i/>
          <w:sz w:val="28"/>
          <w:szCs w:val="28"/>
        </w:rPr>
      </w:pPr>
      <w:r w:rsidRPr="00BA5CED">
        <w:rPr>
          <w:rFonts w:ascii="Times New Roman" w:hAnsi="Times New Roman" w:cs="Times New Roman"/>
          <w:b/>
          <w:i/>
          <w:sz w:val="28"/>
          <w:szCs w:val="28"/>
        </w:rPr>
        <w:t>Aspectos relevantes en Inversión</w:t>
      </w:r>
    </w:p>
    <w:p w14:paraId="63F950D2" w14:textId="77777777" w:rsidR="002B0F2A" w:rsidRPr="00BA5CED" w:rsidRDefault="002B0F2A" w:rsidP="004657A7">
      <w:pPr>
        <w:spacing w:after="0" w:line="480" w:lineRule="auto"/>
        <w:ind w:firstLine="709"/>
        <w:jc w:val="both"/>
        <w:rPr>
          <w:rFonts w:ascii="Times New Roman" w:hAnsi="Times New Roman" w:cs="Times New Roman"/>
          <w:sz w:val="28"/>
          <w:szCs w:val="28"/>
        </w:rPr>
      </w:pPr>
      <w:r w:rsidRPr="00BA5CED">
        <w:rPr>
          <w:rFonts w:ascii="Times New Roman" w:hAnsi="Times New Roman" w:cs="Times New Roman"/>
          <w:sz w:val="28"/>
          <w:szCs w:val="28"/>
        </w:rPr>
        <w:t xml:space="preserve">En el anteproyecto de presupuesto solicitado para el 2024 se están incluyendo ¢522.008.084 para la </w:t>
      </w:r>
      <w:r w:rsidRPr="00BA5CED">
        <w:rPr>
          <w:rFonts w:ascii="Times New Roman" w:hAnsi="Times New Roman" w:cs="Times New Roman"/>
          <w:b/>
          <w:bCs/>
          <w:sz w:val="28"/>
          <w:szCs w:val="28"/>
          <w:u w:val="single"/>
        </w:rPr>
        <w:t>compra de equipos</w:t>
      </w:r>
      <w:r w:rsidRPr="00BA5CED">
        <w:rPr>
          <w:rFonts w:ascii="Times New Roman" w:hAnsi="Times New Roman" w:cs="Times New Roman"/>
          <w:sz w:val="28"/>
          <w:szCs w:val="28"/>
        </w:rPr>
        <w:t>, lo que representa un 81,45% del presupuesto total conforme se muestra en el siguiente detalle:</w:t>
      </w:r>
    </w:p>
    <w:p w14:paraId="6E9E754F" w14:textId="77777777" w:rsidR="002B0F2A" w:rsidRPr="00BF1BB9" w:rsidRDefault="002B0F2A" w:rsidP="002B0F2A">
      <w:pPr>
        <w:spacing w:after="120"/>
        <w:jc w:val="both"/>
        <w:rPr>
          <w:rFonts w:ascii="Times New Roman" w:hAnsi="Times New Roman" w:cs="Times New Roman"/>
          <w:sz w:val="16"/>
          <w:szCs w:val="16"/>
        </w:rPr>
      </w:pPr>
    </w:p>
    <w:tbl>
      <w:tblPr>
        <w:tblW w:w="8423" w:type="dxa"/>
        <w:jc w:val="center"/>
        <w:tblCellMar>
          <w:left w:w="70" w:type="dxa"/>
          <w:right w:w="70" w:type="dxa"/>
        </w:tblCellMar>
        <w:tblLook w:val="04A0" w:firstRow="1" w:lastRow="0" w:firstColumn="1" w:lastColumn="0" w:noHBand="0" w:noVBand="1"/>
      </w:tblPr>
      <w:tblGrid>
        <w:gridCol w:w="6864"/>
        <w:gridCol w:w="1559"/>
      </w:tblGrid>
      <w:tr w:rsidR="002B0F2A" w:rsidRPr="00BF1BB9" w14:paraId="40AAD9F2" w14:textId="77777777" w:rsidTr="001236C3">
        <w:trPr>
          <w:trHeight w:val="363"/>
          <w:jc w:val="center"/>
        </w:trPr>
        <w:tc>
          <w:tcPr>
            <w:tcW w:w="8423" w:type="dxa"/>
            <w:gridSpan w:val="2"/>
            <w:tcBorders>
              <w:top w:val="single" w:sz="4" w:space="0" w:color="auto"/>
              <w:left w:val="single" w:sz="4" w:space="0" w:color="auto"/>
              <w:bottom w:val="single" w:sz="4" w:space="0" w:color="808080"/>
              <w:right w:val="single" w:sz="4" w:space="0" w:color="auto"/>
            </w:tcBorders>
            <w:shd w:val="clear" w:color="000000" w:fill="8EA9DB"/>
            <w:noWrap/>
            <w:vAlign w:val="center"/>
            <w:hideMark/>
          </w:tcPr>
          <w:p w14:paraId="50073C8D" w14:textId="77777777" w:rsidR="002B0F2A" w:rsidRPr="00BF1BB9" w:rsidRDefault="002B0F2A" w:rsidP="001236C3">
            <w:pPr>
              <w:jc w:val="center"/>
              <w:rPr>
                <w:rFonts w:ascii="Times New Roman" w:hAnsi="Times New Roman" w:cs="Times New Roman"/>
                <w:b/>
                <w:bCs/>
                <w:color w:val="000000"/>
                <w:sz w:val="18"/>
                <w:szCs w:val="18"/>
                <w:lang w:eastAsia="es-CR"/>
              </w:rPr>
            </w:pPr>
            <w:r w:rsidRPr="00BF1BB9">
              <w:rPr>
                <w:rFonts w:ascii="Times New Roman" w:hAnsi="Times New Roman" w:cs="Times New Roman"/>
                <w:b/>
                <w:bCs/>
                <w:color w:val="000000"/>
                <w:sz w:val="18"/>
                <w:szCs w:val="18"/>
              </w:rPr>
              <w:t>ÁREA DE SEGURIDAD 2024</w:t>
            </w:r>
          </w:p>
        </w:tc>
      </w:tr>
      <w:tr w:rsidR="002B0F2A" w:rsidRPr="00BF1BB9" w14:paraId="16569216" w14:textId="77777777" w:rsidTr="001236C3">
        <w:trPr>
          <w:trHeight w:val="241"/>
          <w:jc w:val="center"/>
        </w:trPr>
        <w:tc>
          <w:tcPr>
            <w:tcW w:w="6864" w:type="dxa"/>
            <w:tcBorders>
              <w:top w:val="nil"/>
              <w:left w:val="single" w:sz="4" w:space="0" w:color="auto"/>
              <w:bottom w:val="nil"/>
              <w:right w:val="single" w:sz="4" w:space="0" w:color="auto"/>
            </w:tcBorders>
            <w:shd w:val="clear" w:color="000000" w:fill="BDD7EE"/>
            <w:noWrap/>
            <w:vAlign w:val="center"/>
            <w:hideMark/>
          </w:tcPr>
          <w:p w14:paraId="7577E1E4" w14:textId="77777777" w:rsidR="002B0F2A" w:rsidRPr="00BF1BB9" w:rsidRDefault="002B0F2A" w:rsidP="001236C3">
            <w:pPr>
              <w:jc w:val="center"/>
              <w:rPr>
                <w:rFonts w:ascii="Times New Roman" w:hAnsi="Times New Roman" w:cs="Times New Roman"/>
                <w:b/>
                <w:bCs/>
                <w:color w:val="000000"/>
                <w:sz w:val="18"/>
                <w:szCs w:val="18"/>
              </w:rPr>
            </w:pPr>
            <w:r w:rsidRPr="00BF1BB9">
              <w:rPr>
                <w:rFonts w:ascii="Times New Roman" w:hAnsi="Times New Roman" w:cs="Times New Roman"/>
                <w:b/>
                <w:bCs/>
                <w:color w:val="000000"/>
                <w:sz w:val="18"/>
                <w:szCs w:val="18"/>
              </w:rPr>
              <w:t>DISTRIBUCIÓN DE EQUIPOS</w:t>
            </w:r>
          </w:p>
        </w:tc>
        <w:tc>
          <w:tcPr>
            <w:tcW w:w="1559" w:type="dxa"/>
            <w:tcBorders>
              <w:top w:val="nil"/>
              <w:left w:val="single" w:sz="4" w:space="0" w:color="auto"/>
              <w:bottom w:val="single" w:sz="4" w:space="0" w:color="808080"/>
              <w:right w:val="single" w:sz="4" w:space="0" w:color="auto"/>
            </w:tcBorders>
            <w:shd w:val="clear" w:color="000000" w:fill="BDD7EE"/>
            <w:noWrap/>
            <w:vAlign w:val="center"/>
            <w:hideMark/>
          </w:tcPr>
          <w:p w14:paraId="1321E4E3" w14:textId="77777777" w:rsidR="002B0F2A" w:rsidRPr="00BF1BB9" w:rsidRDefault="002B0F2A" w:rsidP="001236C3">
            <w:pPr>
              <w:jc w:val="center"/>
              <w:rPr>
                <w:rFonts w:ascii="Times New Roman" w:hAnsi="Times New Roman" w:cs="Times New Roman"/>
                <w:b/>
                <w:bCs/>
                <w:color w:val="000000"/>
                <w:sz w:val="18"/>
                <w:szCs w:val="18"/>
              </w:rPr>
            </w:pPr>
            <w:r w:rsidRPr="00BF1BB9">
              <w:rPr>
                <w:rFonts w:ascii="Times New Roman" w:hAnsi="Times New Roman" w:cs="Times New Roman"/>
                <w:b/>
                <w:bCs/>
                <w:color w:val="000000"/>
                <w:sz w:val="18"/>
                <w:szCs w:val="18"/>
              </w:rPr>
              <w:t>MONTO</w:t>
            </w:r>
          </w:p>
        </w:tc>
      </w:tr>
      <w:tr w:rsidR="002B0F2A" w:rsidRPr="00BF1BB9" w14:paraId="1546EFF0" w14:textId="77777777" w:rsidTr="001236C3">
        <w:trPr>
          <w:trHeight w:val="256"/>
          <w:jc w:val="center"/>
        </w:trPr>
        <w:tc>
          <w:tcPr>
            <w:tcW w:w="6864" w:type="dxa"/>
            <w:tcBorders>
              <w:top w:val="nil"/>
              <w:left w:val="single" w:sz="4" w:space="0" w:color="auto"/>
              <w:bottom w:val="nil"/>
              <w:right w:val="single" w:sz="4" w:space="0" w:color="auto"/>
            </w:tcBorders>
            <w:shd w:val="clear" w:color="auto" w:fill="auto"/>
            <w:noWrap/>
            <w:vAlign w:val="bottom"/>
            <w:hideMark/>
          </w:tcPr>
          <w:p w14:paraId="122F239F" w14:textId="77777777" w:rsidR="002B0F2A" w:rsidRPr="00BF1BB9" w:rsidRDefault="002B0F2A" w:rsidP="001236C3">
            <w:pPr>
              <w:rPr>
                <w:rFonts w:ascii="Times New Roman" w:hAnsi="Times New Roman" w:cs="Times New Roman"/>
                <w:sz w:val="18"/>
                <w:szCs w:val="18"/>
              </w:rPr>
            </w:pPr>
            <w:r w:rsidRPr="00BF1BB9">
              <w:rPr>
                <w:rFonts w:ascii="Times New Roman" w:hAnsi="Times New Roman" w:cs="Times New Roman"/>
                <w:sz w:val="18"/>
                <w:szCs w:val="18"/>
              </w:rPr>
              <w:t>SISTEMA DE VOCEO</w:t>
            </w:r>
          </w:p>
        </w:tc>
        <w:tc>
          <w:tcPr>
            <w:tcW w:w="1559" w:type="dxa"/>
            <w:tcBorders>
              <w:top w:val="nil"/>
              <w:left w:val="single" w:sz="4" w:space="0" w:color="auto"/>
              <w:bottom w:val="nil"/>
              <w:right w:val="single" w:sz="4" w:space="0" w:color="auto"/>
            </w:tcBorders>
            <w:shd w:val="clear" w:color="auto" w:fill="auto"/>
            <w:noWrap/>
            <w:vAlign w:val="bottom"/>
            <w:hideMark/>
          </w:tcPr>
          <w:p w14:paraId="35764522" w14:textId="77777777" w:rsidR="002B0F2A" w:rsidRPr="00BF1BB9" w:rsidRDefault="002B0F2A" w:rsidP="001236C3">
            <w:pPr>
              <w:rPr>
                <w:rFonts w:ascii="Times New Roman" w:hAnsi="Times New Roman" w:cs="Times New Roman"/>
                <w:sz w:val="18"/>
                <w:szCs w:val="18"/>
              </w:rPr>
            </w:pPr>
            <w:r w:rsidRPr="00BF1BB9">
              <w:rPr>
                <w:rFonts w:ascii="Times New Roman" w:hAnsi="Times New Roman" w:cs="Times New Roman"/>
                <w:sz w:val="18"/>
                <w:szCs w:val="18"/>
              </w:rPr>
              <w:t xml:space="preserve">        95 845 399 </w:t>
            </w:r>
          </w:p>
        </w:tc>
      </w:tr>
      <w:tr w:rsidR="002B0F2A" w:rsidRPr="00BF1BB9" w14:paraId="58D50F72" w14:textId="77777777" w:rsidTr="001236C3">
        <w:trPr>
          <w:trHeight w:val="256"/>
          <w:jc w:val="center"/>
        </w:trPr>
        <w:tc>
          <w:tcPr>
            <w:tcW w:w="6864" w:type="dxa"/>
            <w:tcBorders>
              <w:top w:val="nil"/>
              <w:left w:val="single" w:sz="4" w:space="0" w:color="auto"/>
              <w:bottom w:val="nil"/>
              <w:right w:val="single" w:sz="4" w:space="0" w:color="auto"/>
            </w:tcBorders>
            <w:shd w:val="clear" w:color="auto" w:fill="auto"/>
            <w:noWrap/>
            <w:vAlign w:val="bottom"/>
            <w:hideMark/>
          </w:tcPr>
          <w:p w14:paraId="5D6F81B5" w14:textId="77777777" w:rsidR="002B0F2A" w:rsidRPr="00BF1BB9" w:rsidRDefault="002B0F2A" w:rsidP="001236C3">
            <w:pPr>
              <w:rPr>
                <w:rFonts w:ascii="Times New Roman" w:hAnsi="Times New Roman" w:cs="Times New Roman"/>
                <w:sz w:val="18"/>
                <w:szCs w:val="18"/>
              </w:rPr>
            </w:pPr>
            <w:r w:rsidRPr="00BF1BB9">
              <w:rPr>
                <w:rFonts w:ascii="Times New Roman" w:hAnsi="Times New Roman" w:cs="Times New Roman"/>
                <w:sz w:val="18"/>
                <w:szCs w:val="18"/>
              </w:rPr>
              <w:t>MAQUINA DE RAYOS X PARA ESCANEO DE PAQUETES</w:t>
            </w:r>
          </w:p>
        </w:tc>
        <w:tc>
          <w:tcPr>
            <w:tcW w:w="1559" w:type="dxa"/>
            <w:tcBorders>
              <w:top w:val="nil"/>
              <w:left w:val="single" w:sz="4" w:space="0" w:color="auto"/>
              <w:bottom w:val="nil"/>
              <w:right w:val="single" w:sz="4" w:space="0" w:color="auto"/>
            </w:tcBorders>
            <w:shd w:val="clear" w:color="auto" w:fill="auto"/>
            <w:noWrap/>
            <w:vAlign w:val="bottom"/>
            <w:hideMark/>
          </w:tcPr>
          <w:p w14:paraId="19CFED73" w14:textId="77777777" w:rsidR="002B0F2A" w:rsidRPr="00BF1BB9" w:rsidRDefault="002B0F2A" w:rsidP="001236C3">
            <w:pPr>
              <w:rPr>
                <w:rFonts w:ascii="Times New Roman" w:hAnsi="Times New Roman" w:cs="Times New Roman"/>
                <w:sz w:val="18"/>
                <w:szCs w:val="18"/>
              </w:rPr>
            </w:pPr>
            <w:r w:rsidRPr="00BF1BB9">
              <w:rPr>
                <w:rFonts w:ascii="Times New Roman" w:hAnsi="Times New Roman" w:cs="Times New Roman"/>
                <w:sz w:val="18"/>
                <w:szCs w:val="18"/>
              </w:rPr>
              <w:t xml:space="preserve">        83 620 000 </w:t>
            </w:r>
          </w:p>
        </w:tc>
      </w:tr>
      <w:tr w:rsidR="002B0F2A" w:rsidRPr="00BF1BB9" w14:paraId="16FA4057" w14:textId="77777777" w:rsidTr="001236C3">
        <w:trPr>
          <w:trHeight w:val="256"/>
          <w:jc w:val="center"/>
        </w:trPr>
        <w:tc>
          <w:tcPr>
            <w:tcW w:w="6864" w:type="dxa"/>
            <w:tcBorders>
              <w:top w:val="nil"/>
              <w:left w:val="single" w:sz="4" w:space="0" w:color="auto"/>
              <w:bottom w:val="nil"/>
              <w:right w:val="single" w:sz="4" w:space="0" w:color="auto"/>
            </w:tcBorders>
            <w:shd w:val="clear" w:color="auto" w:fill="auto"/>
            <w:noWrap/>
            <w:vAlign w:val="bottom"/>
            <w:hideMark/>
          </w:tcPr>
          <w:p w14:paraId="00BE6AE0" w14:textId="77777777" w:rsidR="002B0F2A" w:rsidRPr="00BF1BB9" w:rsidRDefault="002B0F2A" w:rsidP="001236C3">
            <w:pPr>
              <w:rPr>
                <w:rFonts w:ascii="Times New Roman" w:hAnsi="Times New Roman" w:cs="Times New Roman"/>
                <w:sz w:val="18"/>
                <w:szCs w:val="18"/>
              </w:rPr>
            </w:pPr>
            <w:r w:rsidRPr="00BF1BB9">
              <w:rPr>
                <w:rFonts w:ascii="Times New Roman" w:hAnsi="Times New Roman" w:cs="Times New Roman"/>
                <w:sz w:val="18"/>
                <w:szCs w:val="18"/>
              </w:rPr>
              <w:t>SISTEMA DE CONTROL DE ACCESO</w:t>
            </w:r>
          </w:p>
        </w:tc>
        <w:tc>
          <w:tcPr>
            <w:tcW w:w="1559" w:type="dxa"/>
            <w:tcBorders>
              <w:top w:val="nil"/>
              <w:left w:val="single" w:sz="4" w:space="0" w:color="auto"/>
              <w:bottom w:val="nil"/>
              <w:right w:val="single" w:sz="4" w:space="0" w:color="auto"/>
            </w:tcBorders>
            <w:shd w:val="clear" w:color="auto" w:fill="auto"/>
            <w:noWrap/>
            <w:vAlign w:val="bottom"/>
            <w:hideMark/>
          </w:tcPr>
          <w:p w14:paraId="2416BA6A" w14:textId="77777777" w:rsidR="002B0F2A" w:rsidRPr="00BF1BB9" w:rsidRDefault="002B0F2A" w:rsidP="001236C3">
            <w:pPr>
              <w:rPr>
                <w:rFonts w:ascii="Times New Roman" w:hAnsi="Times New Roman" w:cs="Times New Roman"/>
                <w:sz w:val="18"/>
                <w:szCs w:val="18"/>
              </w:rPr>
            </w:pPr>
            <w:r w:rsidRPr="00BF1BB9">
              <w:rPr>
                <w:rFonts w:ascii="Times New Roman" w:hAnsi="Times New Roman" w:cs="Times New Roman"/>
                <w:sz w:val="18"/>
                <w:szCs w:val="18"/>
              </w:rPr>
              <w:t xml:space="preserve">        81 360 000 </w:t>
            </w:r>
          </w:p>
        </w:tc>
      </w:tr>
      <w:tr w:rsidR="002B0F2A" w:rsidRPr="00BF1BB9" w14:paraId="4C1B33A3" w14:textId="77777777" w:rsidTr="001236C3">
        <w:trPr>
          <w:trHeight w:val="256"/>
          <w:jc w:val="center"/>
        </w:trPr>
        <w:tc>
          <w:tcPr>
            <w:tcW w:w="6864" w:type="dxa"/>
            <w:tcBorders>
              <w:top w:val="nil"/>
              <w:left w:val="single" w:sz="4" w:space="0" w:color="auto"/>
              <w:bottom w:val="nil"/>
              <w:right w:val="single" w:sz="4" w:space="0" w:color="auto"/>
            </w:tcBorders>
            <w:shd w:val="clear" w:color="auto" w:fill="auto"/>
            <w:noWrap/>
            <w:vAlign w:val="bottom"/>
            <w:hideMark/>
          </w:tcPr>
          <w:p w14:paraId="198301B1" w14:textId="77777777" w:rsidR="002B0F2A" w:rsidRPr="00BF1BB9" w:rsidRDefault="002B0F2A" w:rsidP="001236C3">
            <w:pPr>
              <w:rPr>
                <w:rFonts w:ascii="Times New Roman" w:hAnsi="Times New Roman" w:cs="Times New Roman"/>
                <w:sz w:val="18"/>
                <w:szCs w:val="18"/>
                <w:lang w:val="pt-PT"/>
              </w:rPr>
            </w:pPr>
            <w:r w:rsidRPr="00BF1BB9">
              <w:rPr>
                <w:rFonts w:ascii="Times New Roman" w:hAnsi="Times New Roman" w:cs="Times New Roman"/>
                <w:sz w:val="18"/>
                <w:szCs w:val="18"/>
                <w:lang w:val="pt-PT"/>
              </w:rPr>
              <w:t>SISTEMA DE CIRCUITO CERRADO DE TV</w:t>
            </w:r>
          </w:p>
        </w:tc>
        <w:tc>
          <w:tcPr>
            <w:tcW w:w="1559" w:type="dxa"/>
            <w:tcBorders>
              <w:top w:val="nil"/>
              <w:left w:val="single" w:sz="4" w:space="0" w:color="auto"/>
              <w:bottom w:val="nil"/>
              <w:right w:val="single" w:sz="4" w:space="0" w:color="auto"/>
            </w:tcBorders>
            <w:shd w:val="clear" w:color="auto" w:fill="auto"/>
            <w:noWrap/>
            <w:vAlign w:val="bottom"/>
            <w:hideMark/>
          </w:tcPr>
          <w:p w14:paraId="51E4A859" w14:textId="77777777" w:rsidR="002B0F2A" w:rsidRPr="00BF1BB9" w:rsidRDefault="002B0F2A" w:rsidP="001236C3">
            <w:pPr>
              <w:rPr>
                <w:rFonts w:ascii="Times New Roman" w:hAnsi="Times New Roman" w:cs="Times New Roman"/>
                <w:sz w:val="18"/>
                <w:szCs w:val="18"/>
              </w:rPr>
            </w:pPr>
            <w:r w:rsidRPr="00BF1BB9">
              <w:rPr>
                <w:rFonts w:ascii="Times New Roman" w:hAnsi="Times New Roman" w:cs="Times New Roman"/>
                <w:sz w:val="18"/>
                <w:szCs w:val="18"/>
                <w:lang w:val="pt-PT"/>
              </w:rPr>
              <w:t xml:space="preserve">        </w:t>
            </w:r>
            <w:r w:rsidRPr="00BF1BB9">
              <w:rPr>
                <w:rFonts w:ascii="Times New Roman" w:hAnsi="Times New Roman" w:cs="Times New Roman"/>
                <w:sz w:val="18"/>
                <w:szCs w:val="18"/>
              </w:rPr>
              <w:t xml:space="preserve">69 250 897 </w:t>
            </w:r>
          </w:p>
        </w:tc>
      </w:tr>
      <w:tr w:rsidR="002B0F2A" w:rsidRPr="00BF1BB9" w14:paraId="2275F524" w14:textId="77777777" w:rsidTr="001236C3">
        <w:trPr>
          <w:trHeight w:val="256"/>
          <w:jc w:val="center"/>
        </w:trPr>
        <w:tc>
          <w:tcPr>
            <w:tcW w:w="6864" w:type="dxa"/>
            <w:tcBorders>
              <w:top w:val="nil"/>
              <w:left w:val="single" w:sz="4" w:space="0" w:color="auto"/>
              <w:bottom w:val="nil"/>
              <w:right w:val="single" w:sz="4" w:space="0" w:color="auto"/>
            </w:tcBorders>
            <w:shd w:val="clear" w:color="auto" w:fill="auto"/>
            <w:noWrap/>
            <w:vAlign w:val="bottom"/>
            <w:hideMark/>
          </w:tcPr>
          <w:p w14:paraId="4A98D984" w14:textId="77777777" w:rsidR="002B0F2A" w:rsidRPr="00BF1BB9" w:rsidRDefault="002B0F2A" w:rsidP="001236C3">
            <w:pPr>
              <w:rPr>
                <w:rFonts w:ascii="Times New Roman" w:hAnsi="Times New Roman" w:cs="Times New Roman"/>
                <w:sz w:val="18"/>
                <w:szCs w:val="18"/>
              </w:rPr>
            </w:pPr>
            <w:r w:rsidRPr="00BF1BB9">
              <w:rPr>
                <w:rFonts w:ascii="Times New Roman" w:hAnsi="Times New Roman" w:cs="Times New Roman"/>
                <w:sz w:val="18"/>
                <w:szCs w:val="18"/>
              </w:rPr>
              <w:t>SERVIDOR DE GRABACION CCTV</w:t>
            </w:r>
          </w:p>
        </w:tc>
        <w:tc>
          <w:tcPr>
            <w:tcW w:w="1559" w:type="dxa"/>
            <w:tcBorders>
              <w:top w:val="nil"/>
              <w:left w:val="single" w:sz="4" w:space="0" w:color="auto"/>
              <w:bottom w:val="nil"/>
              <w:right w:val="single" w:sz="4" w:space="0" w:color="auto"/>
            </w:tcBorders>
            <w:shd w:val="clear" w:color="auto" w:fill="auto"/>
            <w:noWrap/>
            <w:vAlign w:val="bottom"/>
            <w:hideMark/>
          </w:tcPr>
          <w:p w14:paraId="64DD8CF8" w14:textId="77777777" w:rsidR="002B0F2A" w:rsidRPr="00BF1BB9" w:rsidRDefault="002B0F2A" w:rsidP="001236C3">
            <w:pPr>
              <w:rPr>
                <w:rFonts w:ascii="Times New Roman" w:hAnsi="Times New Roman" w:cs="Times New Roman"/>
                <w:sz w:val="18"/>
                <w:szCs w:val="18"/>
              </w:rPr>
            </w:pPr>
            <w:r w:rsidRPr="00BF1BB9">
              <w:rPr>
                <w:rFonts w:ascii="Times New Roman" w:hAnsi="Times New Roman" w:cs="Times New Roman"/>
                <w:sz w:val="18"/>
                <w:szCs w:val="18"/>
              </w:rPr>
              <w:t xml:space="preserve">        58 143 265 </w:t>
            </w:r>
          </w:p>
        </w:tc>
      </w:tr>
      <w:tr w:rsidR="002B0F2A" w:rsidRPr="00BF1BB9" w14:paraId="04C6FCA8" w14:textId="77777777" w:rsidTr="001236C3">
        <w:trPr>
          <w:trHeight w:val="256"/>
          <w:jc w:val="center"/>
        </w:trPr>
        <w:tc>
          <w:tcPr>
            <w:tcW w:w="6864" w:type="dxa"/>
            <w:tcBorders>
              <w:top w:val="nil"/>
              <w:left w:val="single" w:sz="4" w:space="0" w:color="auto"/>
              <w:bottom w:val="nil"/>
              <w:right w:val="single" w:sz="4" w:space="0" w:color="auto"/>
            </w:tcBorders>
            <w:shd w:val="clear" w:color="auto" w:fill="auto"/>
            <w:noWrap/>
            <w:vAlign w:val="bottom"/>
            <w:hideMark/>
          </w:tcPr>
          <w:p w14:paraId="224A20E6" w14:textId="77777777" w:rsidR="002B0F2A" w:rsidRPr="00BF1BB9" w:rsidRDefault="002B0F2A" w:rsidP="001236C3">
            <w:pPr>
              <w:rPr>
                <w:rFonts w:ascii="Times New Roman" w:hAnsi="Times New Roman" w:cs="Times New Roman"/>
                <w:sz w:val="18"/>
                <w:szCs w:val="18"/>
              </w:rPr>
            </w:pPr>
            <w:r w:rsidRPr="00BF1BB9">
              <w:rPr>
                <w:rFonts w:ascii="Times New Roman" w:hAnsi="Times New Roman" w:cs="Times New Roman"/>
                <w:sz w:val="18"/>
                <w:szCs w:val="18"/>
              </w:rPr>
              <w:t>CAMARA VIGILANCIA Y SEGURIDAD PARA EXTERIORES E INTERIORES</w:t>
            </w:r>
          </w:p>
        </w:tc>
        <w:tc>
          <w:tcPr>
            <w:tcW w:w="1559" w:type="dxa"/>
            <w:tcBorders>
              <w:top w:val="nil"/>
              <w:left w:val="single" w:sz="4" w:space="0" w:color="auto"/>
              <w:bottom w:val="nil"/>
              <w:right w:val="single" w:sz="4" w:space="0" w:color="auto"/>
            </w:tcBorders>
            <w:shd w:val="clear" w:color="auto" w:fill="auto"/>
            <w:noWrap/>
            <w:vAlign w:val="bottom"/>
            <w:hideMark/>
          </w:tcPr>
          <w:p w14:paraId="10DCE196" w14:textId="77777777" w:rsidR="002B0F2A" w:rsidRPr="00BF1BB9" w:rsidRDefault="002B0F2A" w:rsidP="001236C3">
            <w:pPr>
              <w:rPr>
                <w:rFonts w:ascii="Times New Roman" w:hAnsi="Times New Roman" w:cs="Times New Roman"/>
                <w:sz w:val="18"/>
                <w:szCs w:val="18"/>
              </w:rPr>
            </w:pPr>
            <w:r w:rsidRPr="00BF1BB9">
              <w:rPr>
                <w:rFonts w:ascii="Times New Roman" w:hAnsi="Times New Roman" w:cs="Times New Roman"/>
                <w:sz w:val="18"/>
                <w:szCs w:val="18"/>
              </w:rPr>
              <w:t xml:space="preserve">        46 976 113 </w:t>
            </w:r>
          </w:p>
        </w:tc>
      </w:tr>
      <w:tr w:rsidR="002B0F2A" w:rsidRPr="00BF1BB9" w14:paraId="2A63824C" w14:textId="77777777" w:rsidTr="001236C3">
        <w:trPr>
          <w:trHeight w:val="256"/>
          <w:jc w:val="center"/>
        </w:trPr>
        <w:tc>
          <w:tcPr>
            <w:tcW w:w="6864" w:type="dxa"/>
            <w:tcBorders>
              <w:top w:val="nil"/>
              <w:left w:val="single" w:sz="4" w:space="0" w:color="auto"/>
              <w:bottom w:val="nil"/>
              <w:right w:val="single" w:sz="4" w:space="0" w:color="auto"/>
            </w:tcBorders>
            <w:shd w:val="clear" w:color="auto" w:fill="auto"/>
            <w:noWrap/>
            <w:vAlign w:val="bottom"/>
            <w:hideMark/>
          </w:tcPr>
          <w:p w14:paraId="60D75F3E" w14:textId="77777777" w:rsidR="002B0F2A" w:rsidRPr="00BF1BB9" w:rsidRDefault="002B0F2A" w:rsidP="001236C3">
            <w:pPr>
              <w:rPr>
                <w:rFonts w:ascii="Times New Roman" w:hAnsi="Times New Roman" w:cs="Times New Roman"/>
                <w:sz w:val="18"/>
                <w:szCs w:val="18"/>
              </w:rPr>
            </w:pPr>
            <w:r w:rsidRPr="00BF1BB9">
              <w:rPr>
                <w:rFonts w:ascii="Times New Roman" w:hAnsi="Times New Roman" w:cs="Times New Roman"/>
                <w:sz w:val="18"/>
                <w:szCs w:val="18"/>
              </w:rPr>
              <w:t>CAMARA VIGILANCIA Y SEGURIDAD IP TIPO DOMO PTZ P/ EXTERIORE</w:t>
            </w:r>
          </w:p>
        </w:tc>
        <w:tc>
          <w:tcPr>
            <w:tcW w:w="1559" w:type="dxa"/>
            <w:tcBorders>
              <w:top w:val="nil"/>
              <w:left w:val="single" w:sz="4" w:space="0" w:color="auto"/>
              <w:bottom w:val="nil"/>
              <w:right w:val="single" w:sz="4" w:space="0" w:color="auto"/>
            </w:tcBorders>
            <w:shd w:val="clear" w:color="auto" w:fill="auto"/>
            <w:noWrap/>
            <w:vAlign w:val="bottom"/>
            <w:hideMark/>
          </w:tcPr>
          <w:p w14:paraId="416DBFCA" w14:textId="77777777" w:rsidR="002B0F2A" w:rsidRPr="00BF1BB9" w:rsidRDefault="002B0F2A" w:rsidP="001236C3">
            <w:pPr>
              <w:rPr>
                <w:rFonts w:ascii="Times New Roman" w:hAnsi="Times New Roman" w:cs="Times New Roman"/>
                <w:sz w:val="18"/>
                <w:szCs w:val="18"/>
              </w:rPr>
            </w:pPr>
            <w:r w:rsidRPr="00BF1BB9">
              <w:rPr>
                <w:rFonts w:ascii="Times New Roman" w:hAnsi="Times New Roman" w:cs="Times New Roman"/>
                <w:sz w:val="18"/>
                <w:szCs w:val="18"/>
              </w:rPr>
              <w:t xml:space="preserve">        34 847 275 </w:t>
            </w:r>
          </w:p>
        </w:tc>
      </w:tr>
      <w:tr w:rsidR="002B0F2A" w:rsidRPr="00BF1BB9" w14:paraId="6C229EEA" w14:textId="77777777" w:rsidTr="001236C3">
        <w:trPr>
          <w:trHeight w:val="256"/>
          <w:jc w:val="center"/>
        </w:trPr>
        <w:tc>
          <w:tcPr>
            <w:tcW w:w="6864" w:type="dxa"/>
            <w:tcBorders>
              <w:top w:val="nil"/>
              <w:left w:val="single" w:sz="4" w:space="0" w:color="auto"/>
              <w:bottom w:val="nil"/>
              <w:right w:val="single" w:sz="4" w:space="0" w:color="auto"/>
            </w:tcBorders>
            <w:shd w:val="clear" w:color="auto" w:fill="auto"/>
            <w:noWrap/>
            <w:vAlign w:val="bottom"/>
            <w:hideMark/>
          </w:tcPr>
          <w:p w14:paraId="468A7640" w14:textId="77777777" w:rsidR="002B0F2A" w:rsidRPr="00BF1BB9" w:rsidRDefault="002B0F2A" w:rsidP="001236C3">
            <w:pPr>
              <w:rPr>
                <w:rFonts w:ascii="Times New Roman" w:hAnsi="Times New Roman" w:cs="Times New Roman"/>
                <w:sz w:val="18"/>
                <w:szCs w:val="18"/>
              </w:rPr>
            </w:pPr>
            <w:r w:rsidRPr="00BF1BB9">
              <w:rPr>
                <w:rFonts w:ascii="Times New Roman" w:hAnsi="Times New Roman" w:cs="Times New Roman"/>
                <w:sz w:val="18"/>
                <w:szCs w:val="18"/>
              </w:rPr>
              <w:t>MARCO DETECTOR DE METAL</w:t>
            </w:r>
          </w:p>
        </w:tc>
        <w:tc>
          <w:tcPr>
            <w:tcW w:w="1559" w:type="dxa"/>
            <w:tcBorders>
              <w:top w:val="nil"/>
              <w:left w:val="single" w:sz="4" w:space="0" w:color="auto"/>
              <w:bottom w:val="nil"/>
              <w:right w:val="single" w:sz="4" w:space="0" w:color="auto"/>
            </w:tcBorders>
            <w:shd w:val="clear" w:color="auto" w:fill="auto"/>
            <w:noWrap/>
            <w:vAlign w:val="bottom"/>
            <w:hideMark/>
          </w:tcPr>
          <w:p w14:paraId="48E74A85" w14:textId="77777777" w:rsidR="002B0F2A" w:rsidRPr="00BF1BB9" w:rsidRDefault="002B0F2A" w:rsidP="001236C3">
            <w:pPr>
              <w:rPr>
                <w:rFonts w:ascii="Times New Roman" w:hAnsi="Times New Roman" w:cs="Times New Roman"/>
                <w:sz w:val="18"/>
                <w:szCs w:val="18"/>
              </w:rPr>
            </w:pPr>
            <w:r w:rsidRPr="00BF1BB9">
              <w:rPr>
                <w:rFonts w:ascii="Times New Roman" w:hAnsi="Times New Roman" w:cs="Times New Roman"/>
                <w:sz w:val="18"/>
                <w:szCs w:val="18"/>
              </w:rPr>
              <w:t xml:space="preserve">        18 984 000 </w:t>
            </w:r>
          </w:p>
        </w:tc>
      </w:tr>
      <w:tr w:rsidR="002B0F2A" w:rsidRPr="00BF1BB9" w14:paraId="380ACFF8" w14:textId="77777777" w:rsidTr="001236C3">
        <w:trPr>
          <w:trHeight w:val="256"/>
          <w:jc w:val="center"/>
        </w:trPr>
        <w:tc>
          <w:tcPr>
            <w:tcW w:w="6864" w:type="dxa"/>
            <w:tcBorders>
              <w:top w:val="nil"/>
              <w:left w:val="single" w:sz="4" w:space="0" w:color="auto"/>
              <w:bottom w:val="nil"/>
              <w:right w:val="single" w:sz="4" w:space="0" w:color="auto"/>
            </w:tcBorders>
            <w:shd w:val="clear" w:color="auto" w:fill="auto"/>
            <w:noWrap/>
            <w:vAlign w:val="bottom"/>
            <w:hideMark/>
          </w:tcPr>
          <w:p w14:paraId="0737659B" w14:textId="77777777" w:rsidR="002B0F2A" w:rsidRPr="00BF1BB9" w:rsidRDefault="002B0F2A" w:rsidP="001236C3">
            <w:pPr>
              <w:rPr>
                <w:rFonts w:ascii="Times New Roman" w:hAnsi="Times New Roman" w:cs="Times New Roman"/>
                <w:sz w:val="18"/>
                <w:szCs w:val="18"/>
              </w:rPr>
            </w:pPr>
            <w:r w:rsidRPr="00BF1BB9">
              <w:rPr>
                <w:rFonts w:ascii="Times New Roman" w:hAnsi="Times New Roman" w:cs="Times New Roman"/>
                <w:sz w:val="18"/>
                <w:szCs w:val="18"/>
              </w:rPr>
              <w:t>ARMARIO DE SEGURIDAD CON ESTACION PARA DESCARGAR ARMAS</w:t>
            </w:r>
          </w:p>
        </w:tc>
        <w:tc>
          <w:tcPr>
            <w:tcW w:w="1559" w:type="dxa"/>
            <w:tcBorders>
              <w:top w:val="nil"/>
              <w:left w:val="single" w:sz="4" w:space="0" w:color="auto"/>
              <w:bottom w:val="nil"/>
              <w:right w:val="single" w:sz="4" w:space="0" w:color="auto"/>
            </w:tcBorders>
            <w:shd w:val="clear" w:color="auto" w:fill="auto"/>
            <w:noWrap/>
            <w:vAlign w:val="bottom"/>
            <w:hideMark/>
          </w:tcPr>
          <w:p w14:paraId="7341A2AE" w14:textId="77777777" w:rsidR="002B0F2A" w:rsidRPr="00BF1BB9" w:rsidRDefault="002B0F2A" w:rsidP="001236C3">
            <w:pPr>
              <w:rPr>
                <w:rFonts w:ascii="Times New Roman" w:hAnsi="Times New Roman" w:cs="Times New Roman"/>
                <w:sz w:val="18"/>
                <w:szCs w:val="18"/>
              </w:rPr>
            </w:pPr>
            <w:r w:rsidRPr="00BF1BB9">
              <w:rPr>
                <w:rFonts w:ascii="Times New Roman" w:hAnsi="Times New Roman" w:cs="Times New Roman"/>
                <w:sz w:val="18"/>
                <w:szCs w:val="18"/>
              </w:rPr>
              <w:t xml:space="preserve">          8 475 000 </w:t>
            </w:r>
          </w:p>
        </w:tc>
      </w:tr>
      <w:tr w:rsidR="002B0F2A" w:rsidRPr="00BF1BB9" w14:paraId="6AA262C3" w14:textId="77777777" w:rsidTr="001236C3">
        <w:trPr>
          <w:trHeight w:val="256"/>
          <w:jc w:val="center"/>
        </w:trPr>
        <w:tc>
          <w:tcPr>
            <w:tcW w:w="6864" w:type="dxa"/>
            <w:tcBorders>
              <w:top w:val="nil"/>
              <w:left w:val="single" w:sz="4" w:space="0" w:color="auto"/>
              <w:bottom w:val="nil"/>
              <w:right w:val="single" w:sz="4" w:space="0" w:color="auto"/>
            </w:tcBorders>
            <w:shd w:val="clear" w:color="auto" w:fill="auto"/>
            <w:noWrap/>
            <w:vAlign w:val="bottom"/>
            <w:hideMark/>
          </w:tcPr>
          <w:p w14:paraId="11D92028" w14:textId="77777777" w:rsidR="002B0F2A" w:rsidRPr="00BF1BB9" w:rsidRDefault="002B0F2A" w:rsidP="001236C3">
            <w:pPr>
              <w:rPr>
                <w:rFonts w:ascii="Times New Roman" w:hAnsi="Times New Roman" w:cs="Times New Roman"/>
                <w:sz w:val="18"/>
                <w:szCs w:val="18"/>
              </w:rPr>
            </w:pPr>
            <w:r w:rsidRPr="00BF1BB9">
              <w:rPr>
                <w:rFonts w:ascii="Times New Roman" w:hAnsi="Times New Roman" w:cs="Times New Roman"/>
                <w:sz w:val="18"/>
                <w:szCs w:val="18"/>
              </w:rPr>
              <w:lastRenderedPageBreak/>
              <w:t>CAMARA VIGILANCIA Y SEGURIDAD IP TIPO DOMO PTZ P/ INTERIORE</w:t>
            </w:r>
          </w:p>
        </w:tc>
        <w:tc>
          <w:tcPr>
            <w:tcW w:w="1559" w:type="dxa"/>
            <w:tcBorders>
              <w:top w:val="nil"/>
              <w:left w:val="single" w:sz="4" w:space="0" w:color="auto"/>
              <w:bottom w:val="nil"/>
              <w:right w:val="single" w:sz="4" w:space="0" w:color="auto"/>
            </w:tcBorders>
            <w:shd w:val="clear" w:color="auto" w:fill="auto"/>
            <w:noWrap/>
            <w:vAlign w:val="bottom"/>
            <w:hideMark/>
          </w:tcPr>
          <w:p w14:paraId="51B367CF" w14:textId="77777777" w:rsidR="002B0F2A" w:rsidRPr="00BF1BB9" w:rsidRDefault="002B0F2A" w:rsidP="001236C3">
            <w:pPr>
              <w:rPr>
                <w:rFonts w:ascii="Times New Roman" w:hAnsi="Times New Roman" w:cs="Times New Roman"/>
                <w:sz w:val="18"/>
                <w:szCs w:val="18"/>
              </w:rPr>
            </w:pPr>
            <w:r w:rsidRPr="00BF1BB9">
              <w:rPr>
                <w:rFonts w:ascii="Times New Roman" w:hAnsi="Times New Roman" w:cs="Times New Roman"/>
                <w:sz w:val="18"/>
                <w:szCs w:val="18"/>
              </w:rPr>
              <w:t xml:space="preserve">          7 658 740 </w:t>
            </w:r>
          </w:p>
        </w:tc>
      </w:tr>
      <w:tr w:rsidR="002B0F2A" w:rsidRPr="00BF1BB9" w14:paraId="73CDE0C8" w14:textId="77777777" w:rsidTr="001236C3">
        <w:trPr>
          <w:trHeight w:val="256"/>
          <w:jc w:val="center"/>
        </w:trPr>
        <w:tc>
          <w:tcPr>
            <w:tcW w:w="6864" w:type="dxa"/>
            <w:tcBorders>
              <w:top w:val="nil"/>
              <w:left w:val="single" w:sz="4" w:space="0" w:color="auto"/>
              <w:bottom w:val="nil"/>
              <w:right w:val="single" w:sz="4" w:space="0" w:color="auto"/>
            </w:tcBorders>
            <w:shd w:val="clear" w:color="auto" w:fill="auto"/>
            <w:noWrap/>
            <w:vAlign w:val="bottom"/>
            <w:hideMark/>
          </w:tcPr>
          <w:p w14:paraId="72B3C8A0" w14:textId="77777777" w:rsidR="002B0F2A" w:rsidRPr="00BF1BB9" w:rsidRDefault="002B0F2A" w:rsidP="001236C3">
            <w:pPr>
              <w:rPr>
                <w:rFonts w:ascii="Times New Roman" w:hAnsi="Times New Roman" w:cs="Times New Roman"/>
                <w:sz w:val="18"/>
                <w:szCs w:val="18"/>
              </w:rPr>
            </w:pPr>
            <w:r w:rsidRPr="00BF1BB9">
              <w:rPr>
                <w:rFonts w:ascii="Times New Roman" w:hAnsi="Times New Roman" w:cs="Times New Roman"/>
                <w:sz w:val="18"/>
                <w:szCs w:val="18"/>
              </w:rPr>
              <w:t>RECEPTOR PARA ESTACION DE MONITOREO DE ALARMAS</w:t>
            </w:r>
          </w:p>
        </w:tc>
        <w:tc>
          <w:tcPr>
            <w:tcW w:w="1559" w:type="dxa"/>
            <w:tcBorders>
              <w:top w:val="nil"/>
              <w:left w:val="single" w:sz="4" w:space="0" w:color="auto"/>
              <w:bottom w:val="nil"/>
              <w:right w:val="single" w:sz="4" w:space="0" w:color="auto"/>
            </w:tcBorders>
            <w:shd w:val="clear" w:color="auto" w:fill="auto"/>
            <w:noWrap/>
            <w:vAlign w:val="bottom"/>
            <w:hideMark/>
          </w:tcPr>
          <w:p w14:paraId="762490A4" w14:textId="77777777" w:rsidR="002B0F2A" w:rsidRPr="00BF1BB9" w:rsidRDefault="002B0F2A" w:rsidP="001236C3">
            <w:pPr>
              <w:rPr>
                <w:rFonts w:ascii="Times New Roman" w:hAnsi="Times New Roman" w:cs="Times New Roman"/>
                <w:sz w:val="18"/>
                <w:szCs w:val="18"/>
              </w:rPr>
            </w:pPr>
            <w:r w:rsidRPr="00BF1BB9">
              <w:rPr>
                <w:rFonts w:ascii="Times New Roman" w:hAnsi="Times New Roman" w:cs="Times New Roman"/>
                <w:sz w:val="18"/>
                <w:szCs w:val="18"/>
              </w:rPr>
              <w:t xml:space="preserve">          5 876 000 </w:t>
            </w:r>
          </w:p>
        </w:tc>
      </w:tr>
      <w:tr w:rsidR="002B0F2A" w:rsidRPr="00BF1BB9" w14:paraId="7B5BB027" w14:textId="77777777" w:rsidTr="001236C3">
        <w:trPr>
          <w:trHeight w:val="256"/>
          <w:jc w:val="center"/>
        </w:trPr>
        <w:tc>
          <w:tcPr>
            <w:tcW w:w="6864" w:type="dxa"/>
            <w:tcBorders>
              <w:top w:val="nil"/>
              <w:left w:val="single" w:sz="4" w:space="0" w:color="auto"/>
              <w:bottom w:val="nil"/>
              <w:right w:val="single" w:sz="4" w:space="0" w:color="auto"/>
            </w:tcBorders>
            <w:shd w:val="clear" w:color="auto" w:fill="auto"/>
            <w:noWrap/>
            <w:vAlign w:val="bottom"/>
            <w:hideMark/>
          </w:tcPr>
          <w:p w14:paraId="3C354694" w14:textId="77777777" w:rsidR="002B0F2A" w:rsidRPr="00BF1BB9" w:rsidRDefault="002B0F2A" w:rsidP="001236C3">
            <w:pPr>
              <w:rPr>
                <w:rFonts w:ascii="Times New Roman" w:hAnsi="Times New Roman" w:cs="Times New Roman"/>
                <w:sz w:val="18"/>
                <w:szCs w:val="18"/>
              </w:rPr>
            </w:pPr>
            <w:r w:rsidRPr="00BF1BB9">
              <w:rPr>
                <w:rFonts w:ascii="Times New Roman" w:hAnsi="Times New Roman" w:cs="Times New Roman"/>
                <w:sz w:val="18"/>
                <w:szCs w:val="18"/>
              </w:rPr>
              <w:t>PISTOLA CALIBRE 9 MM.</w:t>
            </w:r>
          </w:p>
        </w:tc>
        <w:tc>
          <w:tcPr>
            <w:tcW w:w="1559" w:type="dxa"/>
            <w:tcBorders>
              <w:top w:val="nil"/>
              <w:left w:val="single" w:sz="4" w:space="0" w:color="auto"/>
              <w:bottom w:val="nil"/>
              <w:right w:val="single" w:sz="4" w:space="0" w:color="auto"/>
            </w:tcBorders>
            <w:shd w:val="clear" w:color="auto" w:fill="auto"/>
            <w:noWrap/>
            <w:vAlign w:val="bottom"/>
            <w:hideMark/>
          </w:tcPr>
          <w:p w14:paraId="62E16139" w14:textId="77777777" w:rsidR="002B0F2A" w:rsidRPr="00BF1BB9" w:rsidRDefault="002B0F2A" w:rsidP="001236C3">
            <w:pPr>
              <w:rPr>
                <w:rFonts w:ascii="Times New Roman" w:hAnsi="Times New Roman" w:cs="Times New Roman"/>
                <w:sz w:val="18"/>
                <w:szCs w:val="18"/>
              </w:rPr>
            </w:pPr>
            <w:r w:rsidRPr="00BF1BB9">
              <w:rPr>
                <w:rFonts w:ascii="Times New Roman" w:hAnsi="Times New Roman" w:cs="Times New Roman"/>
                <w:sz w:val="18"/>
                <w:szCs w:val="18"/>
              </w:rPr>
              <w:t xml:space="preserve">          3 461 600 </w:t>
            </w:r>
          </w:p>
        </w:tc>
      </w:tr>
      <w:tr w:rsidR="002B0F2A" w:rsidRPr="00BF1BB9" w14:paraId="0EB4BABF" w14:textId="77777777" w:rsidTr="001236C3">
        <w:trPr>
          <w:trHeight w:val="256"/>
          <w:jc w:val="center"/>
        </w:trPr>
        <w:tc>
          <w:tcPr>
            <w:tcW w:w="6864" w:type="dxa"/>
            <w:tcBorders>
              <w:top w:val="nil"/>
              <w:left w:val="single" w:sz="4" w:space="0" w:color="auto"/>
              <w:bottom w:val="nil"/>
              <w:right w:val="single" w:sz="4" w:space="0" w:color="auto"/>
            </w:tcBorders>
            <w:shd w:val="clear" w:color="auto" w:fill="auto"/>
            <w:noWrap/>
            <w:vAlign w:val="bottom"/>
            <w:hideMark/>
          </w:tcPr>
          <w:p w14:paraId="0781D051" w14:textId="77777777" w:rsidR="002B0F2A" w:rsidRPr="00BF1BB9" w:rsidRDefault="002B0F2A" w:rsidP="001236C3">
            <w:pPr>
              <w:rPr>
                <w:rFonts w:ascii="Times New Roman" w:hAnsi="Times New Roman" w:cs="Times New Roman"/>
                <w:sz w:val="18"/>
                <w:szCs w:val="18"/>
              </w:rPr>
            </w:pPr>
            <w:r w:rsidRPr="00BF1BB9">
              <w:rPr>
                <w:rFonts w:ascii="Times New Roman" w:hAnsi="Times New Roman" w:cs="Times New Roman"/>
                <w:sz w:val="18"/>
                <w:szCs w:val="18"/>
              </w:rPr>
              <w:t>RADIO DE COMUNICACION</w:t>
            </w:r>
          </w:p>
        </w:tc>
        <w:tc>
          <w:tcPr>
            <w:tcW w:w="1559" w:type="dxa"/>
            <w:tcBorders>
              <w:top w:val="nil"/>
              <w:left w:val="single" w:sz="4" w:space="0" w:color="auto"/>
              <w:bottom w:val="nil"/>
              <w:right w:val="single" w:sz="4" w:space="0" w:color="auto"/>
            </w:tcBorders>
            <w:shd w:val="clear" w:color="auto" w:fill="auto"/>
            <w:noWrap/>
            <w:vAlign w:val="bottom"/>
            <w:hideMark/>
          </w:tcPr>
          <w:p w14:paraId="1A21688D" w14:textId="77777777" w:rsidR="002B0F2A" w:rsidRPr="00BF1BB9" w:rsidRDefault="002B0F2A" w:rsidP="001236C3">
            <w:pPr>
              <w:rPr>
                <w:rFonts w:ascii="Times New Roman" w:hAnsi="Times New Roman" w:cs="Times New Roman"/>
                <w:sz w:val="18"/>
                <w:szCs w:val="18"/>
              </w:rPr>
            </w:pPr>
            <w:r w:rsidRPr="00BF1BB9">
              <w:rPr>
                <w:rFonts w:ascii="Times New Roman" w:hAnsi="Times New Roman" w:cs="Times New Roman"/>
                <w:sz w:val="18"/>
                <w:szCs w:val="18"/>
              </w:rPr>
              <w:t xml:space="preserve">          2 983 200 </w:t>
            </w:r>
          </w:p>
        </w:tc>
      </w:tr>
      <w:tr w:rsidR="002B0F2A" w:rsidRPr="00BF1BB9" w14:paraId="7032C467" w14:textId="77777777" w:rsidTr="001236C3">
        <w:trPr>
          <w:trHeight w:val="256"/>
          <w:jc w:val="center"/>
        </w:trPr>
        <w:tc>
          <w:tcPr>
            <w:tcW w:w="6864" w:type="dxa"/>
            <w:tcBorders>
              <w:top w:val="nil"/>
              <w:left w:val="single" w:sz="4" w:space="0" w:color="auto"/>
              <w:bottom w:val="nil"/>
              <w:right w:val="single" w:sz="4" w:space="0" w:color="auto"/>
            </w:tcBorders>
            <w:shd w:val="clear" w:color="auto" w:fill="auto"/>
            <w:noWrap/>
            <w:vAlign w:val="bottom"/>
            <w:hideMark/>
          </w:tcPr>
          <w:p w14:paraId="466CFCD7" w14:textId="77777777" w:rsidR="002B0F2A" w:rsidRPr="00BF1BB9" w:rsidRDefault="002B0F2A" w:rsidP="001236C3">
            <w:pPr>
              <w:rPr>
                <w:rFonts w:ascii="Times New Roman" w:hAnsi="Times New Roman" w:cs="Times New Roman"/>
                <w:sz w:val="18"/>
                <w:szCs w:val="18"/>
              </w:rPr>
            </w:pPr>
            <w:r w:rsidRPr="00BF1BB9">
              <w:rPr>
                <w:rFonts w:ascii="Times New Roman" w:hAnsi="Times New Roman" w:cs="Times New Roman"/>
                <w:sz w:val="18"/>
                <w:szCs w:val="18"/>
              </w:rPr>
              <w:t>CAMARA VIGILANCIA Y SEGURIDAD TIPO DOMO</w:t>
            </w:r>
          </w:p>
        </w:tc>
        <w:tc>
          <w:tcPr>
            <w:tcW w:w="1559" w:type="dxa"/>
            <w:tcBorders>
              <w:top w:val="nil"/>
              <w:left w:val="single" w:sz="4" w:space="0" w:color="auto"/>
              <w:bottom w:val="nil"/>
              <w:right w:val="single" w:sz="4" w:space="0" w:color="auto"/>
            </w:tcBorders>
            <w:shd w:val="clear" w:color="auto" w:fill="auto"/>
            <w:noWrap/>
            <w:vAlign w:val="bottom"/>
            <w:hideMark/>
          </w:tcPr>
          <w:p w14:paraId="5E2C9A92" w14:textId="77777777" w:rsidR="002B0F2A" w:rsidRPr="00BF1BB9" w:rsidRDefault="002B0F2A" w:rsidP="001236C3">
            <w:pPr>
              <w:rPr>
                <w:rFonts w:ascii="Times New Roman" w:hAnsi="Times New Roman" w:cs="Times New Roman"/>
                <w:sz w:val="18"/>
                <w:szCs w:val="18"/>
              </w:rPr>
            </w:pPr>
            <w:r w:rsidRPr="00BF1BB9">
              <w:rPr>
                <w:rFonts w:ascii="Times New Roman" w:hAnsi="Times New Roman" w:cs="Times New Roman"/>
                <w:sz w:val="18"/>
                <w:szCs w:val="18"/>
              </w:rPr>
              <w:t xml:space="preserve">          2 537 230 </w:t>
            </w:r>
          </w:p>
        </w:tc>
      </w:tr>
      <w:tr w:rsidR="002B0F2A" w:rsidRPr="00BF1BB9" w14:paraId="3347C3AA" w14:textId="77777777" w:rsidTr="001236C3">
        <w:trPr>
          <w:trHeight w:val="256"/>
          <w:jc w:val="center"/>
        </w:trPr>
        <w:tc>
          <w:tcPr>
            <w:tcW w:w="6864" w:type="dxa"/>
            <w:tcBorders>
              <w:top w:val="nil"/>
              <w:left w:val="single" w:sz="4" w:space="0" w:color="auto"/>
              <w:bottom w:val="nil"/>
              <w:right w:val="single" w:sz="4" w:space="0" w:color="auto"/>
            </w:tcBorders>
            <w:shd w:val="clear" w:color="auto" w:fill="auto"/>
            <w:noWrap/>
            <w:vAlign w:val="bottom"/>
            <w:hideMark/>
          </w:tcPr>
          <w:p w14:paraId="66A59CCD" w14:textId="77777777" w:rsidR="002B0F2A" w:rsidRPr="00BF1BB9" w:rsidRDefault="002B0F2A" w:rsidP="001236C3">
            <w:pPr>
              <w:rPr>
                <w:rFonts w:ascii="Times New Roman" w:hAnsi="Times New Roman" w:cs="Times New Roman"/>
                <w:sz w:val="18"/>
                <w:szCs w:val="18"/>
              </w:rPr>
            </w:pPr>
            <w:r w:rsidRPr="00BF1BB9">
              <w:rPr>
                <w:rFonts w:ascii="Times New Roman" w:hAnsi="Times New Roman" w:cs="Times New Roman"/>
                <w:sz w:val="18"/>
                <w:szCs w:val="18"/>
              </w:rPr>
              <w:t>SISTEMA DE ALARMA</w:t>
            </w:r>
          </w:p>
        </w:tc>
        <w:tc>
          <w:tcPr>
            <w:tcW w:w="1559" w:type="dxa"/>
            <w:tcBorders>
              <w:top w:val="nil"/>
              <w:left w:val="single" w:sz="4" w:space="0" w:color="auto"/>
              <w:bottom w:val="nil"/>
              <w:right w:val="single" w:sz="4" w:space="0" w:color="auto"/>
            </w:tcBorders>
            <w:shd w:val="clear" w:color="auto" w:fill="auto"/>
            <w:noWrap/>
            <w:vAlign w:val="bottom"/>
            <w:hideMark/>
          </w:tcPr>
          <w:p w14:paraId="7A7D4833" w14:textId="77777777" w:rsidR="002B0F2A" w:rsidRPr="00BF1BB9" w:rsidRDefault="002B0F2A" w:rsidP="001236C3">
            <w:pPr>
              <w:rPr>
                <w:rFonts w:ascii="Times New Roman" w:hAnsi="Times New Roman" w:cs="Times New Roman"/>
                <w:sz w:val="18"/>
                <w:szCs w:val="18"/>
              </w:rPr>
            </w:pPr>
            <w:r w:rsidRPr="00BF1BB9">
              <w:rPr>
                <w:rFonts w:ascii="Times New Roman" w:hAnsi="Times New Roman" w:cs="Times New Roman"/>
                <w:sz w:val="18"/>
                <w:szCs w:val="18"/>
              </w:rPr>
              <w:t xml:space="preserve">          1 356 000 </w:t>
            </w:r>
          </w:p>
        </w:tc>
      </w:tr>
      <w:tr w:rsidR="002B0F2A" w:rsidRPr="00BF1BB9" w14:paraId="3E223E80" w14:textId="77777777" w:rsidTr="001236C3">
        <w:trPr>
          <w:trHeight w:val="256"/>
          <w:jc w:val="center"/>
        </w:trPr>
        <w:tc>
          <w:tcPr>
            <w:tcW w:w="6864" w:type="dxa"/>
            <w:tcBorders>
              <w:top w:val="nil"/>
              <w:left w:val="single" w:sz="4" w:space="0" w:color="auto"/>
              <w:bottom w:val="nil"/>
              <w:right w:val="single" w:sz="4" w:space="0" w:color="auto"/>
            </w:tcBorders>
            <w:shd w:val="clear" w:color="auto" w:fill="auto"/>
            <w:noWrap/>
            <w:vAlign w:val="bottom"/>
            <w:hideMark/>
          </w:tcPr>
          <w:p w14:paraId="632A2367" w14:textId="77777777" w:rsidR="002B0F2A" w:rsidRPr="00BF1BB9" w:rsidRDefault="002B0F2A" w:rsidP="001236C3">
            <w:pPr>
              <w:rPr>
                <w:rFonts w:ascii="Times New Roman" w:hAnsi="Times New Roman" w:cs="Times New Roman"/>
                <w:sz w:val="18"/>
                <w:szCs w:val="18"/>
              </w:rPr>
            </w:pPr>
            <w:r w:rsidRPr="00BF1BB9">
              <w:rPr>
                <w:rFonts w:ascii="Times New Roman" w:hAnsi="Times New Roman" w:cs="Times New Roman"/>
                <w:sz w:val="18"/>
                <w:szCs w:val="18"/>
              </w:rPr>
              <w:t>PISTOLA ELECTRICA 100000 VOLTIOS</w:t>
            </w:r>
          </w:p>
        </w:tc>
        <w:tc>
          <w:tcPr>
            <w:tcW w:w="1559" w:type="dxa"/>
            <w:tcBorders>
              <w:top w:val="nil"/>
              <w:left w:val="single" w:sz="4" w:space="0" w:color="auto"/>
              <w:bottom w:val="nil"/>
              <w:right w:val="single" w:sz="4" w:space="0" w:color="auto"/>
            </w:tcBorders>
            <w:shd w:val="clear" w:color="auto" w:fill="auto"/>
            <w:noWrap/>
            <w:vAlign w:val="bottom"/>
            <w:hideMark/>
          </w:tcPr>
          <w:p w14:paraId="629D0DAB" w14:textId="77777777" w:rsidR="002B0F2A" w:rsidRPr="00BF1BB9" w:rsidRDefault="002B0F2A" w:rsidP="001236C3">
            <w:pPr>
              <w:rPr>
                <w:rFonts w:ascii="Times New Roman" w:hAnsi="Times New Roman" w:cs="Times New Roman"/>
                <w:sz w:val="18"/>
                <w:szCs w:val="18"/>
              </w:rPr>
            </w:pPr>
            <w:r w:rsidRPr="00BF1BB9">
              <w:rPr>
                <w:rFonts w:ascii="Times New Roman" w:hAnsi="Times New Roman" w:cs="Times New Roman"/>
                <w:sz w:val="18"/>
                <w:szCs w:val="18"/>
              </w:rPr>
              <w:t xml:space="preserve">             633 365 </w:t>
            </w:r>
          </w:p>
        </w:tc>
      </w:tr>
      <w:tr w:rsidR="002B0F2A" w:rsidRPr="00BF1BB9" w14:paraId="4952A9A1" w14:textId="77777777" w:rsidTr="001236C3">
        <w:trPr>
          <w:trHeight w:val="256"/>
          <w:jc w:val="center"/>
        </w:trPr>
        <w:tc>
          <w:tcPr>
            <w:tcW w:w="6864" w:type="dxa"/>
            <w:tcBorders>
              <w:top w:val="single" w:sz="4" w:space="0" w:color="auto"/>
              <w:left w:val="single" w:sz="4" w:space="0" w:color="auto"/>
              <w:bottom w:val="single" w:sz="4" w:space="0" w:color="auto"/>
              <w:right w:val="single" w:sz="4" w:space="0" w:color="auto"/>
            </w:tcBorders>
            <w:shd w:val="clear" w:color="000000" w:fill="BDD7EE"/>
            <w:noWrap/>
            <w:vAlign w:val="center"/>
            <w:hideMark/>
          </w:tcPr>
          <w:p w14:paraId="42C4851F" w14:textId="77777777" w:rsidR="002B0F2A" w:rsidRPr="00BF1BB9" w:rsidRDefault="002B0F2A" w:rsidP="001236C3">
            <w:pPr>
              <w:rPr>
                <w:rFonts w:ascii="Times New Roman" w:hAnsi="Times New Roman" w:cs="Times New Roman"/>
                <w:b/>
                <w:bCs/>
                <w:sz w:val="18"/>
                <w:szCs w:val="18"/>
              </w:rPr>
            </w:pPr>
            <w:r w:rsidRPr="00BF1BB9">
              <w:rPr>
                <w:rFonts w:ascii="Times New Roman" w:hAnsi="Times New Roman" w:cs="Times New Roman"/>
                <w:b/>
                <w:bCs/>
                <w:sz w:val="18"/>
                <w:szCs w:val="18"/>
              </w:rPr>
              <w:t>TOTAL</w:t>
            </w:r>
          </w:p>
        </w:tc>
        <w:tc>
          <w:tcPr>
            <w:tcW w:w="1559" w:type="dxa"/>
            <w:tcBorders>
              <w:top w:val="single" w:sz="4" w:space="0" w:color="808080"/>
              <w:left w:val="single" w:sz="4" w:space="0" w:color="auto"/>
              <w:bottom w:val="single" w:sz="4" w:space="0" w:color="auto"/>
              <w:right w:val="single" w:sz="4" w:space="0" w:color="auto"/>
            </w:tcBorders>
            <w:shd w:val="clear" w:color="000000" w:fill="BDD7EE"/>
            <w:noWrap/>
            <w:vAlign w:val="center"/>
            <w:hideMark/>
          </w:tcPr>
          <w:p w14:paraId="0833E130" w14:textId="77777777" w:rsidR="002B0F2A" w:rsidRPr="00BF1BB9" w:rsidRDefault="002B0F2A" w:rsidP="001236C3">
            <w:pPr>
              <w:jc w:val="right"/>
              <w:rPr>
                <w:rFonts w:ascii="Times New Roman" w:hAnsi="Times New Roman" w:cs="Times New Roman"/>
                <w:b/>
                <w:bCs/>
                <w:color w:val="000000"/>
                <w:sz w:val="18"/>
                <w:szCs w:val="18"/>
              </w:rPr>
            </w:pPr>
            <w:r w:rsidRPr="00BF1BB9">
              <w:rPr>
                <w:rFonts w:ascii="Times New Roman" w:hAnsi="Times New Roman" w:cs="Times New Roman"/>
                <w:b/>
                <w:bCs/>
                <w:color w:val="000000"/>
                <w:sz w:val="18"/>
                <w:szCs w:val="18"/>
              </w:rPr>
              <w:t xml:space="preserve">    522 008 084 </w:t>
            </w:r>
          </w:p>
        </w:tc>
      </w:tr>
    </w:tbl>
    <w:p w14:paraId="0342725D" w14:textId="77777777" w:rsidR="002B0F2A" w:rsidRPr="00BF1BB9" w:rsidRDefault="002B0F2A" w:rsidP="002B0F2A">
      <w:pPr>
        <w:spacing w:line="360" w:lineRule="auto"/>
        <w:jc w:val="center"/>
        <w:rPr>
          <w:rFonts w:ascii="Times New Roman" w:hAnsi="Times New Roman" w:cs="Times New Roman"/>
          <w:bCs/>
          <w:iCs/>
          <w:sz w:val="20"/>
          <w:szCs w:val="20"/>
        </w:rPr>
      </w:pPr>
    </w:p>
    <w:p w14:paraId="272A0A57" w14:textId="77777777" w:rsidR="002B0F2A" w:rsidRPr="00BF1BB9" w:rsidRDefault="002B0F2A" w:rsidP="002B0F2A">
      <w:pPr>
        <w:spacing w:line="360" w:lineRule="auto"/>
        <w:jc w:val="center"/>
        <w:rPr>
          <w:rFonts w:ascii="Times New Roman" w:hAnsi="Times New Roman" w:cs="Times New Roman"/>
          <w:bCs/>
          <w:iCs/>
          <w:sz w:val="28"/>
          <w:szCs w:val="28"/>
        </w:rPr>
      </w:pPr>
      <w:r w:rsidRPr="00BF1BB9">
        <w:rPr>
          <w:rFonts w:ascii="Times New Roman" w:hAnsi="Times New Roman" w:cs="Times New Roman"/>
          <w:noProof/>
        </w:rPr>
        <w:drawing>
          <wp:inline distT="0" distB="0" distL="0" distR="0" wp14:anchorId="13607107" wp14:editId="75DCDED9">
            <wp:extent cx="5716402" cy="2788078"/>
            <wp:effectExtent l="0" t="0" r="17780" b="12700"/>
            <wp:docPr id="88" name="Gráfico 88">
              <a:extLst xmlns:a="http://schemas.openxmlformats.org/drawingml/2006/main">
                <a:ext uri="{FF2B5EF4-FFF2-40B4-BE49-F238E27FC236}">
                  <a16:creationId xmlns:a16="http://schemas.microsoft.com/office/drawing/2014/main" id="{9A42728B-B1B5-4A62-88DB-769A050638D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14:paraId="08E662C0" w14:textId="77777777" w:rsidR="002B0F2A" w:rsidRPr="00BA5CED" w:rsidRDefault="002B0F2A" w:rsidP="004657A7">
      <w:pPr>
        <w:spacing w:after="0" w:line="480" w:lineRule="auto"/>
        <w:ind w:firstLine="709"/>
        <w:rPr>
          <w:rFonts w:ascii="Times New Roman" w:hAnsi="Times New Roman" w:cs="Times New Roman"/>
          <w:b/>
          <w:i/>
          <w:sz w:val="28"/>
          <w:szCs w:val="28"/>
        </w:rPr>
      </w:pPr>
      <w:r w:rsidRPr="00BA5CED">
        <w:rPr>
          <w:rFonts w:ascii="Times New Roman" w:hAnsi="Times New Roman" w:cs="Times New Roman"/>
          <w:b/>
          <w:i/>
          <w:sz w:val="28"/>
          <w:szCs w:val="28"/>
        </w:rPr>
        <w:t>2.1.1 Sistemas de Voceo</w:t>
      </w:r>
    </w:p>
    <w:p w14:paraId="0967164D" w14:textId="77777777" w:rsidR="002B0F2A" w:rsidRPr="00BA5CED" w:rsidRDefault="002B0F2A" w:rsidP="004657A7">
      <w:pPr>
        <w:spacing w:after="0" w:line="480" w:lineRule="auto"/>
        <w:ind w:firstLine="709"/>
        <w:rPr>
          <w:rFonts w:ascii="Times New Roman" w:hAnsi="Times New Roman" w:cs="Times New Roman"/>
          <w:bCs/>
          <w:iCs/>
          <w:sz w:val="28"/>
          <w:szCs w:val="28"/>
        </w:rPr>
      </w:pPr>
      <w:r w:rsidRPr="00BA5CED">
        <w:rPr>
          <w:rFonts w:ascii="Times New Roman" w:hAnsi="Times New Roman" w:cs="Times New Roman"/>
          <w:bCs/>
          <w:iCs/>
          <w:sz w:val="28"/>
          <w:szCs w:val="28"/>
        </w:rPr>
        <w:t>Esta inversión representa un 14.96% del presupuesto total solicitado por el Área de Seguridad para el 2024, solicitado por la Dirección Ejecutiva:</w:t>
      </w:r>
    </w:p>
    <w:tbl>
      <w:tblPr>
        <w:tblW w:w="0" w:type="auto"/>
        <w:jc w:val="center"/>
        <w:tblLayout w:type="fixed"/>
        <w:tblCellMar>
          <w:left w:w="70" w:type="dxa"/>
          <w:right w:w="70" w:type="dxa"/>
        </w:tblCellMar>
        <w:tblLook w:val="04A0" w:firstRow="1" w:lastRow="0" w:firstColumn="1" w:lastColumn="0" w:noHBand="0" w:noVBand="1"/>
      </w:tblPr>
      <w:tblGrid>
        <w:gridCol w:w="7650"/>
        <w:gridCol w:w="1559"/>
      </w:tblGrid>
      <w:tr w:rsidR="002B0F2A" w:rsidRPr="00BF1BB9" w14:paraId="243CC40C" w14:textId="77777777" w:rsidTr="001236C3">
        <w:trPr>
          <w:trHeight w:val="288"/>
          <w:jc w:val="center"/>
        </w:trPr>
        <w:tc>
          <w:tcPr>
            <w:tcW w:w="7650" w:type="dxa"/>
            <w:tcBorders>
              <w:top w:val="single" w:sz="4" w:space="0" w:color="808080"/>
              <w:left w:val="single" w:sz="4" w:space="0" w:color="808080"/>
              <w:bottom w:val="single" w:sz="4" w:space="0" w:color="808080"/>
              <w:right w:val="single" w:sz="4" w:space="0" w:color="808080"/>
            </w:tcBorders>
            <w:shd w:val="clear" w:color="auto" w:fill="auto"/>
            <w:vAlign w:val="bottom"/>
            <w:hideMark/>
          </w:tcPr>
          <w:p w14:paraId="52CF4470" w14:textId="77777777" w:rsidR="002B0F2A" w:rsidRPr="00BF1BB9" w:rsidRDefault="002B0F2A" w:rsidP="001236C3">
            <w:pPr>
              <w:rPr>
                <w:rFonts w:ascii="Times New Roman" w:hAnsi="Times New Roman" w:cs="Times New Roman"/>
                <w:b/>
                <w:bCs/>
                <w:color w:val="203764"/>
                <w:lang w:eastAsia="es-CR"/>
              </w:rPr>
            </w:pPr>
            <w:r w:rsidRPr="00BF1BB9">
              <w:rPr>
                <w:rFonts w:ascii="Times New Roman" w:hAnsi="Times New Roman" w:cs="Times New Roman"/>
                <w:b/>
                <w:bCs/>
                <w:color w:val="203764"/>
              </w:rPr>
              <w:t>SISTEMA DE VOCEO</w:t>
            </w:r>
          </w:p>
        </w:tc>
        <w:tc>
          <w:tcPr>
            <w:tcW w:w="1559" w:type="dxa"/>
            <w:tcBorders>
              <w:top w:val="single" w:sz="4" w:space="0" w:color="808080"/>
              <w:left w:val="nil"/>
              <w:bottom w:val="single" w:sz="4" w:space="0" w:color="808080"/>
              <w:right w:val="single" w:sz="4" w:space="0" w:color="808080"/>
            </w:tcBorders>
            <w:shd w:val="clear" w:color="auto" w:fill="auto"/>
            <w:noWrap/>
            <w:vAlign w:val="bottom"/>
            <w:hideMark/>
          </w:tcPr>
          <w:p w14:paraId="74816CED" w14:textId="77777777" w:rsidR="002B0F2A" w:rsidRPr="00BF1BB9" w:rsidRDefault="002B0F2A" w:rsidP="001236C3">
            <w:pPr>
              <w:jc w:val="right"/>
              <w:rPr>
                <w:rFonts w:ascii="Times New Roman" w:hAnsi="Times New Roman" w:cs="Times New Roman"/>
                <w:b/>
                <w:bCs/>
                <w:color w:val="203764"/>
              </w:rPr>
            </w:pPr>
            <w:r w:rsidRPr="00BF1BB9">
              <w:rPr>
                <w:rFonts w:ascii="Times New Roman" w:hAnsi="Times New Roman" w:cs="Times New Roman"/>
                <w:b/>
                <w:bCs/>
                <w:color w:val="203764"/>
              </w:rPr>
              <w:t xml:space="preserve">     </w:t>
            </w:r>
            <w:r w:rsidRPr="00BF1BB9">
              <w:rPr>
                <w:rFonts w:ascii="Times New Roman" w:hAnsi="Times New Roman" w:cs="Times New Roman"/>
                <w:b/>
                <w:bCs/>
                <w:color w:val="244061" w:themeColor="accent1" w:themeShade="80"/>
              </w:rPr>
              <w:t xml:space="preserve">95,845,399 </w:t>
            </w:r>
          </w:p>
        </w:tc>
      </w:tr>
      <w:tr w:rsidR="002B0F2A" w:rsidRPr="00BF1BB9" w14:paraId="303E3922" w14:textId="77777777" w:rsidTr="001236C3">
        <w:trPr>
          <w:trHeight w:val="288"/>
          <w:jc w:val="center"/>
        </w:trPr>
        <w:tc>
          <w:tcPr>
            <w:tcW w:w="7650" w:type="dxa"/>
            <w:tcBorders>
              <w:top w:val="nil"/>
              <w:left w:val="single" w:sz="4" w:space="0" w:color="808080"/>
              <w:bottom w:val="single" w:sz="4" w:space="0" w:color="808080"/>
              <w:right w:val="single" w:sz="4" w:space="0" w:color="808080"/>
            </w:tcBorders>
            <w:shd w:val="clear" w:color="auto" w:fill="auto"/>
            <w:vAlign w:val="bottom"/>
            <w:hideMark/>
          </w:tcPr>
          <w:p w14:paraId="4A39D541" w14:textId="77777777" w:rsidR="002B0F2A" w:rsidRPr="00BF1BB9" w:rsidRDefault="002B0F2A" w:rsidP="001236C3">
            <w:pPr>
              <w:rPr>
                <w:rFonts w:ascii="Times New Roman" w:hAnsi="Times New Roman" w:cs="Times New Roman"/>
                <w:b/>
                <w:bCs/>
                <w:sz w:val="20"/>
                <w:szCs w:val="20"/>
              </w:rPr>
            </w:pPr>
            <w:r w:rsidRPr="00BF1BB9">
              <w:rPr>
                <w:rFonts w:ascii="Times New Roman" w:hAnsi="Times New Roman" w:cs="Times New Roman"/>
                <w:b/>
                <w:bCs/>
                <w:sz w:val="20"/>
                <w:szCs w:val="20"/>
              </w:rPr>
              <w:t>Dirección Ejecutiva</w:t>
            </w:r>
          </w:p>
        </w:tc>
        <w:tc>
          <w:tcPr>
            <w:tcW w:w="1559" w:type="dxa"/>
            <w:tcBorders>
              <w:top w:val="nil"/>
              <w:left w:val="nil"/>
              <w:bottom w:val="single" w:sz="4" w:space="0" w:color="808080"/>
              <w:right w:val="single" w:sz="4" w:space="0" w:color="808080"/>
            </w:tcBorders>
            <w:shd w:val="clear" w:color="auto" w:fill="auto"/>
            <w:noWrap/>
            <w:vAlign w:val="bottom"/>
            <w:hideMark/>
          </w:tcPr>
          <w:p w14:paraId="27B6F0BD" w14:textId="77777777" w:rsidR="002B0F2A" w:rsidRPr="00BF1BB9" w:rsidRDefault="002B0F2A" w:rsidP="001236C3">
            <w:pPr>
              <w:jc w:val="right"/>
              <w:rPr>
                <w:rFonts w:ascii="Times New Roman" w:hAnsi="Times New Roman" w:cs="Times New Roman"/>
                <w:b/>
                <w:bCs/>
                <w:sz w:val="20"/>
                <w:szCs w:val="20"/>
              </w:rPr>
            </w:pPr>
            <w:r w:rsidRPr="00BF1BB9">
              <w:rPr>
                <w:rFonts w:ascii="Times New Roman" w:hAnsi="Times New Roman" w:cs="Times New Roman"/>
                <w:b/>
                <w:bCs/>
                <w:sz w:val="20"/>
                <w:szCs w:val="20"/>
              </w:rPr>
              <w:t xml:space="preserve">     95,845,399</w:t>
            </w:r>
          </w:p>
        </w:tc>
      </w:tr>
      <w:tr w:rsidR="002B0F2A" w:rsidRPr="00BF1BB9" w14:paraId="28752A65" w14:textId="77777777" w:rsidTr="001236C3">
        <w:trPr>
          <w:trHeight w:val="339"/>
          <w:jc w:val="center"/>
        </w:trPr>
        <w:tc>
          <w:tcPr>
            <w:tcW w:w="7650" w:type="dxa"/>
            <w:tcBorders>
              <w:top w:val="nil"/>
              <w:left w:val="single" w:sz="4" w:space="0" w:color="808080"/>
              <w:bottom w:val="single" w:sz="4" w:space="0" w:color="808080"/>
              <w:right w:val="single" w:sz="4" w:space="0" w:color="808080"/>
            </w:tcBorders>
            <w:shd w:val="clear" w:color="auto" w:fill="auto"/>
            <w:vAlign w:val="bottom"/>
            <w:hideMark/>
          </w:tcPr>
          <w:p w14:paraId="5E22A936"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Estimación de costo del proyecto de sistema de voceo para los edificios anexos A, B y C del Primer Circuito Judicial de San José.</w:t>
            </w:r>
          </w:p>
        </w:tc>
        <w:tc>
          <w:tcPr>
            <w:tcW w:w="1559" w:type="dxa"/>
            <w:tcBorders>
              <w:top w:val="nil"/>
              <w:left w:val="nil"/>
              <w:bottom w:val="single" w:sz="4" w:space="0" w:color="808080"/>
              <w:right w:val="single" w:sz="4" w:space="0" w:color="808080"/>
            </w:tcBorders>
            <w:shd w:val="clear" w:color="auto" w:fill="auto"/>
            <w:noWrap/>
            <w:vAlign w:val="bottom"/>
            <w:hideMark/>
          </w:tcPr>
          <w:p w14:paraId="72C270FA" w14:textId="77777777" w:rsidR="002B0F2A" w:rsidRPr="00BF1BB9" w:rsidRDefault="002B0F2A" w:rsidP="001236C3">
            <w:pPr>
              <w:jc w:val="right"/>
              <w:rPr>
                <w:rFonts w:ascii="Times New Roman" w:hAnsi="Times New Roman" w:cs="Times New Roman"/>
                <w:sz w:val="20"/>
                <w:szCs w:val="20"/>
              </w:rPr>
            </w:pPr>
            <w:r w:rsidRPr="00BF1BB9">
              <w:rPr>
                <w:rFonts w:ascii="Times New Roman" w:hAnsi="Times New Roman" w:cs="Times New Roman"/>
                <w:sz w:val="20"/>
                <w:szCs w:val="20"/>
              </w:rPr>
              <w:t xml:space="preserve"> 95,845,399 </w:t>
            </w:r>
          </w:p>
        </w:tc>
      </w:tr>
    </w:tbl>
    <w:p w14:paraId="31E83D08" w14:textId="77777777" w:rsidR="002B0F2A" w:rsidRPr="00BF1BB9" w:rsidRDefault="002B0F2A" w:rsidP="002B0F2A">
      <w:pPr>
        <w:spacing w:line="360" w:lineRule="auto"/>
        <w:rPr>
          <w:rFonts w:ascii="Times New Roman" w:hAnsi="Times New Roman" w:cs="Times New Roman"/>
          <w:bCs/>
          <w:iCs/>
          <w:sz w:val="20"/>
          <w:szCs w:val="20"/>
        </w:rPr>
      </w:pPr>
    </w:p>
    <w:p w14:paraId="357A3BAA" w14:textId="77777777" w:rsidR="002B0F2A" w:rsidRPr="00BA5CED" w:rsidRDefault="002B0F2A" w:rsidP="004657A7">
      <w:pPr>
        <w:pStyle w:val="Prrafodelista"/>
        <w:numPr>
          <w:ilvl w:val="2"/>
          <w:numId w:val="35"/>
        </w:numPr>
        <w:spacing w:after="0" w:line="480" w:lineRule="auto"/>
        <w:ind w:left="0" w:firstLine="709"/>
        <w:rPr>
          <w:rFonts w:ascii="Times New Roman" w:hAnsi="Times New Roman" w:cs="Times New Roman"/>
          <w:b/>
          <w:i/>
          <w:sz w:val="28"/>
          <w:szCs w:val="28"/>
        </w:rPr>
      </w:pPr>
      <w:r w:rsidRPr="00BA5CED">
        <w:rPr>
          <w:rFonts w:ascii="Times New Roman" w:hAnsi="Times New Roman" w:cs="Times New Roman"/>
          <w:b/>
          <w:i/>
          <w:sz w:val="28"/>
          <w:szCs w:val="28"/>
        </w:rPr>
        <w:t>Máquinas de Rayos X para Escaneo de Paquetes</w:t>
      </w:r>
    </w:p>
    <w:p w14:paraId="2D4FC7D8" w14:textId="77777777" w:rsidR="002B0F2A" w:rsidRPr="00BA5CED" w:rsidRDefault="002B0F2A" w:rsidP="004657A7">
      <w:pPr>
        <w:spacing w:after="0" w:line="480" w:lineRule="auto"/>
        <w:ind w:firstLine="709"/>
        <w:jc w:val="both"/>
        <w:rPr>
          <w:rFonts w:ascii="Times New Roman" w:hAnsi="Times New Roman" w:cs="Times New Roman"/>
          <w:bCs/>
          <w:iCs/>
          <w:sz w:val="28"/>
          <w:szCs w:val="28"/>
        </w:rPr>
      </w:pPr>
      <w:r w:rsidRPr="00BA5CED">
        <w:rPr>
          <w:rFonts w:ascii="Times New Roman" w:hAnsi="Times New Roman" w:cs="Times New Roman"/>
          <w:bCs/>
          <w:iCs/>
          <w:sz w:val="28"/>
          <w:szCs w:val="28"/>
        </w:rPr>
        <w:lastRenderedPageBreak/>
        <w:t>Esta inversión representa un 13.05% del presupuesto total solicitado por el Área de Seguridad para el 2024, según el siguiente detalle.</w:t>
      </w:r>
    </w:p>
    <w:tbl>
      <w:tblPr>
        <w:tblW w:w="9469" w:type="dxa"/>
        <w:jc w:val="center"/>
        <w:tblCellMar>
          <w:left w:w="70" w:type="dxa"/>
          <w:right w:w="70" w:type="dxa"/>
        </w:tblCellMar>
        <w:tblLook w:val="04A0" w:firstRow="1" w:lastRow="0" w:firstColumn="1" w:lastColumn="0" w:noHBand="0" w:noVBand="1"/>
      </w:tblPr>
      <w:tblGrid>
        <w:gridCol w:w="8048"/>
        <w:gridCol w:w="1421"/>
      </w:tblGrid>
      <w:tr w:rsidR="002B0F2A" w:rsidRPr="00BF1BB9" w14:paraId="7FBC7EC7" w14:textId="77777777" w:rsidTr="001236C3">
        <w:trPr>
          <w:trHeight w:val="317"/>
          <w:jc w:val="center"/>
        </w:trPr>
        <w:tc>
          <w:tcPr>
            <w:tcW w:w="804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B27033" w14:textId="77777777" w:rsidR="002B0F2A" w:rsidRPr="00BF1BB9" w:rsidRDefault="002B0F2A" w:rsidP="001236C3">
            <w:pPr>
              <w:jc w:val="both"/>
              <w:rPr>
                <w:rFonts w:ascii="Times New Roman" w:hAnsi="Times New Roman" w:cs="Times New Roman"/>
                <w:b/>
                <w:bCs/>
                <w:color w:val="203764"/>
                <w:lang w:eastAsia="es-CR"/>
              </w:rPr>
            </w:pPr>
            <w:r w:rsidRPr="00BF1BB9">
              <w:rPr>
                <w:rFonts w:ascii="Times New Roman" w:hAnsi="Times New Roman" w:cs="Times New Roman"/>
                <w:b/>
                <w:bCs/>
                <w:color w:val="203764"/>
              </w:rPr>
              <w:t>MAQUINA DE RAYOS X PARA ESCANEO DE PAQUETES</w:t>
            </w:r>
          </w:p>
        </w:tc>
        <w:tc>
          <w:tcPr>
            <w:tcW w:w="1421" w:type="dxa"/>
            <w:tcBorders>
              <w:top w:val="single" w:sz="4" w:space="0" w:color="auto"/>
              <w:left w:val="nil"/>
              <w:bottom w:val="single" w:sz="4" w:space="0" w:color="auto"/>
              <w:right w:val="single" w:sz="4" w:space="0" w:color="auto"/>
            </w:tcBorders>
            <w:shd w:val="clear" w:color="auto" w:fill="auto"/>
            <w:noWrap/>
            <w:vAlign w:val="center"/>
            <w:hideMark/>
          </w:tcPr>
          <w:p w14:paraId="2087405A" w14:textId="77777777" w:rsidR="002B0F2A" w:rsidRPr="00BF1BB9" w:rsidRDefault="002B0F2A" w:rsidP="001236C3">
            <w:pPr>
              <w:rPr>
                <w:rFonts w:ascii="Times New Roman" w:hAnsi="Times New Roman" w:cs="Times New Roman"/>
                <w:b/>
                <w:bCs/>
                <w:color w:val="203764"/>
              </w:rPr>
            </w:pPr>
            <w:r w:rsidRPr="00BF1BB9">
              <w:rPr>
                <w:rFonts w:ascii="Times New Roman" w:hAnsi="Times New Roman" w:cs="Times New Roman"/>
                <w:b/>
                <w:bCs/>
                <w:color w:val="203764"/>
              </w:rPr>
              <w:t xml:space="preserve">  83 620 000 </w:t>
            </w:r>
          </w:p>
        </w:tc>
      </w:tr>
      <w:tr w:rsidR="002B0F2A" w:rsidRPr="00BF1BB9" w14:paraId="13E5C3F3" w14:textId="77777777" w:rsidTr="001236C3">
        <w:trPr>
          <w:trHeight w:val="204"/>
          <w:jc w:val="center"/>
        </w:trPr>
        <w:tc>
          <w:tcPr>
            <w:tcW w:w="8048" w:type="dxa"/>
            <w:tcBorders>
              <w:top w:val="nil"/>
              <w:left w:val="single" w:sz="4" w:space="0" w:color="auto"/>
              <w:bottom w:val="single" w:sz="4" w:space="0" w:color="auto"/>
              <w:right w:val="single" w:sz="4" w:space="0" w:color="auto"/>
            </w:tcBorders>
            <w:shd w:val="clear" w:color="auto" w:fill="auto"/>
            <w:vAlign w:val="center"/>
            <w:hideMark/>
          </w:tcPr>
          <w:p w14:paraId="7D58A06F" w14:textId="77777777" w:rsidR="002B0F2A" w:rsidRPr="00BF1BB9" w:rsidRDefault="002B0F2A" w:rsidP="001236C3">
            <w:pPr>
              <w:jc w:val="both"/>
              <w:rPr>
                <w:rFonts w:ascii="Times New Roman" w:hAnsi="Times New Roman" w:cs="Times New Roman"/>
                <w:b/>
                <w:bCs/>
                <w:sz w:val="20"/>
                <w:szCs w:val="20"/>
              </w:rPr>
            </w:pPr>
            <w:r w:rsidRPr="00BF1BB9">
              <w:rPr>
                <w:rFonts w:ascii="Times New Roman" w:hAnsi="Times New Roman" w:cs="Times New Roman"/>
                <w:b/>
                <w:bCs/>
                <w:sz w:val="20"/>
                <w:szCs w:val="20"/>
              </w:rPr>
              <w:t>Circuito Judicial Heredia</w:t>
            </w:r>
          </w:p>
        </w:tc>
        <w:tc>
          <w:tcPr>
            <w:tcW w:w="1421" w:type="dxa"/>
            <w:tcBorders>
              <w:top w:val="nil"/>
              <w:left w:val="nil"/>
              <w:bottom w:val="single" w:sz="4" w:space="0" w:color="auto"/>
              <w:right w:val="single" w:sz="4" w:space="0" w:color="auto"/>
            </w:tcBorders>
            <w:shd w:val="clear" w:color="auto" w:fill="auto"/>
            <w:noWrap/>
            <w:vAlign w:val="center"/>
            <w:hideMark/>
          </w:tcPr>
          <w:p w14:paraId="4C0FC42D" w14:textId="77777777" w:rsidR="002B0F2A" w:rsidRPr="00BF1BB9" w:rsidRDefault="002B0F2A" w:rsidP="001236C3">
            <w:pPr>
              <w:rPr>
                <w:rFonts w:ascii="Times New Roman" w:hAnsi="Times New Roman" w:cs="Times New Roman"/>
                <w:b/>
                <w:bCs/>
                <w:sz w:val="20"/>
                <w:szCs w:val="20"/>
              </w:rPr>
            </w:pPr>
            <w:r w:rsidRPr="00BF1BB9">
              <w:rPr>
                <w:rFonts w:ascii="Times New Roman" w:hAnsi="Times New Roman" w:cs="Times New Roman"/>
                <w:b/>
                <w:bCs/>
                <w:sz w:val="20"/>
                <w:szCs w:val="20"/>
              </w:rPr>
              <w:t xml:space="preserve">  20 905 000 </w:t>
            </w:r>
          </w:p>
        </w:tc>
      </w:tr>
      <w:tr w:rsidR="002B0F2A" w:rsidRPr="00BF1BB9" w14:paraId="61F5424E" w14:textId="77777777" w:rsidTr="001236C3">
        <w:trPr>
          <w:trHeight w:val="377"/>
          <w:jc w:val="center"/>
        </w:trPr>
        <w:tc>
          <w:tcPr>
            <w:tcW w:w="8048" w:type="dxa"/>
            <w:tcBorders>
              <w:top w:val="nil"/>
              <w:left w:val="single" w:sz="4" w:space="0" w:color="auto"/>
              <w:bottom w:val="single" w:sz="4" w:space="0" w:color="auto"/>
              <w:right w:val="single" w:sz="4" w:space="0" w:color="auto"/>
            </w:tcBorders>
            <w:shd w:val="clear" w:color="auto" w:fill="auto"/>
            <w:vAlign w:val="center"/>
            <w:hideMark/>
          </w:tcPr>
          <w:p w14:paraId="709AED55" w14:textId="77777777" w:rsidR="002B0F2A" w:rsidRPr="00BF1BB9" w:rsidRDefault="002B0F2A" w:rsidP="001236C3">
            <w:pPr>
              <w:jc w:val="both"/>
              <w:rPr>
                <w:rFonts w:ascii="Times New Roman" w:hAnsi="Times New Roman" w:cs="Times New Roman"/>
                <w:sz w:val="20"/>
                <w:szCs w:val="20"/>
              </w:rPr>
            </w:pPr>
            <w:r w:rsidRPr="00BF1BB9">
              <w:rPr>
                <w:rFonts w:ascii="Times New Roman" w:hAnsi="Times New Roman" w:cs="Times New Roman"/>
                <w:sz w:val="20"/>
                <w:szCs w:val="20"/>
              </w:rPr>
              <w:t>Se requiere la instalación de una Maquina de Rayos X en el edificio Anexo A por cuanto el mismo no cuenta con este dispositivo.</w:t>
            </w:r>
          </w:p>
        </w:tc>
        <w:tc>
          <w:tcPr>
            <w:tcW w:w="1421" w:type="dxa"/>
            <w:tcBorders>
              <w:top w:val="nil"/>
              <w:left w:val="nil"/>
              <w:bottom w:val="single" w:sz="4" w:space="0" w:color="auto"/>
              <w:right w:val="single" w:sz="4" w:space="0" w:color="auto"/>
            </w:tcBorders>
            <w:shd w:val="clear" w:color="auto" w:fill="auto"/>
            <w:noWrap/>
            <w:vAlign w:val="center"/>
            <w:hideMark/>
          </w:tcPr>
          <w:p w14:paraId="028FCE98"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 xml:space="preserve">  20 905 000 </w:t>
            </w:r>
          </w:p>
        </w:tc>
      </w:tr>
      <w:tr w:rsidR="002B0F2A" w:rsidRPr="00BF1BB9" w14:paraId="4BEF3071" w14:textId="77777777" w:rsidTr="001236C3">
        <w:trPr>
          <w:trHeight w:val="317"/>
          <w:jc w:val="center"/>
        </w:trPr>
        <w:tc>
          <w:tcPr>
            <w:tcW w:w="8048" w:type="dxa"/>
            <w:tcBorders>
              <w:top w:val="nil"/>
              <w:left w:val="single" w:sz="4" w:space="0" w:color="auto"/>
              <w:bottom w:val="single" w:sz="4" w:space="0" w:color="auto"/>
              <w:right w:val="single" w:sz="4" w:space="0" w:color="auto"/>
            </w:tcBorders>
            <w:shd w:val="clear" w:color="auto" w:fill="auto"/>
            <w:vAlign w:val="center"/>
            <w:hideMark/>
          </w:tcPr>
          <w:p w14:paraId="18FDA72C" w14:textId="77777777" w:rsidR="002B0F2A" w:rsidRPr="00BF1BB9" w:rsidRDefault="002B0F2A" w:rsidP="001236C3">
            <w:pPr>
              <w:jc w:val="both"/>
              <w:rPr>
                <w:rFonts w:ascii="Times New Roman" w:hAnsi="Times New Roman" w:cs="Times New Roman"/>
                <w:b/>
                <w:bCs/>
                <w:sz w:val="20"/>
                <w:szCs w:val="20"/>
              </w:rPr>
            </w:pPr>
            <w:r w:rsidRPr="00BF1BB9">
              <w:rPr>
                <w:rFonts w:ascii="Times New Roman" w:hAnsi="Times New Roman" w:cs="Times New Roman"/>
                <w:b/>
                <w:bCs/>
                <w:sz w:val="20"/>
                <w:szCs w:val="20"/>
              </w:rPr>
              <w:t>Dirección Ejecutiva</w:t>
            </w:r>
          </w:p>
        </w:tc>
        <w:tc>
          <w:tcPr>
            <w:tcW w:w="1421" w:type="dxa"/>
            <w:tcBorders>
              <w:top w:val="nil"/>
              <w:left w:val="nil"/>
              <w:bottom w:val="single" w:sz="4" w:space="0" w:color="auto"/>
              <w:right w:val="single" w:sz="4" w:space="0" w:color="auto"/>
            </w:tcBorders>
            <w:shd w:val="clear" w:color="auto" w:fill="auto"/>
            <w:noWrap/>
            <w:vAlign w:val="center"/>
            <w:hideMark/>
          </w:tcPr>
          <w:p w14:paraId="5602FEA0" w14:textId="77777777" w:rsidR="002B0F2A" w:rsidRPr="00BF1BB9" w:rsidRDefault="002B0F2A" w:rsidP="001236C3">
            <w:pPr>
              <w:rPr>
                <w:rFonts w:ascii="Times New Roman" w:hAnsi="Times New Roman" w:cs="Times New Roman"/>
                <w:b/>
                <w:bCs/>
                <w:sz w:val="20"/>
                <w:szCs w:val="20"/>
              </w:rPr>
            </w:pPr>
            <w:r w:rsidRPr="00BF1BB9">
              <w:rPr>
                <w:rFonts w:ascii="Times New Roman" w:hAnsi="Times New Roman" w:cs="Times New Roman"/>
                <w:b/>
                <w:bCs/>
                <w:sz w:val="20"/>
                <w:szCs w:val="20"/>
              </w:rPr>
              <w:t xml:space="preserve">  62 715 000 </w:t>
            </w:r>
          </w:p>
        </w:tc>
      </w:tr>
      <w:tr w:rsidR="002B0F2A" w:rsidRPr="00BF1BB9" w14:paraId="7624B240" w14:textId="77777777" w:rsidTr="001236C3">
        <w:trPr>
          <w:trHeight w:val="390"/>
          <w:jc w:val="center"/>
        </w:trPr>
        <w:tc>
          <w:tcPr>
            <w:tcW w:w="8048" w:type="dxa"/>
            <w:tcBorders>
              <w:top w:val="nil"/>
              <w:left w:val="single" w:sz="4" w:space="0" w:color="auto"/>
              <w:bottom w:val="single" w:sz="4" w:space="0" w:color="auto"/>
              <w:right w:val="single" w:sz="4" w:space="0" w:color="auto"/>
            </w:tcBorders>
            <w:shd w:val="clear" w:color="auto" w:fill="auto"/>
            <w:vAlign w:val="center"/>
            <w:hideMark/>
          </w:tcPr>
          <w:p w14:paraId="3222439B" w14:textId="77777777" w:rsidR="002B0F2A" w:rsidRPr="00BF1BB9" w:rsidRDefault="002B0F2A" w:rsidP="001236C3">
            <w:pPr>
              <w:jc w:val="both"/>
              <w:rPr>
                <w:rFonts w:ascii="Times New Roman" w:hAnsi="Times New Roman" w:cs="Times New Roman"/>
                <w:sz w:val="20"/>
                <w:szCs w:val="20"/>
              </w:rPr>
            </w:pPr>
            <w:r w:rsidRPr="00BF1BB9">
              <w:rPr>
                <w:rFonts w:ascii="Times New Roman" w:hAnsi="Times New Roman" w:cs="Times New Roman"/>
                <w:sz w:val="20"/>
                <w:szCs w:val="20"/>
              </w:rPr>
              <w:t>Máquina de Rayos X para el Primer Circuito Judicial de San José, para ubicarlas en el puesto F7 costado Sur del edificio del OIJ.</w:t>
            </w:r>
          </w:p>
        </w:tc>
        <w:tc>
          <w:tcPr>
            <w:tcW w:w="1421" w:type="dxa"/>
            <w:tcBorders>
              <w:top w:val="nil"/>
              <w:left w:val="nil"/>
              <w:bottom w:val="single" w:sz="4" w:space="0" w:color="auto"/>
              <w:right w:val="single" w:sz="4" w:space="0" w:color="auto"/>
            </w:tcBorders>
            <w:shd w:val="clear" w:color="auto" w:fill="auto"/>
            <w:noWrap/>
            <w:vAlign w:val="center"/>
            <w:hideMark/>
          </w:tcPr>
          <w:p w14:paraId="67886201"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 xml:space="preserve">  62 715 000 </w:t>
            </w:r>
          </w:p>
        </w:tc>
      </w:tr>
    </w:tbl>
    <w:p w14:paraId="78D7450C" w14:textId="77777777" w:rsidR="002B0F2A" w:rsidRPr="00BF1BB9" w:rsidRDefault="002B0F2A" w:rsidP="002B0F2A">
      <w:pPr>
        <w:spacing w:line="360" w:lineRule="auto"/>
        <w:rPr>
          <w:rFonts w:ascii="Times New Roman" w:hAnsi="Times New Roman" w:cs="Times New Roman"/>
          <w:bCs/>
          <w:iCs/>
          <w:sz w:val="20"/>
          <w:szCs w:val="20"/>
        </w:rPr>
      </w:pPr>
    </w:p>
    <w:p w14:paraId="7580CAAD" w14:textId="77777777" w:rsidR="002B0F2A" w:rsidRPr="00BA5CED" w:rsidRDefault="002B0F2A" w:rsidP="004657A7">
      <w:pPr>
        <w:pStyle w:val="Prrafodelista"/>
        <w:numPr>
          <w:ilvl w:val="2"/>
          <w:numId w:val="35"/>
        </w:numPr>
        <w:spacing w:after="0" w:line="480" w:lineRule="auto"/>
        <w:ind w:left="0" w:firstLine="709"/>
        <w:rPr>
          <w:rFonts w:ascii="Times New Roman" w:hAnsi="Times New Roman" w:cs="Times New Roman"/>
          <w:b/>
          <w:i/>
          <w:sz w:val="28"/>
          <w:szCs w:val="28"/>
        </w:rPr>
      </w:pPr>
      <w:r w:rsidRPr="00BA5CED">
        <w:rPr>
          <w:rFonts w:ascii="Times New Roman" w:hAnsi="Times New Roman" w:cs="Times New Roman"/>
          <w:b/>
          <w:i/>
          <w:sz w:val="28"/>
          <w:szCs w:val="28"/>
        </w:rPr>
        <w:t>Sistema de Control de Acceso</w:t>
      </w:r>
    </w:p>
    <w:p w14:paraId="68EC4FA6" w14:textId="77777777" w:rsidR="002B0F2A" w:rsidRPr="00BA5CED" w:rsidRDefault="002B0F2A" w:rsidP="004657A7">
      <w:pPr>
        <w:spacing w:after="0" w:line="480" w:lineRule="auto"/>
        <w:ind w:firstLine="709"/>
        <w:jc w:val="both"/>
        <w:rPr>
          <w:rFonts w:ascii="Times New Roman" w:hAnsi="Times New Roman" w:cs="Times New Roman"/>
          <w:bCs/>
          <w:iCs/>
          <w:sz w:val="28"/>
          <w:szCs w:val="28"/>
        </w:rPr>
      </w:pPr>
      <w:r w:rsidRPr="00BA5CED">
        <w:rPr>
          <w:rFonts w:ascii="Times New Roman" w:hAnsi="Times New Roman" w:cs="Times New Roman"/>
          <w:bCs/>
          <w:iCs/>
          <w:sz w:val="28"/>
          <w:szCs w:val="28"/>
        </w:rPr>
        <w:t>Esta inversión representa un 12.69% del presupuesto total del Área de Seguridad para el 2024, solicitados por el Departamento de Seguridad y según el siguiente detalle.</w:t>
      </w:r>
    </w:p>
    <w:tbl>
      <w:tblPr>
        <w:tblW w:w="0" w:type="auto"/>
        <w:jc w:val="center"/>
        <w:tblCellMar>
          <w:left w:w="70" w:type="dxa"/>
          <w:right w:w="70" w:type="dxa"/>
        </w:tblCellMar>
        <w:tblLook w:val="04A0" w:firstRow="1" w:lastRow="0" w:firstColumn="1" w:lastColumn="0" w:noHBand="0" w:noVBand="1"/>
      </w:tblPr>
      <w:tblGrid>
        <w:gridCol w:w="7620"/>
        <w:gridCol w:w="1440"/>
      </w:tblGrid>
      <w:tr w:rsidR="002B0F2A" w:rsidRPr="00BF1BB9" w14:paraId="4CECDA5E" w14:textId="77777777" w:rsidTr="004657A7">
        <w:trPr>
          <w:trHeight w:val="321"/>
          <w:jc w:val="center"/>
        </w:trPr>
        <w:tc>
          <w:tcPr>
            <w:tcW w:w="0" w:type="auto"/>
            <w:tcBorders>
              <w:top w:val="single" w:sz="4" w:space="0" w:color="808080"/>
              <w:left w:val="single" w:sz="4" w:space="0" w:color="808080"/>
              <w:bottom w:val="single" w:sz="4" w:space="0" w:color="808080"/>
              <w:right w:val="single" w:sz="4" w:space="0" w:color="808080"/>
            </w:tcBorders>
            <w:shd w:val="clear" w:color="auto" w:fill="auto"/>
            <w:vAlign w:val="center"/>
            <w:hideMark/>
          </w:tcPr>
          <w:p w14:paraId="4CB8766F" w14:textId="77777777" w:rsidR="002B0F2A" w:rsidRPr="00BF1BB9" w:rsidRDefault="002B0F2A" w:rsidP="001236C3">
            <w:pPr>
              <w:rPr>
                <w:rFonts w:ascii="Times New Roman" w:hAnsi="Times New Roman" w:cs="Times New Roman"/>
                <w:b/>
                <w:bCs/>
                <w:color w:val="203764"/>
                <w:sz w:val="20"/>
                <w:szCs w:val="20"/>
                <w:lang w:eastAsia="es-CR"/>
              </w:rPr>
            </w:pPr>
            <w:r w:rsidRPr="00BF1BB9">
              <w:rPr>
                <w:rFonts w:ascii="Times New Roman" w:hAnsi="Times New Roman" w:cs="Times New Roman"/>
                <w:b/>
                <w:bCs/>
                <w:color w:val="203764"/>
                <w:sz w:val="20"/>
                <w:szCs w:val="20"/>
              </w:rPr>
              <w:t>SISTEMA DE CONTROL DE ACCESO</w:t>
            </w:r>
          </w:p>
        </w:tc>
        <w:tc>
          <w:tcPr>
            <w:tcW w:w="0" w:type="auto"/>
            <w:tcBorders>
              <w:top w:val="single" w:sz="4" w:space="0" w:color="808080"/>
              <w:left w:val="nil"/>
              <w:bottom w:val="single" w:sz="4" w:space="0" w:color="808080"/>
              <w:right w:val="single" w:sz="4" w:space="0" w:color="808080"/>
            </w:tcBorders>
            <w:shd w:val="clear" w:color="auto" w:fill="auto"/>
            <w:noWrap/>
            <w:vAlign w:val="center"/>
            <w:hideMark/>
          </w:tcPr>
          <w:p w14:paraId="5BA46613" w14:textId="77777777" w:rsidR="002B0F2A" w:rsidRPr="00BF1BB9" w:rsidRDefault="002B0F2A" w:rsidP="001236C3">
            <w:pPr>
              <w:rPr>
                <w:rFonts w:ascii="Times New Roman" w:hAnsi="Times New Roman" w:cs="Times New Roman"/>
                <w:b/>
                <w:bCs/>
                <w:color w:val="203764"/>
                <w:sz w:val="20"/>
                <w:szCs w:val="20"/>
              </w:rPr>
            </w:pPr>
            <w:r w:rsidRPr="00BF1BB9">
              <w:rPr>
                <w:rFonts w:ascii="Times New Roman" w:hAnsi="Times New Roman" w:cs="Times New Roman"/>
                <w:b/>
                <w:bCs/>
                <w:color w:val="203764"/>
                <w:sz w:val="20"/>
                <w:szCs w:val="20"/>
              </w:rPr>
              <w:t xml:space="preserve">       81,360,000 </w:t>
            </w:r>
          </w:p>
        </w:tc>
      </w:tr>
      <w:tr w:rsidR="002B0F2A" w:rsidRPr="00BF1BB9" w14:paraId="79EE94A7" w14:textId="77777777" w:rsidTr="004657A7">
        <w:trPr>
          <w:trHeight w:val="270"/>
          <w:jc w:val="center"/>
        </w:trPr>
        <w:tc>
          <w:tcPr>
            <w:tcW w:w="0" w:type="auto"/>
            <w:tcBorders>
              <w:top w:val="nil"/>
              <w:left w:val="single" w:sz="4" w:space="0" w:color="808080"/>
              <w:bottom w:val="single" w:sz="4" w:space="0" w:color="808080"/>
              <w:right w:val="single" w:sz="4" w:space="0" w:color="808080"/>
            </w:tcBorders>
            <w:shd w:val="clear" w:color="auto" w:fill="auto"/>
            <w:vAlign w:val="center"/>
            <w:hideMark/>
          </w:tcPr>
          <w:p w14:paraId="35821E77" w14:textId="77777777" w:rsidR="002B0F2A" w:rsidRPr="00BF1BB9" w:rsidRDefault="002B0F2A" w:rsidP="001236C3">
            <w:pPr>
              <w:rPr>
                <w:rFonts w:ascii="Times New Roman" w:hAnsi="Times New Roman" w:cs="Times New Roman"/>
                <w:b/>
                <w:bCs/>
                <w:sz w:val="20"/>
                <w:szCs w:val="20"/>
              </w:rPr>
            </w:pPr>
            <w:r w:rsidRPr="00BF1BB9">
              <w:rPr>
                <w:rFonts w:ascii="Times New Roman" w:hAnsi="Times New Roman" w:cs="Times New Roman"/>
                <w:b/>
                <w:bCs/>
                <w:sz w:val="20"/>
                <w:szCs w:val="20"/>
              </w:rPr>
              <w:t>Dirección Ejecutiva</w:t>
            </w:r>
          </w:p>
        </w:tc>
        <w:tc>
          <w:tcPr>
            <w:tcW w:w="0" w:type="auto"/>
            <w:tcBorders>
              <w:top w:val="nil"/>
              <w:left w:val="nil"/>
              <w:bottom w:val="single" w:sz="4" w:space="0" w:color="808080"/>
              <w:right w:val="single" w:sz="4" w:space="0" w:color="808080"/>
            </w:tcBorders>
            <w:shd w:val="clear" w:color="auto" w:fill="auto"/>
            <w:noWrap/>
            <w:vAlign w:val="center"/>
            <w:hideMark/>
          </w:tcPr>
          <w:p w14:paraId="5BD79EA9" w14:textId="77777777" w:rsidR="002B0F2A" w:rsidRPr="00BF1BB9" w:rsidRDefault="002B0F2A" w:rsidP="001236C3">
            <w:pPr>
              <w:rPr>
                <w:rFonts w:ascii="Times New Roman" w:hAnsi="Times New Roman" w:cs="Times New Roman"/>
                <w:b/>
                <w:bCs/>
                <w:sz w:val="20"/>
                <w:szCs w:val="20"/>
              </w:rPr>
            </w:pPr>
            <w:r w:rsidRPr="00BF1BB9">
              <w:rPr>
                <w:rFonts w:ascii="Times New Roman" w:hAnsi="Times New Roman" w:cs="Times New Roman"/>
                <w:b/>
                <w:bCs/>
                <w:sz w:val="20"/>
                <w:szCs w:val="20"/>
              </w:rPr>
              <w:t xml:space="preserve">       81,360,000 </w:t>
            </w:r>
          </w:p>
        </w:tc>
      </w:tr>
      <w:tr w:rsidR="002B0F2A" w:rsidRPr="00BF1BB9" w14:paraId="03FDCF80" w14:textId="77777777" w:rsidTr="004657A7">
        <w:trPr>
          <w:trHeight w:val="2088"/>
          <w:jc w:val="center"/>
        </w:trPr>
        <w:tc>
          <w:tcPr>
            <w:tcW w:w="0" w:type="auto"/>
            <w:tcBorders>
              <w:top w:val="nil"/>
              <w:left w:val="single" w:sz="4" w:space="0" w:color="808080"/>
              <w:bottom w:val="single" w:sz="4" w:space="0" w:color="808080"/>
              <w:right w:val="single" w:sz="4" w:space="0" w:color="808080"/>
            </w:tcBorders>
            <w:shd w:val="clear" w:color="auto" w:fill="auto"/>
            <w:vAlign w:val="center"/>
            <w:hideMark/>
          </w:tcPr>
          <w:p w14:paraId="50C9D403" w14:textId="77777777" w:rsidR="002B0F2A" w:rsidRPr="00BF1BB9" w:rsidRDefault="002B0F2A" w:rsidP="001236C3">
            <w:pPr>
              <w:jc w:val="both"/>
              <w:rPr>
                <w:rFonts w:ascii="Times New Roman" w:hAnsi="Times New Roman" w:cs="Times New Roman"/>
                <w:sz w:val="20"/>
                <w:szCs w:val="20"/>
              </w:rPr>
            </w:pPr>
            <w:r w:rsidRPr="00BF1BB9">
              <w:rPr>
                <w:rFonts w:ascii="Times New Roman" w:hAnsi="Times New Roman" w:cs="Times New Roman"/>
                <w:sz w:val="20"/>
                <w:szCs w:val="20"/>
              </w:rPr>
              <w:t>Se incluyen los siguientes despachos: San Carlos: Edificio Anexo (Protección de Víctimas) Juzgado Penal Fortuna, Juzgado Contravencional de la Fortuna, Edificio del OIJ de la Fortuna. Guanacaste: Juzgado Contravencional de Bagaces, Juzgado Contravencional de Tilarán, Juzgado Contravencional de Abangares Anexo A (Juzgado Civil, Trabajo, Agrario, Familia, Penal). Buenos Aires: Anexo B (Trabajo Social, OCJ, Salas de Juicio y Trabajo Social). Heredia: Juzgado de Tránsito, Juzgado de Pensiones, Juzgado de Trabajo y Defensa Laboral. Cartago:  Tribunal de Apelación, Tribunal de Apelación Civil, Laboral y Juzgado de Tránsito y Unidad Médico Legal. Pococí: Juzgado Civil, Juzgado de Trabajo. Ministerio Público: Unidad de Capacitación I CJSJ, Sección de Delitos Varios I CJSJ.</w:t>
            </w:r>
          </w:p>
        </w:tc>
        <w:tc>
          <w:tcPr>
            <w:tcW w:w="0" w:type="auto"/>
            <w:tcBorders>
              <w:top w:val="nil"/>
              <w:left w:val="nil"/>
              <w:bottom w:val="single" w:sz="4" w:space="0" w:color="808080"/>
              <w:right w:val="single" w:sz="4" w:space="0" w:color="808080"/>
            </w:tcBorders>
            <w:shd w:val="clear" w:color="auto" w:fill="auto"/>
            <w:noWrap/>
            <w:vAlign w:val="center"/>
            <w:hideMark/>
          </w:tcPr>
          <w:p w14:paraId="69D74EFA"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 xml:space="preserve">        81,360,000 </w:t>
            </w:r>
          </w:p>
        </w:tc>
      </w:tr>
    </w:tbl>
    <w:p w14:paraId="3B0E0C96" w14:textId="77777777" w:rsidR="002B0F2A" w:rsidRPr="00BF1BB9" w:rsidRDefault="002B0F2A" w:rsidP="002B0F2A">
      <w:pPr>
        <w:spacing w:line="360" w:lineRule="auto"/>
        <w:jc w:val="both"/>
        <w:rPr>
          <w:rFonts w:ascii="Times New Roman" w:hAnsi="Times New Roman" w:cs="Times New Roman"/>
          <w:b/>
          <w:iCs/>
          <w:sz w:val="20"/>
          <w:szCs w:val="20"/>
        </w:rPr>
      </w:pPr>
    </w:p>
    <w:p w14:paraId="25059AFB" w14:textId="77777777" w:rsidR="002B0F2A" w:rsidRPr="00BA5CED" w:rsidRDefault="002B0F2A" w:rsidP="004657A7">
      <w:pPr>
        <w:spacing w:after="0" w:line="480" w:lineRule="auto"/>
        <w:ind w:firstLine="709"/>
        <w:jc w:val="both"/>
        <w:rPr>
          <w:rFonts w:ascii="Times New Roman" w:hAnsi="Times New Roman" w:cs="Times New Roman"/>
          <w:b/>
          <w:i/>
          <w:sz w:val="28"/>
          <w:szCs w:val="28"/>
          <w:lang w:val="pt-PT"/>
        </w:rPr>
      </w:pPr>
      <w:r w:rsidRPr="00BA5CED">
        <w:rPr>
          <w:rFonts w:ascii="Times New Roman" w:hAnsi="Times New Roman" w:cs="Times New Roman"/>
          <w:b/>
          <w:i/>
          <w:sz w:val="28"/>
          <w:szCs w:val="28"/>
          <w:lang w:val="pt-PT"/>
        </w:rPr>
        <w:t>2.1.4 Sistemas de Circuito Cerrado de TV</w:t>
      </w:r>
    </w:p>
    <w:p w14:paraId="63174368" w14:textId="77777777" w:rsidR="002B0F2A" w:rsidRPr="00BA5CED" w:rsidRDefault="002B0F2A" w:rsidP="004657A7">
      <w:pPr>
        <w:spacing w:after="0" w:line="480" w:lineRule="auto"/>
        <w:ind w:firstLine="709"/>
        <w:jc w:val="both"/>
        <w:rPr>
          <w:rFonts w:ascii="Times New Roman" w:hAnsi="Times New Roman" w:cs="Times New Roman"/>
          <w:bCs/>
          <w:iCs/>
          <w:sz w:val="28"/>
          <w:szCs w:val="28"/>
        </w:rPr>
      </w:pPr>
      <w:r w:rsidRPr="00BA5CED">
        <w:rPr>
          <w:rFonts w:ascii="Times New Roman" w:hAnsi="Times New Roman" w:cs="Times New Roman"/>
          <w:bCs/>
          <w:iCs/>
          <w:sz w:val="28"/>
          <w:szCs w:val="28"/>
        </w:rPr>
        <w:t>Esta inversión representa un 10.81% del presupuesto total solicitado por el Área de Seguridad para el 2024, el desglose se detalla a continuación.</w:t>
      </w:r>
    </w:p>
    <w:tbl>
      <w:tblPr>
        <w:tblW w:w="9938" w:type="dxa"/>
        <w:jc w:val="center"/>
        <w:tblCellMar>
          <w:left w:w="70" w:type="dxa"/>
          <w:right w:w="70" w:type="dxa"/>
        </w:tblCellMar>
        <w:tblLook w:val="04A0" w:firstRow="1" w:lastRow="0" w:firstColumn="1" w:lastColumn="0" w:noHBand="0" w:noVBand="1"/>
      </w:tblPr>
      <w:tblGrid>
        <w:gridCol w:w="8447"/>
        <w:gridCol w:w="1491"/>
      </w:tblGrid>
      <w:tr w:rsidR="002B0F2A" w:rsidRPr="00BF1BB9" w14:paraId="6FFBB2ED" w14:textId="77777777" w:rsidTr="004657A7">
        <w:trPr>
          <w:trHeight w:val="298"/>
          <w:jc w:val="center"/>
        </w:trPr>
        <w:tc>
          <w:tcPr>
            <w:tcW w:w="844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81DDC7" w14:textId="77777777" w:rsidR="002B0F2A" w:rsidRPr="00BF1BB9" w:rsidRDefault="002B0F2A" w:rsidP="001236C3">
            <w:pPr>
              <w:rPr>
                <w:rFonts w:ascii="Times New Roman" w:hAnsi="Times New Roman" w:cs="Times New Roman"/>
                <w:b/>
                <w:color w:val="203764"/>
                <w:lang w:val="pt-PT" w:eastAsia="es-CR"/>
              </w:rPr>
            </w:pPr>
            <w:r w:rsidRPr="00BF1BB9">
              <w:rPr>
                <w:rFonts w:ascii="Times New Roman" w:hAnsi="Times New Roman" w:cs="Times New Roman"/>
                <w:b/>
                <w:color w:val="203764"/>
                <w:lang w:val="pt-PT"/>
              </w:rPr>
              <w:t>SISTEMA DE CIRCUITO CERRADO DE TV</w:t>
            </w:r>
          </w:p>
        </w:tc>
        <w:tc>
          <w:tcPr>
            <w:tcW w:w="1491" w:type="dxa"/>
            <w:tcBorders>
              <w:top w:val="single" w:sz="4" w:space="0" w:color="auto"/>
              <w:left w:val="nil"/>
              <w:bottom w:val="single" w:sz="4" w:space="0" w:color="auto"/>
              <w:right w:val="single" w:sz="4" w:space="0" w:color="auto"/>
            </w:tcBorders>
            <w:shd w:val="clear" w:color="auto" w:fill="auto"/>
            <w:noWrap/>
            <w:vAlign w:val="center"/>
            <w:hideMark/>
          </w:tcPr>
          <w:p w14:paraId="2725CB79" w14:textId="77777777" w:rsidR="002B0F2A" w:rsidRPr="00BF1BB9" w:rsidRDefault="002B0F2A" w:rsidP="001236C3">
            <w:pPr>
              <w:rPr>
                <w:rFonts w:ascii="Times New Roman" w:hAnsi="Times New Roman" w:cs="Times New Roman"/>
                <w:b/>
                <w:bCs/>
                <w:color w:val="203764"/>
                <w:sz w:val="20"/>
                <w:szCs w:val="20"/>
              </w:rPr>
            </w:pPr>
            <w:r w:rsidRPr="00BF1BB9">
              <w:rPr>
                <w:rFonts w:ascii="Times New Roman" w:hAnsi="Times New Roman" w:cs="Times New Roman"/>
                <w:b/>
                <w:color w:val="203764"/>
                <w:sz w:val="20"/>
                <w:szCs w:val="20"/>
                <w:lang w:val="pt-PT"/>
              </w:rPr>
              <w:t xml:space="preserve">  </w:t>
            </w:r>
            <w:r w:rsidRPr="00BF1BB9">
              <w:rPr>
                <w:rFonts w:ascii="Times New Roman" w:hAnsi="Times New Roman" w:cs="Times New Roman"/>
                <w:b/>
                <w:bCs/>
                <w:color w:val="203764"/>
                <w:sz w:val="20"/>
                <w:szCs w:val="20"/>
              </w:rPr>
              <w:t xml:space="preserve">69 250 897 </w:t>
            </w:r>
          </w:p>
        </w:tc>
      </w:tr>
      <w:tr w:rsidR="002B0F2A" w:rsidRPr="00BF1BB9" w14:paraId="5BE13C2A" w14:textId="77777777" w:rsidTr="004657A7">
        <w:trPr>
          <w:trHeight w:val="273"/>
          <w:jc w:val="center"/>
        </w:trPr>
        <w:tc>
          <w:tcPr>
            <w:tcW w:w="8447" w:type="dxa"/>
            <w:tcBorders>
              <w:top w:val="nil"/>
              <w:left w:val="single" w:sz="4" w:space="0" w:color="auto"/>
              <w:bottom w:val="single" w:sz="4" w:space="0" w:color="auto"/>
              <w:right w:val="single" w:sz="4" w:space="0" w:color="auto"/>
            </w:tcBorders>
            <w:shd w:val="clear" w:color="auto" w:fill="auto"/>
            <w:vAlign w:val="center"/>
            <w:hideMark/>
          </w:tcPr>
          <w:p w14:paraId="260C235D" w14:textId="77777777" w:rsidR="002B0F2A" w:rsidRPr="00BF1BB9" w:rsidRDefault="002B0F2A" w:rsidP="001236C3">
            <w:pPr>
              <w:rPr>
                <w:rFonts w:ascii="Times New Roman" w:hAnsi="Times New Roman" w:cs="Times New Roman"/>
                <w:b/>
                <w:bCs/>
                <w:sz w:val="20"/>
                <w:szCs w:val="20"/>
              </w:rPr>
            </w:pPr>
            <w:r w:rsidRPr="00BF1BB9">
              <w:rPr>
                <w:rFonts w:ascii="Times New Roman" w:hAnsi="Times New Roman" w:cs="Times New Roman"/>
                <w:b/>
                <w:bCs/>
                <w:sz w:val="20"/>
                <w:szCs w:val="20"/>
              </w:rPr>
              <w:lastRenderedPageBreak/>
              <w:t>Administración de Sarapiquí</w:t>
            </w:r>
          </w:p>
        </w:tc>
        <w:tc>
          <w:tcPr>
            <w:tcW w:w="1491" w:type="dxa"/>
            <w:tcBorders>
              <w:top w:val="nil"/>
              <w:left w:val="nil"/>
              <w:bottom w:val="single" w:sz="4" w:space="0" w:color="auto"/>
              <w:right w:val="single" w:sz="4" w:space="0" w:color="auto"/>
            </w:tcBorders>
            <w:shd w:val="clear" w:color="auto" w:fill="auto"/>
            <w:noWrap/>
            <w:vAlign w:val="center"/>
            <w:hideMark/>
          </w:tcPr>
          <w:p w14:paraId="3AB5649A" w14:textId="77777777" w:rsidR="002B0F2A" w:rsidRPr="00BF1BB9" w:rsidRDefault="002B0F2A" w:rsidP="001236C3">
            <w:pPr>
              <w:rPr>
                <w:rFonts w:ascii="Times New Roman" w:hAnsi="Times New Roman" w:cs="Times New Roman"/>
                <w:b/>
                <w:bCs/>
                <w:sz w:val="20"/>
                <w:szCs w:val="20"/>
              </w:rPr>
            </w:pPr>
            <w:r w:rsidRPr="00BF1BB9">
              <w:rPr>
                <w:rFonts w:ascii="Times New Roman" w:hAnsi="Times New Roman" w:cs="Times New Roman"/>
                <w:b/>
                <w:bCs/>
                <w:sz w:val="20"/>
                <w:szCs w:val="20"/>
              </w:rPr>
              <w:t xml:space="preserve">   8 937 406 </w:t>
            </w:r>
          </w:p>
        </w:tc>
      </w:tr>
      <w:tr w:rsidR="002B0F2A" w:rsidRPr="00BF1BB9" w14:paraId="4A480D78" w14:textId="77777777" w:rsidTr="004657A7">
        <w:trPr>
          <w:trHeight w:val="986"/>
          <w:jc w:val="center"/>
        </w:trPr>
        <w:tc>
          <w:tcPr>
            <w:tcW w:w="8447" w:type="dxa"/>
            <w:tcBorders>
              <w:top w:val="nil"/>
              <w:left w:val="single" w:sz="4" w:space="0" w:color="auto"/>
              <w:bottom w:val="single" w:sz="4" w:space="0" w:color="auto"/>
              <w:right w:val="single" w:sz="4" w:space="0" w:color="auto"/>
            </w:tcBorders>
            <w:shd w:val="clear" w:color="auto" w:fill="auto"/>
            <w:vAlign w:val="center"/>
            <w:hideMark/>
          </w:tcPr>
          <w:p w14:paraId="6ACDF763" w14:textId="77777777" w:rsidR="002B0F2A" w:rsidRPr="00BF1BB9" w:rsidRDefault="002B0F2A" w:rsidP="001236C3">
            <w:pPr>
              <w:jc w:val="both"/>
              <w:rPr>
                <w:rFonts w:ascii="Times New Roman" w:hAnsi="Times New Roman" w:cs="Times New Roman"/>
                <w:sz w:val="20"/>
                <w:szCs w:val="20"/>
              </w:rPr>
            </w:pPr>
            <w:r w:rsidRPr="00BF1BB9">
              <w:rPr>
                <w:rFonts w:ascii="Times New Roman" w:hAnsi="Times New Roman" w:cs="Times New Roman"/>
                <w:sz w:val="20"/>
                <w:szCs w:val="20"/>
              </w:rPr>
              <w:t>Atendiendo recomendaciones del Departamento de Seguridad según oficio N°301-DE-2022 del 22 de junio de 2022. acuerdo del Consejo Superior N°8227-2022, tomado en sesión N°63-2022 celebrada el 28 de julio del 2022, en su artículo XVIII, donde se autoriza dotar a la Administración de un servicio de seguridad 24/7. </w:t>
            </w:r>
          </w:p>
        </w:tc>
        <w:tc>
          <w:tcPr>
            <w:tcW w:w="1491" w:type="dxa"/>
            <w:tcBorders>
              <w:top w:val="nil"/>
              <w:left w:val="nil"/>
              <w:bottom w:val="single" w:sz="4" w:space="0" w:color="auto"/>
              <w:right w:val="single" w:sz="4" w:space="0" w:color="auto"/>
            </w:tcBorders>
            <w:shd w:val="clear" w:color="auto" w:fill="auto"/>
            <w:noWrap/>
            <w:vAlign w:val="center"/>
            <w:hideMark/>
          </w:tcPr>
          <w:p w14:paraId="7A9892E3"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 xml:space="preserve">   8 937 406 </w:t>
            </w:r>
          </w:p>
        </w:tc>
      </w:tr>
      <w:tr w:rsidR="002B0F2A" w:rsidRPr="00BF1BB9" w14:paraId="697D8396" w14:textId="77777777" w:rsidTr="004657A7">
        <w:trPr>
          <w:trHeight w:val="293"/>
          <w:jc w:val="center"/>
        </w:trPr>
        <w:tc>
          <w:tcPr>
            <w:tcW w:w="8447" w:type="dxa"/>
            <w:tcBorders>
              <w:top w:val="nil"/>
              <w:left w:val="single" w:sz="4" w:space="0" w:color="auto"/>
              <w:bottom w:val="single" w:sz="4" w:space="0" w:color="auto"/>
              <w:right w:val="single" w:sz="4" w:space="0" w:color="auto"/>
            </w:tcBorders>
            <w:shd w:val="clear" w:color="auto" w:fill="auto"/>
            <w:vAlign w:val="center"/>
            <w:hideMark/>
          </w:tcPr>
          <w:p w14:paraId="493989F0" w14:textId="77777777" w:rsidR="002B0F2A" w:rsidRPr="00BF1BB9" w:rsidRDefault="002B0F2A" w:rsidP="001236C3">
            <w:pPr>
              <w:rPr>
                <w:rFonts w:ascii="Times New Roman" w:hAnsi="Times New Roman" w:cs="Times New Roman"/>
                <w:b/>
                <w:bCs/>
                <w:sz w:val="20"/>
                <w:szCs w:val="20"/>
              </w:rPr>
            </w:pPr>
            <w:r w:rsidRPr="00BF1BB9">
              <w:rPr>
                <w:rFonts w:ascii="Times New Roman" w:hAnsi="Times New Roman" w:cs="Times New Roman"/>
                <w:b/>
                <w:bCs/>
                <w:sz w:val="20"/>
                <w:szCs w:val="20"/>
              </w:rPr>
              <w:t>Dirección Ejecutiva</w:t>
            </w:r>
          </w:p>
        </w:tc>
        <w:tc>
          <w:tcPr>
            <w:tcW w:w="1491" w:type="dxa"/>
            <w:tcBorders>
              <w:top w:val="nil"/>
              <w:left w:val="nil"/>
              <w:bottom w:val="single" w:sz="4" w:space="0" w:color="auto"/>
              <w:right w:val="single" w:sz="4" w:space="0" w:color="auto"/>
            </w:tcBorders>
            <w:shd w:val="clear" w:color="auto" w:fill="auto"/>
            <w:noWrap/>
            <w:vAlign w:val="center"/>
            <w:hideMark/>
          </w:tcPr>
          <w:p w14:paraId="3F6D91C2" w14:textId="77777777" w:rsidR="002B0F2A" w:rsidRPr="00BF1BB9" w:rsidRDefault="002B0F2A" w:rsidP="001236C3">
            <w:pPr>
              <w:rPr>
                <w:rFonts w:ascii="Times New Roman" w:hAnsi="Times New Roman" w:cs="Times New Roman"/>
                <w:b/>
                <w:bCs/>
                <w:sz w:val="20"/>
                <w:szCs w:val="20"/>
              </w:rPr>
            </w:pPr>
            <w:r w:rsidRPr="00BF1BB9">
              <w:rPr>
                <w:rFonts w:ascii="Times New Roman" w:hAnsi="Times New Roman" w:cs="Times New Roman"/>
                <w:b/>
                <w:bCs/>
                <w:sz w:val="20"/>
                <w:szCs w:val="20"/>
              </w:rPr>
              <w:t xml:space="preserve">  14 501 378 </w:t>
            </w:r>
          </w:p>
        </w:tc>
      </w:tr>
      <w:tr w:rsidR="002B0F2A" w:rsidRPr="00BF1BB9" w14:paraId="72B8A761" w14:textId="77777777" w:rsidTr="004657A7">
        <w:trPr>
          <w:trHeight w:val="482"/>
          <w:jc w:val="center"/>
        </w:trPr>
        <w:tc>
          <w:tcPr>
            <w:tcW w:w="8447" w:type="dxa"/>
            <w:tcBorders>
              <w:top w:val="nil"/>
              <w:left w:val="single" w:sz="4" w:space="0" w:color="auto"/>
              <w:bottom w:val="single" w:sz="4" w:space="0" w:color="auto"/>
              <w:right w:val="single" w:sz="4" w:space="0" w:color="auto"/>
            </w:tcBorders>
            <w:shd w:val="clear" w:color="auto" w:fill="auto"/>
            <w:vAlign w:val="center"/>
            <w:hideMark/>
          </w:tcPr>
          <w:p w14:paraId="0F2DEF9B" w14:textId="77777777" w:rsidR="002B0F2A" w:rsidRPr="00BF1BB9" w:rsidRDefault="002B0F2A" w:rsidP="001236C3">
            <w:pPr>
              <w:jc w:val="both"/>
              <w:rPr>
                <w:rFonts w:ascii="Times New Roman" w:hAnsi="Times New Roman" w:cs="Times New Roman"/>
                <w:sz w:val="20"/>
                <w:szCs w:val="20"/>
              </w:rPr>
            </w:pPr>
            <w:r w:rsidRPr="00BF1BB9">
              <w:rPr>
                <w:rFonts w:ascii="Times New Roman" w:hAnsi="Times New Roman" w:cs="Times New Roman"/>
                <w:sz w:val="20"/>
                <w:szCs w:val="20"/>
              </w:rPr>
              <w:t>Se complementan recursos para atender necesidad institucional de San Ramón, Ciudad Judicial San Joaquín de Flores, Cartago y Golfito.</w:t>
            </w:r>
          </w:p>
        </w:tc>
        <w:tc>
          <w:tcPr>
            <w:tcW w:w="1491" w:type="dxa"/>
            <w:tcBorders>
              <w:top w:val="nil"/>
              <w:left w:val="nil"/>
              <w:bottom w:val="single" w:sz="4" w:space="0" w:color="auto"/>
              <w:right w:val="single" w:sz="4" w:space="0" w:color="auto"/>
            </w:tcBorders>
            <w:shd w:val="clear" w:color="auto" w:fill="auto"/>
            <w:noWrap/>
            <w:vAlign w:val="center"/>
            <w:hideMark/>
          </w:tcPr>
          <w:p w14:paraId="704DC62D"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 xml:space="preserve">  14 501 378 </w:t>
            </w:r>
          </w:p>
        </w:tc>
      </w:tr>
      <w:tr w:rsidR="002B0F2A" w:rsidRPr="00BF1BB9" w14:paraId="27CBD804" w14:textId="77777777" w:rsidTr="004657A7">
        <w:trPr>
          <w:trHeight w:val="371"/>
          <w:jc w:val="center"/>
        </w:trPr>
        <w:tc>
          <w:tcPr>
            <w:tcW w:w="8447" w:type="dxa"/>
            <w:tcBorders>
              <w:top w:val="nil"/>
              <w:left w:val="single" w:sz="4" w:space="0" w:color="auto"/>
              <w:bottom w:val="single" w:sz="4" w:space="0" w:color="auto"/>
              <w:right w:val="single" w:sz="4" w:space="0" w:color="auto"/>
            </w:tcBorders>
            <w:shd w:val="clear" w:color="auto" w:fill="auto"/>
            <w:vAlign w:val="center"/>
            <w:hideMark/>
          </w:tcPr>
          <w:p w14:paraId="30FA17F8" w14:textId="77777777" w:rsidR="002B0F2A" w:rsidRPr="00BF1BB9" w:rsidRDefault="002B0F2A" w:rsidP="001236C3">
            <w:pPr>
              <w:rPr>
                <w:rFonts w:ascii="Times New Roman" w:hAnsi="Times New Roman" w:cs="Times New Roman"/>
                <w:b/>
                <w:bCs/>
                <w:sz w:val="20"/>
                <w:szCs w:val="20"/>
              </w:rPr>
            </w:pPr>
            <w:r w:rsidRPr="00BF1BB9">
              <w:rPr>
                <w:rFonts w:ascii="Times New Roman" w:hAnsi="Times New Roman" w:cs="Times New Roman"/>
                <w:b/>
                <w:bCs/>
                <w:sz w:val="20"/>
                <w:szCs w:val="20"/>
              </w:rPr>
              <w:t>Ministerio Público</w:t>
            </w:r>
          </w:p>
        </w:tc>
        <w:tc>
          <w:tcPr>
            <w:tcW w:w="1491" w:type="dxa"/>
            <w:tcBorders>
              <w:top w:val="nil"/>
              <w:left w:val="nil"/>
              <w:bottom w:val="single" w:sz="4" w:space="0" w:color="auto"/>
              <w:right w:val="single" w:sz="4" w:space="0" w:color="auto"/>
            </w:tcBorders>
            <w:shd w:val="clear" w:color="auto" w:fill="auto"/>
            <w:noWrap/>
            <w:vAlign w:val="center"/>
            <w:hideMark/>
          </w:tcPr>
          <w:p w14:paraId="057655F2" w14:textId="77777777" w:rsidR="002B0F2A" w:rsidRPr="00BF1BB9" w:rsidRDefault="002B0F2A" w:rsidP="001236C3">
            <w:pPr>
              <w:rPr>
                <w:rFonts w:ascii="Times New Roman" w:hAnsi="Times New Roman" w:cs="Times New Roman"/>
                <w:b/>
                <w:bCs/>
                <w:sz w:val="20"/>
                <w:szCs w:val="20"/>
              </w:rPr>
            </w:pPr>
            <w:r w:rsidRPr="00BF1BB9">
              <w:rPr>
                <w:rFonts w:ascii="Times New Roman" w:hAnsi="Times New Roman" w:cs="Times New Roman"/>
                <w:b/>
                <w:bCs/>
                <w:sz w:val="20"/>
                <w:szCs w:val="20"/>
              </w:rPr>
              <w:t xml:space="preserve">  17 612 113 </w:t>
            </w:r>
          </w:p>
        </w:tc>
      </w:tr>
      <w:tr w:rsidR="002B0F2A" w:rsidRPr="00BF1BB9" w14:paraId="5825048A" w14:textId="77777777" w:rsidTr="004657A7">
        <w:trPr>
          <w:trHeight w:val="487"/>
          <w:jc w:val="center"/>
        </w:trPr>
        <w:tc>
          <w:tcPr>
            <w:tcW w:w="8447" w:type="dxa"/>
            <w:tcBorders>
              <w:top w:val="nil"/>
              <w:left w:val="single" w:sz="4" w:space="0" w:color="auto"/>
              <w:bottom w:val="single" w:sz="4" w:space="0" w:color="auto"/>
              <w:right w:val="single" w:sz="4" w:space="0" w:color="auto"/>
            </w:tcBorders>
            <w:shd w:val="clear" w:color="auto" w:fill="auto"/>
            <w:vAlign w:val="center"/>
            <w:hideMark/>
          </w:tcPr>
          <w:p w14:paraId="522AE6A5" w14:textId="77777777" w:rsidR="002B0F2A" w:rsidRPr="00BF1BB9" w:rsidRDefault="002B0F2A" w:rsidP="001236C3">
            <w:pPr>
              <w:jc w:val="both"/>
              <w:rPr>
                <w:rFonts w:ascii="Times New Roman" w:hAnsi="Times New Roman" w:cs="Times New Roman"/>
                <w:sz w:val="20"/>
                <w:szCs w:val="20"/>
              </w:rPr>
            </w:pPr>
            <w:r w:rsidRPr="00BF1BB9">
              <w:rPr>
                <w:rFonts w:ascii="Times New Roman" w:hAnsi="Times New Roman" w:cs="Times New Roman"/>
                <w:sz w:val="20"/>
                <w:szCs w:val="20"/>
              </w:rPr>
              <w:t>Actualmente la Fiscalía de San Joaquín de Flores se encuentra en un segundo nivel, en donde es compartido con el Juzgado Contravencional, por lo que el oficial de seguridad se encuentra en una entrada común, a unos 15 metros del despacho, siendo vulnerable en caso de un incidente en contra del personal judicial, aunado a que el servicio se presta solo en jornada ordinaria, dándose que en caso de un ingreso en horas no hábiles, no se cuenta con dispositivos electrónicos que colaboren con la investigación, aunado a lo anterior, la bodega de evidencias no cuenta con cámara de vigilancia como lo exige la normativa. Dado lo anterior se requieren 16 cámaras de vigilancia fijas, con su respectivo grabador y servicio de instalación y puesta en marcha.</w:t>
            </w:r>
          </w:p>
        </w:tc>
        <w:tc>
          <w:tcPr>
            <w:tcW w:w="1491" w:type="dxa"/>
            <w:tcBorders>
              <w:top w:val="nil"/>
              <w:left w:val="nil"/>
              <w:bottom w:val="single" w:sz="4" w:space="0" w:color="auto"/>
              <w:right w:val="single" w:sz="4" w:space="0" w:color="auto"/>
            </w:tcBorders>
            <w:shd w:val="clear" w:color="auto" w:fill="auto"/>
            <w:noWrap/>
            <w:vAlign w:val="center"/>
            <w:hideMark/>
          </w:tcPr>
          <w:p w14:paraId="52DF35EF" w14:textId="77777777" w:rsidR="002B0F2A" w:rsidRPr="00BF1BB9" w:rsidRDefault="002B0F2A" w:rsidP="001236C3">
            <w:pPr>
              <w:jc w:val="center"/>
              <w:rPr>
                <w:rFonts w:ascii="Times New Roman" w:hAnsi="Times New Roman" w:cs="Times New Roman"/>
                <w:sz w:val="20"/>
                <w:szCs w:val="20"/>
              </w:rPr>
            </w:pPr>
            <w:r w:rsidRPr="00BF1BB9">
              <w:rPr>
                <w:rFonts w:ascii="Times New Roman" w:hAnsi="Times New Roman" w:cs="Times New Roman"/>
                <w:sz w:val="20"/>
                <w:szCs w:val="20"/>
              </w:rPr>
              <w:t>7 500 000</w:t>
            </w:r>
          </w:p>
        </w:tc>
      </w:tr>
      <w:tr w:rsidR="002B0F2A" w:rsidRPr="00BF1BB9" w14:paraId="6318A93D" w14:textId="77777777" w:rsidTr="004657A7">
        <w:trPr>
          <w:trHeight w:val="1415"/>
          <w:jc w:val="center"/>
        </w:trPr>
        <w:tc>
          <w:tcPr>
            <w:tcW w:w="8447" w:type="dxa"/>
            <w:tcBorders>
              <w:top w:val="nil"/>
              <w:left w:val="single" w:sz="4" w:space="0" w:color="auto"/>
              <w:bottom w:val="single" w:sz="4" w:space="0" w:color="auto"/>
              <w:right w:val="single" w:sz="4" w:space="0" w:color="auto"/>
            </w:tcBorders>
            <w:shd w:val="clear" w:color="auto" w:fill="auto"/>
            <w:vAlign w:val="center"/>
            <w:hideMark/>
          </w:tcPr>
          <w:p w14:paraId="1F2BFF7F" w14:textId="77777777" w:rsidR="002B0F2A" w:rsidRPr="00BF1BB9" w:rsidRDefault="002B0F2A" w:rsidP="001236C3">
            <w:pPr>
              <w:jc w:val="both"/>
              <w:rPr>
                <w:rFonts w:ascii="Times New Roman" w:hAnsi="Times New Roman" w:cs="Times New Roman"/>
                <w:sz w:val="20"/>
                <w:szCs w:val="20"/>
              </w:rPr>
            </w:pPr>
            <w:r w:rsidRPr="00BF1BB9">
              <w:rPr>
                <w:rFonts w:ascii="Times New Roman" w:hAnsi="Times New Roman" w:cs="Times New Roman"/>
                <w:sz w:val="20"/>
                <w:szCs w:val="20"/>
              </w:rPr>
              <w:t>En la Fiscalía de San Ramón, es importante dotar de este recurso tecnológico como complemento de la seguridad, que es visitada por gran cantidad de personas que figuran como ofendidos, imputados, funcionarios de diversos cuerpos policiales, privados de libertad de centros penitenciarios (algunos de los cuales se tornan violentos) lo que pone en peligro la integridad de los demás, aunado a lo anterior, es preocupante el aumento del índice de criminalidad en la zona y se considera que esta sería una medida para mitigar el riesgo de alguna eventualidad.</w:t>
            </w:r>
          </w:p>
        </w:tc>
        <w:tc>
          <w:tcPr>
            <w:tcW w:w="1491" w:type="dxa"/>
            <w:tcBorders>
              <w:top w:val="nil"/>
              <w:left w:val="nil"/>
              <w:bottom w:val="single" w:sz="4" w:space="0" w:color="auto"/>
              <w:right w:val="single" w:sz="4" w:space="0" w:color="auto"/>
            </w:tcBorders>
            <w:shd w:val="clear" w:color="auto" w:fill="auto"/>
            <w:noWrap/>
            <w:vAlign w:val="center"/>
            <w:hideMark/>
          </w:tcPr>
          <w:p w14:paraId="75F56B0C" w14:textId="77777777" w:rsidR="002B0F2A" w:rsidRPr="00BF1BB9" w:rsidRDefault="002B0F2A" w:rsidP="001236C3">
            <w:pPr>
              <w:jc w:val="center"/>
              <w:rPr>
                <w:rFonts w:ascii="Times New Roman" w:hAnsi="Times New Roman" w:cs="Times New Roman"/>
                <w:sz w:val="20"/>
                <w:szCs w:val="20"/>
              </w:rPr>
            </w:pPr>
            <w:r w:rsidRPr="00BF1BB9">
              <w:rPr>
                <w:rFonts w:ascii="Times New Roman" w:hAnsi="Times New Roman" w:cs="Times New Roman"/>
                <w:sz w:val="20"/>
                <w:szCs w:val="20"/>
              </w:rPr>
              <w:t>10 112 113</w:t>
            </w:r>
          </w:p>
        </w:tc>
      </w:tr>
      <w:tr w:rsidR="002B0F2A" w:rsidRPr="00BF1BB9" w14:paraId="4D235F20" w14:textId="77777777" w:rsidTr="004657A7">
        <w:trPr>
          <w:trHeight w:val="192"/>
          <w:jc w:val="center"/>
        </w:trPr>
        <w:tc>
          <w:tcPr>
            <w:tcW w:w="8447" w:type="dxa"/>
            <w:tcBorders>
              <w:top w:val="nil"/>
              <w:left w:val="single" w:sz="4" w:space="0" w:color="auto"/>
              <w:bottom w:val="single" w:sz="4" w:space="0" w:color="auto"/>
              <w:right w:val="single" w:sz="4" w:space="0" w:color="auto"/>
            </w:tcBorders>
            <w:shd w:val="clear" w:color="auto" w:fill="auto"/>
            <w:vAlign w:val="center"/>
            <w:hideMark/>
          </w:tcPr>
          <w:p w14:paraId="442168FE" w14:textId="77777777" w:rsidR="002B0F2A" w:rsidRPr="00BF1BB9" w:rsidRDefault="002B0F2A" w:rsidP="001236C3">
            <w:pPr>
              <w:jc w:val="both"/>
              <w:rPr>
                <w:rFonts w:ascii="Times New Roman" w:hAnsi="Times New Roman" w:cs="Times New Roman"/>
                <w:b/>
                <w:bCs/>
                <w:sz w:val="20"/>
                <w:szCs w:val="20"/>
              </w:rPr>
            </w:pPr>
            <w:r w:rsidRPr="00BF1BB9">
              <w:rPr>
                <w:rFonts w:ascii="Times New Roman" w:hAnsi="Times New Roman" w:cs="Times New Roman"/>
                <w:b/>
                <w:bCs/>
                <w:sz w:val="20"/>
                <w:szCs w:val="20"/>
              </w:rPr>
              <w:t>Primer Circuito Judicial San José</w:t>
            </w:r>
          </w:p>
        </w:tc>
        <w:tc>
          <w:tcPr>
            <w:tcW w:w="1491" w:type="dxa"/>
            <w:tcBorders>
              <w:top w:val="nil"/>
              <w:left w:val="nil"/>
              <w:bottom w:val="single" w:sz="4" w:space="0" w:color="auto"/>
              <w:right w:val="single" w:sz="4" w:space="0" w:color="auto"/>
            </w:tcBorders>
            <w:shd w:val="clear" w:color="auto" w:fill="auto"/>
            <w:noWrap/>
            <w:vAlign w:val="center"/>
            <w:hideMark/>
          </w:tcPr>
          <w:p w14:paraId="50C5BE53" w14:textId="77777777" w:rsidR="002B0F2A" w:rsidRPr="00BF1BB9" w:rsidRDefault="002B0F2A" w:rsidP="001236C3">
            <w:pPr>
              <w:rPr>
                <w:rFonts w:ascii="Times New Roman" w:hAnsi="Times New Roman" w:cs="Times New Roman"/>
                <w:b/>
                <w:bCs/>
                <w:sz w:val="20"/>
                <w:szCs w:val="20"/>
              </w:rPr>
            </w:pPr>
            <w:r w:rsidRPr="00BF1BB9">
              <w:rPr>
                <w:rFonts w:ascii="Times New Roman" w:hAnsi="Times New Roman" w:cs="Times New Roman"/>
                <w:b/>
                <w:bCs/>
                <w:sz w:val="20"/>
                <w:szCs w:val="20"/>
              </w:rPr>
              <w:t xml:space="preserve">  13 500 000 </w:t>
            </w:r>
          </w:p>
        </w:tc>
      </w:tr>
      <w:tr w:rsidR="002B0F2A" w:rsidRPr="00BF1BB9" w14:paraId="5EED8485" w14:textId="77777777" w:rsidTr="004657A7">
        <w:trPr>
          <w:trHeight w:val="574"/>
          <w:jc w:val="center"/>
        </w:trPr>
        <w:tc>
          <w:tcPr>
            <w:tcW w:w="8447" w:type="dxa"/>
            <w:tcBorders>
              <w:top w:val="nil"/>
              <w:left w:val="single" w:sz="4" w:space="0" w:color="auto"/>
              <w:bottom w:val="single" w:sz="4" w:space="0" w:color="auto"/>
              <w:right w:val="single" w:sz="4" w:space="0" w:color="auto"/>
            </w:tcBorders>
            <w:shd w:val="clear" w:color="auto" w:fill="auto"/>
            <w:vAlign w:val="center"/>
            <w:hideMark/>
          </w:tcPr>
          <w:p w14:paraId="61053AD2" w14:textId="77777777" w:rsidR="002B0F2A" w:rsidRPr="00BF1BB9" w:rsidRDefault="002B0F2A" w:rsidP="001236C3">
            <w:pPr>
              <w:jc w:val="both"/>
              <w:rPr>
                <w:rFonts w:ascii="Times New Roman" w:hAnsi="Times New Roman" w:cs="Times New Roman"/>
                <w:sz w:val="20"/>
                <w:szCs w:val="20"/>
              </w:rPr>
            </w:pPr>
            <w:r w:rsidRPr="00BF1BB9">
              <w:rPr>
                <w:rFonts w:ascii="Times New Roman" w:hAnsi="Times New Roman" w:cs="Times New Roman"/>
                <w:sz w:val="20"/>
                <w:szCs w:val="20"/>
              </w:rPr>
              <w:t xml:space="preserve">Sustituir y/o reforzar el sistema actual, del Juzgado Contravencional de Pavas (el despacho se ubica en zona de alto riesgo), Contravencional de Santa Ana y Contravencional de Turrubares. Se consideran dispositivos de primera necesidad. </w:t>
            </w:r>
          </w:p>
        </w:tc>
        <w:tc>
          <w:tcPr>
            <w:tcW w:w="1491" w:type="dxa"/>
            <w:tcBorders>
              <w:top w:val="nil"/>
              <w:left w:val="nil"/>
              <w:bottom w:val="single" w:sz="4" w:space="0" w:color="auto"/>
              <w:right w:val="single" w:sz="4" w:space="0" w:color="auto"/>
            </w:tcBorders>
            <w:shd w:val="clear" w:color="auto" w:fill="auto"/>
            <w:noWrap/>
            <w:vAlign w:val="center"/>
            <w:hideMark/>
          </w:tcPr>
          <w:p w14:paraId="20AE6F38"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 xml:space="preserve">  13 500 000 </w:t>
            </w:r>
          </w:p>
        </w:tc>
      </w:tr>
      <w:tr w:rsidR="002B0F2A" w:rsidRPr="00BF1BB9" w14:paraId="7A99D73F" w14:textId="77777777" w:rsidTr="004657A7">
        <w:trPr>
          <w:trHeight w:val="330"/>
          <w:jc w:val="center"/>
        </w:trPr>
        <w:tc>
          <w:tcPr>
            <w:tcW w:w="8447" w:type="dxa"/>
            <w:tcBorders>
              <w:top w:val="nil"/>
              <w:left w:val="single" w:sz="4" w:space="0" w:color="auto"/>
              <w:bottom w:val="single" w:sz="4" w:space="0" w:color="auto"/>
              <w:right w:val="single" w:sz="4" w:space="0" w:color="auto"/>
            </w:tcBorders>
            <w:shd w:val="clear" w:color="auto" w:fill="auto"/>
            <w:vAlign w:val="center"/>
            <w:hideMark/>
          </w:tcPr>
          <w:p w14:paraId="5901BF9A" w14:textId="77777777" w:rsidR="002B0F2A" w:rsidRPr="00BF1BB9" w:rsidRDefault="002B0F2A" w:rsidP="001236C3">
            <w:pPr>
              <w:jc w:val="both"/>
              <w:rPr>
                <w:rFonts w:ascii="Times New Roman" w:hAnsi="Times New Roman" w:cs="Times New Roman"/>
                <w:b/>
                <w:bCs/>
                <w:sz w:val="20"/>
                <w:szCs w:val="20"/>
              </w:rPr>
            </w:pPr>
            <w:r w:rsidRPr="00BF1BB9">
              <w:rPr>
                <w:rFonts w:ascii="Times New Roman" w:hAnsi="Times New Roman" w:cs="Times New Roman"/>
                <w:b/>
                <w:bCs/>
                <w:sz w:val="20"/>
                <w:szCs w:val="20"/>
              </w:rPr>
              <w:t>Tercer Circuito Judicial San José</w:t>
            </w:r>
          </w:p>
        </w:tc>
        <w:tc>
          <w:tcPr>
            <w:tcW w:w="1491" w:type="dxa"/>
            <w:tcBorders>
              <w:top w:val="nil"/>
              <w:left w:val="nil"/>
              <w:bottom w:val="single" w:sz="4" w:space="0" w:color="auto"/>
              <w:right w:val="single" w:sz="4" w:space="0" w:color="auto"/>
            </w:tcBorders>
            <w:shd w:val="clear" w:color="auto" w:fill="auto"/>
            <w:noWrap/>
            <w:vAlign w:val="center"/>
            <w:hideMark/>
          </w:tcPr>
          <w:p w14:paraId="33205641" w14:textId="77777777" w:rsidR="002B0F2A" w:rsidRPr="00BF1BB9" w:rsidRDefault="002B0F2A" w:rsidP="001236C3">
            <w:pPr>
              <w:rPr>
                <w:rFonts w:ascii="Times New Roman" w:hAnsi="Times New Roman" w:cs="Times New Roman"/>
                <w:b/>
                <w:bCs/>
                <w:sz w:val="20"/>
                <w:szCs w:val="20"/>
              </w:rPr>
            </w:pPr>
            <w:r w:rsidRPr="00BF1BB9">
              <w:rPr>
                <w:rFonts w:ascii="Times New Roman" w:hAnsi="Times New Roman" w:cs="Times New Roman"/>
                <w:b/>
                <w:bCs/>
                <w:sz w:val="20"/>
                <w:szCs w:val="20"/>
              </w:rPr>
              <w:t xml:space="preserve">  14 700 000 </w:t>
            </w:r>
          </w:p>
        </w:tc>
      </w:tr>
      <w:tr w:rsidR="002B0F2A" w:rsidRPr="00BF1BB9" w14:paraId="17BA4B8D" w14:textId="77777777" w:rsidTr="004657A7">
        <w:trPr>
          <w:trHeight w:val="419"/>
          <w:jc w:val="center"/>
        </w:trPr>
        <w:tc>
          <w:tcPr>
            <w:tcW w:w="8447" w:type="dxa"/>
            <w:tcBorders>
              <w:top w:val="nil"/>
              <w:left w:val="single" w:sz="4" w:space="0" w:color="auto"/>
              <w:bottom w:val="single" w:sz="4" w:space="0" w:color="auto"/>
              <w:right w:val="single" w:sz="4" w:space="0" w:color="auto"/>
            </w:tcBorders>
            <w:shd w:val="clear" w:color="auto" w:fill="auto"/>
            <w:vAlign w:val="center"/>
            <w:hideMark/>
          </w:tcPr>
          <w:p w14:paraId="7AE391B5" w14:textId="77777777" w:rsidR="002B0F2A" w:rsidRPr="00BF1BB9" w:rsidRDefault="002B0F2A" w:rsidP="001236C3">
            <w:pPr>
              <w:jc w:val="both"/>
              <w:rPr>
                <w:rFonts w:ascii="Times New Roman" w:hAnsi="Times New Roman" w:cs="Times New Roman"/>
                <w:sz w:val="20"/>
                <w:szCs w:val="20"/>
              </w:rPr>
            </w:pPr>
            <w:r w:rsidRPr="00BF1BB9">
              <w:rPr>
                <w:rFonts w:ascii="Times New Roman" w:hAnsi="Times New Roman" w:cs="Times New Roman"/>
                <w:sz w:val="20"/>
                <w:szCs w:val="20"/>
              </w:rPr>
              <w:t xml:space="preserve">Para reforzar la seguridad del Juzgado Contravencional de Hatillo y sustituir los equipos actuales. El despacho se ubica en zona de alto riesgo. </w:t>
            </w:r>
          </w:p>
        </w:tc>
        <w:tc>
          <w:tcPr>
            <w:tcW w:w="1491" w:type="dxa"/>
            <w:tcBorders>
              <w:top w:val="nil"/>
              <w:left w:val="nil"/>
              <w:bottom w:val="single" w:sz="4" w:space="0" w:color="auto"/>
              <w:right w:val="single" w:sz="4" w:space="0" w:color="auto"/>
            </w:tcBorders>
            <w:shd w:val="clear" w:color="auto" w:fill="auto"/>
            <w:noWrap/>
            <w:vAlign w:val="center"/>
            <w:hideMark/>
          </w:tcPr>
          <w:p w14:paraId="0759B67B"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 xml:space="preserve">   4 500 000 </w:t>
            </w:r>
          </w:p>
        </w:tc>
      </w:tr>
      <w:tr w:rsidR="002B0F2A" w:rsidRPr="00BF1BB9" w14:paraId="120B2339" w14:textId="77777777" w:rsidTr="004657A7">
        <w:trPr>
          <w:trHeight w:val="293"/>
          <w:jc w:val="center"/>
        </w:trPr>
        <w:tc>
          <w:tcPr>
            <w:tcW w:w="8447" w:type="dxa"/>
            <w:tcBorders>
              <w:top w:val="nil"/>
              <w:left w:val="single" w:sz="4" w:space="0" w:color="auto"/>
              <w:bottom w:val="single" w:sz="4" w:space="0" w:color="auto"/>
              <w:right w:val="single" w:sz="4" w:space="0" w:color="auto"/>
            </w:tcBorders>
            <w:shd w:val="clear" w:color="auto" w:fill="auto"/>
            <w:vAlign w:val="center"/>
            <w:hideMark/>
          </w:tcPr>
          <w:p w14:paraId="60F122E8" w14:textId="77777777" w:rsidR="002B0F2A" w:rsidRPr="00BF1BB9" w:rsidRDefault="002B0F2A" w:rsidP="001236C3">
            <w:pPr>
              <w:jc w:val="both"/>
              <w:rPr>
                <w:rFonts w:ascii="Times New Roman" w:hAnsi="Times New Roman" w:cs="Times New Roman"/>
                <w:sz w:val="20"/>
                <w:szCs w:val="20"/>
              </w:rPr>
            </w:pPr>
            <w:r w:rsidRPr="00BF1BB9">
              <w:rPr>
                <w:rFonts w:ascii="Times New Roman" w:hAnsi="Times New Roman" w:cs="Times New Roman"/>
                <w:sz w:val="20"/>
                <w:szCs w:val="20"/>
              </w:rPr>
              <w:t>En el Juzgado de Tránsito se requiere para el cambio ya que el actual está obsoleto.</w:t>
            </w:r>
          </w:p>
        </w:tc>
        <w:tc>
          <w:tcPr>
            <w:tcW w:w="1491" w:type="dxa"/>
            <w:tcBorders>
              <w:top w:val="nil"/>
              <w:left w:val="nil"/>
              <w:bottom w:val="single" w:sz="4" w:space="0" w:color="auto"/>
              <w:right w:val="single" w:sz="4" w:space="0" w:color="auto"/>
            </w:tcBorders>
            <w:shd w:val="clear" w:color="auto" w:fill="auto"/>
            <w:noWrap/>
            <w:vAlign w:val="center"/>
            <w:hideMark/>
          </w:tcPr>
          <w:p w14:paraId="1DD51173"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 xml:space="preserve">   5 700 000 </w:t>
            </w:r>
          </w:p>
        </w:tc>
      </w:tr>
      <w:tr w:rsidR="002B0F2A" w:rsidRPr="00BF1BB9" w14:paraId="66C3B3BA" w14:textId="77777777" w:rsidTr="004657A7">
        <w:trPr>
          <w:trHeight w:val="346"/>
          <w:jc w:val="center"/>
        </w:trPr>
        <w:tc>
          <w:tcPr>
            <w:tcW w:w="8447" w:type="dxa"/>
            <w:tcBorders>
              <w:top w:val="nil"/>
              <w:left w:val="single" w:sz="4" w:space="0" w:color="auto"/>
              <w:bottom w:val="single" w:sz="4" w:space="0" w:color="auto"/>
              <w:right w:val="single" w:sz="4" w:space="0" w:color="auto"/>
            </w:tcBorders>
            <w:shd w:val="clear" w:color="auto" w:fill="auto"/>
            <w:vAlign w:val="center"/>
            <w:hideMark/>
          </w:tcPr>
          <w:p w14:paraId="50530F42" w14:textId="77777777" w:rsidR="002B0F2A" w:rsidRPr="00BF1BB9" w:rsidRDefault="002B0F2A" w:rsidP="001236C3">
            <w:pPr>
              <w:jc w:val="both"/>
              <w:rPr>
                <w:rFonts w:ascii="Times New Roman" w:hAnsi="Times New Roman" w:cs="Times New Roman"/>
                <w:sz w:val="20"/>
                <w:szCs w:val="20"/>
              </w:rPr>
            </w:pPr>
            <w:r w:rsidRPr="00BF1BB9">
              <w:rPr>
                <w:rFonts w:ascii="Times New Roman" w:hAnsi="Times New Roman" w:cs="Times New Roman"/>
                <w:sz w:val="20"/>
                <w:szCs w:val="20"/>
              </w:rPr>
              <w:t xml:space="preserve">Sustituir y/o reforzar el sistema actual del Juzgado Penal de Hatillo ubicado en zona de alto riesgo. </w:t>
            </w:r>
          </w:p>
        </w:tc>
        <w:tc>
          <w:tcPr>
            <w:tcW w:w="1491" w:type="dxa"/>
            <w:tcBorders>
              <w:top w:val="nil"/>
              <w:left w:val="nil"/>
              <w:bottom w:val="single" w:sz="4" w:space="0" w:color="auto"/>
              <w:right w:val="single" w:sz="4" w:space="0" w:color="auto"/>
            </w:tcBorders>
            <w:shd w:val="clear" w:color="auto" w:fill="auto"/>
            <w:noWrap/>
            <w:vAlign w:val="center"/>
            <w:hideMark/>
          </w:tcPr>
          <w:p w14:paraId="1D7D30BE"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 xml:space="preserve">   4 500 000 </w:t>
            </w:r>
          </w:p>
        </w:tc>
      </w:tr>
    </w:tbl>
    <w:p w14:paraId="7CD2C414" w14:textId="77777777" w:rsidR="002B0F2A" w:rsidRPr="00BF1BB9" w:rsidRDefault="002B0F2A" w:rsidP="002B0F2A">
      <w:pPr>
        <w:spacing w:after="120"/>
        <w:jc w:val="both"/>
        <w:rPr>
          <w:rFonts w:ascii="Times New Roman" w:hAnsi="Times New Roman" w:cs="Times New Roman"/>
          <w:bCs/>
          <w:iCs/>
          <w:sz w:val="28"/>
          <w:szCs w:val="28"/>
        </w:rPr>
      </w:pPr>
    </w:p>
    <w:p w14:paraId="3CB9277B" w14:textId="77777777" w:rsidR="002B0F2A" w:rsidRPr="00BA5CED" w:rsidRDefault="002B0F2A" w:rsidP="004657A7">
      <w:pPr>
        <w:numPr>
          <w:ilvl w:val="2"/>
          <w:numId w:val="36"/>
        </w:numPr>
        <w:spacing w:after="0" w:line="480" w:lineRule="auto"/>
        <w:ind w:left="0" w:firstLine="709"/>
        <w:rPr>
          <w:rFonts w:ascii="Times New Roman" w:hAnsi="Times New Roman" w:cs="Times New Roman"/>
          <w:b/>
          <w:i/>
          <w:sz w:val="28"/>
          <w:szCs w:val="28"/>
        </w:rPr>
      </w:pPr>
      <w:r w:rsidRPr="00BA5CED">
        <w:rPr>
          <w:rFonts w:ascii="Times New Roman" w:hAnsi="Times New Roman" w:cs="Times New Roman"/>
          <w:b/>
          <w:i/>
          <w:sz w:val="28"/>
          <w:szCs w:val="28"/>
        </w:rPr>
        <w:t>Servidor de Grabación CCTV</w:t>
      </w:r>
    </w:p>
    <w:p w14:paraId="262C6909" w14:textId="77777777" w:rsidR="002B0F2A" w:rsidRPr="009F47C3" w:rsidRDefault="002B0F2A" w:rsidP="004657A7">
      <w:pPr>
        <w:spacing w:after="0" w:line="480" w:lineRule="auto"/>
        <w:ind w:firstLine="709"/>
        <w:jc w:val="both"/>
        <w:rPr>
          <w:rFonts w:ascii="Times New Roman" w:hAnsi="Times New Roman" w:cs="Times New Roman"/>
          <w:bCs/>
          <w:iCs/>
          <w:sz w:val="26"/>
          <w:szCs w:val="26"/>
        </w:rPr>
      </w:pPr>
      <w:r w:rsidRPr="00BA5CED">
        <w:rPr>
          <w:rFonts w:ascii="Times New Roman" w:hAnsi="Times New Roman" w:cs="Times New Roman"/>
          <w:bCs/>
          <w:iCs/>
          <w:sz w:val="28"/>
          <w:szCs w:val="28"/>
        </w:rPr>
        <w:t>Esta inversión representa un 9.07% del presupuesto total solicitado por el Área de Seguridad para el 2024, el desglose se detalla a continuación</w:t>
      </w:r>
      <w:r w:rsidRPr="009F47C3">
        <w:rPr>
          <w:rFonts w:ascii="Times New Roman" w:hAnsi="Times New Roman" w:cs="Times New Roman"/>
          <w:bCs/>
          <w:iCs/>
          <w:sz w:val="26"/>
          <w:szCs w:val="26"/>
        </w:rPr>
        <w:t>.</w:t>
      </w:r>
    </w:p>
    <w:tbl>
      <w:tblPr>
        <w:tblW w:w="10009" w:type="dxa"/>
        <w:jc w:val="center"/>
        <w:tblCellMar>
          <w:left w:w="70" w:type="dxa"/>
          <w:right w:w="70" w:type="dxa"/>
        </w:tblCellMar>
        <w:tblLook w:val="04A0" w:firstRow="1" w:lastRow="0" w:firstColumn="1" w:lastColumn="0" w:noHBand="0" w:noVBand="1"/>
      </w:tblPr>
      <w:tblGrid>
        <w:gridCol w:w="8507"/>
        <w:gridCol w:w="1502"/>
      </w:tblGrid>
      <w:tr w:rsidR="002B0F2A" w:rsidRPr="00BF1BB9" w14:paraId="010250D6" w14:textId="77777777" w:rsidTr="004657A7">
        <w:trPr>
          <w:trHeight w:val="309"/>
          <w:jc w:val="center"/>
        </w:trPr>
        <w:tc>
          <w:tcPr>
            <w:tcW w:w="85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C63F76" w14:textId="77777777" w:rsidR="002B0F2A" w:rsidRPr="00BF1BB9" w:rsidRDefault="002B0F2A" w:rsidP="001236C3">
            <w:pPr>
              <w:jc w:val="both"/>
              <w:rPr>
                <w:rFonts w:ascii="Times New Roman" w:hAnsi="Times New Roman" w:cs="Times New Roman"/>
                <w:b/>
                <w:bCs/>
                <w:color w:val="203764"/>
                <w:lang w:eastAsia="es-CR"/>
              </w:rPr>
            </w:pPr>
            <w:r w:rsidRPr="00BF1BB9">
              <w:rPr>
                <w:rFonts w:ascii="Times New Roman" w:hAnsi="Times New Roman" w:cs="Times New Roman"/>
                <w:b/>
                <w:bCs/>
                <w:color w:val="203764"/>
              </w:rPr>
              <w:t>SERVIDOR DE GRABACION CCTV</w:t>
            </w:r>
          </w:p>
        </w:tc>
        <w:tc>
          <w:tcPr>
            <w:tcW w:w="1502" w:type="dxa"/>
            <w:tcBorders>
              <w:top w:val="single" w:sz="4" w:space="0" w:color="auto"/>
              <w:left w:val="nil"/>
              <w:bottom w:val="single" w:sz="4" w:space="0" w:color="auto"/>
              <w:right w:val="single" w:sz="4" w:space="0" w:color="auto"/>
            </w:tcBorders>
            <w:shd w:val="clear" w:color="auto" w:fill="auto"/>
            <w:noWrap/>
            <w:vAlign w:val="center"/>
            <w:hideMark/>
          </w:tcPr>
          <w:p w14:paraId="207D4665" w14:textId="77777777" w:rsidR="002B0F2A" w:rsidRPr="00BF1BB9" w:rsidRDefault="002B0F2A" w:rsidP="001236C3">
            <w:pPr>
              <w:rPr>
                <w:rFonts w:ascii="Times New Roman" w:hAnsi="Times New Roman" w:cs="Times New Roman"/>
                <w:b/>
                <w:bCs/>
                <w:color w:val="203764"/>
              </w:rPr>
            </w:pPr>
            <w:r w:rsidRPr="00BF1BB9">
              <w:rPr>
                <w:rFonts w:ascii="Times New Roman" w:hAnsi="Times New Roman" w:cs="Times New Roman"/>
                <w:b/>
                <w:bCs/>
                <w:color w:val="203764"/>
              </w:rPr>
              <w:t xml:space="preserve">  58 143 265 </w:t>
            </w:r>
          </w:p>
        </w:tc>
      </w:tr>
      <w:tr w:rsidR="002B0F2A" w:rsidRPr="00BF1BB9" w14:paraId="014C262D" w14:textId="77777777" w:rsidTr="004657A7">
        <w:trPr>
          <w:trHeight w:val="202"/>
          <w:jc w:val="center"/>
        </w:trPr>
        <w:tc>
          <w:tcPr>
            <w:tcW w:w="8507" w:type="dxa"/>
            <w:tcBorders>
              <w:top w:val="nil"/>
              <w:left w:val="single" w:sz="4" w:space="0" w:color="auto"/>
              <w:bottom w:val="single" w:sz="4" w:space="0" w:color="auto"/>
              <w:right w:val="single" w:sz="4" w:space="0" w:color="auto"/>
            </w:tcBorders>
            <w:shd w:val="clear" w:color="auto" w:fill="auto"/>
            <w:vAlign w:val="center"/>
            <w:hideMark/>
          </w:tcPr>
          <w:p w14:paraId="50E3C170" w14:textId="77777777" w:rsidR="002B0F2A" w:rsidRPr="00BF1BB9" w:rsidRDefault="002B0F2A" w:rsidP="001236C3">
            <w:pPr>
              <w:jc w:val="both"/>
              <w:rPr>
                <w:rFonts w:ascii="Times New Roman" w:hAnsi="Times New Roman" w:cs="Times New Roman"/>
                <w:b/>
                <w:bCs/>
              </w:rPr>
            </w:pPr>
            <w:r w:rsidRPr="00BF1BB9">
              <w:rPr>
                <w:rFonts w:ascii="Times New Roman" w:hAnsi="Times New Roman" w:cs="Times New Roman"/>
                <w:b/>
                <w:bCs/>
              </w:rPr>
              <w:lastRenderedPageBreak/>
              <w:t>Administración Ciudad Judicial San Joaquín de Flores</w:t>
            </w:r>
          </w:p>
        </w:tc>
        <w:tc>
          <w:tcPr>
            <w:tcW w:w="1502" w:type="dxa"/>
            <w:tcBorders>
              <w:top w:val="nil"/>
              <w:left w:val="nil"/>
              <w:bottom w:val="single" w:sz="4" w:space="0" w:color="auto"/>
              <w:right w:val="single" w:sz="4" w:space="0" w:color="auto"/>
            </w:tcBorders>
            <w:shd w:val="clear" w:color="auto" w:fill="auto"/>
            <w:noWrap/>
            <w:vAlign w:val="center"/>
            <w:hideMark/>
          </w:tcPr>
          <w:p w14:paraId="4C80B929" w14:textId="77777777" w:rsidR="002B0F2A" w:rsidRPr="00BF1BB9" w:rsidRDefault="002B0F2A" w:rsidP="001236C3">
            <w:pPr>
              <w:rPr>
                <w:rFonts w:ascii="Times New Roman" w:hAnsi="Times New Roman" w:cs="Times New Roman"/>
                <w:b/>
                <w:bCs/>
              </w:rPr>
            </w:pPr>
            <w:r w:rsidRPr="00BF1BB9">
              <w:rPr>
                <w:rFonts w:ascii="Times New Roman" w:hAnsi="Times New Roman" w:cs="Times New Roman"/>
                <w:b/>
                <w:bCs/>
              </w:rPr>
              <w:t xml:space="preserve">  58 143 265 </w:t>
            </w:r>
          </w:p>
        </w:tc>
      </w:tr>
      <w:tr w:rsidR="002B0F2A" w:rsidRPr="00BF1BB9" w14:paraId="0414750A" w14:textId="77777777" w:rsidTr="004657A7">
        <w:trPr>
          <w:trHeight w:val="378"/>
          <w:jc w:val="center"/>
        </w:trPr>
        <w:tc>
          <w:tcPr>
            <w:tcW w:w="8507" w:type="dxa"/>
            <w:tcBorders>
              <w:top w:val="nil"/>
              <w:left w:val="single" w:sz="4" w:space="0" w:color="auto"/>
              <w:bottom w:val="single" w:sz="4" w:space="0" w:color="auto"/>
              <w:right w:val="single" w:sz="4" w:space="0" w:color="auto"/>
            </w:tcBorders>
            <w:shd w:val="clear" w:color="auto" w:fill="auto"/>
            <w:vAlign w:val="center"/>
            <w:hideMark/>
          </w:tcPr>
          <w:p w14:paraId="61613C60"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 xml:space="preserve">Se debe instalar servidor de grabación que permita respaldar información recaba a través del Sistema de CCTV que se solicitará en esta </w:t>
            </w:r>
            <w:proofErr w:type="spellStart"/>
            <w:r w:rsidRPr="00BF1BB9">
              <w:rPr>
                <w:rFonts w:ascii="Times New Roman" w:hAnsi="Times New Roman" w:cs="Times New Roman"/>
                <w:sz w:val="20"/>
                <w:szCs w:val="20"/>
              </w:rPr>
              <w:t>pre-formulación</w:t>
            </w:r>
            <w:proofErr w:type="spellEnd"/>
            <w:r w:rsidRPr="00BF1BB9">
              <w:rPr>
                <w:rFonts w:ascii="Times New Roman" w:hAnsi="Times New Roman" w:cs="Times New Roman"/>
                <w:sz w:val="20"/>
                <w:szCs w:val="20"/>
              </w:rPr>
              <w:t>.</w:t>
            </w:r>
          </w:p>
        </w:tc>
        <w:tc>
          <w:tcPr>
            <w:tcW w:w="1502" w:type="dxa"/>
            <w:tcBorders>
              <w:top w:val="nil"/>
              <w:left w:val="nil"/>
              <w:bottom w:val="single" w:sz="4" w:space="0" w:color="auto"/>
              <w:right w:val="single" w:sz="4" w:space="0" w:color="auto"/>
            </w:tcBorders>
            <w:shd w:val="clear" w:color="auto" w:fill="auto"/>
            <w:noWrap/>
            <w:vAlign w:val="center"/>
            <w:hideMark/>
          </w:tcPr>
          <w:p w14:paraId="6A561946"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 xml:space="preserve">  58 143 265 </w:t>
            </w:r>
          </w:p>
        </w:tc>
      </w:tr>
    </w:tbl>
    <w:p w14:paraId="1FDAB59C" w14:textId="77777777" w:rsidR="002B0F2A" w:rsidRPr="00BF1BB9" w:rsidRDefault="002B0F2A" w:rsidP="002B0F2A">
      <w:pPr>
        <w:spacing w:after="120"/>
        <w:ind w:left="720"/>
        <w:rPr>
          <w:rFonts w:ascii="Times New Roman" w:hAnsi="Times New Roman" w:cs="Times New Roman"/>
          <w:b/>
          <w:i/>
          <w:sz w:val="20"/>
          <w:szCs w:val="20"/>
        </w:rPr>
      </w:pPr>
    </w:p>
    <w:p w14:paraId="2475E542" w14:textId="77777777" w:rsidR="002B0F2A" w:rsidRPr="00BA5CED" w:rsidRDefault="002B0F2A" w:rsidP="004657A7">
      <w:pPr>
        <w:numPr>
          <w:ilvl w:val="2"/>
          <w:numId w:val="36"/>
        </w:numPr>
        <w:spacing w:after="0" w:line="480" w:lineRule="auto"/>
        <w:ind w:left="0" w:firstLine="709"/>
        <w:rPr>
          <w:rFonts w:ascii="Times New Roman" w:hAnsi="Times New Roman" w:cs="Times New Roman"/>
          <w:b/>
          <w:i/>
          <w:sz w:val="28"/>
          <w:szCs w:val="28"/>
        </w:rPr>
      </w:pPr>
      <w:r w:rsidRPr="00BA5CED">
        <w:rPr>
          <w:rFonts w:ascii="Times New Roman" w:hAnsi="Times New Roman" w:cs="Times New Roman"/>
          <w:b/>
          <w:i/>
          <w:sz w:val="28"/>
          <w:szCs w:val="28"/>
        </w:rPr>
        <w:t>Cámaras de Seguridad</w:t>
      </w:r>
    </w:p>
    <w:p w14:paraId="59E8E8AC" w14:textId="77777777" w:rsidR="002B0F2A" w:rsidRPr="00BA5CED" w:rsidRDefault="002B0F2A" w:rsidP="004657A7">
      <w:pPr>
        <w:spacing w:after="0" w:line="480" w:lineRule="auto"/>
        <w:ind w:firstLine="709"/>
        <w:jc w:val="both"/>
        <w:rPr>
          <w:rFonts w:ascii="Times New Roman" w:hAnsi="Times New Roman" w:cs="Times New Roman"/>
          <w:bCs/>
          <w:iCs/>
          <w:sz w:val="28"/>
          <w:szCs w:val="28"/>
        </w:rPr>
      </w:pPr>
      <w:r w:rsidRPr="00BA5CED">
        <w:rPr>
          <w:rFonts w:ascii="Times New Roman" w:hAnsi="Times New Roman" w:cs="Times New Roman"/>
          <w:bCs/>
          <w:iCs/>
          <w:sz w:val="28"/>
          <w:szCs w:val="28"/>
        </w:rPr>
        <w:t>En este apartado se unifican las necesidades de las todas las cámaras solicitadas lo cual representa un 14.36% del presupuesto solicitado por el Área de Seguridad para el 2023.</w:t>
      </w:r>
    </w:p>
    <w:tbl>
      <w:tblPr>
        <w:tblW w:w="9938" w:type="dxa"/>
        <w:jc w:val="center"/>
        <w:tblCellMar>
          <w:left w:w="70" w:type="dxa"/>
          <w:right w:w="70" w:type="dxa"/>
        </w:tblCellMar>
        <w:tblLook w:val="04A0" w:firstRow="1" w:lastRow="0" w:firstColumn="1" w:lastColumn="0" w:noHBand="0" w:noVBand="1"/>
      </w:tblPr>
      <w:tblGrid>
        <w:gridCol w:w="8590"/>
        <w:gridCol w:w="1348"/>
      </w:tblGrid>
      <w:tr w:rsidR="002B0F2A" w:rsidRPr="00BF1BB9" w14:paraId="261E7D0F" w14:textId="77777777" w:rsidTr="004657A7">
        <w:trPr>
          <w:trHeight w:val="297"/>
          <w:jc w:val="center"/>
        </w:trPr>
        <w:tc>
          <w:tcPr>
            <w:tcW w:w="85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32E434" w14:textId="77777777" w:rsidR="002B0F2A" w:rsidRPr="00BF1BB9" w:rsidRDefault="002B0F2A" w:rsidP="001236C3">
            <w:pPr>
              <w:rPr>
                <w:rFonts w:ascii="Times New Roman" w:hAnsi="Times New Roman" w:cs="Times New Roman"/>
                <w:b/>
                <w:bCs/>
                <w:color w:val="203764"/>
                <w:lang w:eastAsia="es-CR"/>
              </w:rPr>
            </w:pPr>
            <w:r w:rsidRPr="00BF1BB9">
              <w:rPr>
                <w:rFonts w:ascii="Times New Roman" w:hAnsi="Times New Roman" w:cs="Times New Roman"/>
                <w:b/>
                <w:bCs/>
                <w:color w:val="203764"/>
              </w:rPr>
              <w:t>CAMARA VIGILANCIA Y SEGURIDAD PARA EXTERIORES E INTERIORES</w:t>
            </w:r>
          </w:p>
        </w:tc>
        <w:tc>
          <w:tcPr>
            <w:tcW w:w="1348" w:type="dxa"/>
            <w:tcBorders>
              <w:top w:val="single" w:sz="4" w:space="0" w:color="auto"/>
              <w:left w:val="nil"/>
              <w:bottom w:val="single" w:sz="4" w:space="0" w:color="auto"/>
              <w:right w:val="single" w:sz="4" w:space="0" w:color="auto"/>
            </w:tcBorders>
            <w:shd w:val="clear" w:color="auto" w:fill="auto"/>
            <w:noWrap/>
            <w:vAlign w:val="center"/>
            <w:hideMark/>
          </w:tcPr>
          <w:p w14:paraId="566970F0" w14:textId="77777777" w:rsidR="002B0F2A" w:rsidRPr="00BF1BB9" w:rsidRDefault="002B0F2A" w:rsidP="001236C3">
            <w:pPr>
              <w:rPr>
                <w:rFonts w:ascii="Times New Roman" w:hAnsi="Times New Roman" w:cs="Times New Roman"/>
                <w:b/>
                <w:bCs/>
                <w:color w:val="203764"/>
              </w:rPr>
            </w:pPr>
            <w:r w:rsidRPr="00BF1BB9">
              <w:rPr>
                <w:rFonts w:ascii="Times New Roman" w:hAnsi="Times New Roman" w:cs="Times New Roman"/>
                <w:b/>
                <w:bCs/>
                <w:color w:val="203764"/>
              </w:rPr>
              <w:t xml:space="preserve">  46 976 113 </w:t>
            </w:r>
          </w:p>
        </w:tc>
      </w:tr>
      <w:tr w:rsidR="002B0F2A" w:rsidRPr="00BF1BB9" w14:paraId="678B9DFD" w14:textId="77777777" w:rsidTr="004657A7">
        <w:trPr>
          <w:trHeight w:val="150"/>
          <w:jc w:val="center"/>
        </w:trPr>
        <w:tc>
          <w:tcPr>
            <w:tcW w:w="8590" w:type="dxa"/>
            <w:tcBorders>
              <w:top w:val="nil"/>
              <w:left w:val="single" w:sz="4" w:space="0" w:color="auto"/>
              <w:bottom w:val="single" w:sz="4" w:space="0" w:color="auto"/>
              <w:right w:val="single" w:sz="4" w:space="0" w:color="auto"/>
            </w:tcBorders>
            <w:shd w:val="clear" w:color="auto" w:fill="auto"/>
            <w:vAlign w:val="center"/>
            <w:hideMark/>
          </w:tcPr>
          <w:p w14:paraId="7AB06211" w14:textId="77777777" w:rsidR="002B0F2A" w:rsidRPr="00BF1BB9" w:rsidRDefault="002B0F2A" w:rsidP="001236C3">
            <w:pPr>
              <w:rPr>
                <w:rFonts w:ascii="Times New Roman" w:hAnsi="Times New Roman" w:cs="Times New Roman"/>
                <w:b/>
                <w:bCs/>
                <w:sz w:val="20"/>
                <w:szCs w:val="20"/>
              </w:rPr>
            </w:pPr>
            <w:r w:rsidRPr="00BF1BB9">
              <w:rPr>
                <w:rFonts w:ascii="Times New Roman" w:hAnsi="Times New Roman" w:cs="Times New Roman"/>
                <w:b/>
                <w:bCs/>
                <w:sz w:val="20"/>
                <w:szCs w:val="20"/>
              </w:rPr>
              <w:t>Ministerio Público</w:t>
            </w:r>
          </w:p>
        </w:tc>
        <w:tc>
          <w:tcPr>
            <w:tcW w:w="1348" w:type="dxa"/>
            <w:tcBorders>
              <w:top w:val="nil"/>
              <w:left w:val="nil"/>
              <w:bottom w:val="single" w:sz="4" w:space="0" w:color="auto"/>
              <w:right w:val="single" w:sz="4" w:space="0" w:color="auto"/>
            </w:tcBorders>
            <w:shd w:val="clear" w:color="auto" w:fill="auto"/>
            <w:noWrap/>
            <w:vAlign w:val="center"/>
            <w:hideMark/>
          </w:tcPr>
          <w:p w14:paraId="5BAF1A2A" w14:textId="77777777" w:rsidR="002B0F2A" w:rsidRPr="00BF1BB9" w:rsidRDefault="002B0F2A" w:rsidP="001236C3">
            <w:pPr>
              <w:rPr>
                <w:rFonts w:ascii="Times New Roman" w:hAnsi="Times New Roman" w:cs="Times New Roman"/>
                <w:b/>
                <w:bCs/>
                <w:sz w:val="20"/>
                <w:szCs w:val="20"/>
              </w:rPr>
            </w:pPr>
            <w:r w:rsidRPr="00BF1BB9">
              <w:rPr>
                <w:rFonts w:ascii="Times New Roman" w:hAnsi="Times New Roman" w:cs="Times New Roman"/>
                <w:b/>
                <w:bCs/>
                <w:sz w:val="20"/>
                <w:szCs w:val="20"/>
              </w:rPr>
              <w:t xml:space="preserve">   2 232 000 </w:t>
            </w:r>
          </w:p>
        </w:tc>
      </w:tr>
      <w:tr w:rsidR="002B0F2A" w:rsidRPr="00BF1BB9" w14:paraId="4EFA89D1" w14:textId="77777777" w:rsidTr="004657A7">
        <w:trPr>
          <w:trHeight w:val="455"/>
          <w:jc w:val="center"/>
        </w:trPr>
        <w:tc>
          <w:tcPr>
            <w:tcW w:w="8590" w:type="dxa"/>
            <w:tcBorders>
              <w:top w:val="nil"/>
              <w:left w:val="single" w:sz="4" w:space="0" w:color="auto"/>
              <w:bottom w:val="single" w:sz="4" w:space="0" w:color="auto"/>
              <w:right w:val="single" w:sz="4" w:space="0" w:color="auto"/>
            </w:tcBorders>
            <w:shd w:val="clear" w:color="auto" w:fill="auto"/>
            <w:vAlign w:val="center"/>
            <w:hideMark/>
          </w:tcPr>
          <w:p w14:paraId="7238DFDA" w14:textId="77777777" w:rsidR="002B0F2A" w:rsidRPr="00BF1BB9" w:rsidRDefault="002B0F2A" w:rsidP="001236C3">
            <w:pPr>
              <w:jc w:val="both"/>
              <w:rPr>
                <w:rFonts w:ascii="Times New Roman" w:hAnsi="Times New Roman" w:cs="Times New Roman"/>
                <w:sz w:val="20"/>
                <w:szCs w:val="20"/>
              </w:rPr>
            </w:pPr>
            <w:r w:rsidRPr="00BF1BB9">
              <w:rPr>
                <w:rFonts w:ascii="Times New Roman" w:hAnsi="Times New Roman" w:cs="Times New Roman"/>
                <w:sz w:val="20"/>
                <w:szCs w:val="20"/>
              </w:rPr>
              <w:t>Se requiere la instalación de cámaras de seguridad en la bodega de evidencia de la Fiscalía de Osa, a fin de dar mayor control y custodia a los bienes decomisados dentro de las misma.</w:t>
            </w:r>
          </w:p>
        </w:tc>
        <w:tc>
          <w:tcPr>
            <w:tcW w:w="1348" w:type="dxa"/>
            <w:tcBorders>
              <w:top w:val="nil"/>
              <w:left w:val="nil"/>
              <w:bottom w:val="single" w:sz="4" w:space="0" w:color="auto"/>
              <w:right w:val="single" w:sz="4" w:space="0" w:color="auto"/>
            </w:tcBorders>
            <w:shd w:val="clear" w:color="auto" w:fill="auto"/>
            <w:noWrap/>
            <w:vAlign w:val="center"/>
            <w:hideMark/>
          </w:tcPr>
          <w:p w14:paraId="0AF0B273"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 xml:space="preserve">   1 116 000 </w:t>
            </w:r>
          </w:p>
        </w:tc>
      </w:tr>
      <w:tr w:rsidR="002B0F2A" w:rsidRPr="00BF1BB9" w14:paraId="5DF7782C" w14:textId="77777777" w:rsidTr="004657A7">
        <w:trPr>
          <w:trHeight w:val="515"/>
          <w:jc w:val="center"/>
        </w:trPr>
        <w:tc>
          <w:tcPr>
            <w:tcW w:w="8590" w:type="dxa"/>
            <w:tcBorders>
              <w:top w:val="nil"/>
              <w:left w:val="single" w:sz="4" w:space="0" w:color="auto"/>
              <w:bottom w:val="single" w:sz="4" w:space="0" w:color="auto"/>
              <w:right w:val="single" w:sz="4" w:space="0" w:color="auto"/>
            </w:tcBorders>
            <w:shd w:val="clear" w:color="auto" w:fill="auto"/>
            <w:vAlign w:val="center"/>
            <w:hideMark/>
          </w:tcPr>
          <w:p w14:paraId="7C85FEEC" w14:textId="77777777" w:rsidR="002B0F2A" w:rsidRPr="00BF1BB9" w:rsidRDefault="002B0F2A" w:rsidP="001236C3">
            <w:pPr>
              <w:jc w:val="both"/>
              <w:rPr>
                <w:rFonts w:ascii="Times New Roman" w:hAnsi="Times New Roman" w:cs="Times New Roman"/>
                <w:sz w:val="20"/>
                <w:szCs w:val="20"/>
              </w:rPr>
            </w:pPr>
            <w:r w:rsidRPr="00BF1BB9">
              <w:rPr>
                <w:rFonts w:ascii="Times New Roman" w:hAnsi="Times New Roman" w:cs="Times New Roman"/>
                <w:sz w:val="20"/>
                <w:szCs w:val="20"/>
              </w:rPr>
              <w:t>Se requiere la instalación de cámaras de seguridad en las tres bodegas de evidencia de la Fiscalía de Pérez Zeledón, a fin de dar mayor control y custodia a los bienes decomisados dentro de las mismas.</w:t>
            </w:r>
          </w:p>
        </w:tc>
        <w:tc>
          <w:tcPr>
            <w:tcW w:w="1348" w:type="dxa"/>
            <w:tcBorders>
              <w:top w:val="nil"/>
              <w:left w:val="nil"/>
              <w:bottom w:val="single" w:sz="4" w:space="0" w:color="auto"/>
              <w:right w:val="single" w:sz="4" w:space="0" w:color="auto"/>
            </w:tcBorders>
            <w:shd w:val="clear" w:color="auto" w:fill="auto"/>
            <w:noWrap/>
            <w:vAlign w:val="center"/>
            <w:hideMark/>
          </w:tcPr>
          <w:p w14:paraId="3B91A86F"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 xml:space="preserve">   1 116 000 </w:t>
            </w:r>
          </w:p>
        </w:tc>
      </w:tr>
      <w:tr w:rsidR="002B0F2A" w:rsidRPr="00BF1BB9" w14:paraId="622F800D" w14:textId="77777777" w:rsidTr="004657A7">
        <w:trPr>
          <w:trHeight w:val="171"/>
          <w:jc w:val="center"/>
        </w:trPr>
        <w:tc>
          <w:tcPr>
            <w:tcW w:w="8590" w:type="dxa"/>
            <w:tcBorders>
              <w:top w:val="nil"/>
              <w:left w:val="single" w:sz="4" w:space="0" w:color="auto"/>
              <w:bottom w:val="single" w:sz="4" w:space="0" w:color="auto"/>
              <w:right w:val="single" w:sz="4" w:space="0" w:color="auto"/>
            </w:tcBorders>
            <w:shd w:val="clear" w:color="auto" w:fill="auto"/>
            <w:vAlign w:val="center"/>
            <w:hideMark/>
          </w:tcPr>
          <w:p w14:paraId="79CA259E" w14:textId="77777777" w:rsidR="002B0F2A" w:rsidRPr="00BF1BB9" w:rsidRDefault="002B0F2A" w:rsidP="001236C3">
            <w:pPr>
              <w:rPr>
                <w:rFonts w:ascii="Times New Roman" w:hAnsi="Times New Roman" w:cs="Times New Roman"/>
                <w:b/>
                <w:bCs/>
                <w:sz w:val="20"/>
                <w:szCs w:val="20"/>
              </w:rPr>
            </w:pPr>
            <w:r w:rsidRPr="00BF1BB9">
              <w:rPr>
                <w:rFonts w:ascii="Times New Roman" w:hAnsi="Times New Roman" w:cs="Times New Roman"/>
                <w:b/>
                <w:bCs/>
                <w:sz w:val="20"/>
                <w:szCs w:val="20"/>
              </w:rPr>
              <w:t>Organismo de Investigación Judicial</w:t>
            </w:r>
          </w:p>
        </w:tc>
        <w:tc>
          <w:tcPr>
            <w:tcW w:w="1348" w:type="dxa"/>
            <w:tcBorders>
              <w:top w:val="nil"/>
              <w:left w:val="nil"/>
              <w:bottom w:val="single" w:sz="4" w:space="0" w:color="auto"/>
              <w:right w:val="single" w:sz="4" w:space="0" w:color="auto"/>
            </w:tcBorders>
            <w:shd w:val="clear" w:color="auto" w:fill="auto"/>
            <w:noWrap/>
            <w:vAlign w:val="center"/>
            <w:hideMark/>
          </w:tcPr>
          <w:p w14:paraId="5B122558" w14:textId="77777777" w:rsidR="002B0F2A" w:rsidRPr="00BF1BB9" w:rsidRDefault="002B0F2A" w:rsidP="001236C3">
            <w:pPr>
              <w:rPr>
                <w:rFonts w:ascii="Times New Roman" w:hAnsi="Times New Roman" w:cs="Times New Roman"/>
                <w:b/>
                <w:bCs/>
                <w:sz w:val="20"/>
                <w:szCs w:val="20"/>
              </w:rPr>
            </w:pPr>
            <w:r w:rsidRPr="00BF1BB9">
              <w:rPr>
                <w:rFonts w:ascii="Times New Roman" w:hAnsi="Times New Roman" w:cs="Times New Roman"/>
                <w:b/>
                <w:bCs/>
                <w:sz w:val="20"/>
                <w:szCs w:val="20"/>
              </w:rPr>
              <w:t xml:space="preserve">   9 032 113 </w:t>
            </w:r>
          </w:p>
        </w:tc>
      </w:tr>
      <w:tr w:rsidR="002B0F2A" w:rsidRPr="00BF1BB9" w14:paraId="2C8747D7" w14:textId="77777777" w:rsidTr="004657A7">
        <w:trPr>
          <w:trHeight w:val="1894"/>
          <w:jc w:val="center"/>
        </w:trPr>
        <w:tc>
          <w:tcPr>
            <w:tcW w:w="8590" w:type="dxa"/>
            <w:tcBorders>
              <w:top w:val="nil"/>
              <w:left w:val="single" w:sz="4" w:space="0" w:color="auto"/>
              <w:bottom w:val="single" w:sz="4" w:space="0" w:color="auto"/>
              <w:right w:val="single" w:sz="4" w:space="0" w:color="auto"/>
            </w:tcBorders>
            <w:shd w:val="clear" w:color="auto" w:fill="auto"/>
            <w:vAlign w:val="center"/>
            <w:hideMark/>
          </w:tcPr>
          <w:p w14:paraId="53505FD1" w14:textId="77777777" w:rsidR="002B0F2A" w:rsidRPr="00BF1BB9" w:rsidRDefault="002B0F2A" w:rsidP="001236C3">
            <w:pPr>
              <w:jc w:val="both"/>
              <w:rPr>
                <w:rFonts w:ascii="Times New Roman" w:hAnsi="Times New Roman" w:cs="Times New Roman"/>
                <w:sz w:val="20"/>
                <w:szCs w:val="20"/>
              </w:rPr>
            </w:pPr>
            <w:r w:rsidRPr="00BF1BB9">
              <w:rPr>
                <w:rFonts w:ascii="Times New Roman" w:hAnsi="Times New Roman" w:cs="Times New Roman"/>
                <w:sz w:val="20"/>
                <w:szCs w:val="20"/>
              </w:rPr>
              <w:t>Debido a que se está por implementar y obtener una acreditación o Norma  ISO para la Sección de Inspecciones Oculares y Recolección de Indicios y son necesarias cámaras de grabación o seguridad ya que es una herramienta de control  y gestión para incrementar la seguridad de dicha sección, así mismo evita agresiones e intimidaciones de los usuarios a nuestro personal o viceversa, entre otros beneficios esta mejorar la convivencia e incrementa el respeto a las instalaciones, entre otras cosas este sistema es importante ya que dentro de nuestra oficina existen bodegas de suministro y bodega de indicios, este sistema permite  el resguardo tanto de evidencia como de activos o suministros institucionales existe más control sobre ellos.</w:t>
            </w:r>
          </w:p>
        </w:tc>
        <w:tc>
          <w:tcPr>
            <w:tcW w:w="1348" w:type="dxa"/>
            <w:tcBorders>
              <w:top w:val="nil"/>
              <w:left w:val="nil"/>
              <w:bottom w:val="single" w:sz="4" w:space="0" w:color="auto"/>
              <w:right w:val="single" w:sz="4" w:space="0" w:color="auto"/>
            </w:tcBorders>
            <w:shd w:val="clear" w:color="auto" w:fill="auto"/>
            <w:noWrap/>
            <w:vAlign w:val="center"/>
            <w:hideMark/>
          </w:tcPr>
          <w:p w14:paraId="4D78C0BF"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 xml:space="preserve">   3 348 000 </w:t>
            </w:r>
          </w:p>
        </w:tc>
      </w:tr>
      <w:tr w:rsidR="002B0F2A" w:rsidRPr="00BF1BB9" w14:paraId="3F75C146" w14:textId="77777777" w:rsidTr="004657A7">
        <w:trPr>
          <w:trHeight w:val="561"/>
          <w:jc w:val="center"/>
        </w:trPr>
        <w:tc>
          <w:tcPr>
            <w:tcW w:w="8590" w:type="dxa"/>
            <w:tcBorders>
              <w:top w:val="nil"/>
              <w:left w:val="single" w:sz="4" w:space="0" w:color="auto"/>
              <w:bottom w:val="single" w:sz="4" w:space="0" w:color="auto"/>
              <w:right w:val="single" w:sz="4" w:space="0" w:color="auto"/>
            </w:tcBorders>
            <w:shd w:val="clear" w:color="auto" w:fill="auto"/>
            <w:vAlign w:val="center"/>
            <w:hideMark/>
          </w:tcPr>
          <w:p w14:paraId="5CDBBE86"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Se realizó una primera compra de 6 cámaras, sin embargo, se requieren 8 más para completar toda la Subdelegación Regional de Sarapiquí.</w:t>
            </w:r>
          </w:p>
        </w:tc>
        <w:tc>
          <w:tcPr>
            <w:tcW w:w="1348" w:type="dxa"/>
            <w:tcBorders>
              <w:top w:val="nil"/>
              <w:left w:val="nil"/>
              <w:bottom w:val="single" w:sz="4" w:space="0" w:color="auto"/>
              <w:right w:val="single" w:sz="4" w:space="0" w:color="auto"/>
            </w:tcBorders>
            <w:shd w:val="clear" w:color="auto" w:fill="auto"/>
            <w:noWrap/>
            <w:vAlign w:val="center"/>
            <w:hideMark/>
          </w:tcPr>
          <w:p w14:paraId="7528F617"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 xml:space="preserve">   5 684 113 </w:t>
            </w:r>
          </w:p>
        </w:tc>
      </w:tr>
      <w:tr w:rsidR="002B0F2A" w:rsidRPr="00BF1BB9" w14:paraId="05BD86EC" w14:textId="77777777" w:rsidTr="004657A7">
        <w:trPr>
          <w:trHeight w:val="100"/>
          <w:jc w:val="center"/>
        </w:trPr>
        <w:tc>
          <w:tcPr>
            <w:tcW w:w="8590" w:type="dxa"/>
            <w:tcBorders>
              <w:top w:val="nil"/>
              <w:left w:val="single" w:sz="4" w:space="0" w:color="auto"/>
              <w:bottom w:val="single" w:sz="4" w:space="0" w:color="auto"/>
              <w:right w:val="single" w:sz="4" w:space="0" w:color="auto"/>
            </w:tcBorders>
            <w:shd w:val="clear" w:color="auto" w:fill="auto"/>
            <w:vAlign w:val="center"/>
            <w:hideMark/>
          </w:tcPr>
          <w:p w14:paraId="23846A15" w14:textId="77777777" w:rsidR="002B0F2A" w:rsidRPr="00BF1BB9" w:rsidRDefault="002B0F2A" w:rsidP="001236C3">
            <w:pPr>
              <w:rPr>
                <w:rFonts w:ascii="Times New Roman" w:hAnsi="Times New Roman" w:cs="Times New Roman"/>
                <w:b/>
                <w:bCs/>
                <w:sz w:val="20"/>
                <w:szCs w:val="20"/>
              </w:rPr>
            </w:pPr>
            <w:r w:rsidRPr="00BF1BB9">
              <w:rPr>
                <w:rFonts w:ascii="Times New Roman" w:hAnsi="Times New Roman" w:cs="Times New Roman"/>
                <w:b/>
                <w:bCs/>
                <w:sz w:val="20"/>
                <w:szCs w:val="20"/>
              </w:rPr>
              <w:t>Tercer Circuito Judicial Alajuela</w:t>
            </w:r>
          </w:p>
        </w:tc>
        <w:tc>
          <w:tcPr>
            <w:tcW w:w="1348" w:type="dxa"/>
            <w:tcBorders>
              <w:top w:val="nil"/>
              <w:left w:val="nil"/>
              <w:bottom w:val="single" w:sz="4" w:space="0" w:color="auto"/>
              <w:right w:val="single" w:sz="4" w:space="0" w:color="auto"/>
            </w:tcBorders>
            <w:shd w:val="clear" w:color="auto" w:fill="auto"/>
            <w:noWrap/>
            <w:vAlign w:val="center"/>
            <w:hideMark/>
          </w:tcPr>
          <w:p w14:paraId="29E65E54" w14:textId="77777777" w:rsidR="002B0F2A" w:rsidRPr="00BF1BB9" w:rsidRDefault="002B0F2A" w:rsidP="001236C3">
            <w:pPr>
              <w:rPr>
                <w:rFonts w:ascii="Times New Roman" w:hAnsi="Times New Roman" w:cs="Times New Roman"/>
                <w:b/>
                <w:bCs/>
                <w:sz w:val="20"/>
                <w:szCs w:val="20"/>
              </w:rPr>
            </w:pPr>
            <w:r w:rsidRPr="00BF1BB9">
              <w:rPr>
                <w:rFonts w:ascii="Times New Roman" w:hAnsi="Times New Roman" w:cs="Times New Roman"/>
                <w:b/>
                <w:bCs/>
                <w:sz w:val="20"/>
                <w:szCs w:val="20"/>
              </w:rPr>
              <w:t xml:space="preserve">  35 712 000 </w:t>
            </w:r>
          </w:p>
        </w:tc>
      </w:tr>
      <w:tr w:rsidR="002B0F2A" w:rsidRPr="00BF1BB9" w14:paraId="19F0B99C" w14:textId="77777777" w:rsidTr="004657A7">
        <w:trPr>
          <w:trHeight w:val="478"/>
          <w:jc w:val="center"/>
        </w:trPr>
        <w:tc>
          <w:tcPr>
            <w:tcW w:w="8590" w:type="dxa"/>
            <w:tcBorders>
              <w:top w:val="nil"/>
              <w:left w:val="single" w:sz="4" w:space="0" w:color="auto"/>
              <w:bottom w:val="single" w:sz="4" w:space="0" w:color="auto"/>
              <w:right w:val="single" w:sz="4" w:space="0" w:color="auto"/>
            </w:tcBorders>
            <w:shd w:val="clear" w:color="auto" w:fill="auto"/>
            <w:vAlign w:val="center"/>
            <w:hideMark/>
          </w:tcPr>
          <w:p w14:paraId="52EDCD5F"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Para cubrir las necesidades actuales de los oficiales de seguridad de la Administración Regional de San Ramón.</w:t>
            </w:r>
          </w:p>
        </w:tc>
        <w:tc>
          <w:tcPr>
            <w:tcW w:w="1348" w:type="dxa"/>
            <w:tcBorders>
              <w:top w:val="nil"/>
              <w:left w:val="nil"/>
              <w:bottom w:val="single" w:sz="4" w:space="0" w:color="auto"/>
              <w:right w:val="single" w:sz="4" w:space="0" w:color="auto"/>
            </w:tcBorders>
            <w:shd w:val="clear" w:color="auto" w:fill="auto"/>
            <w:noWrap/>
            <w:vAlign w:val="center"/>
            <w:hideMark/>
          </w:tcPr>
          <w:p w14:paraId="07EC93DA"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 xml:space="preserve">  35 712 000 </w:t>
            </w:r>
          </w:p>
        </w:tc>
      </w:tr>
    </w:tbl>
    <w:p w14:paraId="430D5DFA" w14:textId="77777777" w:rsidR="002B0F2A" w:rsidRPr="00BF1BB9" w:rsidRDefault="002B0F2A" w:rsidP="002B0F2A">
      <w:pPr>
        <w:spacing w:line="360" w:lineRule="auto"/>
        <w:jc w:val="both"/>
        <w:rPr>
          <w:rFonts w:ascii="Times New Roman" w:hAnsi="Times New Roman" w:cs="Times New Roman"/>
          <w:bCs/>
          <w:iCs/>
          <w:sz w:val="16"/>
          <w:szCs w:val="16"/>
        </w:rPr>
      </w:pPr>
    </w:p>
    <w:tbl>
      <w:tblPr>
        <w:tblW w:w="10142" w:type="dxa"/>
        <w:jc w:val="center"/>
        <w:tblCellMar>
          <w:left w:w="70" w:type="dxa"/>
          <w:right w:w="70" w:type="dxa"/>
        </w:tblCellMar>
        <w:tblLook w:val="04A0" w:firstRow="1" w:lastRow="0" w:firstColumn="1" w:lastColumn="0" w:noHBand="0" w:noVBand="1"/>
      </w:tblPr>
      <w:tblGrid>
        <w:gridCol w:w="8642"/>
        <w:gridCol w:w="1500"/>
      </w:tblGrid>
      <w:tr w:rsidR="002B0F2A" w:rsidRPr="00BF1BB9" w14:paraId="2DC671CA" w14:textId="77777777" w:rsidTr="004657A7">
        <w:trPr>
          <w:trHeight w:val="299"/>
          <w:jc w:val="center"/>
        </w:trPr>
        <w:tc>
          <w:tcPr>
            <w:tcW w:w="86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DB2485" w14:textId="77777777" w:rsidR="002B0F2A" w:rsidRPr="00BF1BB9" w:rsidRDefault="002B0F2A" w:rsidP="001236C3">
            <w:pPr>
              <w:rPr>
                <w:rFonts w:ascii="Times New Roman" w:hAnsi="Times New Roman" w:cs="Times New Roman"/>
                <w:b/>
                <w:bCs/>
                <w:color w:val="203764"/>
                <w:lang w:eastAsia="es-CR"/>
              </w:rPr>
            </w:pPr>
            <w:r w:rsidRPr="00BF1BB9">
              <w:rPr>
                <w:rFonts w:ascii="Times New Roman" w:hAnsi="Times New Roman" w:cs="Times New Roman"/>
                <w:b/>
                <w:bCs/>
                <w:color w:val="203764"/>
              </w:rPr>
              <w:t>CAMARA VIGILANCIA Y SEGURIDAD IP TIPO DOMO PTZ PARA EXTERIORES</w:t>
            </w:r>
          </w:p>
        </w:tc>
        <w:tc>
          <w:tcPr>
            <w:tcW w:w="1500" w:type="dxa"/>
            <w:tcBorders>
              <w:top w:val="single" w:sz="4" w:space="0" w:color="auto"/>
              <w:left w:val="nil"/>
              <w:bottom w:val="single" w:sz="4" w:space="0" w:color="auto"/>
              <w:right w:val="single" w:sz="4" w:space="0" w:color="auto"/>
            </w:tcBorders>
            <w:shd w:val="clear" w:color="auto" w:fill="auto"/>
            <w:noWrap/>
            <w:vAlign w:val="center"/>
            <w:hideMark/>
          </w:tcPr>
          <w:p w14:paraId="5C150750" w14:textId="77777777" w:rsidR="002B0F2A" w:rsidRPr="00BF1BB9" w:rsidRDefault="002B0F2A" w:rsidP="001236C3">
            <w:pPr>
              <w:jc w:val="both"/>
              <w:rPr>
                <w:rFonts w:ascii="Times New Roman" w:hAnsi="Times New Roman" w:cs="Times New Roman"/>
                <w:b/>
                <w:bCs/>
                <w:color w:val="203764"/>
              </w:rPr>
            </w:pPr>
            <w:r w:rsidRPr="00BF1BB9">
              <w:rPr>
                <w:rFonts w:ascii="Times New Roman" w:hAnsi="Times New Roman" w:cs="Times New Roman"/>
                <w:b/>
                <w:bCs/>
                <w:color w:val="203764"/>
              </w:rPr>
              <w:t xml:space="preserve">  34 847 275 </w:t>
            </w:r>
          </w:p>
        </w:tc>
      </w:tr>
      <w:tr w:rsidR="002B0F2A" w:rsidRPr="00BF1BB9" w14:paraId="78210818" w14:textId="77777777" w:rsidTr="004657A7">
        <w:trPr>
          <w:trHeight w:val="276"/>
          <w:jc w:val="center"/>
        </w:trPr>
        <w:tc>
          <w:tcPr>
            <w:tcW w:w="8642" w:type="dxa"/>
            <w:tcBorders>
              <w:top w:val="nil"/>
              <w:left w:val="single" w:sz="4" w:space="0" w:color="auto"/>
              <w:bottom w:val="single" w:sz="4" w:space="0" w:color="auto"/>
              <w:right w:val="single" w:sz="4" w:space="0" w:color="auto"/>
            </w:tcBorders>
            <w:shd w:val="clear" w:color="auto" w:fill="auto"/>
            <w:vAlign w:val="center"/>
            <w:hideMark/>
          </w:tcPr>
          <w:p w14:paraId="3108112D" w14:textId="77777777" w:rsidR="002B0F2A" w:rsidRPr="00BF1BB9" w:rsidRDefault="002B0F2A" w:rsidP="001236C3">
            <w:pPr>
              <w:jc w:val="both"/>
              <w:rPr>
                <w:rFonts w:ascii="Times New Roman" w:hAnsi="Times New Roman" w:cs="Times New Roman"/>
                <w:b/>
                <w:bCs/>
                <w:sz w:val="20"/>
                <w:szCs w:val="20"/>
              </w:rPr>
            </w:pPr>
            <w:r w:rsidRPr="00BF1BB9">
              <w:rPr>
                <w:rFonts w:ascii="Times New Roman" w:hAnsi="Times New Roman" w:cs="Times New Roman"/>
                <w:b/>
                <w:bCs/>
                <w:sz w:val="20"/>
                <w:szCs w:val="20"/>
              </w:rPr>
              <w:t>Administración de Quepos</w:t>
            </w:r>
          </w:p>
        </w:tc>
        <w:tc>
          <w:tcPr>
            <w:tcW w:w="1500" w:type="dxa"/>
            <w:tcBorders>
              <w:top w:val="nil"/>
              <w:left w:val="nil"/>
              <w:bottom w:val="single" w:sz="4" w:space="0" w:color="auto"/>
              <w:right w:val="single" w:sz="4" w:space="0" w:color="auto"/>
            </w:tcBorders>
            <w:shd w:val="clear" w:color="auto" w:fill="auto"/>
            <w:noWrap/>
            <w:vAlign w:val="center"/>
            <w:hideMark/>
          </w:tcPr>
          <w:p w14:paraId="1D87A711" w14:textId="77777777" w:rsidR="002B0F2A" w:rsidRPr="00BF1BB9" w:rsidRDefault="002B0F2A" w:rsidP="001236C3">
            <w:pPr>
              <w:jc w:val="both"/>
              <w:rPr>
                <w:rFonts w:ascii="Times New Roman" w:hAnsi="Times New Roman" w:cs="Times New Roman"/>
                <w:b/>
                <w:bCs/>
                <w:sz w:val="20"/>
                <w:szCs w:val="20"/>
              </w:rPr>
            </w:pPr>
            <w:r w:rsidRPr="00BF1BB9">
              <w:rPr>
                <w:rFonts w:ascii="Times New Roman" w:hAnsi="Times New Roman" w:cs="Times New Roman"/>
                <w:b/>
                <w:bCs/>
                <w:sz w:val="20"/>
                <w:szCs w:val="20"/>
              </w:rPr>
              <w:t xml:space="preserve">   5 361 119 </w:t>
            </w:r>
          </w:p>
        </w:tc>
      </w:tr>
      <w:tr w:rsidR="002B0F2A" w:rsidRPr="00BF1BB9" w14:paraId="31F3486C" w14:textId="77777777" w:rsidTr="004657A7">
        <w:trPr>
          <w:trHeight w:val="332"/>
          <w:jc w:val="center"/>
        </w:trPr>
        <w:tc>
          <w:tcPr>
            <w:tcW w:w="8642" w:type="dxa"/>
            <w:tcBorders>
              <w:top w:val="nil"/>
              <w:left w:val="single" w:sz="4" w:space="0" w:color="auto"/>
              <w:bottom w:val="single" w:sz="4" w:space="0" w:color="auto"/>
              <w:right w:val="single" w:sz="4" w:space="0" w:color="auto"/>
            </w:tcBorders>
            <w:shd w:val="clear" w:color="auto" w:fill="auto"/>
            <w:vAlign w:val="center"/>
            <w:hideMark/>
          </w:tcPr>
          <w:p w14:paraId="26408784" w14:textId="77777777" w:rsidR="002B0F2A" w:rsidRPr="00BF1BB9" w:rsidRDefault="002B0F2A" w:rsidP="001236C3">
            <w:pPr>
              <w:jc w:val="both"/>
              <w:rPr>
                <w:rFonts w:ascii="Times New Roman" w:hAnsi="Times New Roman" w:cs="Times New Roman"/>
                <w:sz w:val="20"/>
                <w:szCs w:val="20"/>
              </w:rPr>
            </w:pPr>
            <w:r w:rsidRPr="00BF1BB9">
              <w:rPr>
                <w:rFonts w:ascii="Times New Roman" w:hAnsi="Times New Roman" w:cs="Times New Roman"/>
                <w:sz w:val="20"/>
                <w:szCs w:val="20"/>
              </w:rPr>
              <w:t xml:space="preserve">Se solicita colocar una cámara de seguridad en la entrada del Juzgado Contravencional de Quepos a fin de mejorar la seguridad y para resguardo del personal. </w:t>
            </w:r>
          </w:p>
        </w:tc>
        <w:tc>
          <w:tcPr>
            <w:tcW w:w="1500" w:type="dxa"/>
            <w:tcBorders>
              <w:top w:val="nil"/>
              <w:left w:val="nil"/>
              <w:bottom w:val="single" w:sz="4" w:space="0" w:color="auto"/>
              <w:right w:val="single" w:sz="4" w:space="0" w:color="auto"/>
            </w:tcBorders>
            <w:shd w:val="clear" w:color="auto" w:fill="auto"/>
            <w:noWrap/>
            <w:vAlign w:val="center"/>
            <w:hideMark/>
          </w:tcPr>
          <w:p w14:paraId="149BA41A" w14:textId="77777777" w:rsidR="002B0F2A" w:rsidRPr="00BF1BB9" w:rsidRDefault="002B0F2A" w:rsidP="001236C3">
            <w:pPr>
              <w:jc w:val="both"/>
              <w:rPr>
                <w:rFonts w:ascii="Times New Roman" w:hAnsi="Times New Roman" w:cs="Times New Roman"/>
                <w:sz w:val="20"/>
                <w:szCs w:val="20"/>
              </w:rPr>
            </w:pPr>
            <w:r w:rsidRPr="00BF1BB9">
              <w:rPr>
                <w:rFonts w:ascii="Times New Roman" w:hAnsi="Times New Roman" w:cs="Times New Roman"/>
                <w:sz w:val="20"/>
                <w:szCs w:val="20"/>
              </w:rPr>
              <w:t xml:space="preserve">   5 361 119 </w:t>
            </w:r>
          </w:p>
        </w:tc>
      </w:tr>
      <w:tr w:rsidR="002B0F2A" w:rsidRPr="00BF1BB9" w14:paraId="1BF076A1" w14:textId="77777777" w:rsidTr="004657A7">
        <w:trPr>
          <w:trHeight w:val="344"/>
          <w:jc w:val="center"/>
        </w:trPr>
        <w:tc>
          <w:tcPr>
            <w:tcW w:w="8642" w:type="dxa"/>
            <w:tcBorders>
              <w:top w:val="nil"/>
              <w:left w:val="single" w:sz="4" w:space="0" w:color="auto"/>
              <w:bottom w:val="single" w:sz="4" w:space="0" w:color="auto"/>
              <w:right w:val="single" w:sz="4" w:space="0" w:color="auto"/>
            </w:tcBorders>
            <w:shd w:val="clear" w:color="auto" w:fill="auto"/>
            <w:vAlign w:val="center"/>
            <w:hideMark/>
          </w:tcPr>
          <w:p w14:paraId="5D2E1BF1" w14:textId="77777777" w:rsidR="002B0F2A" w:rsidRPr="00BF1BB9" w:rsidRDefault="002B0F2A" w:rsidP="001236C3">
            <w:pPr>
              <w:jc w:val="both"/>
              <w:rPr>
                <w:rFonts w:ascii="Times New Roman" w:hAnsi="Times New Roman" w:cs="Times New Roman"/>
                <w:b/>
                <w:bCs/>
                <w:sz w:val="20"/>
                <w:szCs w:val="20"/>
              </w:rPr>
            </w:pPr>
            <w:r w:rsidRPr="00BF1BB9">
              <w:rPr>
                <w:rFonts w:ascii="Times New Roman" w:hAnsi="Times New Roman" w:cs="Times New Roman"/>
                <w:b/>
                <w:bCs/>
                <w:sz w:val="20"/>
                <w:szCs w:val="20"/>
              </w:rPr>
              <w:t>Organismo de Investigación Judicial</w:t>
            </w:r>
          </w:p>
        </w:tc>
        <w:tc>
          <w:tcPr>
            <w:tcW w:w="1500" w:type="dxa"/>
            <w:tcBorders>
              <w:top w:val="nil"/>
              <w:left w:val="nil"/>
              <w:bottom w:val="single" w:sz="4" w:space="0" w:color="auto"/>
              <w:right w:val="single" w:sz="4" w:space="0" w:color="auto"/>
            </w:tcBorders>
            <w:shd w:val="clear" w:color="auto" w:fill="auto"/>
            <w:noWrap/>
            <w:vAlign w:val="center"/>
            <w:hideMark/>
          </w:tcPr>
          <w:p w14:paraId="4CF2DC0B" w14:textId="77777777" w:rsidR="002B0F2A" w:rsidRPr="00BF1BB9" w:rsidRDefault="002B0F2A" w:rsidP="001236C3">
            <w:pPr>
              <w:jc w:val="both"/>
              <w:rPr>
                <w:rFonts w:ascii="Times New Roman" w:hAnsi="Times New Roman" w:cs="Times New Roman"/>
                <w:b/>
                <w:bCs/>
                <w:sz w:val="20"/>
                <w:szCs w:val="20"/>
              </w:rPr>
            </w:pPr>
            <w:r w:rsidRPr="00BF1BB9">
              <w:rPr>
                <w:rFonts w:ascii="Times New Roman" w:hAnsi="Times New Roman" w:cs="Times New Roman"/>
                <w:b/>
                <w:bCs/>
                <w:sz w:val="20"/>
                <w:szCs w:val="20"/>
              </w:rPr>
              <w:t xml:space="preserve">  21 444 477 </w:t>
            </w:r>
          </w:p>
        </w:tc>
      </w:tr>
      <w:tr w:rsidR="002B0F2A" w:rsidRPr="00BF1BB9" w14:paraId="7A6DA40D" w14:textId="77777777" w:rsidTr="004657A7">
        <w:trPr>
          <w:trHeight w:val="563"/>
          <w:jc w:val="center"/>
        </w:trPr>
        <w:tc>
          <w:tcPr>
            <w:tcW w:w="8642" w:type="dxa"/>
            <w:tcBorders>
              <w:top w:val="nil"/>
              <w:left w:val="single" w:sz="4" w:space="0" w:color="auto"/>
              <w:bottom w:val="single" w:sz="4" w:space="0" w:color="auto"/>
              <w:right w:val="single" w:sz="4" w:space="0" w:color="auto"/>
            </w:tcBorders>
            <w:shd w:val="clear" w:color="auto" w:fill="auto"/>
            <w:vAlign w:val="center"/>
            <w:hideMark/>
          </w:tcPr>
          <w:p w14:paraId="7303AFCA" w14:textId="77777777" w:rsidR="002B0F2A" w:rsidRPr="00BF1BB9" w:rsidRDefault="002B0F2A" w:rsidP="001236C3">
            <w:pPr>
              <w:jc w:val="both"/>
              <w:rPr>
                <w:rFonts w:ascii="Times New Roman" w:hAnsi="Times New Roman" w:cs="Times New Roman"/>
                <w:sz w:val="20"/>
                <w:szCs w:val="20"/>
              </w:rPr>
            </w:pPr>
            <w:r w:rsidRPr="00BF1BB9">
              <w:rPr>
                <w:rFonts w:ascii="Times New Roman" w:hAnsi="Times New Roman" w:cs="Times New Roman"/>
                <w:sz w:val="20"/>
                <w:szCs w:val="20"/>
              </w:rPr>
              <w:lastRenderedPageBreak/>
              <w:t xml:space="preserve">Se requiere sustituir los domos externos actuales, y dar mayor capacidad al CCTV de la Delegación Regional de Limón para eliminar los puntos ciegos a la seguridad. </w:t>
            </w:r>
          </w:p>
        </w:tc>
        <w:tc>
          <w:tcPr>
            <w:tcW w:w="1500" w:type="dxa"/>
            <w:tcBorders>
              <w:top w:val="nil"/>
              <w:left w:val="nil"/>
              <w:bottom w:val="single" w:sz="4" w:space="0" w:color="auto"/>
              <w:right w:val="single" w:sz="4" w:space="0" w:color="auto"/>
            </w:tcBorders>
            <w:shd w:val="clear" w:color="auto" w:fill="auto"/>
            <w:noWrap/>
            <w:vAlign w:val="center"/>
            <w:hideMark/>
          </w:tcPr>
          <w:p w14:paraId="6F7BC626" w14:textId="77777777" w:rsidR="002B0F2A" w:rsidRPr="00BF1BB9" w:rsidRDefault="002B0F2A" w:rsidP="001236C3">
            <w:pPr>
              <w:jc w:val="both"/>
              <w:rPr>
                <w:rFonts w:ascii="Times New Roman" w:hAnsi="Times New Roman" w:cs="Times New Roman"/>
                <w:sz w:val="20"/>
                <w:szCs w:val="20"/>
              </w:rPr>
            </w:pPr>
            <w:r w:rsidRPr="00BF1BB9">
              <w:rPr>
                <w:rFonts w:ascii="Times New Roman" w:hAnsi="Times New Roman" w:cs="Times New Roman"/>
                <w:sz w:val="20"/>
                <w:szCs w:val="20"/>
              </w:rPr>
              <w:t xml:space="preserve">  21 444 477 </w:t>
            </w:r>
          </w:p>
        </w:tc>
      </w:tr>
      <w:tr w:rsidR="002B0F2A" w:rsidRPr="00BF1BB9" w14:paraId="795B2059" w14:textId="77777777" w:rsidTr="004657A7">
        <w:trPr>
          <w:trHeight w:val="190"/>
          <w:jc w:val="center"/>
        </w:trPr>
        <w:tc>
          <w:tcPr>
            <w:tcW w:w="8642" w:type="dxa"/>
            <w:tcBorders>
              <w:top w:val="nil"/>
              <w:left w:val="single" w:sz="4" w:space="0" w:color="auto"/>
              <w:bottom w:val="single" w:sz="4" w:space="0" w:color="auto"/>
              <w:right w:val="single" w:sz="4" w:space="0" w:color="auto"/>
            </w:tcBorders>
            <w:shd w:val="clear" w:color="auto" w:fill="auto"/>
            <w:vAlign w:val="center"/>
            <w:hideMark/>
          </w:tcPr>
          <w:p w14:paraId="5B3B777D" w14:textId="77777777" w:rsidR="002B0F2A" w:rsidRPr="00BF1BB9" w:rsidRDefault="002B0F2A" w:rsidP="001236C3">
            <w:pPr>
              <w:jc w:val="both"/>
              <w:rPr>
                <w:rFonts w:ascii="Times New Roman" w:hAnsi="Times New Roman" w:cs="Times New Roman"/>
                <w:b/>
                <w:bCs/>
                <w:sz w:val="20"/>
                <w:szCs w:val="20"/>
              </w:rPr>
            </w:pPr>
            <w:r w:rsidRPr="00BF1BB9">
              <w:rPr>
                <w:rFonts w:ascii="Times New Roman" w:hAnsi="Times New Roman" w:cs="Times New Roman"/>
                <w:b/>
                <w:bCs/>
                <w:sz w:val="20"/>
                <w:szCs w:val="20"/>
              </w:rPr>
              <w:t>Primer Circuito Judicial Guanacaste</w:t>
            </w:r>
          </w:p>
        </w:tc>
        <w:tc>
          <w:tcPr>
            <w:tcW w:w="1500" w:type="dxa"/>
            <w:tcBorders>
              <w:top w:val="nil"/>
              <w:left w:val="nil"/>
              <w:bottom w:val="single" w:sz="4" w:space="0" w:color="auto"/>
              <w:right w:val="single" w:sz="4" w:space="0" w:color="auto"/>
            </w:tcBorders>
            <w:shd w:val="clear" w:color="auto" w:fill="auto"/>
            <w:noWrap/>
            <w:vAlign w:val="center"/>
            <w:hideMark/>
          </w:tcPr>
          <w:p w14:paraId="1363DE7D" w14:textId="77777777" w:rsidR="002B0F2A" w:rsidRPr="00BF1BB9" w:rsidRDefault="002B0F2A" w:rsidP="001236C3">
            <w:pPr>
              <w:jc w:val="both"/>
              <w:rPr>
                <w:rFonts w:ascii="Times New Roman" w:hAnsi="Times New Roman" w:cs="Times New Roman"/>
                <w:b/>
                <w:bCs/>
                <w:sz w:val="20"/>
                <w:szCs w:val="20"/>
              </w:rPr>
            </w:pPr>
            <w:r w:rsidRPr="00BF1BB9">
              <w:rPr>
                <w:rFonts w:ascii="Times New Roman" w:hAnsi="Times New Roman" w:cs="Times New Roman"/>
                <w:b/>
                <w:bCs/>
                <w:sz w:val="20"/>
                <w:szCs w:val="20"/>
              </w:rPr>
              <w:t xml:space="preserve">   8 041 679 </w:t>
            </w:r>
          </w:p>
        </w:tc>
      </w:tr>
      <w:tr w:rsidR="002B0F2A" w:rsidRPr="00BF1BB9" w14:paraId="30FDCAEE" w14:textId="77777777" w:rsidTr="004657A7">
        <w:trPr>
          <w:trHeight w:val="363"/>
          <w:jc w:val="center"/>
        </w:trPr>
        <w:tc>
          <w:tcPr>
            <w:tcW w:w="8642" w:type="dxa"/>
            <w:tcBorders>
              <w:top w:val="nil"/>
              <w:left w:val="single" w:sz="4" w:space="0" w:color="auto"/>
              <w:bottom w:val="single" w:sz="4" w:space="0" w:color="auto"/>
              <w:right w:val="single" w:sz="4" w:space="0" w:color="auto"/>
            </w:tcBorders>
            <w:shd w:val="clear" w:color="auto" w:fill="auto"/>
            <w:vAlign w:val="center"/>
            <w:hideMark/>
          </w:tcPr>
          <w:p w14:paraId="37F4E65A" w14:textId="77777777" w:rsidR="002B0F2A" w:rsidRPr="00BF1BB9" w:rsidRDefault="002B0F2A" w:rsidP="001236C3">
            <w:pPr>
              <w:jc w:val="both"/>
              <w:rPr>
                <w:rFonts w:ascii="Times New Roman" w:hAnsi="Times New Roman" w:cs="Times New Roman"/>
                <w:sz w:val="20"/>
                <w:szCs w:val="20"/>
              </w:rPr>
            </w:pPr>
            <w:r w:rsidRPr="00BF1BB9">
              <w:rPr>
                <w:rFonts w:ascii="Times New Roman" w:hAnsi="Times New Roman" w:cs="Times New Roman"/>
                <w:sz w:val="20"/>
                <w:szCs w:val="20"/>
              </w:rPr>
              <w:t xml:space="preserve">Se necesita realizar cambio de equipo de vigilancia (domo) ubicados en áreas externas de los Tribunales de Justicia de Liberia por cuanto estos ya cumplieron su vida útil o sufren algún daño.    </w:t>
            </w:r>
          </w:p>
        </w:tc>
        <w:tc>
          <w:tcPr>
            <w:tcW w:w="1500" w:type="dxa"/>
            <w:tcBorders>
              <w:top w:val="nil"/>
              <w:left w:val="nil"/>
              <w:bottom w:val="single" w:sz="4" w:space="0" w:color="auto"/>
              <w:right w:val="single" w:sz="4" w:space="0" w:color="auto"/>
            </w:tcBorders>
            <w:shd w:val="clear" w:color="auto" w:fill="auto"/>
            <w:noWrap/>
            <w:vAlign w:val="center"/>
            <w:hideMark/>
          </w:tcPr>
          <w:p w14:paraId="4935D373" w14:textId="77777777" w:rsidR="002B0F2A" w:rsidRPr="00BF1BB9" w:rsidRDefault="002B0F2A" w:rsidP="001236C3">
            <w:pPr>
              <w:jc w:val="both"/>
              <w:rPr>
                <w:rFonts w:ascii="Times New Roman" w:hAnsi="Times New Roman" w:cs="Times New Roman"/>
                <w:sz w:val="20"/>
                <w:szCs w:val="20"/>
              </w:rPr>
            </w:pPr>
            <w:r w:rsidRPr="00BF1BB9">
              <w:rPr>
                <w:rFonts w:ascii="Times New Roman" w:hAnsi="Times New Roman" w:cs="Times New Roman"/>
                <w:sz w:val="20"/>
                <w:szCs w:val="20"/>
              </w:rPr>
              <w:t xml:space="preserve">   8 041 679 </w:t>
            </w:r>
          </w:p>
        </w:tc>
      </w:tr>
      <w:tr w:rsidR="002B0F2A" w:rsidRPr="00BF1BB9" w14:paraId="5AA7316A" w14:textId="77777777" w:rsidTr="004657A7">
        <w:trPr>
          <w:trHeight w:val="278"/>
          <w:jc w:val="center"/>
        </w:trPr>
        <w:tc>
          <w:tcPr>
            <w:tcW w:w="86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5ED25F" w14:textId="77777777" w:rsidR="002B0F2A" w:rsidRPr="00BF1BB9" w:rsidRDefault="002B0F2A" w:rsidP="001236C3">
            <w:pPr>
              <w:rPr>
                <w:rFonts w:ascii="Times New Roman" w:hAnsi="Times New Roman" w:cs="Times New Roman"/>
                <w:b/>
                <w:bCs/>
                <w:color w:val="203764"/>
                <w:lang w:eastAsia="es-CR"/>
              </w:rPr>
            </w:pPr>
            <w:r w:rsidRPr="00BF1BB9">
              <w:rPr>
                <w:rFonts w:ascii="Times New Roman" w:hAnsi="Times New Roman" w:cs="Times New Roman"/>
                <w:b/>
                <w:bCs/>
                <w:color w:val="203764"/>
              </w:rPr>
              <w:t>CÁMARA VIGILANCIA Y SEGURIDAD IP TIPO DOMO PTZ PARA INTERIORES</w:t>
            </w:r>
          </w:p>
        </w:tc>
        <w:tc>
          <w:tcPr>
            <w:tcW w:w="1500" w:type="dxa"/>
            <w:tcBorders>
              <w:top w:val="single" w:sz="4" w:space="0" w:color="auto"/>
              <w:left w:val="nil"/>
              <w:bottom w:val="single" w:sz="4" w:space="0" w:color="auto"/>
              <w:right w:val="single" w:sz="4" w:space="0" w:color="auto"/>
            </w:tcBorders>
            <w:shd w:val="clear" w:color="auto" w:fill="auto"/>
            <w:noWrap/>
            <w:vAlign w:val="center"/>
            <w:hideMark/>
          </w:tcPr>
          <w:p w14:paraId="37B94C0C" w14:textId="77777777" w:rsidR="002B0F2A" w:rsidRPr="00BF1BB9" w:rsidRDefault="002B0F2A" w:rsidP="001236C3">
            <w:pPr>
              <w:rPr>
                <w:rFonts w:ascii="Times New Roman" w:hAnsi="Times New Roman" w:cs="Times New Roman"/>
                <w:b/>
                <w:bCs/>
                <w:color w:val="203764"/>
              </w:rPr>
            </w:pPr>
            <w:r w:rsidRPr="00BF1BB9">
              <w:rPr>
                <w:rFonts w:ascii="Times New Roman" w:hAnsi="Times New Roman" w:cs="Times New Roman"/>
                <w:b/>
                <w:bCs/>
                <w:color w:val="203764"/>
              </w:rPr>
              <w:t xml:space="preserve">   7 658 740 </w:t>
            </w:r>
          </w:p>
        </w:tc>
      </w:tr>
      <w:tr w:rsidR="002B0F2A" w:rsidRPr="00BF1BB9" w14:paraId="586C312D" w14:textId="77777777" w:rsidTr="004657A7">
        <w:trPr>
          <w:trHeight w:val="267"/>
          <w:jc w:val="center"/>
        </w:trPr>
        <w:tc>
          <w:tcPr>
            <w:tcW w:w="8642" w:type="dxa"/>
            <w:tcBorders>
              <w:top w:val="nil"/>
              <w:left w:val="single" w:sz="4" w:space="0" w:color="auto"/>
              <w:bottom w:val="single" w:sz="4" w:space="0" w:color="auto"/>
              <w:right w:val="single" w:sz="4" w:space="0" w:color="auto"/>
            </w:tcBorders>
            <w:shd w:val="clear" w:color="auto" w:fill="auto"/>
            <w:vAlign w:val="center"/>
            <w:hideMark/>
          </w:tcPr>
          <w:p w14:paraId="5B1F8D2B" w14:textId="77777777" w:rsidR="002B0F2A" w:rsidRPr="00BF1BB9" w:rsidRDefault="002B0F2A" w:rsidP="001236C3">
            <w:pPr>
              <w:rPr>
                <w:rFonts w:ascii="Times New Roman" w:hAnsi="Times New Roman" w:cs="Times New Roman"/>
                <w:b/>
                <w:bCs/>
                <w:sz w:val="20"/>
                <w:szCs w:val="20"/>
              </w:rPr>
            </w:pPr>
            <w:r w:rsidRPr="00BF1BB9">
              <w:rPr>
                <w:rFonts w:ascii="Times New Roman" w:hAnsi="Times New Roman" w:cs="Times New Roman"/>
                <w:b/>
                <w:bCs/>
                <w:sz w:val="20"/>
                <w:szCs w:val="20"/>
              </w:rPr>
              <w:t>Administración de Quepos</w:t>
            </w:r>
          </w:p>
        </w:tc>
        <w:tc>
          <w:tcPr>
            <w:tcW w:w="1500" w:type="dxa"/>
            <w:tcBorders>
              <w:top w:val="nil"/>
              <w:left w:val="nil"/>
              <w:bottom w:val="single" w:sz="4" w:space="0" w:color="auto"/>
              <w:right w:val="single" w:sz="4" w:space="0" w:color="auto"/>
            </w:tcBorders>
            <w:shd w:val="clear" w:color="auto" w:fill="auto"/>
            <w:noWrap/>
            <w:vAlign w:val="center"/>
            <w:hideMark/>
          </w:tcPr>
          <w:p w14:paraId="64778668" w14:textId="77777777" w:rsidR="002B0F2A" w:rsidRPr="00BF1BB9" w:rsidRDefault="002B0F2A" w:rsidP="001236C3">
            <w:pPr>
              <w:rPr>
                <w:rFonts w:ascii="Times New Roman" w:hAnsi="Times New Roman" w:cs="Times New Roman"/>
                <w:b/>
                <w:bCs/>
                <w:sz w:val="20"/>
                <w:szCs w:val="20"/>
              </w:rPr>
            </w:pPr>
            <w:r w:rsidRPr="00BF1BB9">
              <w:rPr>
                <w:rFonts w:ascii="Times New Roman" w:hAnsi="Times New Roman" w:cs="Times New Roman"/>
                <w:b/>
                <w:bCs/>
                <w:sz w:val="20"/>
                <w:szCs w:val="20"/>
              </w:rPr>
              <w:t xml:space="preserve">   1 531 748 </w:t>
            </w:r>
          </w:p>
        </w:tc>
      </w:tr>
      <w:tr w:rsidR="002B0F2A" w:rsidRPr="00BF1BB9" w14:paraId="4248CCA1" w14:textId="77777777" w:rsidTr="004657A7">
        <w:trPr>
          <w:trHeight w:val="269"/>
          <w:jc w:val="center"/>
        </w:trPr>
        <w:tc>
          <w:tcPr>
            <w:tcW w:w="8642" w:type="dxa"/>
            <w:tcBorders>
              <w:top w:val="nil"/>
              <w:left w:val="single" w:sz="4" w:space="0" w:color="auto"/>
              <w:bottom w:val="single" w:sz="4" w:space="0" w:color="auto"/>
              <w:right w:val="single" w:sz="4" w:space="0" w:color="auto"/>
            </w:tcBorders>
            <w:shd w:val="clear" w:color="auto" w:fill="auto"/>
            <w:vAlign w:val="center"/>
            <w:hideMark/>
          </w:tcPr>
          <w:p w14:paraId="49A76CAE" w14:textId="77777777" w:rsidR="002B0F2A" w:rsidRPr="00BF1BB9" w:rsidRDefault="002B0F2A" w:rsidP="001236C3">
            <w:pPr>
              <w:jc w:val="both"/>
              <w:rPr>
                <w:rFonts w:ascii="Times New Roman" w:hAnsi="Times New Roman" w:cs="Times New Roman"/>
                <w:sz w:val="20"/>
                <w:szCs w:val="20"/>
              </w:rPr>
            </w:pPr>
            <w:r w:rsidRPr="00BF1BB9">
              <w:rPr>
                <w:rFonts w:ascii="Times New Roman" w:hAnsi="Times New Roman" w:cs="Times New Roman"/>
                <w:sz w:val="20"/>
                <w:szCs w:val="20"/>
              </w:rPr>
              <w:t xml:space="preserve">Se solicita una cámara para el área de vestíbulo de la Administración, donde está la escalera para mejorar la seguridad, en vista de que esa área no es visible desde el interior de la oficina. En el pasado se extravió una bicicleta y un abanico de pared, que fue reportado al OIJ mediante denuncia 016-20-001338, número único 20-001158-0072-PE. </w:t>
            </w:r>
          </w:p>
        </w:tc>
        <w:tc>
          <w:tcPr>
            <w:tcW w:w="1500" w:type="dxa"/>
            <w:tcBorders>
              <w:top w:val="nil"/>
              <w:left w:val="nil"/>
              <w:bottom w:val="single" w:sz="4" w:space="0" w:color="auto"/>
              <w:right w:val="single" w:sz="4" w:space="0" w:color="auto"/>
            </w:tcBorders>
            <w:shd w:val="clear" w:color="auto" w:fill="auto"/>
            <w:noWrap/>
            <w:vAlign w:val="center"/>
            <w:hideMark/>
          </w:tcPr>
          <w:p w14:paraId="3701272D"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 xml:space="preserve">   1 531 748 </w:t>
            </w:r>
          </w:p>
        </w:tc>
      </w:tr>
      <w:tr w:rsidR="002B0F2A" w:rsidRPr="00BF1BB9" w14:paraId="3A360529" w14:textId="77777777" w:rsidTr="004657A7">
        <w:trPr>
          <w:trHeight w:val="244"/>
          <w:jc w:val="center"/>
        </w:trPr>
        <w:tc>
          <w:tcPr>
            <w:tcW w:w="8642" w:type="dxa"/>
            <w:tcBorders>
              <w:top w:val="nil"/>
              <w:left w:val="single" w:sz="4" w:space="0" w:color="auto"/>
              <w:bottom w:val="single" w:sz="4" w:space="0" w:color="auto"/>
              <w:right w:val="single" w:sz="4" w:space="0" w:color="auto"/>
            </w:tcBorders>
            <w:shd w:val="clear" w:color="auto" w:fill="auto"/>
            <w:vAlign w:val="center"/>
            <w:hideMark/>
          </w:tcPr>
          <w:p w14:paraId="7DDF09D0" w14:textId="77777777" w:rsidR="002B0F2A" w:rsidRPr="00BF1BB9" w:rsidRDefault="002B0F2A" w:rsidP="001236C3">
            <w:pPr>
              <w:rPr>
                <w:rFonts w:ascii="Times New Roman" w:hAnsi="Times New Roman" w:cs="Times New Roman"/>
                <w:b/>
                <w:bCs/>
                <w:sz w:val="20"/>
                <w:szCs w:val="20"/>
              </w:rPr>
            </w:pPr>
            <w:r w:rsidRPr="00BF1BB9">
              <w:rPr>
                <w:rFonts w:ascii="Times New Roman" w:hAnsi="Times New Roman" w:cs="Times New Roman"/>
                <w:b/>
                <w:bCs/>
                <w:sz w:val="20"/>
                <w:szCs w:val="20"/>
              </w:rPr>
              <w:t>Ministerio Público</w:t>
            </w:r>
          </w:p>
        </w:tc>
        <w:tc>
          <w:tcPr>
            <w:tcW w:w="1500" w:type="dxa"/>
            <w:tcBorders>
              <w:top w:val="nil"/>
              <w:left w:val="nil"/>
              <w:bottom w:val="single" w:sz="4" w:space="0" w:color="auto"/>
              <w:right w:val="single" w:sz="4" w:space="0" w:color="auto"/>
            </w:tcBorders>
            <w:shd w:val="clear" w:color="auto" w:fill="auto"/>
            <w:noWrap/>
            <w:vAlign w:val="center"/>
            <w:hideMark/>
          </w:tcPr>
          <w:p w14:paraId="70885BC8" w14:textId="77777777" w:rsidR="002B0F2A" w:rsidRPr="00BF1BB9" w:rsidRDefault="002B0F2A" w:rsidP="001236C3">
            <w:pPr>
              <w:rPr>
                <w:rFonts w:ascii="Times New Roman" w:hAnsi="Times New Roman" w:cs="Times New Roman"/>
                <w:b/>
                <w:bCs/>
                <w:sz w:val="20"/>
                <w:szCs w:val="20"/>
              </w:rPr>
            </w:pPr>
            <w:r w:rsidRPr="00BF1BB9">
              <w:rPr>
                <w:rFonts w:ascii="Times New Roman" w:hAnsi="Times New Roman" w:cs="Times New Roman"/>
                <w:b/>
                <w:bCs/>
                <w:sz w:val="20"/>
                <w:szCs w:val="20"/>
              </w:rPr>
              <w:t xml:space="preserve">   3 063 496 </w:t>
            </w:r>
          </w:p>
        </w:tc>
      </w:tr>
      <w:tr w:rsidR="002B0F2A" w:rsidRPr="00BF1BB9" w14:paraId="713E657C" w14:textId="77777777" w:rsidTr="004657A7">
        <w:trPr>
          <w:trHeight w:val="417"/>
          <w:jc w:val="center"/>
        </w:trPr>
        <w:tc>
          <w:tcPr>
            <w:tcW w:w="8642" w:type="dxa"/>
            <w:tcBorders>
              <w:top w:val="nil"/>
              <w:left w:val="single" w:sz="4" w:space="0" w:color="auto"/>
              <w:bottom w:val="single" w:sz="4" w:space="0" w:color="auto"/>
              <w:right w:val="single" w:sz="4" w:space="0" w:color="auto"/>
            </w:tcBorders>
            <w:shd w:val="clear" w:color="auto" w:fill="auto"/>
            <w:vAlign w:val="center"/>
            <w:hideMark/>
          </w:tcPr>
          <w:p w14:paraId="4570D953" w14:textId="77777777" w:rsidR="002B0F2A" w:rsidRPr="00BF1BB9" w:rsidRDefault="002B0F2A" w:rsidP="001236C3">
            <w:pPr>
              <w:jc w:val="both"/>
              <w:rPr>
                <w:rFonts w:ascii="Times New Roman" w:hAnsi="Times New Roman" w:cs="Times New Roman"/>
                <w:sz w:val="20"/>
                <w:szCs w:val="20"/>
              </w:rPr>
            </w:pPr>
            <w:r w:rsidRPr="00BF1BB9">
              <w:rPr>
                <w:rFonts w:ascii="Times New Roman" w:hAnsi="Times New Roman" w:cs="Times New Roman"/>
                <w:sz w:val="20"/>
                <w:szCs w:val="20"/>
              </w:rPr>
              <w:t xml:space="preserve">En la Fiscalía de Santa Cruz se instaló en el 2022 una cámara con visibilidad en el área de atención al público, sin embargo, no se instaló la de la bodega de evidencias lo cual es de suma importancia. </w:t>
            </w:r>
          </w:p>
        </w:tc>
        <w:tc>
          <w:tcPr>
            <w:tcW w:w="1500" w:type="dxa"/>
            <w:tcBorders>
              <w:top w:val="nil"/>
              <w:left w:val="nil"/>
              <w:bottom w:val="single" w:sz="4" w:space="0" w:color="auto"/>
              <w:right w:val="single" w:sz="4" w:space="0" w:color="auto"/>
            </w:tcBorders>
            <w:shd w:val="clear" w:color="auto" w:fill="auto"/>
            <w:noWrap/>
            <w:vAlign w:val="center"/>
            <w:hideMark/>
          </w:tcPr>
          <w:p w14:paraId="154E206B"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 xml:space="preserve">   1 531 748 </w:t>
            </w:r>
          </w:p>
        </w:tc>
      </w:tr>
      <w:tr w:rsidR="002B0F2A" w:rsidRPr="00BF1BB9" w14:paraId="2043CA15" w14:textId="77777777" w:rsidTr="004657A7">
        <w:trPr>
          <w:trHeight w:val="255"/>
          <w:jc w:val="center"/>
        </w:trPr>
        <w:tc>
          <w:tcPr>
            <w:tcW w:w="8642" w:type="dxa"/>
            <w:tcBorders>
              <w:top w:val="nil"/>
              <w:left w:val="single" w:sz="4" w:space="0" w:color="auto"/>
              <w:bottom w:val="single" w:sz="4" w:space="0" w:color="auto"/>
              <w:right w:val="single" w:sz="4" w:space="0" w:color="auto"/>
            </w:tcBorders>
            <w:shd w:val="clear" w:color="auto" w:fill="auto"/>
            <w:vAlign w:val="center"/>
            <w:hideMark/>
          </w:tcPr>
          <w:p w14:paraId="01C8443B" w14:textId="77777777" w:rsidR="002B0F2A" w:rsidRPr="00BF1BB9" w:rsidRDefault="002B0F2A" w:rsidP="001236C3">
            <w:pPr>
              <w:jc w:val="both"/>
              <w:rPr>
                <w:rFonts w:ascii="Times New Roman" w:hAnsi="Times New Roman" w:cs="Times New Roman"/>
                <w:sz w:val="20"/>
                <w:szCs w:val="20"/>
              </w:rPr>
            </w:pPr>
            <w:r w:rsidRPr="00BF1BB9">
              <w:rPr>
                <w:rFonts w:ascii="Times New Roman" w:hAnsi="Times New Roman" w:cs="Times New Roman"/>
                <w:sz w:val="20"/>
                <w:szCs w:val="20"/>
              </w:rPr>
              <w:t>Para instalarse en la bodega de evidencias de la Fiscalía de la Fortuna, ya que no se cuenta con este equipo y se requiere para dar seguridad a las evidencias que ahí se guardan.</w:t>
            </w:r>
          </w:p>
        </w:tc>
        <w:tc>
          <w:tcPr>
            <w:tcW w:w="1500" w:type="dxa"/>
            <w:tcBorders>
              <w:top w:val="nil"/>
              <w:left w:val="nil"/>
              <w:bottom w:val="single" w:sz="4" w:space="0" w:color="auto"/>
              <w:right w:val="single" w:sz="4" w:space="0" w:color="auto"/>
            </w:tcBorders>
            <w:shd w:val="clear" w:color="auto" w:fill="auto"/>
            <w:noWrap/>
            <w:vAlign w:val="center"/>
            <w:hideMark/>
          </w:tcPr>
          <w:p w14:paraId="7AEE3A69"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 xml:space="preserve">   1 531 748 </w:t>
            </w:r>
          </w:p>
        </w:tc>
      </w:tr>
      <w:tr w:rsidR="002B0F2A" w:rsidRPr="00BF1BB9" w14:paraId="20CA561B" w14:textId="77777777" w:rsidTr="004657A7">
        <w:trPr>
          <w:trHeight w:val="250"/>
          <w:jc w:val="center"/>
        </w:trPr>
        <w:tc>
          <w:tcPr>
            <w:tcW w:w="8642" w:type="dxa"/>
            <w:tcBorders>
              <w:top w:val="nil"/>
              <w:left w:val="single" w:sz="4" w:space="0" w:color="auto"/>
              <w:bottom w:val="single" w:sz="4" w:space="0" w:color="auto"/>
              <w:right w:val="single" w:sz="4" w:space="0" w:color="auto"/>
            </w:tcBorders>
            <w:shd w:val="clear" w:color="auto" w:fill="auto"/>
            <w:vAlign w:val="center"/>
            <w:hideMark/>
          </w:tcPr>
          <w:p w14:paraId="63AC3C74" w14:textId="77777777" w:rsidR="002B0F2A" w:rsidRPr="00BF1BB9" w:rsidRDefault="002B0F2A" w:rsidP="001236C3">
            <w:pPr>
              <w:rPr>
                <w:rFonts w:ascii="Times New Roman" w:hAnsi="Times New Roman" w:cs="Times New Roman"/>
                <w:b/>
                <w:bCs/>
                <w:sz w:val="20"/>
                <w:szCs w:val="20"/>
              </w:rPr>
            </w:pPr>
            <w:r w:rsidRPr="00BF1BB9">
              <w:rPr>
                <w:rFonts w:ascii="Times New Roman" w:hAnsi="Times New Roman" w:cs="Times New Roman"/>
                <w:b/>
                <w:bCs/>
                <w:sz w:val="20"/>
                <w:szCs w:val="20"/>
              </w:rPr>
              <w:t>Organismo de Investigación Judicial</w:t>
            </w:r>
          </w:p>
        </w:tc>
        <w:tc>
          <w:tcPr>
            <w:tcW w:w="1500" w:type="dxa"/>
            <w:tcBorders>
              <w:top w:val="nil"/>
              <w:left w:val="nil"/>
              <w:bottom w:val="single" w:sz="4" w:space="0" w:color="auto"/>
              <w:right w:val="single" w:sz="4" w:space="0" w:color="auto"/>
            </w:tcBorders>
            <w:shd w:val="clear" w:color="auto" w:fill="auto"/>
            <w:noWrap/>
            <w:vAlign w:val="center"/>
            <w:hideMark/>
          </w:tcPr>
          <w:p w14:paraId="61980A27" w14:textId="77777777" w:rsidR="002B0F2A" w:rsidRPr="00BF1BB9" w:rsidRDefault="002B0F2A" w:rsidP="001236C3">
            <w:pPr>
              <w:rPr>
                <w:rFonts w:ascii="Times New Roman" w:hAnsi="Times New Roman" w:cs="Times New Roman"/>
                <w:b/>
                <w:bCs/>
                <w:sz w:val="20"/>
                <w:szCs w:val="20"/>
              </w:rPr>
            </w:pPr>
            <w:r w:rsidRPr="00BF1BB9">
              <w:rPr>
                <w:rFonts w:ascii="Times New Roman" w:hAnsi="Times New Roman" w:cs="Times New Roman"/>
                <w:b/>
                <w:bCs/>
                <w:sz w:val="20"/>
                <w:szCs w:val="20"/>
              </w:rPr>
              <w:t xml:space="preserve">   1 531 748 </w:t>
            </w:r>
          </w:p>
        </w:tc>
      </w:tr>
      <w:tr w:rsidR="002B0F2A" w:rsidRPr="00BF1BB9" w14:paraId="3DC13551" w14:textId="77777777" w:rsidTr="004657A7">
        <w:trPr>
          <w:trHeight w:val="787"/>
          <w:jc w:val="center"/>
        </w:trPr>
        <w:tc>
          <w:tcPr>
            <w:tcW w:w="8642" w:type="dxa"/>
            <w:tcBorders>
              <w:top w:val="nil"/>
              <w:left w:val="single" w:sz="4" w:space="0" w:color="auto"/>
              <w:bottom w:val="single" w:sz="4" w:space="0" w:color="auto"/>
              <w:right w:val="single" w:sz="4" w:space="0" w:color="auto"/>
            </w:tcBorders>
            <w:shd w:val="clear" w:color="auto" w:fill="auto"/>
            <w:vAlign w:val="center"/>
            <w:hideMark/>
          </w:tcPr>
          <w:p w14:paraId="0D561EC8" w14:textId="77777777" w:rsidR="002B0F2A" w:rsidRPr="00BF1BB9" w:rsidRDefault="002B0F2A" w:rsidP="001236C3">
            <w:pPr>
              <w:jc w:val="both"/>
              <w:rPr>
                <w:rFonts w:ascii="Times New Roman" w:hAnsi="Times New Roman" w:cs="Times New Roman"/>
                <w:sz w:val="20"/>
                <w:szCs w:val="20"/>
              </w:rPr>
            </w:pPr>
            <w:r w:rsidRPr="00BF1BB9">
              <w:rPr>
                <w:rFonts w:ascii="Times New Roman" w:hAnsi="Times New Roman" w:cs="Times New Roman"/>
                <w:sz w:val="20"/>
                <w:szCs w:val="20"/>
              </w:rPr>
              <w:t>Vigilancia interna del área de las celdas del Segundo Circuito Judicial de San José, (control 24 horas). Se necesitan cambiar por cuanto las actuales presentan problemas de resolución, mismas que fueron valoradas en su momento por personal técnico de la institución.</w:t>
            </w:r>
          </w:p>
        </w:tc>
        <w:tc>
          <w:tcPr>
            <w:tcW w:w="1500" w:type="dxa"/>
            <w:tcBorders>
              <w:top w:val="nil"/>
              <w:left w:val="nil"/>
              <w:bottom w:val="single" w:sz="4" w:space="0" w:color="auto"/>
              <w:right w:val="single" w:sz="4" w:space="0" w:color="auto"/>
            </w:tcBorders>
            <w:shd w:val="clear" w:color="auto" w:fill="auto"/>
            <w:noWrap/>
            <w:vAlign w:val="center"/>
            <w:hideMark/>
          </w:tcPr>
          <w:p w14:paraId="3BE79162"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 xml:space="preserve">   1 531 748 </w:t>
            </w:r>
          </w:p>
        </w:tc>
      </w:tr>
      <w:tr w:rsidR="002B0F2A" w:rsidRPr="00BF1BB9" w14:paraId="7725E0C3" w14:textId="77777777" w:rsidTr="004657A7">
        <w:trPr>
          <w:trHeight w:val="180"/>
          <w:jc w:val="center"/>
        </w:trPr>
        <w:tc>
          <w:tcPr>
            <w:tcW w:w="8642" w:type="dxa"/>
            <w:tcBorders>
              <w:top w:val="nil"/>
              <w:left w:val="single" w:sz="4" w:space="0" w:color="auto"/>
              <w:bottom w:val="single" w:sz="4" w:space="0" w:color="auto"/>
              <w:right w:val="single" w:sz="4" w:space="0" w:color="auto"/>
            </w:tcBorders>
            <w:shd w:val="clear" w:color="auto" w:fill="auto"/>
            <w:vAlign w:val="center"/>
            <w:hideMark/>
          </w:tcPr>
          <w:p w14:paraId="382740AA" w14:textId="77777777" w:rsidR="002B0F2A" w:rsidRPr="00BF1BB9" w:rsidRDefault="002B0F2A" w:rsidP="001236C3">
            <w:pPr>
              <w:rPr>
                <w:rFonts w:ascii="Times New Roman" w:hAnsi="Times New Roman" w:cs="Times New Roman"/>
                <w:b/>
                <w:sz w:val="20"/>
                <w:szCs w:val="20"/>
                <w:lang w:val="pt-PT"/>
              </w:rPr>
            </w:pPr>
            <w:r w:rsidRPr="00BF1BB9">
              <w:rPr>
                <w:rFonts w:ascii="Times New Roman" w:hAnsi="Times New Roman" w:cs="Times New Roman"/>
                <w:b/>
                <w:sz w:val="20"/>
                <w:szCs w:val="20"/>
                <w:lang w:val="pt-PT"/>
              </w:rPr>
              <w:t>Segundo Circuito Judicial Zona Atlántica</w:t>
            </w:r>
          </w:p>
        </w:tc>
        <w:tc>
          <w:tcPr>
            <w:tcW w:w="1500" w:type="dxa"/>
            <w:tcBorders>
              <w:top w:val="nil"/>
              <w:left w:val="nil"/>
              <w:bottom w:val="single" w:sz="4" w:space="0" w:color="auto"/>
              <w:right w:val="single" w:sz="4" w:space="0" w:color="auto"/>
            </w:tcBorders>
            <w:shd w:val="clear" w:color="auto" w:fill="auto"/>
            <w:noWrap/>
            <w:vAlign w:val="center"/>
            <w:hideMark/>
          </w:tcPr>
          <w:p w14:paraId="54E8843C" w14:textId="77777777" w:rsidR="002B0F2A" w:rsidRPr="00BF1BB9" w:rsidRDefault="002B0F2A" w:rsidP="001236C3">
            <w:pPr>
              <w:rPr>
                <w:rFonts w:ascii="Times New Roman" w:hAnsi="Times New Roman" w:cs="Times New Roman"/>
                <w:b/>
                <w:bCs/>
                <w:sz w:val="20"/>
                <w:szCs w:val="20"/>
              </w:rPr>
            </w:pPr>
            <w:r w:rsidRPr="00BF1BB9">
              <w:rPr>
                <w:rFonts w:ascii="Times New Roman" w:hAnsi="Times New Roman" w:cs="Times New Roman"/>
                <w:b/>
                <w:sz w:val="20"/>
                <w:szCs w:val="20"/>
                <w:lang w:val="pt-PT"/>
              </w:rPr>
              <w:t xml:space="preserve">   </w:t>
            </w:r>
            <w:r w:rsidRPr="00BF1BB9">
              <w:rPr>
                <w:rFonts w:ascii="Times New Roman" w:hAnsi="Times New Roman" w:cs="Times New Roman"/>
                <w:b/>
                <w:bCs/>
                <w:sz w:val="20"/>
                <w:szCs w:val="20"/>
              </w:rPr>
              <w:t xml:space="preserve">1 531 748 </w:t>
            </w:r>
          </w:p>
        </w:tc>
      </w:tr>
      <w:tr w:rsidR="002B0F2A" w:rsidRPr="00BF1BB9" w14:paraId="4E6AE6F7" w14:textId="77777777" w:rsidTr="004657A7">
        <w:trPr>
          <w:trHeight w:val="339"/>
          <w:jc w:val="center"/>
        </w:trPr>
        <w:tc>
          <w:tcPr>
            <w:tcW w:w="8642" w:type="dxa"/>
            <w:tcBorders>
              <w:top w:val="nil"/>
              <w:left w:val="single" w:sz="4" w:space="0" w:color="auto"/>
              <w:bottom w:val="single" w:sz="4" w:space="0" w:color="auto"/>
              <w:right w:val="single" w:sz="4" w:space="0" w:color="auto"/>
            </w:tcBorders>
            <w:shd w:val="clear" w:color="auto" w:fill="auto"/>
            <w:vAlign w:val="center"/>
            <w:hideMark/>
          </w:tcPr>
          <w:p w14:paraId="032C996C" w14:textId="77777777" w:rsidR="002B0F2A" w:rsidRPr="00BF1BB9" w:rsidRDefault="002B0F2A" w:rsidP="001236C3">
            <w:pPr>
              <w:jc w:val="both"/>
              <w:rPr>
                <w:rFonts w:ascii="Times New Roman" w:hAnsi="Times New Roman" w:cs="Times New Roman"/>
                <w:sz w:val="20"/>
                <w:szCs w:val="20"/>
              </w:rPr>
            </w:pPr>
            <w:r w:rsidRPr="00BF1BB9">
              <w:rPr>
                <w:rFonts w:ascii="Times New Roman" w:hAnsi="Times New Roman" w:cs="Times New Roman"/>
                <w:sz w:val="20"/>
                <w:szCs w:val="20"/>
              </w:rPr>
              <w:t>Requerido para ubicar en el ingreso al lobby del edificio principal siendo que se tiene un punto ciego.</w:t>
            </w:r>
          </w:p>
        </w:tc>
        <w:tc>
          <w:tcPr>
            <w:tcW w:w="1500" w:type="dxa"/>
            <w:tcBorders>
              <w:top w:val="nil"/>
              <w:left w:val="nil"/>
              <w:bottom w:val="single" w:sz="4" w:space="0" w:color="auto"/>
              <w:right w:val="single" w:sz="4" w:space="0" w:color="auto"/>
            </w:tcBorders>
            <w:shd w:val="clear" w:color="auto" w:fill="auto"/>
            <w:noWrap/>
            <w:vAlign w:val="center"/>
            <w:hideMark/>
          </w:tcPr>
          <w:p w14:paraId="61066C05"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 xml:space="preserve">   1 531 748 </w:t>
            </w:r>
          </w:p>
        </w:tc>
      </w:tr>
    </w:tbl>
    <w:p w14:paraId="762B78D4" w14:textId="77777777" w:rsidR="002B0F2A" w:rsidRPr="00BF1BB9" w:rsidRDefault="002B0F2A" w:rsidP="002B0F2A">
      <w:pPr>
        <w:spacing w:line="360" w:lineRule="auto"/>
        <w:jc w:val="both"/>
        <w:rPr>
          <w:rFonts w:ascii="Times New Roman" w:hAnsi="Times New Roman" w:cs="Times New Roman"/>
          <w:bCs/>
          <w:iCs/>
          <w:sz w:val="20"/>
          <w:szCs w:val="20"/>
        </w:rPr>
      </w:pPr>
    </w:p>
    <w:tbl>
      <w:tblPr>
        <w:tblW w:w="10187" w:type="dxa"/>
        <w:jc w:val="center"/>
        <w:tblCellMar>
          <w:left w:w="70" w:type="dxa"/>
          <w:right w:w="70" w:type="dxa"/>
        </w:tblCellMar>
        <w:tblLook w:val="04A0" w:firstRow="1" w:lastRow="0" w:firstColumn="1" w:lastColumn="0" w:noHBand="0" w:noVBand="1"/>
      </w:tblPr>
      <w:tblGrid>
        <w:gridCol w:w="8852"/>
        <w:gridCol w:w="1335"/>
      </w:tblGrid>
      <w:tr w:rsidR="002B0F2A" w:rsidRPr="00BF1BB9" w14:paraId="5A2CB949" w14:textId="77777777" w:rsidTr="004657A7">
        <w:trPr>
          <w:trHeight w:val="253"/>
          <w:jc w:val="center"/>
        </w:trPr>
        <w:tc>
          <w:tcPr>
            <w:tcW w:w="88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C75AD1" w14:textId="77777777" w:rsidR="002B0F2A" w:rsidRPr="00BF1BB9" w:rsidRDefault="002B0F2A" w:rsidP="001236C3">
            <w:pPr>
              <w:rPr>
                <w:rFonts w:ascii="Times New Roman" w:hAnsi="Times New Roman" w:cs="Times New Roman"/>
                <w:b/>
                <w:bCs/>
                <w:color w:val="203764"/>
                <w:lang w:eastAsia="es-CR"/>
              </w:rPr>
            </w:pPr>
            <w:r w:rsidRPr="00BF1BB9">
              <w:rPr>
                <w:rFonts w:ascii="Times New Roman" w:hAnsi="Times New Roman" w:cs="Times New Roman"/>
                <w:b/>
                <w:bCs/>
                <w:color w:val="203764"/>
              </w:rPr>
              <w:t>CAMARA VIGILANCIA Y SEGURIDAD TIPO DOMO</w:t>
            </w:r>
          </w:p>
        </w:tc>
        <w:tc>
          <w:tcPr>
            <w:tcW w:w="1335" w:type="dxa"/>
            <w:tcBorders>
              <w:top w:val="single" w:sz="4" w:space="0" w:color="auto"/>
              <w:left w:val="nil"/>
              <w:bottom w:val="single" w:sz="4" w:space="0" w:color="auto"/>
              <w:right w:val="single" w:sz="4" w:space="0" w:color="auto"/>
            </w:tcBorders>
            <w:shd w:val="clear" w:color="auto" w:fill="auto"/>
            <w:noWrap/>
            <w:vAlign w:val="center"/>
            <w:hideMark/>
          </w:tcPr>
          <w:p w14:paraId="06F4033C" w14:textId="77777777" w:rsidR="002B0F2A" w:rsidRPr="00BF1BB9" w:rsidRDefault="002B0F2A" w:rsidP="001236C3">
            <w:pPr>
              <w:rPr>
                <w:rFonts w:ascii="Times New Roman" w:hAnsi="Times New Roman" w:cs="Times New Roman"/>
                <w:b/>
                <w:bCs/>
                <w:color w:val="203764"/>
              </w:rPr>
            </w:pPr>
            <w:r w:rsidRPr="00BF1BB9">
              <w:rPr>
                <w:rFonts w:ascii="Times New Roman" w:hAnsi="Times New Roman" w:cs="Times New Roman"/>
                <w:b/>
                <w:bCs/>
                <w:color w:val="203764"/>
              </w:rPr>
              <w:t xml:space="preserve">   2 537 230 </w:t>
            </w:r>
          </w:p>
        </w:tc>
      </w:tr>
      <w:tr w:rsidR="002B0F2A" w:rsidRPr="00BF1BB9" w14:paraId="5B972C6A" w14:textId="77777777" w:rsidTr="004657A7">
        <w:trPr>
          <w:trHeight w:val="286"/>
          <w:jc w:val="center"/>
        </w:trPr>
        <w:tc>
          <w:tcPr>
            <w:tcW w:w="8852" w:type="dxa"/>
            <w:tcBorders>
              <w:top w:val="nil"/>
              <w:left w:val="single" w:sz="4" w:space="0" w:color="auto"/>
              <w:bottom w:val="single" w:sz="4" w:space="0" w:color="auto"/>
              <w:right w:val="single" w:sz="4" w:space="0" w:color="auto"/>
            </w:tcBorders>
            <w:shd w:val="clear" w:color="auto" w:fill="auto"/>
            <w:vAlign w:val="center"/>
            <w:hideMark/>
          </w:tcPr>
          <w:p w14:paraId="00CD10F9" w14:textId="77777777" w:rsidR="002B0F2A" w:rsidRPr="00BF1BB9" w:rsidRDefault="002B0F2A" w:rsidP="001236C3">
            <w:pPr>
              <w:rPr>
                <w:rFonts w:ascii="Times New Roman" w:hAnsi="Times New Roman" w:cs="Times New Roman"/>
                <w:b/>
                <w:bCs/>
                <w:sz w:val="20"/>
                <w:szCs w:val="20"/>
              </w:rPr>
            </w:pPr>
            <w:r w:rsidRPr="00BF1BB9">
              <w:rPr>
                <w:rFonts w:ascii="Times New Roman" w:hAnsi="Times New Roman" w:cs="Times New Roman"/>
                <w:b/>
                <w:bCs/>
                <w:sz w:val="20"/>
                <w:szCs w:val="20"/>
              </w:rPr>
              <w:t>Organismo de Investigación Judicial</w:t>
            </w:r>
          </w:p>
        </w:tc>
        <w:tc>
          <w:tcPr>
            <w:tcW w:w="1335" w:type="dxa"/>
            <w:tcBorders>
              <w:top w:val="nil"/>
              <w:left w:val="nil"/>
              <w:bottom w:val="single" w:sz="4" w:space="0" w:color="auto"/>
              <w:right w:val="single" w:sz="4" w:space="0" w:color="auto"/>
            </w:tcBorders>
            <w:shd w:val="clear" w:color="auto" w:fill="auto"/>
            <w:noWrap/>
            <w:vAlign w:val="center"/>
            <w:hideMark/>
          </w:tcPr>
          <w:p w14:paraId="5610BFB3" w14:textId="77777777" w:rsidR="002B0F2A" w:rsidRPr="00BF1BB9" w:rsidRDefault="002B0F2A" w:rsidP="001236C3">
            <w:pPr>
              <w:rPr>
                <w:rFonts w:ascii="Times New Roman" w:hAnsi="Times New Roman" w:cs="Times New Roman"/>
                <w:b/>
                <w:bCs/>
                <w:sz w:val="20"/>
                <w:szCs w:val="20"/>
              </w:rPr>
            </w:pPr>
            <w:r w:rsidRPr="00BF1BB9">
              <w:rPr>
                <w:rFonts w:ascii="Times New Roman" w:hAnsi="Times New Roman" w:cs="Times New Roman"/>
                <w:b/>
                <w:bCs/>
                <w:sz w:val="20"/>
                <w:szCs w:val="20"/>
              </w:rPr>
              <w:t xml:space="preserve">   2 537 230 </w:t>
            </w:r>
          </w:p>
        </w:tc>
      </w:tr>
      <w:tr w:rsidR="002B0F2A" w:rsidRPr="00BF1BB9" w14:paraId="7128A175" w14:textId="77777777" w:rsidTr="004657A7">
        <w:trPr>
          <w:trHeight w:val="528"/>
          <w:jc w:val="center"/>
        </w:trPr>
        <w:tc>
          <w:tcPr>
            <w:tcW w:w="8852" w:type="dxa"/>
            <w:tcBorders>
              <w:top w:val="nil"/>
              <w:left w:val="single" w:sz="4" w:space="0" w:color="auto"/>
              <w:bottom w:val="single" w:sz="4" w:space="0" w:color="auto"/>
              <w:right w:val="single" w:sz="4" w:space="0" w:color="auto"/>
            </w:tcBorders>
            <w:shd w:val="clear" w:color="auto" w:fill="auto"/>
            <w:vAlign w:val="center"/>
            <w:hideMark/>
          </w:tcPr>
          <w:p w14:paraId="518FC383" w14:textId="77777777" w:rsidR="002B0F2A" w:rsidRPr="00BF1BB9" w:rsidRDefault="002B0F2A" w:rsidP="001236C3">
            <w:pPr>
              <w:jc w:val="both"/>
              <w:rPr>
                <w:rFonts w:ascii="Times New Roman" w:hAnsi="Times New Roman" w:cs="Times New Roman"/>
                <w:sz w:val="20"/>
                <w:szCs w:val="20"/>
              </w:rPr>
            </w:pPr>
            <w:r w:rsidRPr="00BF1BB9">
              <w:rPr>
                <w:rFonts w:ascii="Times New Roman" w:hAnsi="Times New Roman" w:cs="Times New Roman"/>
                <w:sz w:val="20"/>
                <w:szCs w:val="20"/>
              </w:rPr>
              <w:t xml:space="preserve">Se requiere de este equipo en la Oficina Regional de Puriscal en la recepción, garaje, oficina de indicios, el patio y en un área vulnerable donde se encuentran los vehículos decomisados. Para el resguardo tanto del personal como el denunciante ante eventuales situaciones conflictivas. </w:t>
            </w:r>
          </w:p>
        </w:tc>
        <w:tc>
          <w:tcPr>
            <w:tcW w:w="1335" w:type="dxa"/>
            <w:tcBorders>
              <w:top w:val="nil"/>
              <w:left w:val="nil"/>
              <w:bottom w:val="single" w:sz="4" w:space="0" w:color="auto"/>
              <w:right w:val="single" w:sz="4" w:space="0" w:color="auto"/>
            </w:tcBorders>
            <w:shd w:val="clear" w:color="auto" w:fill="auto"/>
            <w:noWrap/>
            <w:vAlign w:val="center"/>
            <w:hideMark/>
          </w:tcPr>
          <w:p w14:paraId="134C4CBD"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 xml:space="preserve">   2 537 230 </w:t>
            </w:r>
          </w:p>
        </w:tc>
      </w:tr>
    </w:tbl>
    <w:p w14:paraId="3EC70B8D" w14:textId="77777777" w:rsidR="002B0F2A" w:rsidRPr="00BF1BB9" w:rsidRDefault="002B0F2A" w:rsidP="002B0F2A">
      <w:pPr>
        <w:spacing w:after="120"/>
        <w:jc w:val="both"/>
        <w:rPr>
          <w:rFonts w:ascii="Times New Roman" w:hAnsi="Times New Roman" w:cs="Times New Roman"/>
          <w:bCs/>
          <w:iCs/>
          <w:sz w:val="20"/>
          <w:szCs w:val="20"/>
        </w:rPr>
      </w:pPr>
    </w:p>
    <w:p w14:paraId="73D0CC54" w14:textId="77777777" w:rsidR="002B0F2A" w:rsidRPr="00BA5CED" w:rsidRDefault="002B0F2A" w:rsidP="00BA5CED">
      <w:pPr>
        <w:pStyle w:val="Prrafodelista"/>
        <w:numPr>
          <w:ilvl w:val="2"/>
          <w:numId w:val="36"/>
        </w:numPr>
        <w:spacing w:after="0" w:line="480" w:lineRule="auto"/>
        <w:ind w:left="851" w:right="851" w:firstLine="709"/>
        <w:rPr>
          <w:rFonts w:ascii="Times New Roman" w:hAnsi="Times New Roman" w:cs="Times New Roman"/>
          <w:b/>
          <w:i/>
          <w:sz w:val="28"/>
          <w:szCs w:val="28"/>
        </w:rPr>
      </w:pPr>
      <w:r w:rsidRPr="00BA5CED">
        <w:rPr>
          <w:rFonts w:ascii="Times New Roman" w:hAnsi="Times New Roman" w:cs="Times New Roman"/>
          <w:b/>
          <w:i/>
          <w:sz w:val="28"/>
          <w:szCs w:val="28"/>
        </w:rPr>
        <w:t>Marco Detector de Metal</w:t>
      </w:r>
    </w:p>
    <w:p w14:paraId="2C3B99D8" w14:textId="77777777" w:rsidR="002B0F2A" w:rsidRPr="00BA5CED" w:rsidRDefault="002B0F2A" w:rsidP="00BA5CED">
      <w:pPr>
        <w:spacing w:after="0" w:line="480" w:lineRule="auto"/>
        <w:ind w:left="851" w:right="851" w:firstLine="709"/>
        <w:jc w:val="both"/>
        <w:rPr>
          <w:rFonts w:ascii="Times New Roman" w:hAnsi="Times New Roman" w:cs="Times New Roman"/>
          <w:bCs/>
          <w:iCs/>
          <w:sz w:val="28"/>
          <w:szCs w:val="28"/>
        </w:rPr>
      </w:pPr>
      <w:r w:rsidRPr="00BA5CED">
        <w:rPr>
          <w:rFonts w:ascii="Times New Roman" w:hAnsi="Times New Roman" w:cs="Times New Roman"/>
          <w:bCs/>
          <w:iCs/>
          <w:sz w:val="28"/>
          <w:szCs w:val="28"/>
        </w:rPr>
        <w:t>Esta inversión representa un 2.96% del presupuesto total solicitado por el Área de Seguridad para el 2024, según el siguiente detalle.</w:t>
      </w:r>
    </w:p>
    <w:tbl>
      <w:tblPr>
        <w:tblW w:w="10419" w:type="dxa"/>
        <w:jc w:val="center"/>
        <w:tblCellMar>
          <w:left w:w="70" w:type="dxa"/>
          <w:right w:w="70" w:type="dxa"/>
        </w:tblCellMar>
        <w:tblLook w:val="04A0" w:firstRow="1" w:lastRow="0" w:firstColumn="1" w:lastColumn="0" w:noHBand="0" w:noVBand="1"/>
      </w:tblPr>
      <w:tblGrid>
        <w:gridCol w:w="8842"/>
        <w:gridCol w:w="1577"/>
      </w:tblGrid>
      <w:tr w:rsidR="002B0F2A" w:rsidRPr="00BF1BB9" w14:paraId="6BEDDFC4" w14:textId="77777777" w:rsidTr="004657A7">
        <w:trPr>
          <w:trHeight w:val="244"/>
          <w:jc w:val="center"/>
        </w:trPr>
        <w:tc>
          <w:tcPr>
            <w:tcW w:w="88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89B988" w14:textId="77777777" w:rsidR="002B0F2A" w:rsidRPr="00BF1BB9" w:rsidRDefault="002B0F2A" w:rsidP="001236C3">
            <w:pPr>
              <w:jc w:val="both"/>
              <w:rPr>
                <w:rFonts w:ascii="Times New Roman" w:hAnsi="Times New Roman" w:cs="Times New Roman"/>
                <w:b/>
                <w:bCs/>
                <w:color w:val="203764"/>
                <w:lang w:eastAsia="es-CR"/>
              </w:rPr>
            </w:pPr>
            <w:r w:rsidRPr="00BF1BB9">
              <w:rPr>
                <w:rFonts w:ascii="Times New Roman" w:hAnsi="Times New Roman" w:cs="Times New Roman"/>
                <w:b/>
                <w:bCs/>
                <w:color w:val="203764"/>
              </w:rPr>
              <w:lastRenderedPageBreak/>
              <w:t>MARCO DETECTOR DE METAL</w:t>
            </w:r>
          </w:p>
        </w:tc>
        <w:tc>
          <w:tcPr>
            <w:tcW w:w="1577" w:type="dxa"/>
            <w:tcBorders>
              <w:top w:val="single" w:sz="4" w:space="0" w:color="auto"/>
              <w:left w:val="nil"/>
              <w:bottom w:val="single" w:sz="4" w:space="0" w:color="auto"/>
              <w:right w:val="single" w:sz="4" w:space="0" w:color="auto"/>
            </w:tcBorders>
            <w:shd w:val="clear" w:color="auto" w:fill="auto"/>
            <w:noWrap/>
            <w:vAlign w:val="center"/>
            <w:hideMark/>
          </w:tcPr>
          <w:p w14:paraId="0F9F4384" w14:textId="77777777" w:rsidR="002B0F2A" w:rsidRPr="00BF1BB9" w:rsidRDefault="002B0F2A" w:rsidP="001236C3">
            <w:pPr>
              <w:rPr>
                <w:rFonts w:ascii="Times New Roman" w:hAnsi="Times New Roman" w:cs="Times New Roman"/>
                <w:b/>
                <w:bCs/>
                <w:color w:val="203764"/>
              </w:rPr>
            </w:pPr>
            <w:r w:rsidRPr="00BF1BB9">
              <w:rPr>
                <w:rFonts w:ascii="Times New Roman" w:hAnsi="Times New Roman" w:cs="Times New Roman"/>
                <w:b/>
                <w:bCs/>
                <w:color w:val="203764"/>
              </w:rPr>
              <w:t xml:space="preserve">  18 984 000 </w:t>
            </w:r>
          </w:p>
        </w:tc>
      </w:tr>
      <w:tr w:rsidR="002B0F2A" w:rsidRPr="00BF1BB9" w14:paraId="21F20BD8" w14:textId="77777777" w:rsidTr="004657A7">
        <w:trPr>
          <w:trHeight w:val="163"/>
          <w:jc w:val="center"/>
        </w:trPr>
        <w:tc>
          <w:tcPr>
            <w:tcW w:w="8842" w:type="dxa"/>
            <w:tcBorders>
              <w:top w:val="nil"/>
              <w:left w:val="single" w:sz="4" w:space="0" w:color="auto"/>
              <w:bottom w:val="single" w:sz="4" w:space="0" w:color="auto"/>
              <w:right w:val="single" w:sz="4" w:space="0" w:color="auto"/>
            </w:tcBorders>
            <w:shd w:val="clear" w:color="auto" w:fill="auto"/>
            <w:vAlign w:val="center"/>
            <w:hideMark/>
          </w:tcPr>
          <w:p w14:paraId="1FAE409D" w14:textId="77777777" w:rsidR="002B0F2A" w:rsidRPr="00BF1BB9" w:rsidRDefault="002B0F2A" w:rsidP="001236C3">
            <w:pPr>
              <w:jc w:val="both"/>
              <w:rPr>
                <w:rFonts w:ascii="Times New Roman" w:hAnsi="Times New Roman" w:cs="Times New Roman"/>
                <w:b/>
                <w:bCs/>
                <w:sz w:val="20"/>
                <w:szCs w:val="20"/>
              </w:rPr>
            </w:pPr>
            <w:r w:rsidRPr="00BF1BB9">
              <w:rPr>
                <w:rFonts w:ascii="Times New Roman" w:hAnsi="Times New Roman" w:cs="Times New Roman"/>
                <w:b/>
                <w:bCs/>
                <w:sz w:val="20"/>
                <w:szCs w:val="20"/>
              </w:rPr>
              <w:t>Administración de Sarapiquí</w:t>
            </w:r>
          </w:p>
        </w:tc>
        <w:tc>
          <w:tcPr>
            <w:tcW w:w="1577" w:type="dxa"/>
            <w:tcBorders>
              <w:top w:val="nil"/>
              <w:left w:val="nil"/>
              <w:bottom w:val="single" w:sz="4" w:space="0" w:color="auto"/>
              <w:right w:val="single" w:sz="4" w:space="0" w:color="auto"/>
            </w:tcBorders>
            <w:shd w:val="clear" w:color="auto" w:fill="auto"/>
            <w:noWrap/>
            <w:vAlign w:val="center"/>
            <w:hideMark/>
          </w:tcPr>
          <w:p w14:paraId="7AF19BC7" w14:textId="77777777" w:rsidR="002B0F2A" w:rsidRPr="00BF1BB9" w:rsidRDefault="002B0F2A" w:rsidP="001236C3">
            <w:pPr>
              <w:rPr>
                <w:rFonts w:ascii="Times New Roman" w:hAnsi="Times New Roman" w:cs="Times New Roman"/>
                <w:b/>
                <w:bCs/>
                <w:sz w:val="20"/>
                <w:szCs w:val="20"/>
              </w:rPr>
            </w:pPr>
            <w:r w:rsidRPr="00BF1BB9">
              <w:rPr>
                <w:rFonts w:ascii="Times New Roman" w:hAnsi="Times New Roman" w:cs="Times New Roman"/>
                <w:b/>
                <w:bCs/>
                <w:sz w:val="20"/>
                <w:szCs w:val="20"/>
              </w:rPr>
              <w:t xml:space="preserve">   3 164 000 </w:t>
            </w:r>
          </w:p>
        </w:tc>
      </w:tr>
      <w:tr w:rsidR="002B0F2A" w:rsidRPr="00BF1BB9" w14:paraId="5D266443" w14:textId="77777777" w:rsidTr="004657A7">
        <w:trPr>
          <w:trHeight w:val="899"/>
          <w:jc w:val="center"/>
        </w:trPr>
        <w:tc>
          <w:tcPr>
            <w:tcW w:w="8842" w:type="dxa"/>
            <w:tcBorders>
              <w:top w:val="nil"/>
              <w:left w:val="single" w:sz="4" w:space="0" w:color="auto"/>
              <w:bottom w:val="single" w:sz="4" w:space="0" w:color="auto"/>
              <w:right w:val="single" w:sz="4" w:space="0" w:color="auto"/>
            </w:tcBorders>
            <w:shd w:val="clear" w:color="auto" w:fill="auto"/>
            <w:vAlign w:val="center"/>
            <w:hideMark/>
          </w:tcPr>
          <w:p w14:paraId="5DBD1C55" w14:textId="77777777" w:rsidR="002B0F2A" w:rsidRPr="00BF1BB9" w:rsidRDefault="002B0F2A" w:rsidP="001236C3">
            <w:pPr>
              <w:jc w:val="both"/>
              <w:rPr>
                <w:rFonts w:ascii="Times New Roman" w:hAnsi="Times New Roman" w:cs="Times New Roman"/>
                <w:sz w:val="20"/>
                <w:szCs w:val="20"/>
              </w:rPr>
            </w:pPr>
            <w:r w:rsidRPr="00BF1BB9">
              <w:rPr>
                <w:rFonts w:ascii="Times New Roman" w:hAnsi="Times New Roman" w:cs="Times New Roman"/>
                <w:sz w:val="20"/>
                <w:szCs w:val="20"/>
              </w:rPr>
              <w:t>Atendiendo recomendaciones del Departamento de Seguridad según oficio N°301-DE-2022 del 22 de junio de 2022. acuerdo del Consejo Superior N°8227-2022, tomado en sesión N°63-2022 celebrada el 28 de julio del 2022, en su artículo XVIII, donde se autoriza dotar a la Administración de un servicio de seguridad 24/7. </w:t>
            </w:r>
          </w:p>
        </w:tc>
        <w:tc>
          <w:tcPr>
            <w:tcW w:w="1577" w:type="dxa"/>
            <w:tcBorders>
              <w:top w:val="nil"/>
              <w:left w:val="nil"/>
              <w:bottom w:val="single" w:sz="4" w:space="0" w:color="auto"/>
              <w:right w:val="single" w:sz="4" w:space="0" w:color="auto"/>
            </w:tcBorders>
            <w:shd w:val="clear" w:color="auto" w:fill="auto"/>
            <w:noWrap/>
            <w:vAlign w:val="center"/>
            <w:hideMark/>
          </w:tcPr>
          <w:p w14:paraId="3AF4D1EE"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 xml:space="preserve">   3 164 000 </w:t>
            </w:r>
          </w:p>
        </w:tc>
      </w:tr>
      <w:tr w:rsidR="002B0F2A" w:rsidRPr="00BF1BB9" w14:paraId="710A16D2" w14:textId="77777777" w:rsidTr="004657A7">
        <w:trPr>
          <w:trHeight w:val="268"/>
          <w:jc w:val="center"/>
        </w:trPr>
        <w:tc>
          <w:tcPr>
            <w:tcW w:w="8842" w:type="dxa"/>
            <w:tcBorders>
              <w:top w:val="nil"/>
              <w:left w:val="single" w:sz="4" w:space="0" w:color="auto"/>
              <w:bottom w:val="single" w:sz="4" w:space="0" w:color="auto"/>
              <w:right w:val="single" w:sz="4" w:space="0" w:color="auto"/>
            </w:tcBorders>
            <w:shd w:val="clear" w:color="auto" w:fill="auto"/>
            <w:vAlign w:val="center"/>
            <w:hideMark/>
          </w:tcPr>
          <w:p w14:paraId="24E13F26" w14:textId="77777777" w:rsidR="002B0F2A" w:rsidRPr="00BF1BB9" w:rsidRDefault="002B0F2A" w:rsidP="001236C3">
            <w:pPr>
              <w:jc w:val="both"/>
              <w:rPr>
                <w:rFonts w:ascii="Times New Roman" w:hAnsi="Times New Roman" w:cs="Times New Roman"/>
                <w:b/>
                <w:bCs/>
                <w:sz w:val="20"/>
                <w:szCs w:val="20"/>
              </w:rPr>
            </w:pPr>
            <w:r w:rsidRPr="00BF1BB9">
              <w:rPr>
                <w:rFonts w:ascii="Times New Roman" w:hAnsi="Times New Roman" w:cs="Times New Roman"/>
                <w:b/>
                <w:bCs/>
                <w:sz w:val="20"/>
                <w:szCs w:val="20"/>
              </w:rPr>
              <w:t>Circuito Judicial Heredia</w:t>
            </w:r>
          </w:p>
        </w:tc>
        <w:tc>
          <w:tcPr>
            <w:tcW w:w="1577" w:type="dxa"/>
            <w:tcBorders>
              <w:top w:val="nil"/>
              <w:left w:val="nil"/>
              <w:bottom w:val="single" w:sz="4" w:space="0" w:color="auto"/>
              <w:right w:val="single" w:sz="4" w:space="0" w:color="auto"/>
            </w:tcBorders>
            <w:shd w:val="clear" w:color="auto" w:fill="auto"/>
            <w:noWrap/>
            <w:vAlign w:val="center"/>
            <w:hideMark/>
          </w:tcPr>
          <w:p w14:paraId="7040625A" w14:textId="77777777" w:rsidR="002B0F2A" w:rsidRPr="00BF1BB9" w:rsidRDefault="002B0F2A" w:rsidP="001236C3">
            <w:pPr>
              <w:rPr>
                <w:rFonts w:ascii="Times New Roman" w:hAnsi="Times New Roman" w:cs="Times New Roman"/>
                <w:b/>
                <w:bCs/>
                <w:sz w:val="20"/>
                <w:szCs w:val="20"/>
              </w:rPr>
            </w:pPr>
            <w:r w:rsidRPr="00BF1BB9">
              <w:rPr>
                <w:rFonts w:ascii="Times New Roman" w:hAnsi="Times New Roman" w:cs="Times New Roman"/>
                <w:b/>
                <w:bCs/>
                <w:sz w:val="20"/>
                <w:szCs w:val="20"/>
              </w:rPr>
              <w:t xml:space="preserve">   3 164 000 </w:t>
            </w:r>
          </w:p>
        </w:tc>
      </w:tr>
      <w:tr w:rsidR="002B0F2A" w:rsidRPr="00BF1BB9" w14:paraId="6E18C18A" w14:textId="77777777" w:rsidTr="004657A7">
        <w:trPr>
          <w:trHeight w:val="539"/>
          <w:jc w:val="center"/>
        </w:trPr>
        <w:tc>
          <w:tcPr>
            <w:tcW w:w="8842" w:type="dxa"/>
            <w:tcBorders>
              <w:top w:val="nil"/>
              <w:left w:val="single" w:sz="4" w:space="0" w:color="auto"/>
              <w:bottom w:val="single" w:sz="4" w:space="0" w:color="auto"/>
              <w:right w:val="single" w:sz="4" w:space="0" w:color="auto"/>
            </w:tcBorders>
            <w:shd w:val="clear" w:color="auto" w:fill="auto"/>
            <w:vAlign w:val="center"/>
            <w:hideMark/>
          </w:tcPr>
          <w:p w14:paraId="2B1A6782" w14:textId="77777777" w:rsidR="002B0F2A" w:rsidRPr="00BF1BB9" w:rsidRDefault="002B0F2A" w:rsidP="001236C3">
            <w:pPr>
              <w:jc w:val="both"/>
              <w:rPr>
                <w:rFonts w:ascii="Times New Roman" w:hAnsi="Times New Roman" w:cs="Times New Roman"/>
                <w:sz w:val="20"/>
                <w:szCs w:val="20"/>
              </w:rPr>
            </w:pPr>
            <w:r w:rsidRPr="00BF1BB9">
              <w:rPr>
                <w:rFonts w:ascii="Times New Roman" w:hAnsi="Times New Roman" w:cs="Times New Roman"/>
                <w:sz w:val="20"/>
                <w:szCs w:val="20"/>
              </w:rPr>
              <w:t>Se requiere la instalación de un Marco Detector de Metales en el edificio anexo A por cuanto el mismo no cuenta con este dispositivo. Es necesaria la instalación de este equipo con el fin de brindar seguridad a los funcionarios y usuarios del edificio.</w:t>
            </w:r>
          </w:p>
        </w:tc>
        <w:tc>
          <w:tcPr>
            <w:tcW w:w="1577" w:type="dxa"/>
            <w:tcBorders>
              <w:top w:val="nil"/>
              <w:left w:val="nil"/>
              <w:bottom w:val="single" w:sz="4" w:space="0" w:color="auto"/>
              <w:right w:val="single" w:sz="4" w:space="0" w:color="auto"/>
            </w:tcBorders>
            <w:shd w:val="clear" w:color="auto" w:fill="auto"/>
            <w:noWrap/>
            <w:vAlign w:val="center"/>
            <w:hideMark/>
          </w:tcPr>
          <w:p w14:paraId="2F01AB63"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 xml:space="preserve">   3 164 000 </w:t>
            </w:r>
          </w:p>
        </w:tc>
      </w:tr>
      <w:tr w:rsidR="002B0F2A" w:rsidRPr="00BF1BB9" w14:paraId="3243A19B" w14:textId="77777777" w:rsidTr="004657A7">
        <w:trPr>
          <w:trHeight w:val="262"/>
          <w:jc w:val="center"/>
        </w:trPr>
        <w:tc>
          <w:tcPr>
            <w:tcW w:w="8842" w:type="dxa"/>
            <w:tcBorders>
              <w:top w:val="nil"/>
              <w:left w:val="single" w:sz="4" w:space="0" w:color="auto"/>
              <w:bottom w:val="single" w:sz="4" w:space="0" w:color="auto"/>
              <w:right w:val="single" w:sz="4" w:space="0" w:color="auto"/>
            </w:tcBorders>
            <w:shd w:val="clear" w:color="auto" w:fill="auto"/>
            <w:vAlign w:val="center"/>
            <w:hideMark/>
          </w:tcPr>
          <w:p w14:paraId="46C5BD66" w14:textId="77777777" w:rsidR="002B0F2A" w:rsidRPr="00BF1BB9" w:rsidRDefault="002B0F2A" w:rsidP="001236C3">
            <w:pPr>
              <w:jc w:val="both"/>
              <w:rPr>
                <w:rFonts w:ascii="Times New Roman" w:hAnsi="Times New Roman" w:cs="Times New Roman"/>
                <w:b/>
                <w:bCs/>
                <w:sz w:val="20"/>
                <w:szCs w:val="20"/>
              </w:rPr>
            </w:pPr>
            <w:r w:rsidRPr="00BF1BB9">
              <w:rPr>
                <w:rFonts w:ascii="Times New Roman" w:hAnsi="Times New Roman" w:cs="Times New Roman"/>
                <w:b/>
                <w:bCs/>
                <w:sz w:val="20"/>
                <w:szCs w:val="20"/>
              </w:rPr>
              <w:t>Ministerio Público</w:t>
            </w:r>
          </w:p>
        </w:tc>
        <w:tc>
          <w:tcPr>
            <w:tcW w:w="1577" w:type="dxa"/>
            <w:tcBorders>
              <w:top w:val="nil"/>
              <w:left w:val="nil"/>
              <w:bottom w:val="single" w:sz="4" w:space="0" w:color="auto"/>
              <w:right w:val="single" w:sz="4" w:space="0" w:color="auto"/>
            </w:tcBorders>
            <w:shd w:val="clear" w:color="auto" w:fill="auto"/>
            <w:noWrap/>
            <w:vAlign w:val="center"/>
            <w:hideMark/>
          </w:tcPr>
          <w:p w14:paraId="2AFFCC0C" w14:textId="77777777" w:rsidR="002B0F2A" w:rsidRPr="00BF1BB9" w:rsidRDefault="002B0F2A" w:rsidP="001236C3">
            <w:pPr>
              <w:rPr>
                <w:rFonts w:ascii="Times New Roman" w:hAnsi="Times New Roman" w:cs="Times New Roman"/>
                <w:b/>
                <w:bCs/>
                <w:sz w:val="20"/>
                <w:szCs w:val="20"/>
              </w:rPr>
            </w:pPr>
            <w:r w:rsidRPr="00BF1BB9">
              <w:rPr>
                <w:rFonts w:ascii="Times New Roman" w:hAnsi="Times New Roman" w:cs="Times New Roman"/>
                <w:b/>
                <w:bCs/>
                <w:sz w:val="20"/>
                <w:szCs w:val="20"/>
              </w:rPr>
              <w:t xml:space="preserve">   3 164 000 </w:t>
            </w:r>
          </w:p>
        </w:tc>
      </w:tr>
      <w:tr w:rsidR="002B0F2A" w:rsidRPr="00BF1BB9" w14:paraId="1A949665" w14:textId="77777777" w:rsidTr="004657A7">
        <w:trPr>
          <w:trHeight w:val="332"/>
          <w:jc w:val="center"/>
        </w:trPr>
        <w:tc>
          <w:tcPr>
            <w:tcW w:w="8842" w:type="dxa"/>
            <w:tcBorders>
              <w:top w:val="nil"/>
              <w:left w:val="single" w:sz="4" w:space="0" w:color="auto"/>
              <w:bottom w:val="single" w:sz="4" w:space="0" w:color="auto"/>
              <w:right w:val="single" w:sz="4" w:space="0" w:color="auto"/>
            </w:tcBorders>
            <w:shd w:val="clear" w:color="auto" w:fill="auto"/>
            <w:vAlign w:val="center"/>
            <w:hideMark/>
          </w:tcPr>
          <w:p w14:paraId="679B8874" w14:textId="77777777" w:rsidR="002B0F2A" w:rsidRPr="00BF1BB9" w:rsidRDefault="002B0F2A" w:rsidP="001236C3">
            <w:pPr>
              <w:jc w:val="both"/>
              <w:rPr>
                <w:rFonts w:ascii="Times New Roman" w:hAnsi="Times New Roman" w:cs="Times New Roman"/>
                <w:sz w:val="20"/>
                <w:szCs w:val="20"/>
              </w:rPr>
            </w:pPr>
            <w:r w:rsidRPr="00BF1BB9">
              <w:rPr>
                <w:rFonts w:ascii="Times New Roman" w:hAnsi="Times New Roman" w:cs="Times New Roman"/>
                <w:sz w:val="20"/>
                <w:szCs w:val="20"/>
              </w:rPr>
              <w:t>Para la Fiscalía de Sarapiquí, Se requiere la detección en el usuario que visita el despacho, debido a la problemática de seguridad en la zona (se toma en cuenta las amenazas al personal judicial de la Fiscalía).</w:t>
            </w:r>
          </w:p>
        </w:tc>
        <w:tc>
          <w:tcPr>
            <w:tcW w:w="1577" w:type="dxa"/>
            <w:tcBorders>
              <w:top w:val="nil"/>
              <w:left w:val="nil"/>
              <w:bottom w:val="single" w:sz="4" w:space="0" w:color="auto"/>
              <w:right w:val="single" w:sz="4" w:space="0" w:color="auto"/>
            </w:tcBorders>
            <w:shd w:val="clear" w:color="auto" w:fill="auto"/>
            <w:noWrap/>
            <w:vAlign w:val="center"/>
            <w:hideMark/>
          </w:tcPr>
          <w:p w14:paraId="54CEBF7A"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 xml:space="preserve">   3 164 000 </w:t>
            </w:r>
          </w:p>
        </w:tc>
      </w:tr>
      <w:tr w:rsidR="002B0F2A" w:rsidRPr="00BF1BB9" w14:paraId="0676EC0B" w14:textId="77777777" w:rsidTr="004657A7">
        <w:trPr>
          <w:trHeight w:val="112"/>
          <w:jc w:val="center"/>
        </w:trPr>
        <w:tc>
          <w:tcPr>
            <w:tcW w:w="8842" w:type="dxa"/>
            <w:tcBorders>
              <w:top w:val="nil"/>
              <w:left w:val="single" w:sz="4" w:space="0" w:color="auto"/>
              <w:bottom w:val="single" w:sz="4" w:space="0" w:color="auto"/>
              <w:right w:val="single" w:sz="4" w:space="0" w:color="auto"/>
            </w:tcBorders>
            <w:shd w:val="clear" w:color="auto" w:fill="auto"/>
            <w:vAlign w:val="center"/>
            <w:hideMark/>
          </w:tcPr>
          <w:p w14:paraId="515A69D2" w14:textId="77777777" w:rsidR="002B0F2A" w:rsidRPr="00BF1BB9" w:rsidRDefault="002B0F2A" w:rsidP="001236C3">
            <w:pPr>
              <w:jc w:val="both"/>
              <w:rPr>
                <w:rFonts w:ascii="Times New Roman" w:hAnsi="Times New Roman" w:cs="Times New Roman"/>
                <w:b/>
                <w:bCs/>
                <w:sz w:val="20"/>
                <w:szCs w:val="20"/>
              </w:rPr>
            </w:pPr>
            <w:r w:rsidRPr="00BF1BB9">
              <w:rPr>
                <w:rFonts w:ascii="Times New Roman" w:hAnsi="Times New Roman" w:cs="Times New Roman"/>
                <w:b/>
                <w:bCs/>
                <w:sz w:val="20"/>
                <w:szCs w:val="20"/>
              </w:rPr>
              <w:t>Primer Circuito Judicial Alajuela</w:t>
            </w:r>
          </w:p>
        </w:tc>
        <w:tc>
          <w:tcPr>
            <w:tcW w:w="1577" w:type="dxa"/>
            <w:tcBorders>
              <w:top w:val="nil"/>
              <w:left w:val="nil"/>
              <w:bottom w:val="single" w:sz="4" w:space="0" w:color="auto"/>
              <w:right w:val="single" w:sz="4" w:space="0" w:color="auto"/>
            </w:tcBorders>
            <w:shd w:val="clear" w:color="auto" w:fill="auto"/>
            <w:noWrap/>
            <w:vAlign w:val="center"/>
            <w:hideMark/>
          </w:tcPr>
          <w:p w14:paraId="149A81EC" w14:textId="77777777" w:rsidR="002B0F2A" w:rsidRPr="00BF1BB9" w:rsidRDefault="002B0F2A" w:rsidP="001236C3">
            <w:pPr>
              <w:rPr>
                <w:rFonts w:ascii="Times New Roman" w:hAnsi="Times New Roman" w:cs="Times New Roman"/>
                <w:b/>
                <w:bCs/>
                <w:sz w:val="20"/>
                <w:szCs w:val="20"/>
              </w:rPr>
            </w:pPr>
            <w:r w:rsidRPr="00BF1BB9">
              <w:rPr>
                <w:rFonts w:ascii="Times New Roman" w:hAnsi="Times New Roman" w:cs="Times New Roman"/>
                <w:b/>
                <w:bCs/>
                <w:sz w:val="20"/>
                <w:szCs w:val="20"/>
              </w:rPr>
              <w:t xml:space="preserve">   6 328 000 </w:t>
            </w:r>
          </w:p>
        </w:tc>
      </w:tr>
      <w:tr w:rsidR="002B0F2A" w:rsidRPr="00BF1BB9" w14:paraId="5F76FCC6" w14:textId="77777777" w:rsidTr="004657A7">
        <w:trPr>
          <w:trHeight w:val="1072"/>
          <w:jc w:val="center"/>
        </w:trPr>
        <w:tc>
          <w:tcPr>
            <w:tcW w:w="8842" w:type="dxa"/>
            <w:tcBorders>
              <w:top w:val="nil"/>
              <w:left w:val="single" w:sz="4" w:space="0" w:color="auto"/>
              <w:bottom w:val="single" w:sz="4" w:space="0" w:color="auto"/>
              <w:right w:val="single" w:sz="4" w:space="0" w:color="auto"/>
            </w:tcBorders>
            <w:shd w:val="clear" w:color="auto" w:fill="auto"/>
            <w:vAlign w:val="center"/>
            <w:hideMark/>
          </w:tcPr>
          <w:p w14:paraId="1B4A030B" w14:textId="77777777" w:rsidR="002B0F2A" w:rsidRPr="00BF1BB9" w:rsidRDefault="002B0F2A" w:rsidP="001236C3">
            <w:pPr>
              <w:jc w:val="both"/>
              <w:rPr>
                <w:rFonts w:ascii="Times New Roman" w:hAnsi="Times New Roman" w:cs="Times New Roman"/>
                <w:sz w:val="20"/>
                <w:szCs w:val="20"/>
              </w:rPr>
            </w:pPr>
            <w:r w:rsidRPr="00BF1BB9">
              <w:rPr>
                <w:rFonts w:ascii="Times New Roman" w:hAnsi="Times New Roman" w:cs="Times New Roman"/>
                <w:sz w:val="20"/>
                <w:szCs w:val="20"/>
              </w:rPr>
              <w:t xml:space="preserve">La Administración Regional de Alajuela, requiere la sustitución porque ya cumplió su vida útil, este marco se ubica en el ingreso del edificio para revisión de personas usuarias que asisten a las diligencias judiciales, en este edificio se ubican 30 oficinas judiciales, además de celdas de tránsito, existe un alto tránsito de personas, aproximadamente se registra la visita de 500 personas por día en promedio.  (Número de activos 555946-577574-769020). </w:t>
            </w:r>
          </w:p>
        </w:tc>
        <w:tc>
          <w:tcPr>
            <w:tcW w:w="1577" w:type="dxa"/>
            <w:tcBorders>
              <w:top w:val="nil"/>
              <w:left w:val="nil"/>
              <w:bottom w:val="single" w:sz="4" w:space="0" w:color="auto"/>
              <w:right w:val="single" w:sz="4" w:space="0" w:color="auto"/>
            </w:tcBorders>
            <w:shd w:val="clear" w:color="auto" w:fill="auto"/>
            <w:noWrap/>
            <w:vAlign w:val="center"/>
            <w:hideMark/>
          </w:tcPr>
          <w:p w14:paraId="01637472"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 xml:space="preserve">   3 164 000 </w:t>
            </w:r>
          </w:p>
        </w:tc>
      </w:tr>
      <w:tr w:rsidR="002B0F2A" w:rsidRPr="00BF1BB9" w14:paraId="49683367" w14:textId="77777777" w:rsidTr="004657A7">
        <w:trPr>
          <w:trHeight w:val="934"/>
          <w:jc w:val="center"/>
        </w:trPr>
        <w:tc>
          <w:tcPr>
            <w:tcW w:w="8842" w:type="dxa"/>
            <w:tcBorders>
              <w:top w:val="nil"/>
              <w:left w:val="single" w:sz="4" w:space="0" w:color="auto"/>
              <w:bottom w:val="single" w:sz="4" w:space="0" w:color="auto"/>
              <w:right w:val="single" w:sz="4" w:space="0" w:color="auto"/>
            </w:tcBorders>
            <w:shd w:val="clear" w:color="auto" w:fill="auto"/>
            <w:vAlign w:val="center"/>
            <w:hideMark/>
          </w:tcPr>
          <w:p w14:paraId="72CC1D15" w14:textId="77777777" w:rsidR="002B0F2A" w:rsidRPr="00BF1BB9" w:rsidRDefault="002B0F2A" w:rsidP="001236C3">
            <w:pPr>
              <w:jc w:val="both"/>
              <w:rPr>
                <w:rFonts w:ascii="Times New Roman" w:hAnsi="Times New Roman" w:cs="Times New Roman"/>
                <w:sz w:val="20"/>
                <w:szCs w:val="20"/>
              </w:rPr>
            </w:pPr>
            <w:r w:rsidRPr="00BF1BB9">
              <w:rPr>
                <w:rFonts w:ascii="Times New Roman" w:hAnsi="Times New Roman" w:cs="Times New Roman"/>
                <w:sz w:val="20"/>
                <w:szCs w:val="20"/>
              </w:rPr>
              <w:t>En el Tribunal Colegiado de Primera Instancia de Civil, requiere la sustitución de un marco detector de metal que ya cumplió su vida útil, este marco se ubica en el ingreso del edificio para revisión de personas usuarias que asisten a las diligencias judiciales, importante referir que en esta materia se desarrollan remates y las personas portan dinero en efectivo u otros valores, activo número 555939.</w:t>
            </w:r>
          </w:p>
        </w:tc>
        <w:tc>
          <w:tcPr>
            <w:tcW w:w="1577" w:type="dxa"/>
            <w:tcBorders>
              <w:top w:val="nil"/>
              <w:left w:val="nil"/>
              <w:bottom w:val="single" w:sz="4" w:space="0" w:color="auto"/>
              <w:right w:val="single" w:sz="4" w:space="0" w:color="auto"/>
            </w:tcBorders>
            <w:shd w:val="clear" w:color="auto" w:fill="auto"/>
            <w:noWrap/>
            <w:vAlign w:val="center"/>
            <w:hideMark/>
          </w:tcPr>
          <w:p w14:paraId="1B849C2D"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 xml:space="preserve">   3 164 000 </w:t>
            </w:r>
          </w:p>
        </w:tc>
      </w:tr>
      <w:tr w:rsidR="002B0F2A" w:rsidRPr="00BF1BB9" w14:paraId="4B45E31E" w14:textId="77777777" w:rsidTr="004657A7">
        <w:trPr>
          <w:trHeight w:val="288"/>
          <w:jc w:val="center"/>
        </w:trPr>
        <w:tc>
          <w:tcPr>
            <w:tcW w:w="8842" w:type="dxa"/>
            <w:tcBorders>
              <w:top w:val="nil"/>
              <w:left w:val="single" w:sz="4" w:space="0" w:color="auto"/>
              <w:bottom w:val="single" w:sz="4" w:space="0" w:color="auto"/>
              <w:right w:val="single" w:sz="4" w:space="0" w:color="auto"/>
            </w:tcBorders>
            <w:shd w:val="clear" w:color="auto" w:fill="auto"/>
            <w:vAlign w:val="center"/>
            <w:hideMark/>
          </w:tcPr>
          <w:p w14:paraId="3D88D414" w14:textId="77777777" w:rsidR="002B0F2A" w:rsidRPr="00BF1BB9" w:rsidRDefault="002B0F2A" w:rsidP="001236C3">
            <w:pPr>
              <w:jc w:val="both"/>
              <w:rPr>
                <w:rFonts w:ascii="Times New Roman" w:hAnsi="Times New Roman" w:cs="Times New Roman"/>
                <w:b/>
                <w:bCs/>
                <w:sz w:val="20"/>
                <w:szCs w:val="20"/>
              </w:rPr>
            </w:pPr>
            <w:r w:rsidRPr="00BF1BB9">
              <w:rPr>
                <w:rFonts w:ascii="Times New Roman" w:hAnsi="Times New Roman" w:cs="Times New Roman"/>
                <w:b/>
                <w:bCs/>
                <w:sz w:val="20"/>
                <w:szCs w:val="20"/>
              </w:rPr>
              <w:t>Primer Circuito Judicial Zona Sur</w:t>
            </w:r>
          </w:p>
        </w:tc>
        <w:tc>
          <w:tcPr>
            <w:tcW w:w="1577" w:type="dxa"/>
            <w:tcBorders>
              <w:top w:val="nil"/>
              <w:left w:val="nil"/>
              <w:bottom w:val="single" w:sz="4" w:space="0" w:color="auto"/>
              <w:right w:val="single" w:sz="4" w:space="0" w:color="auto"/>
            </w:tcBorders>
            <w:shd w:val="clear" w:color="auto" w:fill="auto"/>
            <w:noWrap/>
            <w:vAlign w:val="center"/>
            <w:hideMark/>
          </w:tcPr>
          <w:p w14:paraId="453CDF0E" w14:textId="77777777" w:rsidR="002B0F2A" w:rsidRPr="00BF1BB9" w:rsidRDefault="002B0F2A" w:rsidP="001236C3">
            <w:pPr>
              <w:rPr>
                <w:rFonts w:ascii="Times New Roman" w:hAnsi="Times New Roman" w:cs="Times New Roman"/>
                <w:b/>
                <w:bCs/>
                <w:sz w:val="20"/>
                <w:szCs w:val="20"/>
              </w:rPr>
            </w:pPr>
            <w:r w:rsidRPr="00BF1BB9">
              <w:rPr>
                <w:rFonts w:ascii="Times New Roman" w:hAnsi="Times New Roman" w:cs="Times New Roman"/>
                <w:b/>
                <w:bCs/>
                <w:sz w:val="20"/>
                <w:szCs w:val="20"/>
              </w:rPr>
              <w:t xml:space="preserve">   3 164 000 </w:t>
            </w:r>
          </w:p>
        </w:tc>
      </w:tr>
      <w:tr w:rsidR="002B0F2A" w:rsidRPr="00BF1BB9" w14:paraId="09308E57" w14:textId="77777777" w:rsidTr="004657A7">
        <w:trPr>
          <w:trHeight w:val="897"/>
          <w:jc w:val="center"/>
        </w:trPr>
        <w:tc>
          <w:tcPr>
            <w:tcW w:w="8842" w:type="dxa"/>
            <w:tcBorders>
              <w:top w:val="nil"/>
              <w:left w:val="single" w:sz="4" w:space="0" w:color="auto"/>
              <w:bottom w:val="single" w:sz="4" w:space="0" w:color="auto"/>
              <w:right w:val="single" w:sz="4" w:space="0" w:color="auto"/>
            </w:tcBorders>
            <w:shd w:val="clear" w:color="auto" w:fill="auto"/>
            <w:vAlign w:val="center"/>
            <w:hideMark/>
          </w:tcPr>
          <w:p w14:paraId="5326D73B" w14:textId="77777777" w:rsidR="002B0F2A" w:rsidRPr="00BF1BB9" w:rsidRDefault="002B0F2A" w:rsidP="001236C3">
            <w:pPr>
              <w:jc w:val="both"/>
              <w:rPr>
                <w:rFonts w:ascii="Times New Roman" w:hAnsi="Times New Roman" w:cs="Times New Roman"/>
                <w:sz w:val="20"/>
                <w:szCs w:val="20"/>
              </w:rPr>
            </w:pPr>
            <w:r w:rsidRPr="00BF1BB9">
              <w:rPr>
                <w:rFonts w:ascii="Times New Roman" w:hAnsi="Times New Roman" w:cs="Times New Roman"/>
                <w:sz w:val="20"/>
                <w:szCs w:val="20"/>
              </w:rPr>
              <w:t>Se requiere uno para el edificio Anexo A de los Tribunales de Justicia de Buenos Aires (donde se ubica Juzgado Civil, trabajo y Familia de Buenos Aires y Juzgado Penal de Buenos Aires) y el segundo para el edificio principal de los Tribunales de Justicia de Buenos Aires (donde se ubica el juzgado Contravencional de Buenos Aires).</w:t>
            </w:r>
          </w:p>
        </w:tc>
        <w:tc>
          <w:tcPr>
            <w:tcW w:w="1577" w:type="dxa"/>
            <w:tcBorders>
              <w:top w:val="nil"/>
              <w:left w:val="nil"/>
              <w:bottom w:val="single" w:sz="4" w:space="0" w:color="auto"/>
              <w:right w:val="single" w:sz="4" w:space="0" w:color="auto"/>
            </w:tcBorders>
            <w:shd w:val="clear" w:color="auto" w:fill="auto"/>
            <w:noWrap/>
            <w:vAlign w:val="center"/>
            <w:hideMark/>
          </w:tcPr>
          <w:p w14:paraId="141BCA67"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 xml:space="preserve">   3 164 000 </w:t>
            </w:r>
          </w:p>
        </w:tc>
      </w:tr>
    </w:tbl>
    <w:p w14:paraId="26D14692" w14:textId="77777777" w:rsidR="002B0F2A" w:rsidRPr="00BF1BB9" w:rsidRDefault="002B0F2A" w:rsidP="002B0F2A">
      <w:pPr>
        <w:spacing w:after="120"/>
        <w:rPr>
          <w:rFonts w:ascii="Times New Roman" w:hAnsi="Times New Roman" w:cs="Times New Roman"/>
          <w:b/>
          <w:i/>
          <w:sz w:val="20"/>
          <w:szCs w:val="20"/>
        </w:rPr>
      </w:pPr>
    </w:p>
    <w:p w14:paraId="458D13E6" w14:textId="77777777" w:rsidR="002B0F2A" w:rsidRPr="00BA5CED" w:rsidRDefault="002B0F2A" w:rsidP="00BA5CED">
      <w:pPr>
        <w:pStyle w:val="Prrafodelista"/>
        <w:numPr>
          <w:ilvl w:val="2"/>
          <w:numId w:val="36"/>
        </w:numPr>
        <w:spacing w:after="0" w:line="480" w:lineRule="auto"/>
        <w:ind w:left="0" w:firstLine="709"/>
        <w:rPr>
          <w:rFonts w:ascii="Times New Roman" w:hAnsi="Times New Roman" w:cs="Times New Roman"/>
          <w:b/>
          <w:i/>
          <w:sz w:val="28"/>
          <w:szCs w:val="28"/>
        </w:rPr>
      </w:pPr>
      <w:r w:rsidRPr="00BA5CED">
        <w:rPr>
          <w:rFonts w:ascii="Times New Roman" w:hAnsi="Times New Roman" w:cs="Times New Roman"/>
          <w:b/>
          <w:i/>
          <w:sz w:val="28"/>
          <w:szCs w:val="28"/>
        </w:rPr>
        <w:t>Armario de Seguridad con Estación para descargadas armas</w:t>
      </w:r>
    </w:p>
    <w:p w14:paraId="5041359F" w14:textId="77777777" w:rsidR="002B0F2A" w:rsidRPr="00BA5CED" w:rsidRDefault="002B0F2A" w:rsidP="00BA5CED">
      <w:pPr>
        <w:spacing w:after="0" w:line="480" w:lineRule="auto"/>
        <w:ind w:firstLine="709"/>
        <w:jc w:val="both"/>
        <w:rPr>
          <w:rFonts w:ascii="Times New Roman" w:hAnsi="Times New Roman" w:cs="Times New Roman"/>
          <w:bCs/>
          <w:iCs/>
          <w:sz w:val="28"/>
          <w:szCs w:val="28"/>
        </w:rPr>
      </w:pPr>
      <w:r w:rsidRPr="00BA5CED">
        <w:rPr>
          <w:rFonts w:ascii="Times New Roman" w:hAnsi="Times New Roman" w:cs="Times New Roman"/>
          <w:bCs/>
          <w:iCs/>
          <w:sz w:val="28"/>
          <w:szCs w:val="28"/>
        </w:rPr>
        <w:t>Esta inversión representa un 1.32% del presupuesto total solicitado por el Área de Seguridad para el 2024, según el siguiente detalle.</w:t>
      </w:r>
    </w:p>
    <w:tbl>
      <w:tblPr>
        <w:tblW w:w="10420" w:type="dxa"/>
        <w:jc w:val="center"/>
        <w:tblCellMar>
          <w:left w:w="70" w:type="dxa"/>
          <w:right w:w="70" w:type="dxa"/>
        </w:tblCellMar>
        <w:tblLook w:val="04A0" w:firstRow="1" w:lastRow="0" w:firstColumn="1" w:lastColumn="0" w:noHBand="0" w:noVBand="1"/>
      </w:tblPr>
      <w:tblGrid>
        <w:gridCol w:w="8880"/>
        <w:gridCol w:w="1540"/>
      </w:tblGrid>
      <w:tr w:rsidR="002B0F2A" w:rsidRPr="00BF1BB9" w14:paraId="18B9A613" w14:textId="77777777" w:rsidTr="004657A7">
        <w:trPr>
          <w:trHeight w:val="288"/>
          <w:jc w:val="center"/>
        </w:trPr>
        <w:tc>
          <w:tcPr>
            <w:tcW w:w="88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B2F125" w14:textId="77777777" w:rsidR="002B0F2A" w:rsidRPr="00BF1BB9" w:rsidRDefault="002B0F2A" w:rsidP="001236C3">
            <w:pPr>
              <w:jc w:val="both"/>
              <w:rPr>
                <w:rFonts w:ascii="Times New Roman" w:hAnsi="Times New Roman" w:cs="Times New Roman"/>
                <w:b/>
                <w:bCs/>
                <w:color w:val="203764"/>
                <w:lang w:eastAsia="es-CR"/>
              </w:rPr>
            </w:pPr>
            <w:r w:rsidRPr="00BF1BB9">
              <w:rPr>
                <w:rFonts w:ascii="Times New Roman" w:hAnsi="Times New Roman" w:cs="Times New Roman"/>
                <w:b/>
                <w:bCs/>
                <w:color w:val="203764"/>
              </w:rPr>
              <w:t>ARMARIO DE SEGURIDAD CON ESTACION PARA DESCARGAR ARMAS</w:t>
            </w:r>
          </w:p>
        </w:tc>
        <w:tc>
          <w:tcPr>
            <w:tcW w:w="1540" w:type="dxa"/>
            <w:tcBorders>
              <w:top w:val="single" w:sz="4" w:space="0" w:color="auto"/>
              <w:left w:val="nil"/>
              <w:bottom w:val="single" w:sz="4" w:space="0" w:color="auto"/>
              <w:right w:val="single" w:sz="4" w:space="0" w:color="auto"/>
            </w:tcBorders>
            <w:shd w:val="clear" w:color="auto" w:fill="auto"/>
            <w:noWrap/>
            <w:vAlign w:val="center"/>
            <w:hideMark/>
          </w:tcPr>
          <w:p w14:paraId="1BDA1739" w14:textId="77777777" w:rsidR="002B0F2A" w:rsidRPr="00BF1BB9" w:rsidRDefault="002B0F2A" w:rsidP="001236C3">
            <w:pPr>
              <w:rPr>
                <w:rFonts w:ascii="Times New Roman" w:hAnsi="Times New Roman" w:cs="Times New Roman"/>
                <w:b/>
                <w:bCs/>
                <w:color w:val="203764"/>
              </w:rPr>
            </w:pPr>
            <w:r w:rsidRPr="00BF1BB9">
              <w:rPr>
                <w:rFonts w:ascii="Times New Roman" w:hAnsi="Times New Roman" w:cs="Times New Roman"/>
                <w:b/>
                <w:bCs/>
                <w:color w:val="203764"/>
              </w:rPr>
              <w:t xml:space="preserve">   8 475 000 </w:t>
            </w:r>
          </w:p>
        </w:tc>
      </w:tr>
      <w:tr w:rsidR="002B0F2A" w:rsidRPr="00BF1BB9" w14:paraId="7E7CD464" w14:textId="77777777" w:rsidTr="004657A7">
        <w:trPr>
          <w:trHeight w:val="288"/>
          <w:jc w:val="center"/>
        </w:trPr>
        <w:tc>
          <w:tcPr>
            <w:tcW w:w="8880" w:type="dxa"/>
            <w:tcBorders>
              <w:top w:val="nil"/>
              <w:left w:val="single" w:sz="4" w:space="0" w:color="auto"/>
              <w:bottom w:val="single" w:sz="4" w:space="0" w:color="auto"/>
              <w:right w:val="single" w:sz="4" w:space="0" w:color="auto"/>
            </w:tcBorders>
            <w:shd w:val="clear" w:color="auto" w:fill="auto"/>
            <w:vAlign w:val="center"/>
            <w:hideMark/>
          </w:tcPr>
          <w:p w14:paraId="2524DB81" w14:textId="77777777" w:rsidR="002B0F2A" w:rsidRPr="00BF1BB9" w:rsidRDefault="002B0F2A" w:rsidP="001236C3">
            <w:pPr>
              <w:jc w:val="both"/>
              <w:rPr>
                <w:rFonts w:ascii="Times New Roman" w:hAnsi="Times New Roman" w:cs="Times New Roman"/>
                <w:b/>
                <w:bCs/>
                <w:sz w:val="20"/>
                <w:szCs w:val="20"/>
              </w:rPr>
            </w:pPr>
            <w:r w:rsidRPr="00BF1BB9">
              <w:rPr>
                <w:rFonts w:ascii="Times New Roman" w:hAnsi="Times New Roman" w:cs="Times New Roman"/>
                <w:b/>
                <w:bCs/>
                <w:sz w:val="20"/>
                <w:szCs w:val="20"/>
              </w:rPr>
              <w:t>Tercer Circuito Judicial San José</w:t>
            </w:r>
          </w:p>
        </w:tc>
        <w:tc>
          <w:tcPr>
            <w:tcW w:w="1540" w:type="dxa"/>
            <w:tcBorders>
              <w:top w:val="nil"/>
              <w:left w:val="nil"/>
              <w:bottom w:val="single" w:sz="4" w:space="0" w:color="auto"/>
              <w:right w:val="single" w:sz="4" w:space="0" w:color="auto"/>
            </w:tcBorders>
            <w:shd w:val="clear" w:color="auto" w:fill="auto"/>
            <w:noWrap/>
            <w:vAlign w:val="center"/>
            <w:hideMark/>
          </w:tcPr>
          <w:p w14:paraId="1205AAF9" w14:textId="77777777" w:rsidR="002B0F2A" w:rsidRPr="00BF1BB9" w:rsidRDefault="002B0F2A" w:rsidP="001236C3">
            <w:pPr>
              <w:rPr>
                <w:rFonts w:ascii="Times New Roman" w:hAnsi="Times New Roman" w:cs="Times New Roman"/>
                <w:b/>
                <w:bCs/>
                <w:sz w:val="20"/>
                <w:szCs w:val="20"/>
              </w:rPr>
            </w:pPr>
            <w:r w:rsidRPr="00BF1BB9">
              <w:rPr>
                <w:rFonts w:ascii="Times New Roman" w:hAnsi="Times New Roman" w:cs="Times New Roman"/>
                <w:b/>
                <w:bCs/>
                <w:sz w:val="20"/>
                <w:szCs w:val="20"/>
              </w:rPr>
              <w:t xml:space="preserve">   8 475 000 </w:t>
            </w:r>
          </w:p>
        </w:tc>
      </w:tr>
      <w:tr w:rsidR="002B0F2A" w:rsidRPr="00BF1BB9" w14:paraId="1DC82846" w14:textId="77777777" w:rsidTr="004657A7">
        <w:trPr>
          <w:trHeight w:val="733"/>
          <w:jc w:val="center"/>
        </w:trPr>
        <w:tc>
          <w:tcPr>
            <w:tcW w:w="8880" w:type="dxa"/>
            <w:tcBorders>
              <w:top w:val="nil"/>
              <w:left w:val="single" w:sz="4" w:space="0" w:color="auto"/>
              <w:bottom w:val="single" w:sz="4" w:space="0" w:color="auto"/>
              <w:right w:val="single" w:sz="4" w:space="0" w:color="auto"/>
            </w:tcBorders>
            <w:shd w:val="clear" w:color="auto" w:fill="auto"/>
            <w:vAlign w:val="center"/>
            <w:hideMark/>
          </w:tcPr>
          <w:p w14:paraId="15ECFA8A" w14:textId="77777777" w:rsidR="002B0F2A" w:rsidRPr="00BF1BB9" w:rsidRDefault="002B0F2A" w:rsidP="001236C3">
            <w:pPr>
              <w:jc w:val="both"/>
              <w:rPr>
                <w:rFonts w:ascii="Times New Roman" w:hAnsi="Times New Roman" w:cs="Times New Roman"/>
                <w:sz w:val="20"/>
                <w:szCs w:val="20"/>
              </w:rPr>
            </w:pPr>
            <w:r w:rsidRPr="00BF1BB9">
              <w:rPr>
                <w:rFonts w:ascii="Times New Roman" w:hAnsi="Times New Roman" w:cs="Times New Roman"/>
                <w:sz w:val="20"/>
                <w:szCs w:val="20"/>
              </w:rPr>
              <w:t>Para la instalación en la Oficina Administrativa, el Juzgado Contravencional de Alajuelita, Juzgado de Pensiones, Juzgado de Familia, Juzgado de Trabajo y Juzgado contra la Violencia Doméstica y protección cautelar, por cuanto carecen del armario para el debido resguardo de armas de fuego.</w:t>
            </w:r>
          </w:p>
        </w:tc>
        <w:tc>
          <w:tcPr>
            <w:tcW w:w="1540" w:type="dxa"/>
            <w:tcBorders>
              <w:top w:val="nil"/>
              <w:left w:val="nil"/>
              <w:bottom w:val="single" w:sz="4" w:space="0" w:color="auto"/>
              <w:right w:val="single" w:sz="4" w:space="0" w:color="auto"/>
            </w:tcBorders>
            <w:shd w:val="clear" w:color="auto" w:fill="auto"/>
            <w:noWrap/>
            <w:vAlign w:val="center"/>
            <w:hideMark/>
          </w:tcPr>
          <w:p w14:paraId="3F543D80"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 xml:space="preserve">   8 475 000 </w:t>
            </w:r>
          </w:p>
        </w:tc>
      </w:tr>
    </w:tbl>
    <w:p w14:paraId="22BDD7EE" w14:textId="77777777" w:rsidR="002B0F2A" w:rsidRPr="00BF1BB9" w:rsidRDefault="002B0F2A" w:rsidP="002B0F2A">
      <w:pPr>
        <w:spacing w:after="120"/>
        <w:rPr>
          <w:rFonts w:ascii="Times New Roman" w:hAnsi="Times New Roman" w:cs="Times New Roman"/>
          <w:b/>
          <w:i/>
          <w:sz w:val="20"/>
          <w:szCs w:val="20"/>
        </w:rPr>
      </w:pPr>
    </w:p>
    <w:p w14:paraId="68117869" w14:textId="77777777" w:rsidR="002B0F2A" w:rsidRPr="00BA5CED" w:rsidRDefault="002B0F2A" w:rsidP="00BA5CED">
      <w:pPr>
        <w:pStyle w:val="Prrafodelista"/>
        <w:numPr>
          <w:ilvl w:val="2"/>
          <w:numId w:val="36"/>
        </w:numPr>
        <w:spacing w:after="0" w:line="480" w:lineRule="auto"/>
        <w:ind w:left="0" w:firstLine="709"/>
        <w:rPr>
          <w:rFonts w:ascii="Times New Roman" w:hAnsi="Times New Roman" w:cs="Times New Roman"/>
          <w:b/>
          <w:i/>
          <w:sz w:val="28"/>
          <w:szCs w:val="28"/>
        </w:rPr>
      </w:pPr>
      <w:r w:rsidRPr="00BA5CED">
        <w:rPr>
          <w:rFonts w:ascii="Times New Roman" w:hAnsi="Times New Roman" w:cs="Times New Roman"/>
          <w:b/>
          <w:i/>
          <w:sz w:val="28"/>
          <w:szCs w:val="28"/>
        </w:rPr>
        <w:lastRenderedPageBreak/>
        <w:t>Receptor para Estación de Monitoreo de Alarmas</w:t>
      </w:r>
    </w:p>
    <w:p w14:paraId="014541C5" w14:textId="77777777" w:rsidR="002B0F2A" w:rsidRPr="00BA5CED" w:rsidRDefault="002B0F2A" w:rsidP="00BA5CED">
      <w:pPr>
        <w:spacing w:after="0" w:line="480" w:lineRule="auto"/>
        <w:ind w:firstLine="709"/>
        <w:jc w:val="both"/>
        <w:rPr>
          <w:rFonts w:ascii="Times New Roman" w:hAnsi="Times New Roman" w:cs="Times New Roman"/>
          <w:bCs/>
          <w:iCs/>
          <w:sz w:val="28"/>
          <w:szCs w:val="28"/>
        </w:rPr>
      </w:pPr>
      <w:r w:rsidRPr="00BA5CED">
        <w:rPr>
          <w:rFonts w:ascii="Times New Roman" w:hAnsi="Times New Roman" w:cs="Times New Roman"/>
          <w:bCs/>
          <w:iCs/>
          <w:sz w:val="28"/>
          <w:szCs w:val="28"/>
        </w:rPr>
        <w:t>Esta inversión representa un 0.92% del presupuesto total solicitado por el Área de Seguridad para el 2024, según el siguiente detalle.</w:t>
      </w:r>
    </w:p>
    <w:tbl>
      <w:tblPr>
        <w:tblW w:w="10420" w:type="dxa"/>
        <w:jc w:val="center"/>
        <w:tblCellMar>
          <w:left w:w="70" w:type="dxa"/>
          <w:right w:w="70" w:type="dxa"/>
        </w:tblCellMar>
        <w:tblLook w:val="04A0" w:firstRow="1" w:lastRow="0" w:firstColumn="1" w:lastColumn="0" w:noHBand="0" w:noVBand="1"/>
      </w:tblPr>
      <w:tblGrid>
        <w:gridCol w:w="8868"/>
        <w:gridCol w:w="1552"/>
      </w:tblGrid>
      <w:tr w:rsidR="002B0F2A" w:rsidRPr="00BF1BB9" w14:paraId="05DAC285" w14:textId="77777777" w:rsidTr="004657A7">
        <w:trPr>
          <w:trHeight w:val="288"/>
          <w:jc w:val="center"/>
        </w:trPr>
        <w:tc>
          <w:tcPr>
            <w:tcW w:w="88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F8CC13" w14:textId="77777777" w:rsidR="002B0F2A" w:rsidRPr="00BF1BB9" w:rsidRDefault="002B0F2A" w:rsidP="001236C3">
            <w:pPr>
              <w:rPr>
                <w:rFonts w:ascii="Times New Roman" w:hAnsi="Times New Roman" w:cs="Times New Roman"/>
                <w:b/>
                <w:bCs/>
                <w:color w:val="203764"/>
                <w:lang w:eastAsia="es-CR"/>
              </w:rPr>
            </w:pPr>
            <w:r w:rsidRPr="00BF1BB9">
              <w:rPr>
                <w:rFonts w:ascii="Times New Roman" w:hAnsi="Times New Roman" w:cs="Times New Roman"/>
                <w:b/>
                <w:bCs/>
                <w:color w:val="203764"/>
              </w:rPr>
              <w:t>RECEPTOR PARA ESTACION DE MONITOREO DE ALARMAS</w:t>
            </w:r>
          </w:p>
        </w:tc>
        <w:tc>
          <w:tcPr>
            <w:tcW w:w="1552" w:type="dxa"/>
            <w:tcBorders>
              <w:top w:val="single" w:sz="4" w:space="0" w:color="auto"/>
              <w:left w:val="nil"/>
              <w:bottom w:val="single" w:sz="4" w:space="0" w:color="auto"/>
              <w:right w:val="single" w:sz="4" w:space="0" w:color="auto"/>
            </w:tcBorders>
            <w:shd w:val="clear" w:color="auto" w:fill="auto"/>
            <w:noWrap/>
            <w:vAlign w:val="center"/>
            <w:hideMark/>
          </w:tcPr>
          <w:p w14:paraId="5BB9E6DE" w14:textId="77777777" w:rsidR="002B0F2A" w:rsidRPr="00BF1BB9" w:rsidRDefault="002B0F2A" w:rsidP="001236C3">
            <w:pPr>
              <w:rPr>
                <w:rFonts w:ascii="Times New Roman" w:hAnsi="Times New Roman" w:cs="Times New Roman"/>
                <w:b/>
                <w:bCs/>
                <w:color w:val="203764"/>
              </w:rPr>
            </w:pPr>
            <w:r w:rsidRPr="00BF1BB9">
              <w:rPr>
                <w:rFonts w:ascii="Times New Roman" w:hAnsi="Times New Roman" w:cs="Times New Roman"/>
                <w:b/>
                <w:bCs/>
                <w:color w:val="203764"/>
              </w:rPr>
              <w:t xml:space="preserve">   5 876 000 </w:t>
            </w:r>
          </w:p>
        </w:tc>
      </w:tr>
      <w:tr w:rsidR="002B0F2A" w:rsidRPr="00BF1BB9" w14:paraId="1ADF5DA8" w14:textId="77777777" w:rsidTr="004657A7">
        <w:trPr>
          <w:trHeight w:val="288"/>
          <w:jc w:val="center"/>
        </w:trPr>
        <w:tc>
          <w:tcPr>
            <w:tcW w:w="8868" w:type="dxa"/>
            <w:tcBorders>
              <w:top w:val="nil"/>
              <w:left w:val="single" w:sz="4" w:space="0" w:color="auto"/>
              <w:bottom w:val="single" w:sz="4" w:space="0" w:color="auto"/>
              <w:right w:val="single" w:sz="4" w:space="0" w:color="auto"/>
            </w:tcBorders>
            <w:shd w:val="clear" w:color="auto" w:fill="auto"/>
            <w:vAlign w:val="center"/>
            <w:hideMark/>
          </w:tcPr>
          <w:p w14:paraId="34652310" w14:textId="77777777" w:rsidR="002B0F2A" w:rsidRPr="00BF1BB9" w:rsidRDefault="002B0F2A" w:rsidP="001236C3">
            <w:pPr>
              <w:rPr>
                <w:rFonts w:ascii="Times New Roman" w:hAnsi="Times New Roman" w:cs="Times New Roman"/>
                <w:b/>
                <w:bCs/>
                <w:sz w:val="20"/>
                <w:szCs w:val="20"/>
              </w:rPr>
            </w:pPr>
            <w:r w:rsidRPr="00BF1BB9">
              <w:rPr>
                <w:rFonts w:ascii="Times New Roman" w:hAnsi="Times New Roman" w:cs="Times New Roman"/>
                <w:b/>
                <w:bCs/>
                <w:sz w:val="20"/>
                <w:szCs w:val="20"/>
              </w:rPr>
              <w:t>Organismo de Investigación Judicial</w:t>
            </w:r>
          </w:p>
        </w:tc>
        <w:tc>
          <w:tcPr>
            <w:tcW w:w="1552" w:type="dxa"/>
            <w:tcBorders>
              <w:top w:val="nil"/>
              <w:left w:val="nil"/>
              <w:bottom w:val="single" w:sz="4" w:space="0" w:color="auto"/>
              <w:right w:val="single" w:sz="4" w:space="0" w:color="auto"/>
            </w:tcBorders>
            <w:shd w:val="clear" w:color="auto" w:fill="auto"/>
            <w:noWrap/>
            <w:vAlign w:val="center"/>
            <w:hideMark/>
          </w:tcPr>
          <w:p w14:paraId="26FEDFE0" w14:textId="77777777" w:rsidR="002B0F2A" w:rsidRPr="00BF1BB9" w:rsidRDefault="002B0F2A" w:rsidP="001236C3">
            <w:pPr>
              <w:rPr>
                <w:rFonts w:ascii="Times New Roman" w:hAnsi="Times New Roman" w:cs="Times New Roman"/>
                <w:b/>
                <w:bCs/>
                <w:sz w:val="20"/>
                <w:szCs w:val="20"/>
              </w:rPr>
            </w:pPr>
            <w:r w:rsidRPr="00BF1BB9">
              <w:rPr>
                <w:rFonts w:ascii="Times New Roman" w:hAnsi="Times New Roman" w:cs="Times New Roman"/>
                <w:b/>
                <w:bCs/>
                <w:sz w:val="20"/>
                <w:szCs w:val="20"/>
              </w:rPr>
              <w:t xml:space="preserve">   5 876 000 </w:t>
            </w:r>
          </w:p>
        </w:tc>
      </w:tr>
      <w:tr w:rsidR="002B0F2A" w:rsidRPr="00BF1BB9" w14:paraId="7D191DDC" w14:textId="77777777" w:rsidTr="004657A7">
        <w:trPr>
          <w:trHeight w:val="1455"/>
          <w:jc w:val="center"/>
        </w:trPr>
        <w:tc>
          <w:tcPr>
            <w:tcW w:w="8868" w:type="dxa"/>
            <w:tcBorders>
              <w:top w:val="nil"/>
              <w:left w:val="single" w:sz="4" w:space="0" w:color="auto"/>
              <w:bottom w:val="single" w:sz="4" w:space="0" w:color="auto"/>
              <w:right w:val="single" w:sz="4" w:space="0" w:color="auto"/>
            </w:tcBorders>
            <w:shd w:val="clear" w:color="auto" w:fill="auto"/>
            <w:vAlign w:val="center"/>
            <w:hideMark/>
          </w:tcPr>
          <w:p w14:paraId="0618C23D" w14:textId="77777777" w:rsidR="002B0F2A" w:rsidRPr="00BF1BB9" w:rsidRDefault="002B0F2A" w:rsidP="001236C3">
            <w:pPr>
              <w:jc w:val="both"/>
              <w:rPr>
                <w:rFonts w:ascii="Times New Roman" w:hAnsi="Times New Roman" w:cs="Times New Roman"/>
                <w:sz w:val="20"/>
                <w:szCs w:val="20"/>
              </w:rPr>
            </w:pPr>
            <w:r w:rsidRPr="00BF1BB9">
              <w:rPr>
                <w:rFonts w:ascii="Times New Roman" w:hAnsi="Times New Roman" w:cs="Times New Roman"/>
                <w:sz w:val="20"/>
                <w:szCs w:val="20"/>
              </w:rPr>
              <w:t>Se requieren 2 estaciones de monitoreo de alarmas, los cuales forman parte del sistema de CCTV del edificio Torre Z que debe reemplazarse debido a que el actual lleva más de 12 años en operación.  Lo cual se ha catalogado como una medida de mejora a la seguridad perimetral e interna del edificio Torre Z, donde se ubica la Oficina de Planes y Operaciones, donde trabajan alrededor de 300 funcionarios.  Esta necesidad la recomendó el Departamento de Seguridad, todo esto de conformidad con el Sistema de Gestión de la Seguridad de la Información que se está implementado en UTI y PIP, para el proyecto estratégico de acreditación ISO 27001.</w:t>
            </w:r>
          </w:p>
        </w:tc>
        <w:tc>
          <w:tcPr>
            <w:tcW w:w="1552" w:type="dxa"/>
            <w:tcBorders>
              <w:top w:val="nil"/>
              <w:left w:val="nil"/>
              <w:bottom w:val="single" w:sz="4" w:space="0" w:color="auto"/>
              <w:right w:val="single" w:sz="4" w:space="0" w:color="auto"/>
            </w:tcBorders>
            <w:shd w:val="clear" w:color="auto" w:fill="auto"/>
            <w:noWrap/>
            <w:vAlign w:val="center"/>
            <w:hideMark/>
          </w:tcPr>
          <w:p w14:paraId="7EE04738"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 xml:space="preserve">   5 876 000 </w:t>
            </w:r>
          </w:p>
        </w:tc>
      </w:tr>
    </w:tbl>
    <w:p w14:paraId="479B7E20" w14:textId="77777777" w:rsidR="002B0F2A" w:rsidRPr="00BF1BB9" w:rsidRDefault="002B0F2A" w:rsidP="002B0F2A">
      <w:pPr>
        <w:spacing w:after="120"/>
        <w:rPr>
          <w:rFonts w:ascii="Times New Roman" w:hAnsi="Times New Roman" w:cs="Times New Roman"/>
          <w:b/>
          <w:i/>
          <w:sz w:val="20"/>
          <w:szCs w:val="20"/>
        </w:rPr>
      </w:pPr>
    </w:p>
    <w:p w14:paraId="33427F8C" w14:textId="77777777" w:rsidR="002B0F2A" w:rsidRPr="00BA5CED" w:rsidRDefault="002B0F2A" w:rsidP="00BA5CED">
      <w:pPr>
        <w:pStyle w:val="Prrafodelista"/>
        <w:numPr>
          <w:ilvl w:val="2"/>
          <w:numId w:val="36"/>
        </w:numPr>
        <w:spacing w:after="0" w:line="480" w:lineRule="auto"/>
        <w:ind w:left="0" w:firstLine="709"/>
        <w:rPr>
          <w:rFonts w:ascii="Times New Roman" w:hAnsi="Times New Roman" w:cs="Times New Roman"/>
          <w:b/>
          <w:i/>
          <w:sz w:val="28"/>
          <w:szCs w:val="28"/>
        </w:rPr>
      </w:pPr>
      <w:r w:rsidRPr="00BA5CED">
        <w:rPr>
          <w:rFonts w:ascii="Times New Roman" w:hAnsi="Times New Roman" w:cs="Times New Roman"/>
          <w:b/>
          <w:i/>
          <w:sz w:val="28"/>
          <w:szCs w:val="28"/>
        </w:rPr>
        <w:t xml:space="preserve"> Pistola Calibre 9 </w:t>
      </w:r>
      <w:proofErr w:type="spellStart"/>
      <w:r w:rsidRPr="00BA5CED">
        <w:rPr>
          <w:rFonts w:ascii="Times New Roman" w:hAnsi="Times New Roman" w:cs="Times New Roman"/>
          <w:b/>
          <w:i/>
          <w:sz w:val="28"/>
          <w:szCs w:val="28"/>
        </w:rPr>
        <w:t>mm.</w:t>
      </w:r>
      <w:proofErr w:type="spellEnd"/>
    </w:p>
    <w:p w14:paraId="1923E33F" w14:textId="77777777" w:rsidR="002B0F2A" w:rsidRPr="00BA5CED" w:rsidRDefault="002B0F2A" w:rsidP="00BA5CED">
      <w:pPr>
        <w:spacing w:after="0" w:line="480" w:lineRule="auto"/>
        <w:ind w:firstLine="709"/>
        <w:jc w:val="both"/>
        <w:rPr>
          <w:rFonts w:ascii="Times New Roman" w:hAnsi="Times New Roman" w:cs="Times New Roman"/>
          <w:bCs/>
          <w:iCs/>
          <w:sz w:val="28"/>
          <w:szCs w:val="28"/>
        </w:rPr>
      </w:pPr>
      <w:r w:rsidRPr="00BA5CED">
        <w:rPr>
          <w:rFonts w:ascii="Times New Roman" w:hAnsi="Times New Roman" w:cs="Times New Roman"/>
          <w:bCs/>
          <w:iCs/>
          <w:sz w:val="28"/>
          <w:szCs w:val="28"/>
        </w:rPr>
        <w:t>Esta inversión representa un 0.54% del presupuesto total solicitado por el Área de Seguridad para el 2024, según el siguiente detalle.</w:t>
      </w:r>
    </w:p>
    <w:tbl>
      <w:tblPr>
        <w:tblW w:w="10540" w:type="dxa"/>
        <w:jc w:val="center"/>
        <w:tblCellMar>
          <w:left w:w="70" w:type="dxa"/>
          <w:right w:w="70" w:type="dxa"/>
        </w:tblCellMar>
        <w:tblLook w:val="04A0" w:firstRow="1" w:lastRow="0" w:firstColumn="1" w:lastColumn="0" w:noHBand="0" w:noVBand="1"/>
      </w:tblPr>
      <w:tblGrid>
        <w:gridCol w:w="8955"/>
        <w:gridCol w:w="1585"/>
      </w:tblGrid>
      <w:tr w:rsidR="002B0F2A" w:rsidRPr="00BF1BB9" w14:paraId="758C62BD" w14:textId="77777777" w:rsidTr="004657A7">
        <w:trPr>
          <w:trHeight w:val="288"/>
          <w:jc w:val="center"/>
        </w:trPr>
        <w:tc>
          <w:tcPr>
            <w:tcW w:w="89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D1A302" w14:textId="77777777" w:rsidR="002B0F2A" w:rsidRPr="00BF1BB9" w:rsidRDefault="002B0F2A" w:rsidP="001236C3">
            <w:pPr>
              <w:rPr>
                <w:rFonts w:ascii="Times New Roman" w:hAnsi="Times New Roman" w:cs="Times New Roman"/>
                <w:b/>
                <w:bCs/>
                <w:color w:val="203764"/>
                <w:lang w:eastAsia="es-CR"/>
              </w:rPr>
            </w:pPr>
            <w:r w:rsidRPr="00BF1BB9">
              <w:rPr>
                <w:rFonts w:ascii="Times New Roman" w:hAnsi="Times New Roman" w:cs="Times New Roman"/>
                <w:b/>
                <w:bCs/>
                <w:color w:val="203764"/>
              </w:rPr>
              <w:t>PISTOLA CALIBRE 9 MM.</w:t>
            </w:r>
          </w:p>
        </w:tc>
        <w:tc>
          <w:tcPr>
            <w:tcW w:w="1585" w:type="dxa"/>
            <w:tcBorders>
              <w:top w:val="single" w:sz="4" w:space="0" w:color="auto"/>
              <w:left w:val="nil"/>
              <w:bottom w:val="single" w:sz="4" w:space="0" w:color="auto"/>
              <w:right w:val="single" w:sz="4" w:space="0" w:color="auto"/>
            </w:tcBorders>
            <w:shd w:val="clear" w:color="auto" w:fill="auto"/>
            <w:noWrap/>
            <w:vAlign w:val="center"/>
            <w:hideMark/>
          </w:tcPr>
          <w:p w14:paraId="55674344" w14:textId="77777777" w:rsidR="002B0F2A" w:rsidRPr="00BF1BB9" w:rsidRDefault="002B0F2A" w:rsidP="001236C3">
            <w:pPr>
              <w:rPr>
                <w:rFonts w:ascii="Times New Roman" w:hAnsi="Times New Roman" w:cs="Times New Roman"/>
                <w:b/>
                <w:bCs/>
                <w:color w:val="203764"/>
              </w:rPr>
            </w:pPr>
            <w:r w:rsidRPr="00BF1BB9">
              <w:rPr>
                <w:rFonts w:ascii="Times New Roman" w:hAnsi="Times New Roman" w:cs="Times New Roman"/>
                <w:b/>
                <w:bCs/>
                <w:color w:val="203764"/>
              </w:rPr>
              <w:t xml:space="preserve">     3 461 600 </w:t>
            </w:r>
          </w:p>
        </w:tc>
      </w:tr>
      <w:tr w:rsidR="002B0F2A" w:rsidRPr="00BF1BB9" w14:paraId="6C7B7E4C" w14:textId="77777777" w:rsidTr="004657A7">
        <w:trPr>
          <w:trHeight w:val="288"/>
          <w:jc w:val="center"/>
        </w:trPr>
        <w:tc>
          <w:tcPr>
            <w:tcW w:w="8955" w:type="dxa"/>
            <w:tcBorders>
              <w:top w:val="nil"/>
              <w:left w:val="single" w:sz="4" w:space="0" w:color="auto"/>
              <w:bottom w:val="single" w:sz="4" w:space="0" w:color="auto"/>
              <w:right w:val="single" w:sz="4" w:space="0" w:color="auto"/>
            </w:tcBorders>
            <w:shd w:val="clear" w:color="auto" w:fill="auto"/>
            <w:vAlign w:val="center"/>
            <w:hideMark/>
          </w:tcPr>
          <w:p w14:paraId="25B4E11A" w14:textId="77777777" w:rsidR="002B0F2A" w:rsidRPr="00BF1BB9" w:rsidRDefault="002B0F2A" w:rsidP="001236C3">
            <w:pPr>
              <w:rPr>
                <w:rFonts w:ascii="Times New Roman" w:hAnsi="Times New Roman" w:cs="Times New Roman"/>
                <w:b/>
                <w:bCs/>
                <w:sz w:val="20"/>
                <w:szCs w:val="20"/>
              </w:rPr>
            </w:pPr>
            <w:r w:rsidRPr="00BF1BB9">
              <w:rPr>
                <w:rFonts w:ascii="Times New Roman" w:hAnsi="Times New Roman" w:cs="Times New Roman"/>
                <w:b/>
                <w:bCs/>
                <w:sz w:val="20"/>
                <w:szCs w:val="20"/>
              </w:rPr>
              <w:t>Administración de Golfito</w:t>
            </w:r>
          </w:p>
        </w:tc>
        <w:tc>
          <w:tcPr>
            <w:tcW w:w="1585" w:type="dxa"/>
            <w:tcBorders>
              <w:top w:val="nil"/>
              <w:left w:val="nil"/>
              <w:bottom w:val="single" w:sz="4" w:space="0" w:color="auto"/>
              <w:right w:val="single" w:sz="4" w:space="0" w:color="auto"/>
            </w:tcBorders>
            <w:shd w:val="clear" w:color="auto" w:fill="auto"/>
            <w:noWrap/>
            <w:vAlign w:val="center"/>
            <w:hideMark/>
          </w:tcPr>
          <w:p w14:paraId="272C606A" w14:textId="77777777" w:rsidR="002B0F2A" w:rsidRPr="00BF1BB9" w:rsidRDefault="002B0F2A" w:rsidP="001236C3">
            <w:pPr>
              <w:rPr>
                <w:rFonts w:ascii="Times New Roman" w:hAnsi="Times New Roman" w:cs="Times New Roman"/>
                <w:b/>
                <w:bCs/>
                <w:sz w:val="20"/>
                <w:szCs w:val="20"/>
              </w:rPr>
            </w:pPr>
            <w:r w:rsidRPr="00BF1BB9">
              <w:rPr>
                <w:rFonts w:ascii="Times New Roman" w:hAnsi="Times New Roman" w:cs="Times New Roman"/>
                <w:b/>
                <w:bCs/>
                <w:sz w:val="20"/>
                <w:szCs w:val="20"/>
              </w:rPr>
              <w:t xml:space="preserve">        865 400 </w:t>
            </w:r>
          </w:p>
        </w:tc>
      </w:tr>
      <w:tr w:rsidR="002B0F2A" w:rsidRPr="00BF1BB9" w14:paraId="65910FE6" w14:textId="77777777" w:rsidTr="004657A7">
        <w:trPr>
          <w:trHeight w:val="279"/>
          <w:jc w:val="center"/>
        </w:trPr>
        <w:tc>
          <w:tcPr>
            <w:tcW w:w="8955" w:type="dxa"/>
            <w:tcBorders>
              <w:top w:val="nil"/>
              <w:left w:val="single" w:sz="4" w:space="0" w:color="auto"/>
              <w:bottom w:val="single" w:sz="4" w:space="0" w:color="auto"/>
              <w:right w:val="single" w:sz="4" w:space="0" w:color="auto"/>
            </w:tcBorders>
            <w:shd w:val="clear" w:color="auto" w:fill="auto"/>
            <w:vAlign w:val="center"/>
            <w:hideMark/>
          </w:tcPr>
          <w:p w14:paraId="58A927DD" w14:textId="77777777" w:rsidR="002B0F2A" w:rsidRPr="00BF1BB9" w:rsidRDefault="002B0F2A" w:rsidP="001236C3">
            <w:pPr>
              <w:jc w:val="both"/>
              <w:rPr>
                <w:rFonts w:ascii="Times New Roman" w:hAnsi="Times New Roman" w:cs="Times New Roman"/>
                <w:sz w:val="20"/>
                <w:szCs w:val="20"/>
              </w:rPr>
            </w:pPr>
            <w:r w:rsidRPr="00BF1BB9">
              <w:rPr>
                <w:rFonts w:ascii="Times New Roman" w:hAnsi="Times New Roman" w:cs="Times New Roman"/>
                <w:sz w:val="20"/>
                <w:szCs w:val="20"/>
              </w:rPr>
              <w:t xml:space="preserve">Se requiere una pistola 9 mm, y sustituir dos 38 mm por una pistola 9 </w:t>
            </w:r>
            <w:proofErr w:type="spellStart"/>
            <w:r w:rsidRPr="00BF1BB9">
              <w:rPr>
                <w:rFonts w:ascii="Times New Roman" w:hAnsi="Times New Roman" w:cs="Times New Roman"/>
                <w:sz w:val="20"/>
                <w:szCs w:val="20"/>
              </w:rPr>
              <w:t>mm.</w:t>
            </w:r>
            <w:proofErr w:type="spellEnd"/>
          </w:p>
        </w:tc>
        <w:tc>
          <w:tcPr>
            <w:tcW w:w="1585" w:type="dxa"/>
            <w:tcBorders>
              <w:top w:val="nil"/>
              <w:left w:val="nil"/>
              <w:bottom w:val="single" w:sz="4" w:space="0" w:color="auto"/>
              <w:right w:val="single" w:sz="4" w:space="0" w:color="auto"/>
            </w:tcBorders>
            <w:shd w:val="clear" w:color="auto" w:fill="auto"/>
            <w:noWrap/>
            <w:vAlign w:val="center"/>
            <w:hideMark/>
          </w:tcPr>
          <w:p w14:paraId="6C6B25AB"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 xml:space="preserve">        865 400 </w:t>
            </w:r>
          </w:p>
        </w:tc>
      </w:tr>
      <w:tr w:rsidR="002B0F2A" w:rsidRPr="00BF1BB9" w14:paraId="144A765F" w14:textId="77777777" w:rsidTr="004657A7">
        <w:trPr>
          <w:trHeight w:val="288"/>
          <w:jc w:val="center"/>
        </w:trPr>
        <w:tc>
          <w:tcPr>
            <w:tcW w:w="8955" w:type="dxa"/>
            <w:tcBorders>
              <w:top w:val="nil"/>
              <w:left w:val="single" w:sz="4" w:space="0" w:color="auto"/>
              <w:bottom w:val="single" w:sz="4" w:space="0" w:color="auto"/>
              <w:right w:val="single" w:sz="4" w:space="0" w:color="auto"/>
            </w:tcBorders>
            <w:shd w:val="clear" w:color="auto" w:fill="auto"/>
            <w:vAlign w:val="center"/>
            <w:hideMark/>
          </w:tcPr>
          <w:p w14:paraId="091BD149" w14:textId="77777777" w:rsidR="002B0F2A" w:rsidRPr="00BF1BB9" w:rsidRDefault="002B0F2A" w:rsidP="001236C3">
            <w:pPr>
              <w:jc w:val="both"/>
              <w:rPr>
                <w:rFonts w:ascii="Times New Roman" w:hAnsi="Times New Roman" w:cs="Times New Roman"/>
                <w:b/>
                <w:bCs/>
                <w:sz w:val="20"/>
                <w:szCs w:val="20"/>
              </w:rPr>
            </w:pPr>
            <w:r w:rsidRPr="00BF1BB9">
              <w:rPr>
                <w:rFonts w:ascii="Times New Roman" w:hAnsi="Times New Roman" w:cs="Times New Roman"/>
                <w:b/>
                <w:bCs/>
                <w:sz w:val="20"/>
                <w:szCs w:val="20"/>
              </w:rPr>
              <w:t>Circuito Judicial Cartago</w:t>
            </w:r>
          </w:p>
        </w:tc>
        <w:tc>
          <w:tcPr>
            <w:tcW w:w="1585" w:type="dxa"/>
            <w:tcBorders>
              <w:top w:val="nil"/>
              <w:left w:val="nil"/>
              <w:bottom w:val="single" w:sz="4" w:space="0" w:color="auto"/>
              <w:right w:val="single" w:sz="4" w:space="0" w:color="auto"/>
            </w:tcBorders>
            <w:shd w:val="clear" w:color="auto" w:fill="auto"/>
            <w:noWrap/>
            <w:vAlign w:val="center"/>
            <w:hideMark/>
          </w:tcPr>
          <w:p w14:paraId="0B38921F" w14:textId="77777777" w:rsidR="002B0F2A" w:rsidRPr="00BF1BB9" w:rsidRDefault="002B0F2A" w:rsidP="001236C3">
            <w:pPr>
              <w:rPr>
                <w:rFonts w:ascii="Times New Roman" w:hAnsi="Times New Roman" w:cs="Times New Roman"/>
                <w:b/>
                <w:bCs/>
                <w:sz w:val="20"/>
                <w:szCs w:val="20"/>
              </w:rPr>
            </w:pPr>
            <w:r w:rsidRPr="00BF1BB9">
              <w:rPr>
                <w:rFonts w:ascii="Times New Roman" w:hAnsi="Times New Roman" w:cs="Times New Roman"/>
                <w:b/>
                <w:bCs/>
                <w:sz w:val="20"/>
                <w:szCs w:val="20"/>
              </w:rPr>
              <w:t xml:space="preserve">        865 400 </w:t>
            </w:r>
          </w:p>
        </w:tc>
      </w:tr>
      <w:tr w:rsidR="002B0F2A" w:rsidRPr="00BF1BB9" w14:paraId="76A5E66A" w14:textId="77777777" w:rsidTr="004657A7">
        <w:trPr>
          <w:trHeight w:val="288"/>
          <w:jc w:val="center"/>
        </w:trPr>
        <w:tc>
          <w:tcPr>
            <w:tcW w:w="8955" w:type="dxa"/>
            <w:tcBorders>
              <w:top w:val="nil"/>
              <w:left w:val="single" w:sz="4" w:space="0" w:color="auto"/>
              <w:bottom w:val="single" w:sz="4" w:space="0" w:color="auto"/>
              <w:right w:val="single" w:sz="4" w:space="0" w:color="auto"/>
            </w:tcBorders>
            <w:shd w:val="clear" w:color="auto" w:fill="auto"/>
            <w:vAlign w:val="center"/>
            <w:hideMark/>
          </w:tcPr>
          <w:p w14:paraId="07ABDC74" w14:textId="77777777" w:rsidR="002B0F2A" w:rsidRPr="00BF1BB9" w:rsidRDefault="002B0F2A" w:rsidP="001236C3">
            <w:pPr>
              <w:jc w:val="both"/>
              <w:rPr>
                <w:rFonts w:ascii="Times New Roman" w:hAnsi="Times New Roman" w:cs="Times New Roman"/>
                <w:sz w:val="20"/>
                <w:szCs w:val="20"/>
              </w:rPr>
            </w:pPr>
            <w:r w:rsidRPr="00BF1BB9">
              <w:rPr>
                <w:rFonts w:ascii="Times New Roman" w:hAnsi="Times New Roman" w:cs="Times New Roman"/>
                <w:sz w:val="20"/>
                <w:szCs w:val="20"/>
              </w:rPr>
              <w:t>En la Administración Regional requiere sustituir por deterioro el activo PJ 21876.</w:t>
            </w:r>
          </w:p>
        </w:tc>
        <w:tc>
          <w:tcPr>
            <w:tcW w:w="1585" w:type="dxa"/>
            <w:tcBorders>
              <w:top w:val="nil"/>
              <w:left w:val="nil"/>
              <w:bottom w:val="single" w:sz="4" w:space="0" w:color="auto"/>
              <w:right w:val="single" w:sz="4" w:space="0" w:color="auto"/>
            </w:tcBorders>
            <w:shd w:val="clear" w:color="auto" w:fill="auto"/>
            <w:noWrap/>
            <w:vAlign w:val="center"/>
            <w:hideMark/>
          </w:tcPr>
          <w:p w14:paraId="6734FB9F"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 xml:space="preserve">        865 400 </w:t>
            </w:r>
          </w:p>
        </w:tc>
      </w:tr>
      <w:tr w:rsidR="002B0F2A" w:rsidRPr="00BF1BB9" w14:paraId="76C0C50A" w14:textId="77777777" w:rsidTr="004657A7">
        <w:trPr>
          <w:trHeight w:val="288"/>
          <w:jc w:val="center"/>
        </w:trPr>
        <w:tc>
          <w:tcPr>
            <w:tcW w:w="8955" w:type="dxa"/>
            <w:tcBorders>
              <w:top w:val="nil"/>
              <w:left w:val="single" w:sz="4" w:space="0" w:color="auto"/>
              <w:bottom w:val="single" w:sz="4" w:space="0" w:color="auto"/>
              <w:right w:val="single" w:sz="4" w:space="0" w:color="auto"/>
            </w:tcBorders>
            <w:shd w:val="clear" w:color="auto" w:fill="auto"/>
            <w:vAlign w:val="center"/>
            <w:hideMark/>
          </w:tcPr>
          <w:p w14:paraId="558560AD" w14:textId="77777777" w:rsidR="002B0F2A" w:rsidRPr="00BF1BB9" w:rsidRDefault="002B0F2A" w:rsidP="001236C3">
            <w:pPr>
              <w:jc w:val="both"/>
              <w:rPr>
                <w:rFonts w:ascii="Times New Roman" w:hAnsi="Times New Roman" w:cs="Times New Roman"/>
                <w:b/>
                <w:bCs/>
                <w:sz w:val="20"/>
                <w:szCs w:val="20"/>
              </w:rPr>
            </w:pPr>
            <w:r w:rsidRPr="00BF1BB9">
              <w:rPr>
                <w:rFonts w:ascii="Times New Roman" w:hAnsi="Times New Roman" w:cs="Times New Roman"/>
                <w:b/>
                <w:bCs/>
                <w:sz w:val="20"/>
                <w:szCs w:val="20"/>
              </w:rPr>
              <w:t>Circuito Judicial Puntarenas</w:t>
            </w:r>
          </w:p>
        </w:tc>
        <w:tc>
          <w:tcPr>
            <w:tcW w:w="1585" w:type="dxa"/>
            <w:tcBorders>
              <w:top w:val="nil"/>
              <w:left w:val="nil"/>
              <w:bottom w:val="single" w:sz="4" w:space="0" w:color="auto"/>
              <w:right w:val="single" w:sz="4" w:space="0" w:color="auto"/>
            </w:tcBorders>
            <w:shd w:val="clear" w:color="auto" w:fill="auto"/>
            <w:noWrap/>
            <w:vAlign w:val="center"/>
            <w:hideMark/>
          </w:tcPr>
          <w:p w14:paraId="78DAA389" w14:textId="77777777" w:rsidR="002B0F2A" w:rsidRPr="00BF1BB9" w:rsidRDefault="002B0F2A" w:rsidP="001236C3">
            <w:pPr>
              <w:rPr>
                <w:rFonts w:ascii="Times New Roman" w:hAnsi="Times New Roman" w:cs="Times New Roman"/>
                <w:b/>
                <w:bCs/>
                <w:sz w:val="20"/>
                <w:szCs w:val="20"/>
              </w:rPr>
            </w:pPr>
            <w:r w:rsidRPr="00BF1BB9">
              <w:rPr>
                <w:rFonts w:ascii="Times New Roman" w:hAnsi="Times New Roman" w:cs="Times New Roman"/>
                <w:b/>
                <w:bCs/>
                <w:sz w:val="20"/>
                <w:szCs w:val="20"/>
              </w:rPr>
              <w:t xml:space="preserve">        865 400 </w:t>
            </w:r>
          </w:p>
        </w:tc>
      </w:tr>
      <w:tr w:rsidR="002B0F2A" w:rsidRPr="00BF1BB9" w14:paraId="5B86BEC2" w14:textId="77777777" w:rsidTr="004657A7">
        <w:trPr>
          <w:trHeight w:val="683"/>
          <w:jc w:val="center"/>
        </w:trPr>
        <w:tc>
          <w:tcPr>
            <w:tcW w:w="8955" w:type="dxa"/>
            <w:tcBorders>
              <w:top w:val="nil"/>
              <w:left w:val="single" w:sz="4" w:space="0" w:color="auto"/>
              <w:bottom w:val="single" w:sz="4" w:space="0" w:color="auto"/>
              <w:right w:val="single" w:sz="4" w:space="0" w:color="auto"/>
            </w:tcBorders>
            <w:shd w:val="clear" w:color="auto" w:fill="auto"/>
            <w:vAlign w:val="center"/>
            <w:hideMark/>
          </w:tcPr>
          <w:p w14:paraId="5C53FDA7" w14:textId="77777777" w:rsidR="002B0F2A" w:rsidRPr="00BF1BB9" w:rsidRDefault="002B0F2A" w:rsidP="001236C3">
            <w:pPr>
              <w:jc w:val="both"/>
              <w:rPr>
                <w:rFonts w:ascii="Times New Roman" w:hAnsi="Times New Roman" w:cs="Times New Roman"/>
                <w:sz w:val="20"/>
                <w:szCs w:val="20"/>
              </w:rPr>
            </w:pPr>
            <w:r w:rsidRPr="00BF1BB9">
              <w:rPr>
                <w:rFonts w:ascii="Times New Roman" w:hAnsi="Times New Roman" w:cs="Times New Roman"/>
                <w:sz w:val="20"/>
                <w:szCs w:val="20"/>
              </w:rPr>
              <w:t>La Administración Regional, requiere sustitución de1 revólver calibre 38 en regular estado y vulnerable a la corrosión por el ambiente marino, se estima necesario sustituir los activos 092424 (1979) y 330744 (1994), 107179 (1981).</w:t>
            </w:r>
          </w:p>
        </w:tc>
        <w:tc>
          <w:tcPr>
            <w:tcW w:w="1585" w:type="dxa"/>
            <w:tcBorders>
              <w:top w:val="nil"/>
              <w:left w:val="nil"/>
              <w:bottom w:val="single" w:sz="4" w:space="0" w:color="auto"/>
              <w:right w:val="single" w:sz="4" w:space="0" w:color="auto"/>
            </w:tcBorders>
            <w:shd w:val="clear" w:color="auto" w:fill="auto"/>
            <w:noWrap/>
            <w:vAlign w:val="center"/>
            <w:hideMark/>
          </w:tcPr>
          <w:p w14:paraId="1D36D499"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 xml:space="preserve">        865 400 </w:t>
            </w:r>
          </w:p>
        </w:tc>
      </w:tr>
      <w:tr w:rsidR="002B0F2A" w:rsidRPr="00BF1BB9" w14:paraId="7B5EA270" w14:textId="77777777" w:rsidTr="004657A7">
        <w:trPr>
          <w:trHeight w:val="288"/>
          <w:jc w:val="center"/>
        </w:trPr>
        <w:tc>
          <w:tcPr>
            <w:tcW w:w="8955" w:type="dxa"/>
            <w:tcBorders>
              <w:top w:val="nil"/>
              <w:left w:val="single" w:sz="4" w:space="0" w:color="auto"/>
              <w:bottom w:val="single" w:sz="4" w:space="0" w:color="auto"/>
              <w:right w:val="single" w:sz="4" w:space="0" w:color="auto"/>
            </w:tcBorders>
            <w:shd w:val="clear" w:color="auto" w:fill="auto"/>
            <w:vAlign w:val="center"/>
            <w:hideMark/>
          </w:tcPr>
          <w:p w14:paraId="5B50F5C3" w14:textId="77777777" w:rsidR="002B0F2A" w:rsidRPr="00BF1BB9" w:rsidRDefault="002B0F2A" w:rsidP="001236C3">
            <w:pPr>
              <w:jc w:val="both"/>
              <w:rPr>
                <w:rFonts w:ascii="Times New Roman" w:hAnsi="Times New Roman" w:cs="Times New Roman"/>
                <w:b/>
                <w:sz w:val="20"/>
                <w:szCs w:val="20"/>
                <w:lang w:val="pt-PT"/>
              </w:rPr>
            </w:pPr>
            <w:r w:rsidRPr="00BF1BB9">
              <w:rPr>
                <w:rFonts w:ascii="Times New Roman" w:hAnsi="Times New Roman" w:cs="Times New Roman"/>
                <w:b/>
                <w:sz w:val="20"/>
                <w:szCs w:val="20"/>
                <w:lang w:val="pt-PT"/>
              </w:rPr>
              <w:t>Segundo Circuito Judicial Zona Atlántica</w:t>
            </w:r>
          </w:p>
        </w:tc>
        <w:tc>
          <w:tcPr>
            <w:tcW w:w="1585" w:type="dxa"/>
            <w:tcBorders>
              <w:top w:val="nil"/>
              <w:left w:val="nil"/>
              <w:bottom w:val="single" w:sz="4" w:space="0" w:color="auto"/>
              <w:right w:val="single" w:sz="4" w:space="0" w:color="auto"/>
            </w:tcBorders>
            <w:shd w:val="clear" w:color="auto" w:fill="auto"/>
            <w:noWrap/>
            <w:vAlign w:val="center"/>
            <w:hideMark/>
          </w:tcPr>
          <w:p w14:paraId="4BF11926" w14:textId="77777777" w:rsidR="002B0F2A" w:rsidRPr="00BF1BB9" w:rsidRDefault="002B0F2A" w:rsidP="001236C3">
            <w:pPr>
              <w:rPr>
                <w:rFonts w:ascii="Times New Roman" w:hAnsi="Times New Roman" w:cs="Times New Roman"/>
                <w:b/>
                <w:bCs/>
                <w:sz w:val="20"/>
                <w:szCs w:val="20"/>
              </w:rPr>
            </w:pPr>
            <w:r w:rsidRPr="00BF1BB9">
              <w:rPr>
                <w:rFonts w:ascii="Times New Roman" w:hAnsi="Times New Roman" w:cs="Times New Roman"/>
                <w:b/>
                <w:sz w:val="20"/>
                <w:szCs w:val="20"/>
                <w:lang w:val="pt-PT"/>
              </w:rPr>
              <w:t xml:space="preserve">        </w:t>
            </w:r>
            <w:r w:rsidRPr="00BF1BB9">
              <w:rPr>
                <w:rFonts w:ascii="Times New Roman" w:hAnsi="Times New Roman" w:cs="Times New Roman"/>
                <w:b/>
                <w:bCs/>
                <w:sz w:val="20"/>
                <w:szCs w:val="20"/>
              </w:rPr>
              <w:t xml:space="preserve">865 400 </w:t>
            </w:r>
          </w:p>
        </w:tc>
      </w:tr>
      <w:tr w:rsidR="002B0F2A" w:rsidRPr="00BF1BB9" w14:paraId="1FB38B82" w14:textId="77777777" w:rsidTr="004657A7">
        <w:trPr>
          <w:trHeight w:val="288"/>
          <w:jc w:val="center"/>
        </w:trPr>
        <w:tc>
          <w:tcPr>
            <w:tcW w:w="8955" w:type="dxa"/>
            <w:tcBorders>
              <w:top w:val="nil"/>
              <w:left w:val="single" w:sz="4" w:space="0" w:color="auto"/>
              <w:bottom w:val="single" w:sz="4" w:space="0" w:color="auto"/>
              <w:right w:val="single" w:sz="4" w:space="0" w:color="auto"/>
            </w:tcBorders>
            <w:shd w:val="clear" w:color="auto" w:fill="auto"/>
            <w:vAlign w:val="center"/>
            <w:hideMark/>
          </w:tcPr>
          <w:p w14:paraId="788AA882" w14:textId="77777777" w:rsidR="002B0F2A" w:rsidRPr="00BF1BB9" w:rsidRDefault="002B0F2A" w:rsidP="001236C3">
            <w:pPr>
              <w:jc w:val="both"/>
              <w:rPr>
                <w:rFonts w:ascii="Times New Roman" w:hAnsi="Times New Roman" w:cs="Times New Roman"/>
                <w:sz w:val="20"/>
                <w:szCs w:val="20"/>
              </w:rPr>
            </w:pPr>
            <w:r w:rsidRPr="00BF1BB9">
              <w:rPr>
                <w:rFonts w:ascii="Times New Roman" w:hAnsi="Times New Roman" w:cs="Times New Roman"/>
                <w:sz w:val="20"/>
                <w:szCs w:val="20"/>
              </w:rPr>
              <w:t>La Administración Regional de Pococí, se requiere para dotar al oficial de seguridad.</w:t>
            </w:r>
          </w:p>
        </w:tc>
        <w:tc>
          <w:tcPr>
            <w:tcW w:w="1585" w:type="dxa"/>
            <w:tcBorders>
              <w:top w:val="nil"/>
              <w:left w:val="nil"/>
              <w:bottom w:val="single" w:sz="4" w:space="0" w:color="auto"/>
              <w:right w:val="single" w:sz="4" w:space="0" w:color="auto"/>
            </w:tcBorders>
            <w:shd w:val="clear" w:color="auto" w:fill="auto"/>
            <w:noWrap/>
            <w:vAlign w:val="center"/>
            <w:hideMark/>
          </w:tcPr>
          <w:p w14:paraId="7A6F6CF2"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 xml:space="preserve">        865 400 </w:t>
            </w:r>
          </w:p>
        </w:tc>
      </w:tr>
    </w:tbl>
    <w:p w14:paraId="45FBBCFD" w14:textId="77777777" w:rsidR="002B0F2A" w:rsidRPr="00BF1BB9" w:rsidRDefault="002B0F2A" w:rsidP="002B0F2A">
      <w:pPr>
        <w:spacing w:after="120"/>
        <w:rPr>
          <w:rFonts w:ascii="Times New Roman" w:hAnsi="Times New Roman" w:cs="Times New Roman"/>
          <w:b/>
          <w:i/>
          <w:sz w:val="20"/>
          <w:szCs w:val="20"/>
        </w:rPr>
      </w:pPr>
    </w:p>
    <w:p w14:paraId="658E09AE" w14:textId="77777777" w:rsidR="002B0F2A" w:rsidRPr="00BA5CED" w:rsidRDefault="002B0F2A" w:rsidP="00BA5CED">
      <w:pPr>
        <w:pStyle w:val="Prrafodelista"/>
        <w:numPr>
          <w:ilvl w:val="2"/>
          <w:numId w:val="36"/>
        </w:numPr>
        <w:spacing w:after="0" w:line="480" w:lineRule="auto"/>
        <w:ind w:left="0" w:firstLine="709"/>
        <w:rPr>
          <w:rFonts w:ascii="Times New Roman" w:hAnsi="Times New Roman" w:cs="Times New Roman"/>
          <w:b/>
          <w:i/>
          <w:sz w:val="28"/>
          <w:szCs w:val="28"/>
        </w:rPr>
      </w:pPr>
      <w:r w:rsidRPr="00BA5CED">
        <w:rPr>
          <w:rFonts w:ascii="Times New Roman" w:hAnsi="Times New Roman" w:cs="Times New Roman"/>
          <w:b/>
          <w:i/>
          <w:sz w:val="28"/>
          <w:szCs w:val="28"/>
        </w:rPr>
        <w:t xml:space="preserve"> Radio de Comunicación.</w:t>
      </w:r>
    </w:p>
    <w:p w14:paraId="151634E6" w14:textId="77777777" w:rsidR="002B0F2A" w:rsidRPr="00BA5CED" w:rsidRDefault="002B0F2A" w:rsidP="00BA5CED">
      <w:pPr>
        <w:spacing w:after="0" w:line="480" w:lineRule="auto"/>
        <w:ind w:firstLine="709"/>
        <w:jc w:val="both"/>
        <w:rPr>
          <w:rFonts w:ascii="Times New Roman" w:hAnsi="Times New Roman" w:cs="Times New Roman"/>
          <w:bCs/>
          <w:iCs/>
          <w:sz w:val="28"/>
          <w:szCs w:val="28"/>
        </w:rPr>
      </w:pPr>
      <w:r w:rsidRPr="00BA5CED">
        <w:rPr>
          <w:rFonts w:ascii="Times New Roman" w:hAnsi="Times New Roman" w:cs="Times New Roman"/>
          <w:bCs/>
          <w:iCs/>
          <w:sz w:val="28"/>
          <w:szCs w:val="28"/>
        </w:rPr>
        <w:lastRenderedPageBreak/>
        <w:t>Esta inversión representa un 0.47% del presupuesto total solicitado por el Área de Seguridad para el 2024, según el siguiente detalle.</w:t>
      </w:r>
    </w:p>
    <w:tbl>
      <w:tblPr>
        <w:tblW w:w="10540" w:type="dxa"/>
        <w:jc w:val="center"/>
        <w:tblCellMar>
          <w:left w:w="70" w:type="dxa"/>
          <w:right w:w="70" w:type="dxa"/>
        </w:tblCellMar>
        <w:tblLook w:val="04A0" w:firstRow="1" w:lastRow="0" w:firstColumn="1" w:lastColumn="0" w:noHBand="0" w:noVBand="1"/>
      </w:tblPr>
      <w:tblGrid>
        <w:gridCol w:w="8955"/>
        <w:gridCol w:w="1585"/>
      </w:tblGrid>
      <w:tr w:rsidR="002B0F2A" w:rsidRPr="00BF1BB9" w14:paraId="70C1458E" w14:textId="77777777" w:rsidTr="004657A7">
        <w:trPr>
          <w:trHeight w:val="276"/>
          <w:jc w:val="center"/>
        </w:trPr>
        <w:tc>
          <w:tcPr>
            <w:tcW w:w="89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F8297C" w14:textId="77777777" w:rsidR="002B0F2A" w:rsidRPr="00BF1BB9" w:rsidRDefault="002B0F2A" w:rsidP="001236C3">
            <w:pPr>
              <w:jc w:val="both"/>
              <w:rPr>
                <w:rFonts w:ascii="Times New Roman" w:hAnsi="Times New Roman" w:cs="Times New Roman"/>
                <w:b/>
                <w:bCs/>
                <w:color w:val="203764"/>
                <w:lang w:eastAsia="es-CR"/>
              </w:rPr>
            </w:pPr>
            <w:r w:rsidRPr="00BF1BB9">
              <w:rPr>
                <w:rFonts w:ascii="Times New Roman" w:hAnsi="Times New Roman" w:cs="Times New Roman"/>
                <w:b/>
                <w:bCs/>
                <w:color w:val="203764"/>
              </w:rPr>
              <w:t>RADIO DE COMUNICACION</w:t>
            </w:r>
          </w:p>
        </w:tc>
        <w:tc>
          <w:tcPr>
            <w:tcW w:w="1585" w:type="dxa"/>
            <w:tcBorders>
              <w:top w:val="single" w:sz="4" w:space="0" w:color="auto"/>
              <w:left w:val="nil"/>
              <w:bottom w:val="single" w:sz="4" w:space="0" w:color="auto"/>
              <w:right w:val="single" w:sz="4" w:space="0" w:color="auto"/>
            </w:tcBorders>
            <w:shd w:val="clear" w:color="auto" w:fill="auto"/>
            <w:noWrap/>
            <w:vAlign w:val="center"/>
            <w:hideMark/>
          </w:tcPr>
          <w:p w14:paraId="3E5C29ED" w14:textId="77777777" w:rsidR="002B0F2A" w:rsidRPr="00BF1BB9" w:rsidRDefault="002B0F2A" w:rsidP="001236C3">
            <w:pPr>
              <w:rPr>
                <w:rFonts w:ascii="Times New Roman" w:hAnsi="Times New Roman" w:cs="Times New Roman"/>
                <w:b/>
                <w:bCs/>
                <w:color w:val="203764"/>
              </w:rPr>
            </w:pPr>
            <w:r w:rsidRPr="00BF1BB9">
              <w:rPr>
                <w:rFonts w:ascii="Times New Roman" w:hAnsi="Times New Roman" w:cs="Times New Roman"/>
                <w:b/>
                <w:bCs/>
                <w:color w:val="203764"/>
              </w:rPr>
              <w:t xml:space="preserve">     2 983 200 </w:t>
            </w:r>
          </w:p>
        </w:tc>
      </w:tr>
      <w:tr w:rsidR="002B0F2A" w:rsidRPr="00BF1BB9" w14:paraId="6580E141" w14:textId="77777777" w:rsidTr="004657A7">
        <w:trPr>
          <w:trHeight w:val="266"/>
          <w:jc w:val="center"/>
        </w:trPr>
        <w:tc>
          <w:tcPr>
            <w:tcW w:w="8955" w:type="dxa"/>
            <w:tcBorders>
              <w:top w:val="nil"/>
              <w:left w:val="single" w:sz="4" w:space="0" w:color="auto"/>
              <w:bottom w:val="single" w:sz="4" w:space="0" w:color="auto"/>
              <w:right w:val="single" w:sz="4" w:space="0" w:color="auto"/>
            </w:tcBorders>
            <w:shd w:val="clear" w:color="auto" w:fill="auto"/>
            <w:vAlign w:val="center"/>
            <w:hideMark/>
          </w:tcPr>
          <w:p w14:paraId="41965E55" w14:textId="77777777" w:rsidR="002B0F2A" w:rsidRPr="00BF1BB9" w:rsidRDefault="002B0F2A" w:rsidP="001236C3">
            <w:pPr>
              <w:jc w:val="both"/>
              <w:rPr>
                <w:rFonts w:ascii="Times New Roman" w:hAnsi="Times New Roman" w:cs="Times New Roman"/>
                <w:b/>
                <w:bCs/>
                <w:sz w:val="20"/>
                <w:szCs w:val="20"/>
              </w:rPr>
            </w:pPr>
            <w:r w:rsidRPr="00BF1BB9">
              <w:rPr>
                <w:rFonts w:ascii="Times New Roman" w:hAnsi="Times New Roman" w:cs="Times New Roman"/>
                <w:b/>
                <w:bCs/>
                <w:sz w:val="20"/>
                <w:szCs w:val="20"/>
              </w:rPr>
              <w:t>Administración de Quepos</w:t>
            </w:r>
          </w:p>
        </w:tc>
        <w:tc>
          <w:tcPr>
            <w:tcW w:w="1585" w:type="dxa"/>
            <w:tcBorders>
              <w:top w:val="nil"/>
              <w:left w:val="nil"/>
              <w:bottom w:val="single" w:sz="4" w:space="0" w:color="auto"/>
              <w:right w:val="single" w:sz="4" w:space="0" w:color="auto"/>
            </w:tcBorders>
            <w:shd w:val="clear" w:color="auto" w:fill="auto"/>
            <w:noWrap/>
            <w:vAlign w:val="center"/>
            <w:hideMark/>
          </w:tcPr>
          <w:p w14:paraId="40ADC58F" w14:textId="77777777" w:rsidR="002B0F2A" w:rsidRPr="00BF1BB9" w:rsidRDefault="002B0F2A" w:rsidP="001236C3">
            <w:pPr>
              <w:rPr>
                <w:rFonts w:ascii="Times New Roman" w:hAnsi="Times New Roman" w:cs="Times New Roman"/>
                <w:b/>
                <w:bCs/>
                <w:sz w:val="20"/>
                <w:szCs w:val="20"/>
              </w:rPr>
            </w:pPr>
            <w:r w:rsidRPr="00BF1BB9">
              <w:rPr>
                <w:rFonts w:ascii="Times New Roman" w:hAnsi="Times New Roman" w:cs="Times New Roman"/>
                <w:b/>
                <w:bCs/>
                <w:sz w:val="20"/>
                <w:szCs w:val="20"/>
              </w:rPr>
              <w:t xml:space="preserve">        186 450 </w:t>
            </w:r>
          </w:p>
        </w:tc>
      </w:tr>
      <w:tr w:rsidR="002B0F2A" w:rsidRPr="00BF1BB9" w14:paraId="163CAE76" w14:textId="77777777" w:rsidTr="004657A7">
        <w:trPr>
          <w:trHeight w:val="439"/>
          <w:jc w:val="center"/>
        </w:trPr>
        <w:tc>
          <w:tcPr>
            <w:tcW w:w="8955" w:type="dxa"/>
            <w:tcBorders>
              <w:top w:val="nil"/>
              <w:left w:val="single" w:sz="4" w:space="0" w:color="auto"/>
              <w:bottom w:val="single" w:sz="4" w:space="0" w:color="auto"/>
              <w:right w:val="single" w:sz="4" w:space="0" w:color="auto"/>
            </w:tcBorders>
            <w:shd w:val="clear" w:color="auto" w:fill="auto"/>
            <w:vAlign w:val="center"/>
            <w:hideMark/>
          </w:tcPr>
          <w:p w14:paraId="1C4E6071" w14:textId="77777777" w:rsidR="002B0F2A" w:rsidRPr="00BF1BB9" w:rsidRDefault="002B0F2A" w:rsidP="001236C3">
            <w:pPr>
              <w:jc w:val="both"/>
              <w:rPr>
                <w:rFonts w:ascii="Times New Roman" w:hAnsi="Times New Roman" w:cs="Times New Roman"/>
                <w:sz w:val="20"/>
                <w:szCs w:val="20"/>
              </w:rPr>
            </w:pPr>
            <w:r w:rsidRPr="00BF1BB9">
              <w:rPr>
                <w:rFonts w:ascii="Times New Roman" w:hAnsi="Times New Roman" w:cs="Times New Roman"/>
                <w:sz w:val="20"/>
                <w:szCs w:val="20"/>
              </w:rPr>
              <w:t>Renovación de equipo relacionado con el área de seguridad, a fin de contar con equipo seguro y moderno. El radio de comunicación activo 584493 fue adquirido el 30-04-2014. Vida útil 10 años, según los datos del SICA.</w:t>
            </w:r>
          </w:p>
        </w:tc>
        <w:tc>
          <w:tcPr>
            <w:tcW w:w="1585" w:type="dxa"/>
            <w:tcBorders>
              <w:top w:val="nil"/>
              <w:left w:val="nil"/>
              <w:bottom w:val="single" w:sz="4" w:space="0" w:color="auto"/>
              <w:right w:val="single" w:sz="4" w:space="0" w:color="auto"/>
            </w:tcBorders>
            <w:shd w:val="clear" w:color="auto" w:fill="auto"/>
            <w:noWrap/>
            <w:vAlign w:val="center"/>
            <w:hideMark/>
          </w:tcPr>
          <w:p w14:paraId="05D6A320"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 xml:space="preserve">        186 450 </w:t>
            </w:r>
          </w:p>
        </w:tc>
      </w:tr>
      <w:tr w:rsidR="002B0F2A" w:rsidRPr="00BF1BB9" w14:paraId="32A7256D" w14:textId="77777777" w:rsidTr="004657A7">
        <w:trPr>
          <w:trHeight w:val="210"/>
          <w:jc w:val="center"/>
        </w:trPr>
        <w:tc>
          <w:tcPr>
            <w:tcW w:w="8955" w:type="dxa"/>
            <w:tcBorders>
              <w:top w:val="nil"/>
              <w:left w:val="single" w:sz="4" w:space="0" w:color="auto"/>
              <w:bottom w:val="single" w:sz="4" w:space="0" w:color="auto"/>
              <w:right w:val="single" w:sz="4" w:space="0" w:color="auto"/>
            </w:tcBorders>
            <w:shd w:val="clear" w:color="auto" w:fill="auto"/>
            <w:vAlign w:val="center"/>
            <w:hideMark/>
          </w:tcPr>
          <w:p w14:paraId="30FDA24F" w14:textId="77777777" w:rsidR="002B0F2A" w:rsidRPr="00BF1BB9" w:rsidRDefault="002B0F2A" w:rsidP="001236C3">
            <w:pPr>
              <w:jc w:val="both"/>
              <w:rPr>
                <w:rFonts w:ascii="Times New Roman" w:hAnsi="Times New Roman" w:cs="Times New Roman"/>
                <w:b/>
                <w:bCs/>
                <w:sz w:val="20"/>
                <w:szCs w:val="20"/>
              </w:rPr>
            </w:pPr>
            <w:r w:rsidRPr="00BF1BB9">
              <w:rPr>
                <w:rFonts w:ascii="Times New Roman" w:hAnsi="Times New Roman" w:cs="Times New Roman"/>
                <w:b/>
                <w:bCs/>
                <w:sz w:val="20"/>
                <w:szCs w:val="20"/>
              </w:rPr>
              <w:t>Circuito Judicial Cartago</w:t>
            </w:r>
          </w:p>
        </w:tc>
        <w:tc>
          <w:tcPr>
            <w:tcW w:w="1585" w:type="dxa"/>
            <w:tcBorders>
              <w:top w:val="nil"/>
              <w:left w:val="nil"/>
              <w:bottom w:val="single" w:sz="4" w:space="0" w:color="auto"/>
              <w:right w:val="single" w:sz="4" w:space="0" w:color="auto"/>
            </w:tcBorders>
            <w:shd w:val="clear" w:color="auto" w:fill="auto"/>
            <w:noWrap/>
            <w:vAlign w:val="center"/>
            <w:hideMark/>
          </w:tcPr>
          <w:p w14:paraId="0D488872" w14:textId="77777777" w:rsidR="002B0F2A" w:rsidRPr="00BF1BB9" w:rsidRDefault="002B0F2A" w:rsidP="001236C3">
            <w:pPr>
              <w:rPr>
                <w:rFonts w:ascii="Times New Roman" w:hAnsi="Times New Roman" w:cs="Times New Roman"/>
                <w:b/>
                <w:bCs/>
                <w:sz w:val="20"/>
                <w:szCs w:val="20"/>
              </w:rPr>
            </w:pPr>
            <w:r w:rsidRPr="00BF1BB9">
              <w:rPr>
                <w:rFonts w:ascii="Times New Roman" w:hAnsi="Times New Roman" w:cs="Times New Roman"/>
                <w:b/>
                <w:bCs/>
                <w:sz w:val="20"/>
                <w:szCs w:val="20"/>
              </w:rPr>
              <w:t xml:space="preserve">        372 900 </w:t>
            </w:r>
          </w:p>
        </w:tc>
      </w:tr>
      <w:tr w:rsidR="002B0F2A" w:rsidRPr="00BF1BB9" w14:paraId="74F36107" w14:textId="77777777" w:rsidTr="004657A7">
        <w:trPr>
          <w:trHeight w:val="667"/>
          <w:jc w:val="center"/>
        </w:trPr>
        <w:tc>
          <w:tcPr>
            <w:tcW w:w="8955" w:type="dxa"/>
            <w:tcBorders>
              <w:top w:val="nil"/>
              <w:left w:val="single" w:sz="4" w:space="0" w:color="auto"/>
              <w:bottom w:val="single" w:sz="4" w:space="0" w:color="auto"/>
              <w:right w:val="single" w:sz="4" w:space="0" w:color="auto"/>
            </w:tcBorders>
            <w:shd w:val="clear" w:color="auto" w:fill="auto"/>
            <w:vAlign w:val="center"/>
            <w:hideMark/>
          </w:tcPr>
          <w:p w14:paraId="5153A049" w14:textId="77777777" w:rsidR="002B0F2A" w:rsidRPr="00BF1BB9" w:rsidRDefault="002B0F2A" w:rsidP="001236C3">
            <w:pPr>
              <w:jc w:val="both"/>
              <w:rPr>
                <w:rFonts w:ascii="Times New Roman" w:hAnsi="Times New Roman" w:cs="Times New Roman"/>
                <w:sz w:val="20"/>
                <w:szCs w:val="20"/>
              </w:rPr>
            </w:pPr>
            <w:r w:rsidRPr="00BF1BB9">
              <w:rPr>
                <w:rFonts w:ascii="Times New Roman" w:hAnsi="Times New Roman" w:cs="Times New Roman"/>
                <w:sz w:val="20"/>
                <w:szCs w:val="20"/>
              </w:rPr>
              <w:t xml:space="preserve">Para suplir a las oficinas que se encuentren en locales alquilados al rededor del edificio y para sustituir los actuales que se encuentran en muy mal estado y se deben cambiar por deterioro.  Los activos que se sustituyen son PJ 584480, PJ484503 y PJ 419440. </w:t>
            </w:r>
          </w:p>
        </w:tc>
        <w:tc>
          <w:tcPr>
            <w:tcW w:w="1585" w:type="dxa"/>
            <w:tcBorders>
              <w:top w:val="nil"/>
              <w:left w:val="nil"/>
              <w:bottom w:val="single" w:sz="4" w:space="0" w:color="auto"/>
              <w:right w:val="single" w:sz="4" w:space="0" w:color="auto"/>
            </w:tcBorders>
            <w:shd w:val="clear" w:color="auto" w:fill="auto"/>
            <w:noWrap/>
            <w:vAlign w:val="center"/>
            <w:hideMark/>
          </w:tcPr>
          <w:p w14:paraId="1038FA9F"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 xml:space="preserve">        372 900 </w:t>
            </w:r>
          </w:p>
        </w:tc>
      </w:tr>
      <w:tr w:rsidR="002B0F2A" w:rsidRPr="00BF1BB9" w14:paraId="7CF2F69E" w14:textId="77777777" w:rsidTr="004657A7">
        <w:trPr>
          <w:trHeight w:val="182"/>
          <w:jc w:val="center"/>
        </w:trPr>
        <w:tc>
          <w:tcPr>
            <w:tcW w:w="8955" w:type="dxa"/>
            <w:tcBorders>
              <w:top w:val="nil"/>
              <w:left w:val="single" w:sz="4" w:space="0" w:color="auto"/>
              <w:bottom w:val="single" w:sz="4" w:space="0" w:color="auto"/>
              <w:right w:val="single" w:sz="4" w:space="0" w:color="auto"/>
            </w:tcBorders>
            <w:shd w:val="clear" w:color="auto" w:fill="auto"/>
            <w:vAlign w:val="center"/>
            <w:hideMark/>
          </w:tcPr>
          <w:p w14:paraId="37DE3D62" w14:textId="77777777" w:rsidR="002B0F2A" w:rsidRPr="00BF1BB9" w:rsidRDefault="002B0F2A" w:rsidP="001236C3">
            <w:pPr>
              <w:jc w:val="both"/>
              <w:rPr>
                <w:rFonts w:ascii="Times New Roman" w:hAnsi="Times New Roman" w:cs="Times New Roman"/>
                <w:b/>
                <w:bCs/>
                <w:sz w:val="20"/>
                <w:szCs w:val="20"/>
              </w:rPr>
            </w:pPr>
            <w:r w:rsidRPr="00BF1BB9">
              <w:rPr>
                <w:rFonts w:ascii="Times New Roman" w:hAnsi="Times New Roman" w:cs="Times New Roman"/>
                <w:b/>
                <w:bCs/>
                <w:sz w:val="20"/>
                <w:szCs w:val="20"/>
              </w:rPr>
              <w:t>Circuito Judicial Puntarenas</w:t>
            </w:r>
          </w:p>
        </w:tc>
        <w:tc>
          <w:tcPr>
            <w:tcW w:w="1585" w:type="dxa"/>
            <w:tcBorders>
              <w:top w:val="nil"/>
              <w:left w:val="nil"/>
              <w:bottom w:val="single" w:sz="4" w:space="0" w:color="auto"/>
              <w:right w:val="single" w:sz="4" w:space="0" w:color="auto"/>
            </w:tcBorders>
            <w:shd w:val="clear" w:color="auto" w:fill="auto"/>
            <w:noWrap/>
            <w:vAlign w:val="center"/>
            <w:hideMark/>
          </w:tcPr>
          <w:p w14:paraId="63E5AB8C" w14:textId="77777777" w:rsidR="002B0F2A" w:rsidRPr="00BF1BB9" w:rsidRDefault="002B0F2A" w:rsidP="001236C3">
            <w:pPr>
              <w:rPr>
                <w:rFonts w:ascii="Times New Roman" w:hAnsi="Times New Roman" w:cs="Times New Roman"/>
                <w:b/>
                <w:bCs/>
                <w:sz w:val="20"/>
                <w:szCs w:val="20"/>
              </w:rPr>
            </w:pPr>
            <w:r w:rsidRPr="00BF1BB9">
              <w:rPr>
                <w:rFonts w:ascii="Times New Roman" w:hAnsi="Times New Roman" w:cs="Times New Roman"/>
                <w:b/>
                <w:bCs/>
                <w:sz w:val="20"/>
                <w:szCs w:val="20"/>
              </w:rPr>
              <w:t xml:space="preserve">        372 900 </w:t>
            </w:r>
          </w:p>
        </w:tc>
      </w:tr>
      <w:tr w:rsidR="002B0F2A" w:rsidRPr="00BF1BB9" w14:paraId="567BEDE0" w14:textId="77777777" w:rsidTr="004657A7">
        <w:trPr>
          <w:trHeight w:val="1749"/>
          <w:jc w:val="center"/>
        </w:trPr>
        <w:tc>
          <w:tcPr>
            <w:tcW w:w="8955" w:type="dxa"/>
            <w:tcBorders>
              <w:top w:val="nil"/>
              <w:left w:val="single" w:sz="4" w:space="0" w:color="auto"/>
              <w:bottom w:val="single" w:sz="4" w:space="0" w:color="auto"/>
              <w:right w:val="single" w:sz="4" w:space="0" w:color="auto"/>
            </w:tcBorders>
            <w:shd w:val="clear" w:color="auto" w:fill="auto"/>
            <w:vAlign w:val="center"/>
            <w:hideMark/>
          </w:tcPr>
          <w:p w14:paraId="0FEC06A9" w14:textId="77777777" w:rsidR="002B0F2A" w:rsidRPr="00BF1BB9" w:rsidRDefault="002B0F2A" w:rsidP="001236C3">
            <w:pPr>
              <w:jc w:val="both"/>
              <w:rPr>
                <w:rFonts w:ascii="Times New Roman" w:hAnsi="Times New Roman" w:cs="Times New Roman"/>
                <w:sz w:val="20"/>
                <w:szCs w:val="20"/>
              </w:rPr>
            </w:pPr>
            <w:r w:rsidRPr="00BF1BB9">
              <w:rPr>
                <w:rFonts w:ascii="Times New Roman" w:hAnsi="Times New Roman" w:cs="Times New Roman"/>
                <w:sz w:val="20"/>
                <w:szCs w:val="20"/>
              </w:rPr>
              <w:t>Se requiere para equipar el nuevo edificio de Tribunales de Puntarenas, considerando que el antiguo edificio mide 1.600 metros cuadrados a uno de aproximadamente 25.000 metros cuadrados, en donde se hace necesaria una comunicación constante entre todos los guardas de seguridad y las jefaturas (administradora y coordinadora de Área quienes no cuentan con este equipo). Además, para el personal de mantenimiento, el mismo deberá atender 36 salas de juicio. También se requiere cambiar 4 radios motorola (602778 - 602779 - 602780 - 602781 (los cuales fueron adquiridos en julio de 2015, para el 2024 tendrían 9 años). Se incluyen debido que no fueron considerados en el presupuesto 2023, solamente consideraron 5 radios satelitales de los cuales 2 son para cambio de equipo viejo.</w:t>
            </w:r>
          </w:p>
        </w:tc>
        <w:tc>
          <w:tcPr>
            <w:tcW w:w="1585" w:type="dxa"/>
            <w:tcBorders>
              <w:top w:val="nil"/>
              <w:left w:val="nil"/>
              <w:bottom w:val="single" w:sz="4" w:space="0" w:color="auto"/>
              <w:right w:val="single" w:sz="4" w:space="0" w:color="auto"/>
            </w:tcBorders>
            <w:shd w:val="clear" w:color="auto" w:fill="auto"/>
            <w:noWrap/>
            <w:vAlign w:val="center"/>
            <w:hideMark/>
          </w:tcPr>
          <w:p w14:paraId="6CC82D3A"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 xml:space="preserve">        372 900 </w:t>
            </w:r>
          </w:p>
        </w:tc>
      </w:tr>
      <w:tr w:rsidR="002B0F2A" w:rsidRPr="00BF1BB9" w14:paraId="4C576245" w14:textId="77777777" w:rsidTr="004657A7">
        <w:trPr>
          <w:trHeight w:val="144"/>
          <w:jc w:val="center"/>
        </w:trPr>
        <w:tc>
          <w:tcPr>
            <w:tcW w:w="8955" w:type="dxa"/>
            <w:tcBorders>
              <w:top w:val="nil"/>
              <w:left w:val="single" w:sz="4" w:space="0" w:color="auto"/>
              <w:bottom w:val="single" w:sz="4" w:space="0" w:color="auto"/>
              <w:right w:val="single" w:sz="4" w:space="0" w:color="auto"/>
            </w:tcBorders>
            <w:shd w:val="clear" w:color="auto" w:fill="auto"/>
            <w:vAlign w:val="bottom"/>
            <w:hideMark/>
          </w:tcPr>
          <w:p w14:paraId="6B61821D" w14:textId="77777777" w:rsidR="002B0F2A" w:rsidRPr="00BF1BB9" w:rsidRDefault="002B0F2A" w:rsidP="001236C3">
            <w:pPr>
              <w:jc w:val="both"/>
              <w:rPr>
                <w:rFonts w:ascii="Times New Roman" w:hAnsi="Times New Roman" w:cs="Times New Roman"/>
                <w:b/>
                <w:bCs/>
                <w:sz w:val="20"/>
                <w:szCs w:val="20"/>
              </w:rPr>
            </w:pPr>
            <w:r w:rsidRPr="00BF1BB9">
              <w:rPr>
                <w:rFonts w:ascii="Times New Roman" w:hAnsi="Times New Roman" w:cs="Times New Roman"/>
                <w:b/>
                <w:bCs/>
                <w:sz w:val="20"/>
                <w:szCs w:val="20"/>
              </w:rPr>
              <w:t>Dirección Ejecutiva</w:t>
            </w:r>
          </w:p>
        </w:tc>
        <w:tc>
          <w:tcPr>
            <w:tcW w:w="1585" w:type="dxa"/>
            <w:tcBorders>
              <w:top w:val="nil"/>
              <w:left w:val="nil"/>
              <w:bottom w:val="single" w:sz="4" w:space="0" w:color="auto"/>
              <w:right w:val="single" w:sz="4" w:space="0" w:color="auto"/>
            </w:tcBorders>
            <w:shd w:val="clear" w:color="auto" w:fill="auto"/>
            <w:noWrap/>
            <w:vAlign w:val="center"/>
            <w:hideMark/>
          </w:tcPr>
          <w:p w14:paraId="16C98747" w14:textId="77777777" w:rsidR="002B0F2A" w:rsidRPr="00BF1BB9" w:rsidRDefault="002B0F2A" w:rsidP="001236C3">
            <w:pPr>
              <w:rPr>
                <w:rFonts w:ascii="Times New Roman" w:hAnsi="Times New Roman" w:cs="Times New Roman"/>
                <w:b/>
                <w:bCs/>
                <w:sz w:val="20"/>
                <w:szCs w:val="20"/>
              </w:rPr>
            </w:pPr>
            <w:r w:rsidRPr="00BF1BB9">
              <w:rPr>
                <w:rFonts w:ascii="Times New Roman" w:hAnsi="Times New Roman" w:cs="Times New Roman"/>
                <w:b/>
                <w:bCs/>
                <w:sz w:val="20"/>
                <w:szCs w:val="20"/>
              </w:rPr>
              <w:t xml:space="preserve">        745 800 </w:t>
            </w:r>
          </w:p>
        </w:tc>
      </w:tr>
      <w:tr w:rsidR="002B0F2A" w:rsidRPr="00BF1BB9" w14:paraId="53870EF2" w14:textId="77777777" w:rsidTr="004657A7">
        <w:trPr>
          <w:trHeight w:val="475"/>
          <w:jc w:val="center"/>
        </w:trPr>
        <w:tc>
          <w:tcPr>
            <w:tcW w:w="8955" w:type="dxa"/>
            <w:tcBorders>
              <w:top w:val="nil"/>
              <w:left w:val="single" w:sz="4" w:space="0" w:color="auto"/>
              <w:bottom w:val="single" w:sz="4" w:space="0" w:color="auto"/>
              <w:right w:val="single" w:sz="4" w:space="0" w:color="auto"/>
            </w:tcBorders>
            <w:shd w:val="clear" w:color="auto" w:fill="auto"/>
            <w:vAlign w:val="center"/>
            <w:hideMark/>
          </w:tcPr>
          <w:p w14:paraId="4F61C2BD" w14:textId="77777777" w:rsidR="002B0F2A" w:rsidRPr="00BF1BB9" w:rsidRDefault="002B0F2A" w:rsidP="001236C3">
            <w:pPr>
              <w:jc w:val="both"/>
              <w:rPr>
                <w:rFonts w:ascii="Times New Roman" w:hAnsi="Times New Roman" w:cs="Times New Roman"/>
                <w:sz w:val="20"/>
                <w:szCs w:val="20"/>
              </w:rPr>
            </w:pPr>
            <w:r w:rsidRPr="00BF1BB9">
              <w:rPr>
                <w:rFonts w:ascii="Times New Roman" w:hAnsi="Times New Roman" w:cs="Times New Roman"/>
                <w:sz w:val="20"/>
                <w:szCs w:val="20"/>
              </w:rPr>
              <w:t xml:space="preserve">El Departamento de Seguridad, necesita suministrar radios de comunicación a los y las oficiales de seguridad del Primer Circuito Judicial San José. </w:t>
            </w:r>
          </w:p>
        </w:tc>
        <w:tc>
          <w:tcPr>
            <w:tcW w:w="1585" w:type="dxa"/>
            <w:tcBorders>
              <w:top w:val="nil"/>
              <w:left w:val="nil"/>
              <w:bottom w:val="single" w:sz="4" w:space="0" w:color="auto"/>
              <w:right w:val="single" w:sz="4" w:space="0" w:color="auto"/>
            </w:tcBorders>
            <w:shd w:val="clear" w:color="auto" w:fill="auto"/>
            <w:noWrap/>
            <w:vAlign w:val="center"/>
            <w:hideMark/>
          </w:tcPr>
          <w:p w14:paraId="7478A60C"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 xml:space="preserve">        745 800 </w:t>
            </w:r>
          </w:p>
        </w:tc>
      </w:tr>
      <w:tr w:rsidR="002B0F2A" w:rsidRPr="00BF1BB9" w14:paraId="2A0CB123" w14:textId="77777777" w:rsidTr="004657A7">
        <w:trPr>
          <w:trHeight w:val="212"/>
          <w:jc w:val="center"/>
        </w:trPr>
        <w:tc>
          <w:tcPr>
            <w:tcW w:w="8955" w:type="dxa"/>
            <w:tcBorders>
              <w:top w:val="nil"/>
              <w:left w:val="single" w:sz="4" w:space="0" w:color="auto"/>
              <w:bottom w:val="single" w:sz="4" w:space="0" w:color="auto"/>
              <w:right w:val="single" w:sz="4" w:space="0" w:color="auto"/>
            </w:tcBorders>
            <w:shd w:val="clear" w:color="auto" w:fill="auto"/>
            <w:vAlign w:val="bottom"/>
            <w:hideMark/>
          </w:tcPr>
          <w:p w14:paraId="7F554C07" w14:textId="77777777" w:rsidR="002B0F2A" w:rsidRPr="00BF1BB9" w:rsidRDefault="002B0F2A" w:rsidP="001236C3">
            <w:pPr>
              <w:jc w:val="both"/>
              <w:rPr>
                <w:rFonts w:ascii="Times New Roman" w:hAnsi="Times New Roman" w:cs="Times New Roman"/>
                <w:b/>
                <w:bCs/>
                <w:sz w:val="20"/>
                <w:szCs w:val="20"/>
              </w:rPr>
            </w:pPr>
            <w:r w:rsidRPr="00BF1BB9">
              <w:rPr>
                <w:rFonts w:ascii="Times New Roman" w:hAnsi="Times New Roman" w:cs="Times New Roman"/>
                <w:b/>
                <w:bCs/>
                <w:sz w:val="20"/>
                <w:szCs w:val="20"/>
              </w:rPr>
              <w:t>Primer Circuito Judicial Alajuela</w:t>
            </w:r>
          </w:p>
        </w:tc>
        <w:tc>
          <w:tcPr>
            <w:tcW w:w="1585" w:type="dxa"/>
            <w:tcBorders>
              <w:top w:val="nil"/>
              <w:left w:val="nil"/>
              <w:bottom w:val="single" w:sz="4" w:space="0" w:color="auto"/>
              <w:right w:val="single" w:sz="4" w:space="0" w:color="auto"/>
            </w:tcBorders>
            <w:shd w:val="clear" w:color="auto" w:fill="auto"/>
            <w:noWrap/>
            <w:vAlign w:val="center"/>
            <w:hideMark/>
          </w:tcPr>
          <w:p w14:paraId="06529AE3" w14:textId="77777777" w:rsidR="002B0F2A" w:rsidRPr="00BF1BB9" w:rsidRDefault="002B0F2A" w:rsidP="001236C3">
            <w:pPr>
              <w:rPr>
                <w:rFonts w:ascii="Times New Roman" w:hAnsi="Times New Roman" w:cs="Times New Roman"/>
                <w:b/>
                <w:bCs/>
                <w:sz w:val="20"/>
                <w:szCs w:val="20"/>
              </w:rPr>
            </w:pPr>
            <w:r w:rsidRPr="00BF1BB9">
              <w:rPr>
                <w:rFonts w:ascii="Times New Roman" w:hAnsi="Times New Roman" w:cs="Times New Roman"/>
                <w:b/>
                <w:bCs/>
                <w:sz w:val="20"/>
                <w:szCs w:val="20"/>
              </w:rPr>
              <w:t xml:space="preserve">     1 305 150 </w:t>
            </w:r>
          </w:p>
        </w:tc>
      </w:tr>
      <w:tr w:rsidR="002B0F2A" w:rsidRPr="00BF1BB9" w14:paraId="2771E8C6" w14:textId="77777777" w:rsidTr="004657A7">
        <w:trPr>
          <w:trHeight w:val="449"/>
          <w:jc w:val="center"/>
        </w:trPr>
        <w:tc>
          <w:tcPr>
            <w:tcW w:w="8955" w:type="dxa"/>
            <w:tcBorders>
              <w:top w:val="nil"/>
              <w:left w:val="single" w:sz="4" w:space="0" w:color="auto"/>
              <w:bottom w:val="single" w:sz="4" w:space="0" w:color="auto"/>
              <w:right w:val="single" w:sz="4" w:space="0" w:color="auto"/>
            </w:tcBorders>
            <w:shd w:val="clear" w:color="auto" w:fill="auto"/>
            <w:vAlign w:val="center"/>
            <w:hideMark/>
          </w:tcPr>
          <w:p w14:paraId="43F447CF" w14:textId="77777777" w:rsidR="002B0F2A" w:rsidRPr="00BF1BB9" w:rsidRDefault="002B0F2A" w:rsidP="001236C3">
            <w:pPr>
              <w:jc w:val="both"/>
              <w:rPr>
                <w:rFonts w:ascii="Times New Roman" w:hAnsi="Times New Roman" w:cs="Times New Roman"/>
                <w:sz w:val="20"/>
                <w:szCs w:val="20"/>
              </w:rPr>
            </w:pPr>
            <w:r w:rsidRPr="00BF1BB9">
              <w:rPr>
                <w:rFonts w:ascii="Times New Roman" w:hAnsi="Times New Roman" w:cs="Times New Roman"/>
                <w:sz w:val="20"/>
                <w:szCs w:val="20"/>
              </w:rPr>
              <w:t>La Administración Regional requiere sustituir radios de comunicación que ya cumplieron su vida útil. Los activos que se requieren sustituir N°602755-602756-602757-584496-589527-589528-683430 y 683431.</w:t>
            </w:r>
          </w:p>
        </w:tc>
        <w:tc>
          <w:tcPr>
            <w:tcW w:w="1585" w:type="dxa"/>
            <w:tcBorders>
              <w:top w:val="nil"/>
              <w:left w:val="nil"/>
              <w:bottom w:val="single" w:sz="4" w:space="0" w:color="auto"/>
              <w:right w:val="single" w:sz="4" w:space="0" w:color="auto"/>
            </w:tcBorders>
            <w:shd w:val="clear" w:color="auto" w:fill="auto"/>
            <w:noWrap/>
            <w:vAlign w:val="center"/>
            <w:hideMark/>
          </w:tcPr>
          <w:p w14:paraId="0D739D9B"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 xml:space="preserve">     1 305 150 </w:t>
            </w:r>
          </w:p>
        </w:tc>
      </w:tr>
    </w:tbl>
    <w:p w14:paraId="57FBC6E0" w14:textId="77777777" w:rsidR="002B0F2A" w:rsidRPr="00BA5CED" w:rsidRDefault="002B0F2A" w:rsidP="00BA5CED">
      <w:pPr>
        <w:pStyle w:val="Prrafodelista"/>
        <w:numPr>
          <w:ilvl w:val="2"/>
          <w:numId w:val="36"/>
        </w:numPr>
        <w:spacing w:after="0" w:line="480" w:lineRule="auto"/>
        <w:ind w:left="0" w:firstLine="709"/>
        <w:rPr>
          <w:rFonts w:ascii="Times New Roman" w:hAnsi="Times New Roman" w:cs="Times New Roman"/>
          <w:b/>
          <w:i/>
          <w:sz w:val="28"/>
          <w:szCs w:val="28"/>
        </w:rPr>
      </w:pPr>
      <w:r w:rsidRPr="00BA5CED">
        <w:rPr>
          <w:rFonts w:ascii="Times New Roman" w:hAnsi="Times New Roman" w:cs="Times New Roman"/>
          <w:b/>
          <w:i/>
          <w:sz w:val="28"/>
          <w:szCs w:val="28"/>
        </w:rPr>
        <w:t xml:space="preserve"> Sistema de alarma.</w:t>
      </w:r>
    </w:p>
    <w:p w14:paraId="71095C22" w14:textId="77777777" w:rsidR="002B0F2A" w:rsidRPr="00BA5CED" w:rsidRDefault="002B0F2A" w:rsidP="00BA5CED">
      <w:pPr>
        <w:spacing w:after="0" w:line="480" w:lineRule="auto"/>
        <w:ind w:firstLine="709"/>
        <w:jc w:val="both"/>
        <w:rPr>
          <w:rFonts w:ascii="Times New Roman" w:hAnsi="Times New Roman" w:cs="Times New Roman"/>
          <w:bCs/>
          <w:iCs/>
          <w:sz w:val="28"/>
          <w:szCs w:val="28"/>
        </w:rPr>
      </w:pPr>
      <w:r w:rsidRPr="00BA5CED">
        <w:rPr>
          <w:rFonts w:ascii="Times New Roman" w:hAnsi="Times New Roman" w:cs="Times New Roman"/>
          <w:bCs/>
          <w:iCs/>
          <w:sz w:val="28"/>
          <w:szCs w:val="28"/>
        </w:rPr>
        <w:t>Esta inversión representa un 0.21% del presupuesto total solicitado por el Área de Seguridad para el 2024, según el siguiente detalle.</w:t>
      </w:r>
    </w:p>
    <w:tbl>
      <w:tblPr>
        <w:tblW w:w="10541" w:type="dxa"/>
        <w:jc w:val="center"/>
        <w:tblCellMar>
          <w:left w:w="70" w:type="dxa"/>
          <w:right w:w="70" w:type="dxa"/>
        </w:tblCellMar>
        <w:tblLook w:val="04A0" w:firstRow="1" w:lastRow="0" w:firstColumn="1" w:lastColumn="0" w:noHBand="0" w:noVBand="1"/>
      </w:tblPr>
      <w:tblGrid>
        <w:gridCol w:w="8918"/>
        <w:gridCol w:w="1623"/>
      </w:tblGrid>
      <w:tr w:rsidR="002B0F2A" w:rsidRPr="00BF1BB9" w14:paraId="76070973" w14:textId="77777777" w:rsidTr="004657A7">
        <w:trPr>
          <w:trHeight w:val="288"/>
          <w:jc w:val="center"/>
        </w:trPr>
        <w:tc>
          <w:tcPr>
            <w:tcW w:w="89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207F9D" w14:textId="77777777" w:rsidR="002B0F2A" w:rsidRPr="00BF1BB9" w:rsidRDefault="002B0F2A" w:rsidP="001236C3">
            <w:pPr>
              <w:rPr>
                <w:rFonts w:ascii="Times New Roman" w:hAnsi="Times New Roman" w:cs="Times New Roman"/>
                <w:b/>
                <w:bCs/>
                <w:color w:val="203764"/>
                <w:lang w:eastAsia="es-CR"/>
              </w:rPr>
            </w:pPr>
            <w:r w:rsidRPr="00BF1BB9">
              <w:rPr>
                <w:rFonts w:ascii="Times New Roman" w:hAnsi="Times New Roman" w:cs="Times New Roman"/>
                <w:b/>
                <w:bCs/>
                <w:color w:val="203764"/>
              </w:rPr>
              <w:t>SISTEMA DE ALARMA</w:t>
            </w:r>
          </w:p>
        </w:tc>
        <w:tc>
          <w:tcPr>
            <w:tcW w:w="1623" w:type="dxa"/>
            <w:tcBorders>
              <w:top w:val="single" w:sz="4" w:space="0" w:color="auto"/>
              <w:left w:val="nil"/>
              <w:bottom w:val="single" w:sz="4" w:space="0" w:color="auto"/>
              <w:right w:val="single" w:sz="4" w:space="0" w:color="auto"/>
            </w:tcBorders>
            <w:shd w:val="clear" w:color="auto" w:fill="auto"/>
            <w:noWrap/>
            <w:vAlign w:val="center"/>
            <w:hideMark/>
          </w:tcPr>
          <w:p w14:paraId="6CCC55DE" w14:textId="77777777" w:rsidR="002B0F2A" w:rsidRPr="00BF1BB9" w:rsidRDefault="002B0F2A" w:rsidP="001236C3">
            <w:pPr>
              <w:rPr>
                <w:rFonts w:ascii="Times New Roman" w:hAnsi="Times New Roman" w:cs="Times New Roman"/>
                <w:b/>
                <w:bCs/>
                <w:color w:val="203764"/>
              </w:rPr>
            </w:pPr>
            <w:r w:rsidRPr="00BF1BB9">
              <w:rPr>
                <w:rFonts w:ascii="Times New Roman" w:hAnsi="Times New Roman" w:cs="Times New Roman"/>
                <w:b/>
                <w:bCs/>
                <w:color w:val="203764"/>
              </w:rPr>
              <w:t xml:space="preserve">     1 356 000 </w:t>
            </w:r>
          </w:p>
        </w:tc>
      </w:tr>
      <w:tr w:rsidR="002B0F2A" w:rsidRPr="00BF1BB9" w14:paraId="42996BE1" w14:textId="77777777" w:rsidTr="004657A7">
        <w:trPr>
          <w:trHeight w:val="62"/>
          <w:jc w:val="center"/>
        </w:trPr>
        <w:tc>
          <w:tcPr>
            <w:tcW w:w="8918" w:type="dxa"/>
            <w:tcBorders>
              <w:top w:val="nil"/>
              <w:left w:val="single" w:sz="4" w:space="0" w:color="auto"/>
              <w:bottom w:val="single" w:sz="4" w:space="0" w:color="auto"/>
              <w:right w:val="single" w:sz="4" w:space="0" w:color="auto"/>
            </w:tcBorders>
            <w:shd w:val="clear" w:color="auto" w:fill="auto"/>
            <w:vAlign w:val="center"/>
            <w:hideMark/>
          </w:tcPr>
          <w:p w14:paraId="07027EE3" w14:textId="77777777" w:rsidR="002B0F2A" w:rsidRPr="00BF1BB9" w:rsidRDefault="002B0F2A" w:rsidP="001236C3">
            <w:pPr>
              <w:rPr>
                <w:rFonts w:ascii="Times New Roman" w:hAnsi="Times New Roman" w:cs="Times New Roman"/>
                <w:b/>
                <w:bCs/>
                <w:sz w:val="20"/>
                <w:szCs w:val="20"/>
              </w:rPr>
            </w:pPr>
            <w:r w:rsidRPr="00BF1BB9">
              <w:rPr>
                <w:rFonts w:ascii="Times New Roman" w:hAnsi="Times New Roman" w:cs="Times New Roman"/>
                <w:b/>
                <w:bCs/>
                <w:sz w:val="20"/>
                <w:szCs w:val="20"/>
              </w:rPr>
              <w:t>Ministerio Público</w:t>
            </w:r>
          </w:p>
        </w:tc>
        <w:tc>
          <w:tcPr>
            <w:tcW w:w="1623" w:type="dxa"/>
            <w:tcBorders>
              <w:top w:val="nil"/>
              <w:left w:val="nil"/>
              <w:bottom w:val="single" w:sz="4" w:space="0" w:color="auto"/>
              <w:right w:val="single" w:sz="4" w:space="0" w:color="auto"/>
            </w:tcBorders>
            <w:shd w:val="clear" w:color="auto" w:fill="auto"/>
            <w:noWrap/>
            <w:vAlign w:val="center"/>
            <w:hideMark/>
          </w:tcPr>
          <w:p w14:paraId="05CA728E" w14:textId="77777777" w:rsidR="002B0F2A" w:rsidRPr="00BF1BB9" w:rsidRDefault="002B0F2A" w:rsidP="001236C3">
            <w:pPr>
              <w:rPr>
                <w:rFonts w:ascii="Times New Roman" w:hAnsi="Times New Roman" w:cs="Times New Roman"/>
                <w:b/>
                <w:bCs/>
                <w:sz w:val="20"/>
                <w:szCs w:val="20"/>
              </w:rPr>
            </w:pPr>
            <w:r w:rsidRPr="00BF1BB9">
              <w:rPr>
                <w:rFonts w:ascii="Times New Roman" w:hAnsi="Times New Roman" w:cs="Times New Roman"/>
                <w:b/>
                <w:bCs/>
                <w:sz w:val="20"/>
                <w:szCs w:val="20"/>
              </w:rPr>
              <w:t xml:space="preserve">     1 356 000 </w:t>
            </w:r>
          </w:p>
        </w:tc>
      </w:tr>
      <w:tr w:rsidR="002B0F2A" w:rsidRPr="00BF1BB9" w14:paraId="3C65CF57" w14:textId="77777777" w:rsidTr="004657A7">
        <w:trPr>
          <w:trHeight w:val="2316"/>
          <w:jc w:val="center"/>
        </w:trPr>
        <w:tc>
          <w:tcPr>
            <w:tcW w:w="8918" w:type="dxa"/>
            <w:tcBorders>
              <w:top w:val="nil"/>
              <w:left w:val="single" w:sz="4" w:space="0" w:color="auto"/>
              <w:bottom w:val="single" w:sz="4" w:space="0" w:color="auto"/>
              <w:right w:val="single" w:sz="4" w:space="0" w:color="auto"/>
            </w:tcBorders>
            <w:shd w:val="clear" w:color="auto" w:fill="auto"/>
            <w:vAlign w:val="center"/>
            <w:hideMark/>
          </w:tcPr>
          <w:p w14:paraId="12CC7CB8" w14:textId="77777777" w:rsidR="002B0F2A" w:rsidRPr="00BF1BB9" w:rsidRDefault="002B0F2A" w:rsidP="001236C3">
            <w:pPr>
              <w:jc w:val="both"/>
              <w:rPr>
                <w:rFonts w:ascii="Times New Roman" w:hAnsi="Times New Roman" w:cs="Times New Roman"/>
                <w:sz w:val="20"/>
                <w:szCs w:val="20"/>
              </w:rPr>
            </w:pPr>
            <w:r w:rsidRPr="00BF1BB9">
              <w:rPr>
                <w:rFonts w:ascii="Times New Roman" w:hAnsi="Times New Roman" w:cs="Times New Roman"/>
                <w:sz w:val="20"/>
                <w:szCs w:val="20"/>
              </w:rPr>
              <w:lastRenderedPageBreak/>
              <w:t>En la Fiscalía Adjunta del Segundo Circuito Judicial de la Zona Atlántica, propiamente en la bodega de evidencias que se encuentra ubicada en el área de acceso a baños de servidores, escaleras internas a celdas de OIJ y puerta de acceso al pasillo exterior de la oficina, lo que se convierte en un factor de riesgo para el despacho. Además, que no cuenta con ningún sistema de seguridad adicional a una puerta que se cierra con llave, misma que puede ser vulnerada en cualquier momento y en este espacio se custodian evidencias de gran valor, drogas y pruebas necesarias para la resolución de los casos, por lo que se deben brindar las condiciones necesarias para el resguardo de estos bienes.</w:t>
            </w:r>
          </w:p>
          <w:p w14:paraId="49D95A7D" w14:textId="77777777" w:rsidR="002B0F2A" w:rsidRPr="00BF1BB9" w:rsidRDefault="002B0F2A" w:rsidP="001236C3">
            <w:pPr>
              <w:jc w:val="both"/>
              <w:rPr>
                <w:rFonts w:ascii="Times New Roman" w:hAnsi="Times New Roman" w:cs="Times New Roman"/>
                <w:sz w:val="20"/>
                <w:szCs w:val="20"/>
              </w:rPr>
            </w:pPr>
            <w:r w:rsidRPr="00BF1BB9">
              <w:rPr>
                <w:rFonts w:ascii="Times New Roman" w:hAnsi="Times New Roman" w:cs="Times New Roman"/>
                <w:sz w:val="20"/>
                <w:szCs w:val="20"/>
              </w:rPr>
              <w:t xml:space="preserve">Adicionalmente, la Circular N°188-2017 de la Secretaría General de la Corte, relacionada con el protocolo para la recepción, custodia y disposición de objetos decomisados y comisados por el Poder Judicial y demás </w:t>
            </w:r>
            <w:proofErr w:type="gramStart"/>
            <w:r w:rsidRPr="00BF1BB9">
              <w:rPr>
                <w:rFonts w:ascii="Times New Roman" w:hAnsi="Times New Roman" w:cs="Times New Roman"/>
                <w:sz w:val="20"/>
                <w:szCs w:val="20"/>
              </w:rPr>
              <w:t>autoridades públicas</w:t>
            </w:r>
            <w:proofErr w:type="gramEnd"/>
            <w:r w:rsidRPr="00BF1BB9">
              <w:rPr>
                <w:rFonts w:ascii="Times New Roman" w:hAnsi="Times New Roman" w:cs="Times New Roman"/>
                <w:sz w:val="20"/>
                <w:szCs w:val="20"/>
              </w:rPr>
              <w:t xml:space="preserve"> (artículo 11, inciso A señala la seguridad de los accesos a las bodegas de evidencias).</w:t>
            </w:r>
          </w:p>
        </w:tc>
        <w:tc>
          <w:tcPr>
            <w:tcW w:w="1623" w:type="dxa"/>
            <w:tcBorders>
              <w:top w:val="nil"/>
              <w:left w:val="nil"/>
              <w:bottom w:val="single" w:sz="4" w:space="0" w:color="auto"/>
              <w:right w:val="single" w:sz="4" w:space="0" w:color="auto"/>
            </w:tcBorders>
            <w:shd w:val="clear" w:color="auto" w:fill="auto"/>
            <w:noWrap/>
            <w:vAlign w:val="center"/>
            <w:hideMark/>
          </w:tcPr>
          <w:p w14:paraId="3271375E"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 xml:space="preserve">     1 356 000 </w:t>
            </w:r>
          </w:p>
        </w:tc>
      </w:tr>
    </w:tbl>
    <w:p w14:paraId="28D00D4E" w14:textId="77777777" w:rsidR="002B0F2A" w:rsidRPr="00BF1BB9" w:rsidRDefault="002B0F2A" w:rsidP="002B0F2A">
      <w:pPr>
        <w:spacing w:after="120"/>
        <w:rPr>
          <w:rFonts w:ascii="Times New Roman" w:hAnsi="Times New Roman" w:cs="Times New Roman"/>
          <w:b/>
          <w:i/>
          <w:sz w:val="20"/>
          <w:szCs w:val="20"/>
        </w:rPr>
      </w:pPr>
    </w:p>
    <w:p w14:paraId="509B34DD" w14:textId="77777777" w:rsidR="002B0F2A" w:rsidRPr="00BA5CED" w:rsidRDefault="002B0F2A" w:rsidP="00BA5CED">
      <w:pPr>
        <w:pStyle w:val="Prrafodelista"/>
        <w:numPr>
          <w:ilvl w:val="2"/>
          <w:numId w:val="36"/>
        </w:numPr>
        <w:spacing w:after="0" w:line="480" w:lineRule="auto"/>
        <w:ind w:left="0" w:firstLine="709"/>
        <w:rPr>
          <w:rFonts w:ascii="Times New Roman" w:hAnsi="Times New Roman" w:cs="Times New Roman"/>
          <w:b/>
          <w:i/>
          <w:sz w:val="28"/>
          <w:szCs w:val="28"/>
        </w:rPr>
      </w:pPr>
      <w:r w:rsidRPr="00BA5CED">
        <w:rPr>
          <w:rFonts w:ascii="Times New Roman" w:hAnsi="Times New Roman" w:cs="Times New Roman"/>
          <w:b/>
          <w:i/>
          <w:sz w:val="28"/>
          <w:szCs w:val="28"/>
        </w:rPr>
        <w:t>Pistola Eléctrica 100 000 voltios</w:t>
      </w:r>
    </w:p>
    <w:p w14:paraId="6D47DFB8" w14:textId="77777777" w:rsidR="002B0F2A" w:rsidRPr="00BA5CED" w:rsidRDefault="002B0F2A" w:rsidP="00BA5CED">
      <w:pPr>
        <w:spacing w:after="0" w:line="480" w:lineRule="auto"/>
        <w:ind w:firstLine="709"/>
        <w:jc w:val="both"/>
        <w:rPr>
          <w:rFonts w:ascii="Times New Roman" w:hAnsi="Times New Roman" w:cs="Times New Roman"/>
          <w:bCs/>
          <w:iCs/>
          <w:sz w:val="28"/>
          <w:szCs w:val="28"/>
        </w:rPr>
      </w:pPr>
      <w:r w:rsidRPr="00BA5CED">
        <w:rPr>
          <w:rFonts w:ascii="Times New Roman" w:hAnsi="Times New Roman" w:cs="Times New Roman"/>
          <w:bCs/>
          <w:iCs/>
          <w:sz w:val="28"/>
          <w:szCs w:val="28"/>
        </w:rPr>
        <w:t>Esta inversión representa un 0.10% del presupuesto total solicitado por el Área de Seguridad para el 2024, según el siguiente detalle.</w:t>
      </w:r>
    </w:p>
    <w:tbl>
      <w:tblPr>
        <w:tblW w:w="10541" w:type="dxa"/>
        <w:jc w:val="center"/>
        <w:tblCellMar>
          <w:left w:w="70" w:type="dxa"/>
          <w:right w:w="70" w:type="dxa"/>
        </w:tblCellMar>
        <w:tblLook w:val="04A0" w:firstRow="1" w:lastRow="0" w:firstColumn="1" w:lastColumn="0" w:noHBand="0" w:noVBand="1"/>
      </w:tblPr>
      <w:tblGrid>
        <w:gridCol w:w="8968"/>
        <w:gridCol w:w="1573"/>
      </w:tblGrid>
      <w:tr w:rsidR="002B0F2A" w:rsidRPr="00BF1BB9" w14:paraId="294251C7" w14:textId="77777777" w:rsidTr="004657A7">
        <w:trPr>
          <w:trHeight w:val="288"/>
          <w:jc w:val="center"/>
        </w:trPr>
        <w:tc>
          <w:tcPr>
            <w:tcW w:w="89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5E8316" w14:textId="77777777" w:rsidR="002B0F2A" w:rsidRPr="00BF1BB9" w:rsidRDefault="002B0F2A" w:rsidP="001236C3">
            <w:pPr>
              <w:rPr>
                <w:rFonts w:ascii="Times New Roman" w:hAnsi="Times New Roman" w:cs="Times New Roman"/>
                <w:b/>
                <w:bCs/>
                <w:color w:val="203764"/>
                <w:lang w:eastAsia="es-CR"/>
              </w:rPr>
            </w:pPr>
            <w:r w:rsidRPr="00BF1BB9">
              <w:rPr>
                <w:rFonts w:ascii="Times New Roman" w:hAnsi="Times New Roman" w:cs="Times New Roman"/>
                <w:b/>
                <w:bCs/>
                <w:color w:val="203764"/>
              </w:rPr>
              <w:t>PISTOLA ELECTRICA 100000 VOLTIOS</w:t>
            </w:r>
          </w:p>
        </w:tc>
        <w:tc>
          <w:tcPr>
            <w:tcW w:w="1573" w:type="dxa"/>
            <w:tcBorders>
              <w:top w:val="single" w:sz="4" w:space="0" w:color="auto"/>
              <w:left w:val="nil"/>
              <w:bottom w:val="single" w:sz="4" w:space="0" w:color="auto"/>
              <w:right w:val="single" w:sz="4" w:space="0" w:color="auto"/>
            </w:tcBorders>
            <w:shd w:val="clear" w:color="auto" w:fill="auto"/>
            <w:noWrap/>
            <w:vAlign w:val="center"/>
            <w:hideMark/>
          </w:tcPr>
          <w:p w14:paraId="39D7DCE7" w14:textId="77777777" w:rsidR="002B0F2A" w:rsidRPr="00BF1BB9" w:rsidRDefault="002B0F2A" w:rsidP="001236C3">
            <w:pPr>
              <w:rPr>
                <w:rFonts w:ascii="Times New Roman" w:hAnsi="Times New Roman" w:cs="Times New Roman"/>
                <w:b/>
                <w:bCs/>
                <w:color w:val="203764"/>
              </w:rPr>
            </w:pPr>
            <w:r w:rsidRPr="00BF1BB9">
              <w:rPr>
                <w:rFonts w:ascii="Times New Roman" w:hAnsi="Times New Roman" w:cs="Times New Roman"/>
                <w:b/>
                <w:bCs/>
                <w:color w:val="203764"/>
              </w:rPr>
              <w:t xml:space="preserve">        633 365 </w:t>
            </w:r>
          </w:p>
        </w:tc>
      </w:tr>
      <w:tr w:rsidR="002B0F2A" w:rsidRPr="00BF1BB9" w14:paraId="3BC38DCD" w14:textId="77777777" w:rsidTr="004657A7">
        <w:trPr>
          <w:trHeight w:val="276"/>
          <w:jc w:val="center"/>
        </w:trPr>
        <w:tc>
          <w:tcPr>
            <w:tcW w:w="8968" w:type="dxa"/>
            <w:tcBorders>
              <w:top w:val="nil"/>
              <w:left w:val="single" w:sz="4" w:space="0" w:color="auto"/>
              <w:bottom w:val="single" w:sz="4" w:space="0" w:color="auto"/>
              <w:right w:val="single" w:sz="4" w:space="0" w:color="auto"/>
            </w:tcBorders>
            <w:shd w:val="clear" w:color="auto" w:fill="auto"/>
            <w:vAlign w:val="center"/>
            <w:hideMark/>
          </w:tcPr>
          <w:p w14:paraId="7047FA2F" w14:textId="77777777" w:rsidR="002B0F2A" w:rsidRPr="00BF1BB9" w:rsidRDefault="002B0F2A" w:rsidP="001236C3">
            <w:pPr>
              <w:rPr>
                <w:rFonts w:ascii="Times New Roman" w:hAnsi="Times New Roman" w:cs="Times New Roman"/>
                <w:b/>
                <w:bCs/>
                <w:sz w:val="20"/>
                <w:szCs w:val="20"/>
              </w:rPr>
            </w:pPr>
            <w:r w:rsidRPr="00BF1BB9">
              <w:rPr>
                <w:rFonts w:ascii="Times New Roman" w:hAnsi="Times New Roman" w:cs="Times New Roman"/>
                <w:b/>
                <w:bCs/>
                <w:sz w:val="20"/>
                <w:szCs w:val="20"/>
              </w:rPr>
              <w:t>Circuito Judicial Cartago</w:t>
            </w:r>
          </w:p>
        </w:tc>
        <w:tc>
          <w:tcPr>
            <w:tcW w:w="1573" w:type="dxa"/>
            <w:tcBorders>
              <w:top w:val="nil"/>
              <w:left w:val="nil"/>
              <w:bottom w:val="single" w:sz="4" w:space="0" w:color="auto"/>
              <w:right w:val="single" w:sz="4" w:space="0" w:color="auto"/>
            </w:tcBorders>
            <w:shd w:val="clear" w:color="auto" w:fill="auto"/>
            <w:noWrap/>
            <w:vAlign w:val="center"/>
            <w:hideMark/>
          </w:tcPr>
          <w:p w14:paraId="1455D470" w14:textId="77777777" w:rsidR="002B0F2A" w:rsidRPr="00BF1BB9" w:rsidRDefault="002B0F2A" w:rsidP="001236C3">
            <w:pPr>
              <w:rPr>
                <w:rFonts w:ascii="Times New Roman" w:hAnsi="Times New Roman" w:cs="Times New Roman"/>
                <w:b/>
                <w:bCs/>
                <w:sz w:val="20"/>
                <w:szCs w:val="20"/>
              </w:rPr>
            </w:pPr>
            <w:r w:rsidRPr="00BF1BB9">
              <w:rPr>
                <w:rFonts w:ascii="Times New Roman" w:hAnsi="Times New Roman" w:cs="Times New Roman"/>
                <w:b/>
                <w:bCs/>
                <w:sz w:val="20"/>
                <w:szCs w:val="20"/>
              </w:rPr>
              <w:t xml:space="preserve">        166 675 </w:t>
            </w:r>
          </w:p>
        </w:tc>
      </w:tr>
      <w:tr w:rsidR="002B0F2A" w:rsidRPr="00BF1BB9" w14:paraId="2FFE9153" w14:textId="77777777" w:rsidTr="004657A7">
        <w:trPr>
          <w:trHeight w:val="679"/>
          <w:jc w:val="center"/>
        </w:trPr>
        <w:tc>
          <w:tcPr>
            <w:tcW w:w="8968" w:type="dxa"/>
            <w:tcBorders>
              <w:top w:val="nil"/>
              <w:left w:val="single" w:sz="4" w:space="0" w:color="auto"/>
              <w:bottom w:val="single" w:sz="4" w:space="0" w:color="auto"/>
              <w:right w:val="single" w:sz="4" w:space="0" w:color="auto"/>
            </w:tcBorders>
            <w:shd w:val="clear" w:color="auto" w:fill="auto"/>
            <w:vAlign w:val="center"/>
            <w:hideMark/>
          </w:tcPr>
          <w:p w14:paraId="5823C564" w14:textId="77777777" w:rsidR="002B0F2A" w:rsidRPr="00BF1BB9" w:rsidRDefault="002B0F2A" w:rsidP="001236C3">
            <w:pPr>
              <w:jc w:val="both"/>
              <w:rPr>
                <w:rFonts w:ascii="Times New Roman" w:hAnsi="Times New Roman" w:cs="Times New Roman"/>
                <w:sz w:val="20"/>
                <w:szCs w:val="20"/>
              </w:rPr>
            </w:pPr>
            <w:r w:rsidRPr="00BF1BB9">
              <w:rPr>
                <w:rFonts w:ascii="Times New Roman" w:hAnsi="Times New Roman" w:cs="Times New Roman"/>
                <w:sz w:val="20"/>
                <w:szCs w:val="20"/>
              </w:rPr>
              <w:t>Para uso de los oficiales de seguridad ya que en el circuito solo se cuenta con dos equipos los cuales fueron adquiridos en el 2014 (PJ 478895) y 2016 sin número de activo, es necesario para el puesto de ingreso al edificio, oficial asignado al Tribunal de Apelación Penal y dos para los oficiales administrativos.</w:t>
            </w:r>
          </w:p>
        </w:tc>
        <w:tc>
          <w:tcPr>
            <w:tcW w:w="1573" w:type="dxa"/>
            <w:tcBorders>
              <w:top w:val="nil"/>
              <w:left w:val="nil"/>
              <w:bottom w:val="single" w:sz="4" w:space="0" w:color="auto"/>
              <w:right w:val="single" w:sz="4" w:space="0" w:color="auto"/>
            </w:tcBorders>
            <w:shd w:val="clear" w:color="auto" w:fill="auto"/>
            <w:noWrap/>
            <w:vAlign w:val="center"/>
            <w:hideMark/>
          </w:tcPr>
          <w:p w14:paraId="6F5877F3"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 xml:space="preserve">        166 675 </w:t>
            </w:r>
          </w:p>
        </w:tc>
      </w:tr>
      <w:tr w:rsidR="002B0F2A" w:rsidRPr="00BF1BB9" w14:paraId="452C1C3D" w14:textId="77777777" w:rsidTr="004657A7">
        <w:trPr>
          <w:trHeight w:val="288"/>
          <w:jc w:val="center"/>
        </w:trPr>
        <w:tc>
          <w:tcPr>
            <w:tcW w:w="8968" w:type="dxa"/>
            <w:tcBorders>
              <w:top w:val="nil"/>
              <w:left w:val="single" w:sz="4" w:space="0" w:color="auto"/>
              <w:bottom w:val="single" w:sz="4" w:space="0" w:color="auto"/>
              <w:right w:val="single" w:sz="4" w:space="0" w:color="auto"/>
            </w:tcBorders>
            <w:shd w:val="clear" w:color="auto" w:fill="auto"/>
            <w:vAlign w:val="center"/>
            <w:hideMark/>
          </w:tcPr>
          <w:p w14:paraId="5419F44B" w14:textId="77777777" w:rsidR="002B0F2A" w:rsidRPr="00BF1BB9" w:rsidRDefault="002B0F2A" w:rsidP="001236C3">
            <w:pPr>
              <w:jc w:val="both"/>
              <w:rPr>
                <w:rFonts w:ascii="Times New Roman" w:hAnsi="Times New Roman" w:cs="Times New Roman"/>
                <w:b/>
                <w:bCs/>
                <w:sz w:val="20"/>
                <w:szCs w:val="20"/>
              </w:rPr>
            </w:pPr>
            <w:r w:rsidRPr="00BF1BB9">
              <w:rPr>
                <w:rFonts w:ascii="Times New Roman" w:hAnsi="Times New Roman" w:cs="Times New Roman"/>
                <w:b/>
                <w:bCs/>
                <w:sz w:val="20"/>
                <w:szCs w:val="20"/>
              </w:rPr>
              <w:t>Circuito Judicial Puntarenas</w:t>
            </w:r>
          </w:p>
        </w:tc>
        <w:tc>
          <w:tcPr>
            <w:tcW w:w="1573" w:type="dxa"/>
            <w:tcBorders>
              <w:top w:val="nil"/>
              <w:left w:val="nil"/>
              <w:bottom w:val="single" w:sz="4" w:space="0" w:color="auto"/>
              <w:right w:val="single" w:sz="4" w:space="0" w:color="auto"/>
            </w:tcBorders>
            <w:shd w:val="clear" w:color="auto" w:fill="auto"/>
            <w:noWrap/>
            <w:vAlign w:val="center"/>
            <w:hideMark/>
          </w:tcPr>
          <w:p w14:paraId="02BDC49B" w14:textId="77777777" w:rsidR="002B0F2A" w:rsidRPr="00BF1BB9" w:rsidRDefault="002B0F2A" w:rsidP="001236C3">
            <w:pPr>
              <w:rPr>
                <w:rFonts w:ascii="Times New Roman" w:hAnsi="Times New Roman" w:cs="Times New Roman"/>
                <w:b/>
                <w:bCs/>
                <w:sz w:val="20"/>
                <w:szCs w:val="20"/>
              </w:rPr>
            </w:pPr>
            <w:r w:rsidRPr="00BF1BB9">
              <w:rPr>
                <w:rFonts w:ascii="Times New Roman" w:hAnsi="Times New Roman" w:cs="Times New Roman"/>
                <w:b/>
                <w:bCs/>
                <w:sz w:val="20"/>
                <w:szCs w:val="20"/>
              </w:rPr>
              <w:t xml:space="preserve">        166 675 </w:t>
            </w:r>
          </w:p>
        </w:tc>
      </w:tr>
      <w:tr w:rsidR="002B0F2A" w:rsidRPr="00BF1BB9" w14:paraId="7E7D35D1" w14:textId="77777777" w:rsidTr="004657A7">
        <w:trPr>
          <w:trHeight w:val="288"/>
          <w:jc w:val="center"/>
        </w:trPr>
        <w:tc>
          <w:tcPr>
            <w:tcW w:w="8968" w:type="dxa"/>
            <w:tcBorders>
              <w:top w:val="nil"/>
              <w:left w:val="single" w:sz="4" w:space="0" w:color="auto"/>
              <w:bottom w:val="single" w:sz="4" w:space="0" w:color="auto"/>
              <w:right w:val="single" w:sz="4" w:space="0" w:color="auto"/>
            </w:tcBorders>
            <w:shd w:val="clear" w:color="auto" w:fill="auto"/>
            <w:vAlign w:val="center"/>
            <w:hideMark/>
          </w:tcPr>
          <w:p w14:paraId="48443743" w14:textId="77777777" w:rsidR="002B0F2A" w:rsidRPr="00BF1BB9" w:rsidRDefault="002B0F2A" w:rsidP="001236C3">
            <w:pPr>
              <w:jc w:val="both"/>
              <w:rPr>
                <w:rFonts w:ascii="Times New Roman" w:hAnsi="Times New Roman" w:cs="Times New Roman"/>
                <w:sz w:val="20"/>
                <w:szCs w:val="20"/>
              </w:rPr>
            </w:pPr>
            <w:r w:rsidRPr="00BF1BB9">
              <w:rPr>
                <w:rFonts w:ascii="Times New Roman" w:hAnsi="Times New Roman" w:cs="Times New Roman"/>
                <w:sz w:val="20"/>
                <w:szCs w:val="20"/>
              </w:rPr>
              <w:t>Se requiere para los oficiales de puerta, salas y flagrancia.</w:t>
            </w:r>
          </w:p>
        </w:tc>
        <w:tc>
          <w:tcPr>
            <w:tcW w:w="1573" w:type="dxa"/>
            <w:tcBorders>
              <w:top w:val="nil"/>
              <w:left w:val="nil"/>
              <w:bottom w:val="single" w:sz="4" w:space="0" w:color="auto"/>
              <w:right w:val="single" w:sz="4" w:space="0" w:color="auto"/>
            </w:tcBorders>
            <w:shd w:val="clear" w:color="auto" w:fill="auto"/>
            <w:noWrap/>
            <w:vAlign w:val="center"/>
            <w:hideMark/>
          </w:tcPr>
          <w:p w14:paraId="7C08F3C8"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 xml:space="preserve">        166 675 </w:t>
            </w:r>
          </w:p>
        </w:tc>
      </w:tr>
      <w:tr w:rsidR="002B0F2A" w:rsidRPr="00BF1BB9" w14:paraId="4F2EA97D" w14:textId="77777777" w:rsidTr="004657A7">
        <w:trPr>
          <w:trHeight w:val="288"/>
          <w:jc w:val="center"/>
        </w:trPr>
        <w:tc>
          <w:tcPr>
            <w:tcW w:w="8968" w:type="dxa"/>
            <w:tcBorders>
              <w:top w:val="nil"/>
              <w:left w:val="single" w:sz="4" w:space="0" w:color="auto"/>
              <w:bottom w:val="single" w:sz="4" w:space="0" w:color="auto"/>
              <w:right w:val="single" w:sz="4" w:space="0" w:color="auto"/>
            </w:tcBorders>
            <w:shd w:val="clear" w:color="auto" w:fill="auto"/>
            <w:vAlign w:val="center"/>
            <w:hideMark/>
          </w:tcPr>
          <w:p w14:paraId="24867E00" w14:textId="77777777" w:rsidR="002B0F2A" w:rsidRPr="00BF1BB9" w:rsidRDefault="002B0F2A" w:rsidP="001236C3">
            <w:pPr>
              <w:jc w:val="both"/>
              <w:rPr>
                <w:rFonts w:ascii="Times New Roman" w:hAnsi="Times New Roman" w:cs="Times New Roman"/>
                <w:b/>
                <w:bCs/>
                <w:sz w:val="20"/>
                <w:szCs w:val="20"/>
              </w:rPr>
            </w:pPr>
            <w:r w:rsidRPr="00BF1BB9">
              <w:rPr>
                <w:rFonts w:ascii="Times New Roman" w:hAnsi="Times New Roman" w:cs="Times New Roman"/>
                <w:b/>
                <w:bCs/>
                <w:sz w:val="20"/>
                <w:szCs w:val="20"/>
              </w:rPr>
              <w:t>Dirección Ejecutiva</w:t>
            </w:r>
          </w:p>
        </w:tc>
        <w:tc>
          <w:tcPr>
            <w:tcW w:w="1573" w:type="dxa"/>
            <w:tcBorders>
              <w:top w:val="nil"/>
              <w:left w:val="nil"/>
              <w:bottom w:val="single" w:sz="4" w:space="0" w:color="auto"/>
              <w:right w:val="single" w:sz="4" w:space="0" w:color="auto"/>
            </w:tcBorders>
            <w:shd w:val="clear" w:color="auto" w:fill="auto"/>
            <w:noWrap/>
            <w:vAlign w:val="center"/>
            <w:hideMark/>
          </w:tcPr>
          <w:p w14:paraId="569C8F34" w14:textId="77777777" w:rsidR="002B0F2A" w:rsidRPr="00BF1BB9" w:rsidRDefault="002B0F2A" w:rsidP="001236C3">
            <w:pPr>
              <w:rPr>
                <w:rFonts w:ascii="Times New Roman" w:hAnsi="Times New Roman" w:cs="Times New Roman"/>
                <w:b/>
                <w:bCs/>
                <w:sz w:val="20"/>
                <w:szCs w:val="20"/>
              </w:rPr>
            </w:pPr>
            <w:r w:rsidRPr="00BF1BB9">
              <w:rPr>
                <w:rFonts w:ascii="Times New Roman" w:hAnsi="Times New Roman" w:cs="Times New Roman"/>
                <w:b/>
                <w:bCs/>
                <w:sz w:val="20"/>
                <w:szCs w:val="20"/>
              </w:rPr>
              <w:t xml:space="preserve">        300 015 </w:t>
            </w:r>
          </w:p>
        </w:tc>
      </w:tr>
      <w:tr w:rsidR="002B0F2A" w:rsidRPr="00BF1BB9" w14:paraId="29678A4F" w14:textId="77777777" w:rsidTr="004657A7">
        <w:trPr>
          <w:trHeight w:val="437"/>
          <w:jc w:val="center"/>
        </w:trPr>
        <w:tc>
          <w:tcPr>
            <w:tcW w:w="8968" w:type="dxa"/>
            <w:tcBorders>
              <w:top w:val="nil"/>
              <w:left w:val="single" w:sz="4" w:space="0" w:color="auto"/>
              <w:bottom w:val="single" w:sz="4" w:space="0" w:color="auto"/>
              <w:right w:val="single" w:sz="4" w:space="0" w:color="auto"/>
            </w:tcBorders>
            <w:shd w:val="clear" w:color="auto" w:fill="auto"/>
            <w:vAlign w:val="center"/>
            <w:hideMark/>
          </w:tcPr>
          <w:p w14:paraId="4C28F3F4" w14:textId="77777777" w:rsidR="002B0F2A" w:rsidRPr="00BF1BB9" w:rsidRDefault="002B0F2A" w:rsidP="001236C3">
            <w:pPr>
              <w:jc w:val="both"/>
              <w:rPr>
                <w:rFonts w:ascii="Times New Roman" w:hAnsi="Times New Roman" w:cs="Times New Roman"/>
                <w:sz w:val="20"/>
                <w:szCs w:val="20"/>
              </w:rPr>
            </w:pPr>
            <w:r w:rsidRPr="00BF1BB9">
              <w:rPr>
                <w:rFonts w:ascii="Times New Roman" w:hAnsi="Times New Roman" w:cs="Times New Roman"/>
                <w:sz w:val="20"/>
                <w:szCs w:val="20"/>
              </w:rPr>
              <w:t xml:space="preserve">Se requiere suministrar equipo de seguridad a los y las oficiales de seguridad del Primer Circuito Judicial San José. </w:t>
            </w:r>
          </w:p>
        </w:tc>
        <w:tc>
          <w:tcPr>
            <w:tcW w:w="1573" w:type="dxa"/>
            <w:tcBorders>
              <w:top w:val="nil"/>
              <w:left w:val="nil"/>
              <w:bottom w:val="single" w:sz="4" w:space="0" w:color="auto"/>
              <w:right w:val="single" w:sz="4" w:space="0" w:color="auto"/>
            </w:tcBorders>
            <w:shd w:val="clear" w:color="auto" w:fill="auto"/>
            <w:noWrap/>
            <w:vAlign w:val="center"/>
            <w:hideMark/>
          </w:tcPr>
          <w:p w14:paraId="5A23C5C9" w14:textId="77777777" w:rsidR="002B0F2A" w:rsidRPr="00BF1BB9" w:rsidRDefault="002B0F2A" w:rsidP="001236C3">
            <w:pPr>
              <w:rPr>
                <w:rFonts w:ascii="Times New Roman" w:hAnsi="Times New Roman" w:cs="Times New Roman"/>
                <w:sz w:val="20"/>
                <w:szCs w:val="20"/>
              </w:rPr>
            </w:pPr>
            <w:r w:rsidRPr="00BF1BB9">
              <w:rPr>
                <w:rFonts w:ascii="Times New Roman" w:hAnsi="Times New Roman" w:cs="Times New Roman"/>
                <w:sz w:val="20"/>
                <w:szCs w:val="20"/>
              </w:rPr>
              <w:t xml:space="preserve">        300 015 </w:t>
            </w:r>
          </w:p>
        </w:tc>
      </w:tr>
    </w:tbl>
    <w:p w14:paraId="0431CDD2" w14:textId="77777777" w:rsidR="002B0F2A" w:rsidRPr="00BF1BB9" w:rsidRDefault="002B0F2A" w:rsidP="002B0F2A">
      <w:pPr>
        <w:spacing w:after="120"/>
        <w:rPr>
          <w:rFonts w:ascii="Times New Roman" w:hAnsi="Times New Roman" w:cs="Times New Roman"/>
          <w:b/>
          <w:iCs/>
          <w:sz w:val="28"/>
          <w:szCs w:val="28"/>
        </w:rPr>
      </w:pPr>
    </w:p>
    <w:p w14:paraId="05B1B1F5" w14:textId="77777777" w:rsidR="002B0F2A" w:rsidRPr="00BA5CED" w:rsidRDefault="002B0F2A" w:rsidP="00BA5CED">
      <w:pPr>
        <w:numPr>
          <w:ilvl w:val="1"/>
          <w:numId w:val="36"/>
        </w:numPr>
        <w:spacing w:after="0" w:line="480" w:lineRule="auto"/>
        <w:ind w:left="0" w:firstLine="709"/>
        <w:rPr>
          <w:rFonts w:ascii="Times New Roman" w:hAnsi="Times New Roman" w:cs="Times New Roman"/>
          <w:b/>
          <w:iCs/>
          <w:sz w:val="28"/>
          <w:szCs w:val="28"/>
        </w:rPr>
      </w:pPr>
      <w:r w:rsidRPr="00BA5CED">
        <w:rPr>
          <w:rFonts w:ascii="Times New Roman" w:hAnsi="Times New Roman" w:cs="Times New Roman"/>
          <w:b/>
          <w:iCs/>
          <w:sz w:val="28"/>
          <w:szCs w:val="28"/>
        </w:rPr>
        <w:t>Requerimiento Adicional</w:t>
      </w:r>
    </w:p>
    <w:p w14:paraId="0D04AE1E" w14:textId="77777777" w:rsidR="002B0F2A" w:rsidRPr="00BA5CED" w:rsidRDefault="002B0F2A" w:rsidP="00BA5CED">
      <w:pPr>
        <w:spacing w:after="0" w:line="480" w:lineRule="auto"/>
        <w:ind w:firstLine="709"/>
        <w:rPr>
          <w:rFonts w:ascii="Times New Roman" w:hAnsi="Times New Roman" w:cs="Times New Roman"/>
          <w:sz w:val="28"/>
          <w:szCs w:val="28"/>
        </w:rPr>
      </w:pPr>
      <w:r w:rsidRPr="00BA5CED">
        <w:rPr>
          <w:rFonts w:ascii="Times New Roman" w:hAnsi="Times New Roman" w:cs="Times New Roman"/>
          <w:sz w:val="28"/>
          <w:szCs w:val="28"/>
        </w:rPr>
        <w:t>Para el periodo presupuestario 2024, no se solicitaron requerimientos adicionales por parte de los despachos u oficinas judiciales.</w:t>
      </w:r>
    </w:p>
    <w:p w14:paraId="7D61B71D" w14:textId="77777777" w:rsidR="002B0F2A" w:rsidRPr="00BA5CED" w:rsidRDefault="002B0F2A" w:rsidP="00BA5CED">
      <w:pPr>
        <w:numPr>
          <w:ilvl w:val="1"/>
          <w:numId w:val="36"/>
        </w:numPr>
        <w:spacing w:after="0" w:line="480" w:lineRule="auto"/>
        <w:ind w:left="0" w:firstLine="709"/>
        <w:rPr>
          <w:rFonts w:ascii="Times New Roman" w:hAnsi="Times New Roman" w:cs="Times New Roman"/>
          <w:b/>
          <w:iCs/>
          <w:sz w:val="28"/>
          <w:szCs w:val="28"/>
        </w:rPr>
      </w:pPr>
      <w:r w:rsidRPr="00BA5CED">
        <w:rPr>
          <w:rFonts w:ascii="Times New Roman" w:hAnsi="Times New Roman" w:cs="Times New Roman"/>
          <w:b/>
          <w:iCs/>
          <w:sz w:val="28"/>
          <w:szCs w:val="28"/>
        </w:rPr>
        <w:t>Aspectos Relevantes de Proyectos</w:t>
      </w:r>
    </w:p>
    <w:p w14:paraId="28BABFA9" w14:textId="77777777" w:rsidR="002B0F2A" w:rsidRPr="00BA5CED" w:rsidRDefault="002B0F2A" w:rsidP="00BA5CED">
      <w:pPr>
        <w:spacing w:after="0" w:line="480" w:lineRule="auto"/>
        <w:ind w:firstLine="709"/>
        <w:jc w:val="both"/>
        <w:rPr>
          <w:rFonts w:ascii="Times New Roman" w:hAnsi="Times New Roman" w:cs="Times New Roman"/>
          <w:sz w:val="28"/>
          <w:szCs w:val="28"/>
        </w:rPr>
      </w:pPr>
      <w:r w:rsidRPr="00BA5CED">
        <w:rPr>
          <w:rFonts w:ascii="Times New Roman" w:hAnsi="Times New Roman" w:cs="Times New Roman"/>
          <w:sz w:val="28"/>
          <w:szCs w:val="28"/>
        </w:rPr>
        <w:t xml:space="preserve">El presupuesto del Área de Seguridad está estructurado en tres proyectos a nivel institucional: </w:t>
      </w:r>
    </w:p>
    <w:p w14:paraId="1F576E12" w14:textId="77777777" w:rsidR="002B0F2A" w:rsidRPr="00BA5CED" w:rsidRDefault="002B0F2A" w:rsidP="00BA5CED">
      <w:pPr>
        <w:numPr>
          <w:ilvl w:val="0"/>
          <w:numId w:val="33"/>
        </w:numPr>
        <w:spacing w:after="0" w:line="480" w:lineRule="auto"/>
        <w:ind w:left="0" w:firstLine="709"/>
        <w:jc w:val="both"/>
        <w:rPr>
          <w:rFonts w:ascii="Times New Roman" w:hAnsi="Times New Roman" w:cs="Times New Roman"/>
          <w:b/>
          <w:sz w:val="28"/>
          <w:szCs w:val="28"/>
        </w:rPr>
      </w:pPr>
      <w:r w:rsidRPr="00BA5CED">
        <w:rPr>
          <w:rFonts w:ascii="Times New Roman" w:hAnsi="Times New Roman" w:cs="Times New Roman"/>
          <w:b/>
          <w:sz w:val="28"/>
          <w:szCs w:val="28"/>
        </w:rPr>
        <w:lastRenderedPageBreak/>
        <w:t>PROYECTO 1: Reforzamiento de la Seguridad de los Despachos Judiciales ¢223.925.348</w:t>
      </w:r>
    </w:p>
    <w:p w14:paraId="78265A70" w14:textId="77777777" w:rsidR="002B0F2A" w:rsidRPr="00BA5CED" w:rsidRDefault="002B0F2A" w:rsidP="00BA5CED">
      <w:pPr>
        <w:spacing w:after="0" w:line="480" w:lineRule="auto"/>
        <w:ind w:firstLine="709"/>
        <w:jc w:val="both"/>
        <w:rPr>
          <w:rFonts w:ascii="Times New Roman" w:hAnsi="Times New Roman" w:cs="Times New Roman"/>
          <w:b/>
          <w:sz w:val="28"/>
          <w:szCs w:val="28"/>
        </w:rPr>
      </w:pPr>
      <w:r w:rsidRPr="00BA5CED">
        <w:rPr>
          <w:rFonts w:ascii="Times New Roman" w:hAnsi="Times New Roman" w:cs="Times New Roman"/>
          <w:sz w:val="28"/>
          <w:szCs w:val="28"/>
        </w:rPr>
        <w:t>En el siguiente listado se muestran los artículos y montos correspondientes que se incorporan en este proyecto:</w:t>
      </w:r>
    </w:p>
    <w:tbl>
      <w:tblPr>
        <w:tblW w:w="9292" w:type="dxa"/>
        <w:jc w:val="center"/>
        <w:tblCellMar>
          <w:left w:w="70" w:type="dxa"/>
          <w:right w:w="70" w:type="dxa"/>
        </w:tblCellMar>
        <w:tblLook w:val="04A0" w:firstRow="1" w:lastRow="0" w:firstColumn="1" w:lastColumn="0" w:noHBand="0" w:noVBand="1"/>
      </w:tblPr>
      <w:tblGrid>
        <w:gridCol w:w="7508"/>
        <w:gridCol w:w="1784"/>
      </w:tblGrid>
      <w:tr w:rsidR="002B0F2A" w:rsidRPr="00BF1BB9" w14:paraId="68DC735D" w14:textId="77777777" w:rsidTr="001236C3">
        <w:trPr>
          <w:trHeight w:val="396"/>
          <w:jc w:val="center"/>
        </w:trPr>
        <w:tc>
          <w:tcPr>
            <w:tcW w:w="7508"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hideMark/>
          </w:tcPr>
          <w:p w14:paraId="726879D7" w14:textId="77777777" w:rsidR="002B0F2A" w:rsidRPr="00BF1BB9" w:rsidRDefault="002B0F2A" w:rsidP="001236C3">
            <w:pPr>
              <w:rPr>
                <w:rFonts w:ascii="Times New Roman" w:hAnsi="Times New Roman" w:cs="Times New Roman"/>
                <w:b/>
                <w:bCs/>
                <w:color w:val="000000"/>
                <w:sz w:val="20"/>
                <w:szCs w:val="20"/>
                <w:lang w:eastAsia="es-CR"/>
              </w:rPr>
            </w:pPr>
            <w:r w:rsidRPr="00BF1BB9">
              <w:rPr>
                <w:rFonts w:ascii="Times New Roman" w:hAnsi="Times New Roman" w:cs="Times New Roman"/>
                <w:b/>
                <w:bCs/>
                <w:color w:val="000000"/>
                <w:sz w:val="20"/>
                <w:szCs w:val="20"/>
              </w:rPr>
              <w:t>REFORZAMIENTO DE LA SEGURIDAD DE LOS DESPACHOS JUDICIALES</w:t>
            </w:r>
          </w:p>
        </w:tc>
        <w:tc>
          <w:tcPr>
            <w:tcW w:w="1784" w:type="dxa"/>
            <w:tcBorders>
              <w:top w:val="single" w:sz="4" w:space="0" w:color="auto"/>
              <w:left w:val="nil"/>
              <w:bottom w:val="single" w:sz="4" w:space="0" w:color="auto"/>
              <w:right w:val="single" w:sz="4" w:space="0" w:color="auto"/>
            </w:tcBorders>
            <w:shd w:val="clear" w:color="auto" w:fill="B8CCE4" w:themeFill="accent1" w:themeFillTint="66"/>
            <w:noWrap/>
            <w:vAlign w:val="center"/>
            <w:hideMark/>
          </w:tcPr>
          <w:p w14:paraId="2D171063" w14:textId="77777777" w:rsidR="002B0F2A" w:rsidRPr="00BF1BB9" w:rsidRDefault="002B0F2A" w:rsidP="001236C3">
            <w:pPr>
              <w:jc w:val="both"/>
              <w:rPr>
                <w:rFonts w:ascii="Times New Roman" w:hAnsi="Times New Roman" w:cs="Times New Roman"/>
                <w:b/>
                <w:bCs/>
                <w:color w:val="000000"/>
                <w:sz w:val="20"/>
                <w:szCs w:val="20"/>
              </w:rPr>
            </w:pPr>
            <w:r w:rsidRPr="00BF1BB9">
              <w:rPr>
                <w:rFonts w:ascii="Times New Roman" w:hAnsi="Times New Roman" w:cs="Times New Roman"/>
                <w:b/>
                <w:bCs/>
                <w:color w:val="000000"/>
                <w:sz w:val="20"/>
                <w:szCs w:val="20"/>
              </w:rPr>
              <w:t xml:space="preserve">       223 925 348 </w:t>
            </w:r>
          </w:p>
        </w:tc>
      </w:tr>
      <w:tr w:rsidR="002B0F2A" w:rsidRPr="00BF1BB9" w14:paraId="01A2A90B" w14:textId="77777777" w:rsidTr="001236C3">
        <w:trPr>
          <w:trHeight w:val="288"/>
          <w:jc w:val="center"/>
        </w:trPr>
        <w:tc>
          <w:tcPr>
            <w:tcW w:w="7508" w:type="dxa"/>
            <w:tcBorders>
              <w:top w:val="nil"/>
              <w:left w:val="single" w:sz="4" w:space="0" w:color="auto"/>
              <w:bottom w:val="single" w:sz="4" w:space="0" w:color="auto"/>
              <w:right w:val="single" w:sz="4" w:space="0" w:color="auto"/>
            </w:tcBorders>
            <w:shd w:val="clear" w:color="auto" w:fill="auto"/>
            <w:noWrap/>
            <w:vAlign w:val="center"/>
            <w:hideMark/>
          </w:tcPr>
          <w:p w14:paraId="6C42A8F9" w14:textId="77777777" w:rsidR="002B0F2A" w:rsidRPr="00BF1BB9" w:rsidRDefault="002B0F2A" w:rsidP="001236C3">
            <w:pPr>
              <w:ind w:firstLineChars="100" w:firstLine="200"/>
              <w:rPr>
                <w:rFonts w:ascii="Times New Roman" w:hAnsi="Times New Roman" w:cs="Times New Roman"/>
                <w:color w:val="000000"/>
                <w:sz w:val="20"/>
                <w:szCs w:val="20"/>
              </w:rPr>
            </w:pPr>
            <w:r w:rsidRPr="00BF1BB9">
              <w:rPr>
                <w:rFonts w:ascii="Times New Roman" w:hAnsi="Times New Roman" w:cs="Times New Roman"/>
                <w:color w:val="000000"/>
                <w:sz w:val="20"/>
                <w:szCs w:val="20"/>
              </w:rPr>
              <w:t>ARMARIO DE SEGURIDAD CON ESTACION PARA DESCARGAR ARMAS</w:t>
            </w:r>
          </w:p>
        </w:tc>
        <w:tc>
          <w:tcPr>
            <w:tcW w:w="1784" w:type="dxa"/>
            <w:tcBorders>
              <w:top w:val="nil"/>
              <w:left w:val="nil"/>
              <w:bottom w:val="single" w:sz="4" w:space="0" w:color="auto"/>
              <w:right w:val="single" w:sz="4" w:space="0" w:color="auto"/>
            </w:tcBorders>
            <w:shd w:val="clear" w:color="auto" w:fill="auto"/>
            <w:noWrap/>
            <w:vAlign w:val="center"/>
            <w:hideMark/>
          </w:tcPr>
          <w:p w14:paraId="545951C4" w14:textId="77777777" w:rsidR="002B0F2A" w:rsidRPr="00BF1BB9" w:rsidRDefault="002B0F2A" w:rsidP="001236C3">
            <w:pPr>
              <w:jc w:val="both"/>
              <w:rPr>
                <w:rFonts w:ascii="Times New Roman" w:hAnsi="Times New Roman" w:cs="Times New Roman"/>
                <w:color w:val="000000"/>
                <w:sz w:val="20"/>
                <w:szCs w:val="20"/>
              </w:rPr>
            </w:pPr>
            <w:r w:rsidRPr="00BF1BB9">
              <w:rPr>
                <w:rFonts w:ascii="Times New Roman" w:hAnsi="Times New Roman" w:cs="Times New Roman"/>
                <w:color w:val="000000"/>
                <w:sz w:val="20"/>
                <w:szCs w:val="20"/>
              </w:rPr>
              <w:t xml:space="preserve">            8 475 000 </w:t>
            </w:r>
          </w:p>
        </w:tc>
      </w:tr>
      <w:tr w:rsidR="002B0F2A" w:rsidRPr="00BF1BB9" w14:paraId="5310A564" w14:textId="77777777" w:rsidTr="001236C3">
        <w:trPr>
          <w:trHeight w:val="288"/>
          <w:jc w:val="center"/>
        </w:trPr>
        <w:tc>
          <w:tcPr>
            <w:tcW w:w="7508" w:type="dxa"/>
            <w:tcBorders>
              <w:top w:val="nil"/>
              <w:left w:val="single" w:sz="4" w:space="0" w:color="auto"/>
              <w:bottom w:val="single" w:sz="4" w:space="0" w:color="auto"/>
              <w:right w:val="single" w:sz="4" w:space="0" w:color="auto"/>
            </w:tcBorders>
            <w:shd w:val="clear" w:color="auto" w:fill="auto"/>
            <w:noWrap/>
            <w:vAlign w:val="center"/>
            <w:hideMark/>
          </w:tcPr>
          <w:p w14:paraId="583BC07E" w14:textId="77777777" w:rsidR="002B0F2A" w:rsidRPr="00BF1BB9" w:rsidRDefault="002B0F2A" w:rsidP="001236C3">
            <w:pPr>
              <w:ind w:firstLineChars="100" w:firstLine="200"/>
              <w:rPr>
                <w:rFonts w:ascii="Times New Roman" w:hAnsi="Times New Roman" w:cs="Times New Roman"/>
                <w:color w:val="000000"/>
                <w:sz w:val="20"/>
                <w:szCs w:val="20"/>
              </w:rPr>
            </w:pPr>
            <w:r w:rsidRPr="00BF1BB9">
              <w:rPr>
                <w:rFonts w:ascii="Times New Roman" w:hAnsi="Times New Roman" w:cs="Times New Roman"/>
                <w:color w:val="000000"/>
                <w:sz w:val="20"/>
                <w:szCs w:val="20"/>
              </w:rPr>
              <w:t>AUDIFONOS CONVENCIONALES</w:t>
            </w:r>
          </w:p>
        </w:tc>
        <w:tc>
          <w:tcPr>
            <w:tcW w:w="1784" w:type="dxa"/>
            <w:tcBorders>
              <w:top w:val="nil"/>
              <w:left w:val="nil"/>
              <w:bottom w:val="single" w:sz="4" w:space="0" w:color="auto"/>
              <w:right w:val="single" w:sz="4" w:space="0" w:color="auto"/>
            </w:tcBorders>
            <w:shd w:val="clear" w:color="auto" w:fill="auto"/>
            <w:noWrap/>
            <w:vAlign w:val="center"/>
            <w:hideMark/>
          </w:tcPr>
          <w:p w14:paraId="07549624" w14:textId="77777777" w:rsidR="002B0F2A" w:rsidRPr="00BF1BB9" w:rsidRDefault="002B0F2A" w:rsidP="001236C3">
            <w:pPr>
              <w:jc w:val="both"/>
              <w:rPr>
                <w:rFonts w:ascii="Times New Roman" w:hAnsi="Times New Roman" w:cs="Times New Roman"/>
                <w:color w:val="000000"/>
                <w:sz w:val="20"/>
                <w:szCs w:val="20"/>
              </w:rPr>
            </w:pPr>
            <w:r w:rsidRPr="00BF1BB9">
              <w:rPr>
                <w:rFonts w:ascii="Times New Roman" w:hAnsi="Times New Roman" w:cs="Times New Roman"/>
                <w:color w:val="000000"/>
                <w:sz w:val="20"/>
                <w:szCs w:val="20"/>
              </w:rPr>
              <w:t xml:space="preserve">               392 374 </w:t>
            </w:r>
          </w:p>
        </w:tc>
      </w:tr>
      <w:tr w:rsidR="002B0F2A" w:rsidRPr="00BF1BB9" w14:paraId="372F2486" w14:textId="77777777" w:rsidTr="001236C3">
        <w:trPr>
          <w:trHeight w:val="288"/>
          <w:jc w:val="center"/>
        </w:trPr>
        <w:tc>
          <w:tcPr>
            <w:tcW w:w="7508" w:type="dxa"/>
            <w:tcBorders>
              <w:top w:val="nil"/>
              <w:left w:val="single" w:sz="4" w:space="0" w:color="auto"/>
              <w:bottom w:val="single" w:sz="4" w:space="0" w:color="auto"/>
              <w:right w:val="single" w:sz="4" w:space="0" w:color="auto"/>
            </w:tcBorders>
            <w:shd w:val="clear" w:color="auto" w:fill="auto"/>
            <w:noWrap/>
            <w:vAlign w:val="center"/>
            <w:hideMark/>
          </w:tcPr>
          <w:p w14:paraId="40A5BDA7" w14:textId="77777777" w:rsidR="002B0F2A" w:rsidRPr="00BF1BB9" w:rsidRDefault="002B0F2A" w:rsidP="001236C3">
            <w:pPr>
              <w:ind w:firstLineChars="100" w:firstLine="200"/>
              <w:rPr>
                <w:rFonts w:ascii="Times New Roman" w:hAnsi="Times New Roman" w:cs="Times New Roman"/>
                <w:color w:val="000000"/>
                <w:sz w:val="20"/>
                <w:szCs w:val="20"/>
              </w:rPr>
            </w:pPr>
            <w:r w:rsidRPr="00BF1BB9">
              <w:rPr>
                <w:rFonts w:ascii="Times New Roman" w:hAnsi="Times New Roman" w:cs="Times New Roman"/>
                <w:color w:val="000000"/>
                <w:sz w:val="20"/>
                <w:szCs w:val="20"/>
              </w:rPr>
              <w:t>BASTON POLICIAL EXPANDIBLE CON ESTUCHE</w:t>
            </w:r>
          </w:p>
        </w:tc>
        <w:tc>
          <w:tcPr>
            <w:tcW w:w="1784" w:type="dxa"/>
            <w:tcBorders>
              <w:top w:val="nil"/>
              <w:left w:val="nil"/>
              <w:bottom w:val="single" w:sz="4" w:space="0" w:color="auto"/>
              <w:right w:val="single" w:sz="4" w:space="0" w:color="auto"/>
            </w:tcBorders>
            <w:shd w:val="clear" w:color="auto" w:fill="auto"/>
            <w:noWrap/>
            <w:vAlign w:val="center"/>
            <w:hideMark/>
          </w:tcPr>
          <w:p w14:paraId="31697EB8" w14:textId="77777777" w:rsidR="002B0F2A" w:rsidRPr="00BF1BB9" w:rsidRDefault="002B0F2A" w:rsidP="001236C3">
            <w:pPr>
              <w:jc w:val="both"/>
              <w:rPr>
                <w:rFonts w:ascii="Times New Roman" w:hAnsi="Times New Roman" w:cs="Times New Roman"/>
                <w:color w:val="000000"/>
                <w:sz w:val="20"/>
                <w:szCs w:val="20"/>
              </w:rPr>
            </w:pPr>
            <w:r w:rsidRPr="00BF1BB9">
              <w:rPr>
                <w:rFonts w:ascii="Times New Roman" w:hAnsi="Times New Roman" w:cs="Times New Roman"/>
                <w:color w:val="000000"/>
                <w:sz w:val="20"/>
                <w:szCs w:val="20"/>
              </w:rPr>
              <w:t xml:space="preserve">               234 927 </w:t>
            </w:r>
          </w:p>
        </w:tc>
      </w:tr>
      <w:tr w:rsidR="002B0F2A" w:rsidRPr="00BF1BB9" w14:paraId="5497BAB2" w14:textId="77777777" w:rsidTr="001236C3">
        <w:trPr>
          <w:trHeight w:val="288"/>
          <w:jc w:val="center"/>
        </w:trPr>
        <w:tc>
          <w:tcPr>
            <w:tcW w:w="7508" w:type="dxa"/>
            <w:tcBorders>
              <w:top w:val="nil"/>
              <w:left w:val="single" w:sz="4" w:space="0" w:color="auto"/>
              <w:bottom w:val="single" w:sz="4" w:space="0" w:color="auto"/>
              <w:right w:val="single" w:sz="4" w:space="0" w:color="auto"/>
            </w:tcBorders>
            <w:shd w:val="clear" w:color="auto" w:fill="auto"/>
            <w:noWrap/>
            <w:vAlign w:val="center"/>
            <w:hideMark/>
          </w:tcPr>
          <w:p w14:paraId="2698EDB1" w14:textId="77777777" w:rsidR="002B0F2A" w:rsidRPr="00BF1BB9" w:rsidRDefault="002B0F2A" w:rsidP="001236C3">
            <w:pPr>
              <w:ind w:firstLineChars="100" w:firstLine="200"/>
              <w:rPr>
                <w:rFonts w:ascii="Times New Roman" w:hAnsi="Times New Roman" w:cs="Times New Roman"/>
                <w:color w:val="000000"/>
                <w:sz w:val="20"/>
                <w:szCs w:val="20"/>
              </w:rPr>
            </w:pPr>
            <w:r w:rsidRPr="00BF1BB9">
              <w:rPr>
                <w:rFonts w:ascii="Times New Roman" w:hAnsi="Times New Roman" w:cs="Times New Roman"/>
                <w:color w:val="000000"/>
                <w:sz w:val="20"/>
                <w:szCs w:val="20"/>
              </w:rPr>
              <w:t>BATERIA PARA RADIO DE COMUNICACION</w:t>
            </w:r>
          </w:p>
        </w:tc>
        <w:tc>
          <w:tcPr>
            <w:tcW w:w="1784" w:type="dxa"/>
            <w:tcBorders>
              <w:top w:val="nil"/>
              <w:left w:val="nil"/>
              <w:bottom w:val="single" w:sz="4" w:space="0" w:color="auto"/>
              <w:right w:val="single" w:sz="4" w:space="0" w:color="auto"/>
            </w:tcBorders>
            <w:shd w:val="clear" w:color="auto" w:fill="auto"/>
            <w:noWrap/>
            <w:vAlign w:val="center"/>
            <w:hideMark/>
          </w:tcPr>
          <w:p w14:paraId="53E35DF1" w14:textId="77777777" w:rsidR="002B0F2A" w:rsidRPr="00BF1BB9" w:rsidRDefault="002B0F2A" w:rsidP="001236C3">
            <w:pPr>
              <w:jc w:val="both"/>
              <w:rPr>
                <w:rFonts w:ascii="Times New Roman" w:hAnsi="Times New Roman" w:cs="Times New Roman"/>
                <w:color w:val="000000"/>
                <w:sz w:val="20"/>
                <w:szCs w:val="20"/>
              </w:rPr>
            </w:pPr>
            <w:r w:rsidRPr="00BF1BB9">
              <w:rPr>
                <w:rFonts w:ascii="Times New Roman" w:hAnsi="Times New Roman" w:cs="Times New Roman"/>
                <w:color w:val="000000"/>
                <w:sz w:val="20"/>
                <w:szCs w:val="20"/>
              </w:rPr>
              <w:t xml:space="preserve">            2 182 362 </w:t>
            </w:r>
          </w:p>
        </w:tc>
      </w:tr>
      <w:tr w:rsidR="002B0F2A" w:rsidRPr="00BF1BB9" w14:paraId="53364E24" w14:textId="77777777" w:rsidTr="001236C3">
        <w:trPr>
          <w:trHeight w:val="288"/>
          <w:jc w:val="center"/>
        </w:trPr>
        <w:tc>
          <w:tcPr>
            <w:tcW w:w="7508" w:type="dxa"/>
            <w:tcBorders>
              <w:top w:val="nil"/>
              <w:left w:val="single" w:sz="4" w:space="0" w:color="auto"/>
              <w:bottom w:val="single" w:sz="4" w:space="0" w:color="auto"/>
              <w:right w:val="single" w:sz="4" w:space="0" w:color="auto"/>
            </w:tcBorders>
            <w:shd w:val="clear" w:color="auto" w:fill="auto"/>
            <w:noWrap/>
            <w:vAlign w:val="center"/>
            <w:hideMark/>
          </w:tcPr>
          <w:p w14:paraId="5BE217D4" w14:textId="77777777" w:rsidR="002B0F2A" w:rsidRPr="00BF1BB9" w:rsidRDefault="002B0F2A" w:rsidP="001236C3">
            <w:pPr>
              <w:ind w:firstLineChars="100" w:firstLine="200"/>
              <w:rPr>
                <w:rFonts w:ascii="Times New Roman" w:hAnsi="Times New Roman" w:cs="Times New Roman"/>
                <w:color w:val="000000"/>
                <w:sz w:val="20"/>
                <w:szCs w:val="20"/>
              </w:rPr>
            </w:pPr>
            <w:r w:rsidRPr="00BF1BB9">
              <w:rPr>
                <w:rFonts w:ascii="Times New Roman" w:hAnsi="Times New Roman" w:cs="Times New Roman"/>
                <w:color w:val="000000"/>
                <w:sz w:val="20"/>
                <w:szCs w:val="20"/>
              </w:rPr>
              <w:t>CHALECO ANTIBALAS</w:t>
            </w:r>
          </w:p>
        </w:tc>
        <w:tc>
          <w:tcPr>
            <w:tcW w:w="1784" w:type="dxa"/>
            <w:tcBorders>
              <w:top w:val="nil"/>
              <w:left w:val="nil"/>
              <w:bottom w:val="single" w:sz="4" w:space="0" w:color="auto"/>
              <w:right w:val="single" w:sz="4" w:space="0" w:color="auto"/>
            </w:tcBorders>
            <w:shd w:val="clear" w:color="auto" w:fill="auto"/>
            <w:noWrap/>
            <w:vAlign w:val="center"/>
            <w:hideMark/>
          </w:tcPr>
          <w:p w14:paraId="0BB8FFB4" w14:textId="77777777" w:rsidR="002B0F2A" w:rsidRPr="00BF1BB9" w:rsidRDefault="002B0F2A" w:rsidP="001236C3">
            <w:pPr>
              <w:jc w:val="both"/>
              <w:rPr>
                <w:rFonts w:ascii="Times New Roman" w:hAnsi="Times New Roman" w:cs="Times New Roman"/>
                <w:color w:val="000000"/>
                <w:sz w:val="20"/>
                <w:szCs w:val="20"/>
              </w:rPr>
            </w:pPr>
            <w:r w:rsidRPr="00BF1BB9">
              <w:rPr>
                <w:rFonts w:ascii="Times New Roman" w:hAnsi="Times New Roman" w:cs="Times New Roman"/>
                <w:color w:val="000000"/>
                <w:sz w:val="20"/>
                <w:szCs w:val="20"/>
              </w:rPr>
              <w:t xml:space="preserve">          33 933 900 </w:t>
            </w:r>
          </w:p>
        </w:tc>
      </w:tr>
      <w:tr w:rsidR="002B0F2A" w:rsidRPr="00BF1BB9" w14:paraId="54C10646" w14:textId="77777777" w:rsidTr="001236C3">
        <w:trPr>
          <w:trHeight w:val="288"/>
          <w:jc w:val="center"/>
        </w:trPr>
        <w:tc>
          <w:tcPr>
            <w:tcW w:w="7508" w:type="dxa"/>
            <w:tcBorders>
              <w:top w:val="nil"/>
              <w:left w:val="single" w:sz="4" w:space="0" w:color="auto"/>
              <w:bottom w:val="single" w:sz="4" w:space="0" w:color="auto"/>
              <w:right w:val="single" w:sz="4" w:space="0" w:color="auto"/>
            </w:tcBorders>
            <w:shd w:val="clear" w:color="auto" w:fill="auto"/>
            <w:noWrap/>
            <w:vAlign w:val="center"/>
            <w:hideMark/>
          </w:tcPr>
          <w:p w14:paraId="6560AC4B" w14:textId="77777777" w:rsidR="002B0F2A" w:rsidRPr="00BF1BB9" w:rsidRDefault="002B0F2A" w:rsidP="001236C3">
            <w:pPr>
              <w:ind w:firstLineChars="100" w:firstLine="200"/>
              <w:rPr>
                <w:rFonts w:ascii="Times New Roman" w:hAnsi="Times New Roman" w:cs="Times New Roman"/>
                <w:color w:val="000000"/>
                <w:sz w:val="20"/>
                <w:szCs w:val="20"/>
              </w:rPr>
            </w:pPr>
            <w:r w:rsidRPr="00BF1BB9">
              <w:rPr>
                <w:rFonts w:ascii="Times New Roman" w:hAnsi="Times New Roman" w:cs="Times New Roman"/>
                <w:color w:val="000000"/>
                <w:sz w:val="20"/>
                <w:szCs w:val="20"/>
              </w:rPr>
              <w:t>CHUZO ELECTRICO</w:t>
            </w:r>
          </w:p>
        </w:tc>
        <w:tc>
          <w:tcPr>
            <w:tcW w:w="1784" w:type="dxa"/>
            <w:tcBorders>
              <w:top w:val="nil"/>
              <w:left w:val="nil"/>
              <w:bottom w:val="single" w:sz="4" w:space="0" w:color="auto"/>
              <w:right w:val="single" w:sz="4" w:space="0" w:color="auto"/>
            </w:tcBorders>
            <w:shd w:val="clear" w:color="auto" w:fill="auto"/>
            <w:noWrap/>
            <w:vAlign w:val="center"/>
            <w:hideMark/>
          </w:tcPr>
          <w:p w14:paraId="48BEA4B1" w14:textId="77777777" w:rsidR="002B0F2A" w:rsidRPr="00BF1BB9" w:rsidRDefault="002B0F2A" w:rsidP="001236C3">
            <w:pPr>
              <w:jc w:val="both"/>
              <w:rPr>
                <w:rFonts w:ascii="Times New Roman" w:hAnsi="Times New Roman" w:cs="Times New Roman"/>
                <w:color w:val="000000"/>
                <w:sz w:val="20"/>
                <w:szCs w:val="20"/>
              </w:rPr>
            </w:pPr>
            <w:r w:rsidRPr="00BF1BB9">
              <w:rPr>
                <w:rFonts w:ascii="Times New Roman" w:hAnsi="Times New Roman" w:cs="Times New Roman"/>
                <w:color w:val="000000"/>
                <w:sz w:val="20"/>
                <w:szCs w:val="20"/>
              </w:rPr>
              <w:t xml:space="preserve">               133 695 </w:t>
            </w:r>
          </w:p>
        </w:tc>
      </w:tr>
      <w:tr w:rsidR="002B0F2A" w:rsidRPr="00BF1BB9" w14:paraId="447DF15F" w14:textId="77777777" w:rsidTr="001236C3">
        <w:trPr>
          <w:trHeight w:val="288"/>
          <w:jc w:val="center"/>
        </w:trPr>
        <w:tc>
          <w:tcPr>
            <w:tcW w:w="7508" w:type="dxa"/>
            <w:tcBorders>
              <w:top w:val="nil"/>
              <w:left w:val="single" w:sz="4" w:space="0" w:color="auto"/>
              <w:bottom w:val="single" w:sz="4" w:space="0" w:color="auto"/>
              <w:right w:val="single" w:sz="4" w:space="0" w:color="auto"/>
            </w:tcBorders>
            <w:shd w:val="clear" w:color="auto" w:fill="auto"/>
            <w:noWrap/>
            <w:vAlign w:val="center"/>
            <w:hideMark/>
          </w:tcPr>
          <w:p w14:paraId="0C1A7B75" w14:textId="77777777" w:rsidR="002B0F2A" w:rsidRPr="00BF1BB9" w:rsidRDefault="002B0F2A" w:rsidP="001236C3">
            <w:pPr>
              <w:ind w:firstLineChars="100" w:firstLine="200"/>
              <w:rPr>
                <w:rFonts w:ascii="Times New Roman" w:hAnsi="Times New Roman" w:cs="Times New Roman"/>
                <w:color w:val="000000"/>
                <w:sz w:val="20"/>
                <w:szCs w:val="20"/>
              </w:rPr>
            </w:pPr>
            <w:r w:rsidRPr="00BF1BB9">
              <w:rPr>
                <w:rFonts w:ascii="Times New Roman" w:hAnsi="Times New Roman" w:cs="Times New Roman"/>
                <w:color w:val="000000"/>
                <w:sz w:val="20"/>
                <w:szCs w:val="20"/>
              </w:rPr>
              <w:t>CINTURON NYLON PARA FUNDA DE ARMAS</w:t>
            </w:r>
          </w:p>
        </w:tc>
        <w:tc>
          <w:tcPr>
            <w:tcW w:w="1784" w:type="dxa"/>
            <w:tcBorders>
              <w:top w:val="nil"/>
              <w:left w:val="nil"/>
              <w:bottom w:val="single" w:sz="4" w:space="0" w:color="auto"/>
              <w:right w:val="single" w:sz="4" w:space="0" w:color="auto"/>
            </w:tcBorders>
            <w:shd w:val="clear" w:color="auto" w:fill="auto"/>
            <w:noWrap/>
            <w:vAlign w:val="center"/>
            <w:hideMark/>
          </w:tcPr>
          <w:p w14:paraId="6EFEEAAD" w14:textId="77777777" w:rsidR="002B0F2A" w:rsidRPr="00BF1BB9" w:rsidRDefault="002B0F2A" w:rsidP="001236C3">
            <w:pPr>
              <w:jc w:val="both"/>
              <w:rPr>
                <w:rFonts w:ascii="Times New Roman" w:hAnsi="Times New Roman" w:cs="Times New Roman"/>
                <w:color w:val="000000"/>
                <w:sz w:val="20"/>
                <w:szCs w:val="20"/>
              </w:rPr>
            </w:pPr>
            <w:r w:rsidRPr="00BF1BB9">
              <w:rPr>
                <w:rFonts w:ascii="Times New Roman" w:hAnsi="Times New Roman" w:cs="Times New Roman"/>
                <w:color w:val="000000"/>
                <w:sz w:val="20"/>
                <w:szCs w:val="20"/>
              </w:rPr>
              <w:t xml:space="preserve">               339 000 </w:t>
            </w:r>
          </w:p>
        </w:tc>
      </w:tr>
      <w:tr w:rsidR="002B0F2A" w:rsidRPr="00BF1BB9" w14:paraId="75E698EB" w14:textId="77777777" w:rsidTr="001236C3">
        <w:trPr>
          <w:trHeight w:val="312"/>
          <w:jc w:val="center"/>
        </w:trPr>
        <w:tc>
          <w:tcPr>
            <w:tcW w:w="7508" w:type="dxa"/>
            <w:tcBorders>
              <w:top w:val="nil"/>
              <w:left w:val="single" w:sz="4" w:space="0" w:color="auto"/>
              <w:bottom w:val="single" w:sz="4" w:space="0" w:color="auto"/>
              <w:right w:val="single" w:sz="4" w:space="0" w:color="auto"/>
            </w:tcBorders>
            <w:shd w:val="clear" w:color="auto" w:fill="auto"/>
            <w:noWrap/>
            <w:vAlign w:val="center"/>
            <w:hideMark/>
          </w:tcPr>
          <w:p w14:paraId="2EA1B389" w14:textId="77777777" w:rsidR="002B0F2A" w:rsidRPr="00BF1BB9" w:rsidRDefault="002B0F2A" w:rsidP="001236C3">
            <w:pPr>
              <w:ind w:firstLineChars="100" w:firstLine="200"/>
              <w:rPr>
                <w:rFonts w:ascii="Times New Roman" w:hAnsi="Times New Roman" w:cs="Times New Roman"/>
                <w:color w:val="000000"/>
                <w:sz w:val="20"/>
                <w:szCs w:val="20"/>
              </w:rPr>
            </w:pPr>
            <w:r w:rsidRPr="00BF1BB9">
              <w:rPr>
                <w:rFonts w:ascii="Times New Roman" w:hAnsi="Times New Roman" w:cs="Times New Roman"/>
                <w:color w:val="000000"/>
                <w:sz w:val="20"/>
                <w:szCs w:val="20"/>
              </w:rPr>
              <w:t>DETECTOR DE METAL MANUALES</w:t>
            </w:r>
          </w:p>
        </w:tc>
        <w:tc>
          <w:tcPr>
            <w:tcW w:w="1784" w:type="dxa"/>
            <w:tcBorders>
              <w:top w:val="nil"/>
              <w:left w:val="nil"/>
              <w:bottom w:val="single" w:sz="4" w:space="0" w:color="auto"/>
              <w:right w:val="single" w:sz="4" w:space="0" w:color="auto"/>
            </w:tcBorders>
            <w:shd w:val="clear" w:color="auto" w:fill="auto"/>
            <w:noWrap/>
            <w:vAlign w:val="center"/>
            <w:hideMark/>
          </w:tcPr>
          <w:p w14:paraId="0C716970" w14:textId="77777777" w:rsidR="002B0F2A" w:rsidRPr="00BF1BB9" w:rsidRDefault="002B0F2A" w:rsidP="001236C3">
            <w:pPr>
              <w:jc w:val="both"/>
              <w:rPr>
                <w:rFonts w:ascii="Times New Roman" w:hAnsi="Times New Roman" w:cs="Times New Roman"/>
                <w:color w:val="000000"/>
                <w:sz w:val="20"/>
                <w:szCs w:val="20"/>
              </w:rPr>
            </w:pPr>
            <w:r w:rsidRPr="00BF1BB9">
              <w:rPr>
                <w:rFonts w:ascii="Times New Roman" w:hAnsi="Times New Roman" w:cs="Times New Roman"/>
                <w:color w:val="000000"/>
                <w:sz w:val="20"/>
                <w:szCs w:val="20"/>
              </w:rPr>
              <w:t xml:space="preserve">            5 712 534 </w:t>
            </w:r>
          </w:p>
        </w:tc>
      </w:tr>
      <w:tr w:rsidR="002B0F2A" w:rsidRPr="00BF1BB9" w14:paraId="346ABB1E" w14:textId="77777777" w:rsidTr="001236C3">
        <w:trPr>
          <w:trHeight w:val="288"/>
          <w:jc w:val="center"/>
        </w:trPr>
        <w:tc>
          <w:tcPr>
            <w:tcW w:w="7508" w:type="dxa"/>
            <w:tcBorders>
              <w:top w:val="nil"/>
              <w:left w:val="single" w:sz="4" w:space="0" w:color="auto"/>
              <w:bottom w:val="single" w:sz="4" w:space="0" w:color="auto"/>
              <w:right w:val="single" w:sz="4" w:space="0" w:color="auto"/>
            </w:tcBorders>
            <w:shd w:val="clear" w:color="auto" w:fill="auto"/>
            <w:noWrap/>
            <w:vAlign w:val="center"/>
            <w:hideMark/>
          </w:tcPr>
          <w:p w14:paraId="2A856828" w14:textId="77777777" w:rsidR="002B0F2A" w:rsidRPr="00BF1BB9" w:rsidRDefault="002B0F2A" w:rsidP="001236C3">
            <w:pPr>
              <w:ind w:firstLineChars="100" w:firstLine="200"/>
              <w:rPr>
                <w:rFonts w:ascii="Times New Roman" w:hAnsi="Times New Roman" w:cs="Times New Roman"/>
                <w:color w:val="000000"/>
                <w:sz w:val="20"/>
                <w:szCs w:val="20"/>
              </w:rPr>
            </w:pPr>
            <w:r w:rsidRPr="00BF1BB9">
              <w:rPr>
                <w:rFonts w:ascii="Times New Roman" w:hAnsi="Times New Roman" w:cs="Times New Roman"/>
                <w:color w:val="000000"/>
                <w:sz w:val="20"/>
                <w:szCs w:val="20"/>
              </w:rPr>
              <w:t>ESPOSAS</w:t>
            </w:r>
          </w:p>
        </w:tc>
        <w:tc>
          <w:tcPr>
            <w:tcW w:w="1784" w:type="dxa"/>
            <w:tcBorders>
              <w:top w:val="nil"/>
              <w:left w:val="nil"/>
              <w:bottom w:val="single" w:sz="4" w:space="0" w:color="auto"/>
              <w:right w:val="single" w:sz="4" w:space="0" w:color="auto"/>
            </w:tcBorders>
            <w:shd w:val="clear" w:color="auto" w:fill="auto"/>
            <w:noWrap/>
            <w:vAlign w:val="center"/>
            <w:hideMark/>
          </w:tcPr>
          <w:p w14:paraId="5AF998E0" w14:textId="77777777" w:rsidR="002B0F2A" w:rsidRPr="00BF1BB9" w:rsidRDefault="002B0F2A" w:rsidP="001236C3">
            <w:pPr>
              <w:jc w:val="both"/>
              <w:rPr>
                <w:rFonts w:ascii="Times New Roman" w:hAnsi="Times New Roman" w:cs="Times New Roman"/>
                <w:color w:val="000000"/>
                <w:sz w:val="20"/>
                <w:szCs w:val="20"/>
              </w:rPr>
            </w:pPr>
            <w:r w:rsidRPr="00BF1BB9">
              <w:rPr>
                <w:rFonts w:ascii="Times New Roman" w:hAnsi="Times New Roman" w:cs="Times New Roman"/>
                <w:color w:val="000000"/>
                <w:sz w:val="20"/>
                <w:szCs w:val="20"/>
              </w:rPr>
              <w:t xml:space="preserve">               925 470 </w:t>
            </w:r>
          </w:p>
        </w:tc>
      </w:tr>
      <w:tr w:rsidR="002B0F2A" w:rsidRPr="00BF1BB9" w14:paraId="6232545B" w14:textId="77777777" w:rsidTr="001236C3">
        <w:trPr>
          <w:trHeight w:val="288"/>
          <w:jc w:val="center"/>
        </w:trPr>
        <w:tc>
          <w:tcPr>
            <w:tcW w:w="7508" w:type="dxa"/>
            <w:tcBorders>
              <w:top w:val="nil"/>
              <w:left w:val="single" w:sz="4" w:space="0" w:color="auto"/>
              <w:bottom w:val="single" w:sz="4" w:space="0" w:color="auto"/>
              <w:right w:val="single" w:sz="4" w:space="0" w:color="auto"/>
            </w:tcBorders>
            <w:shd w:val="clear" w:color="auto" w:fill="auto"/>
            <w:noWrap/>
            <w:vAlign w:val="center"/>
            <w:hideMark/>
          </w:tcPr>
          <w:p w14:paraId="7D993D65" w14:textId="77777777" w:rsidR="002B0F2A" w:rsidRPr="00BF1BB9" w:rsidRDefault="002B0F2A" w:rsidP="001236C3">
            <w:pPr>
              <w:ind w:firstLineChars="100" w:firstLine="200"/>
              <w:rPr>
                <w:rFonts w:ascii="Times New Roman" w:hAnsi="Times New Roman" w:cs="Times New Roman"/>
                <w:color w:val="000000"/>
                <w:sz w:val="20"/>
                <w:szCs w:val="20"/>
              </w:rPr>
            </w:pPr>
            <w:r w:rsidRPr="00BF1BB9">
              <w:rPr>
                <w:rFonts w:ascii="Times New Roman" w:hAnsi="Times New Roman" w:cs="Times New Roman"/>
                <w:color w:val="000000"/>
                <w:sz w:val="20"/>
                <w:szCs w:val="20"/>
              </w:rPr>
              <w:t>FOCO TACTICO</w:t>
            </w:r>
          </w:p>
        </w:tc>
        <w:tc>
          <w:tcPr>
            <w:tcW w:w="1784" w:type="dxa"/>
            <w:tcBorders>
              <w:top w:val="nil"/>
              <w:left w:val="nil"/>
              <w:bottom w:val="single" w:sz="4" w:space="0" w:color="auto"/>
              <w:right w:val="single" w:sz="4" w:space="0" w:color="auto"/>
            </w:tcBorders>
            <w:shd w:val="clear" w:color="auto" w:fill="auto"/>
            <w:noWrap/>
            <w:vAlign w:val="center"/>
            <w:hideMark/>
          </w:tcPr>
          <w:p w14:paraId="7AD5412D" w14:textId="77777777" w:rsidR="002B0F2A" w:rsidRPr="00BF1BB9" w:rsidRDefault="002B0F2A" w:rsidP="001236C3">
            <w:pPr>
              <w:jc w:val="both"/>
              <w:rPr>
                <w:rFonts w:ascii="Times New Roman" w:hAnsi="Times New Roman" w:cs="Times New Roman"/>
                <w:color w:val="000000"/>
                <w:sz w:val="20"/>
                <w:szCs w:val="20"/>
              </w:rPr>
            </w:pPr>
            <w:r w:rsidRPr="00BF1BB9">
              <w:rPr>
                <w:rFonts w:ascii="Times New Roman" w:hAnsi="Times New Roman" w:cs="Times New Roman"/>
                <w:color w:val="000000"/>
                <w:sz w:val="20"/>
                <w:szCs w:val="20"/>
              </w:rPr>
              <w:t xml:space="preserve">               201 140 </w:t>
            </w:r>
          </w:p>
        </w:tc>
      </w:tr>
      <w:tr w:rsidR="002B0F2A" w:rsidRPr="00BF1BB9" w14:paraId="5B8E83C7" w14:textId="77777777" w:rsidTr="001236C3">
        <w:trPr>
          <w:trHeight w:val="288"/>
          <w:jc w:val="center"/>
        </w:trPr>
        <w:tc>
          <w:tcPr>
            <w:tcW w:w="7508" w:type="dxa"/>
            <w:tcBorders>
              <w:top w:val="nil"/>
              <w:left w:val="single" w:sz="4" w:space="0" w:color="auto"/>
              <w:bottom w:val="single" w:sz="4" w:space="0" w:color="auto"/>
              <w:right w:val="single" w:sz="4" w:space="0" w:color="auto"/>
            </w:tcBorders>
            <w:shd w:val="clear" w:color="auto" w:fill="auto"/>
            <w:noWrap/>
            <w:vAlign w:val="center"/>
            <w:hideMark/>
          </w:tcPr>
          <w:p w14:paraId="3FDB0E63" w14:textId="77777777" w:rsidR="002B0F2A" w:rsidRPr="00BF1BB9" w:rsidRDefault="002B0F2A" w:rsidP="001236C3">
            <w:pPr>
              <w:ind w:firstLineChars="100" w:firstLine="200"/>
              <w:rPr>
                <w:rFonts w:ascii="Times New Roman" w:hAnsi="Times New Roman" w:cs="Times New Roman"/>
                <w:color w:val="000000"/>
                <w:sz w:val="20"/>
                <w:szCs w:val="20"/>
              </w:rPr>
            </w:pPr>
            <w:r w:rsidRPr="00BF1BB9">
              <w:rPr>
                <w:rFonts w:ascii="Times New Roman" w:hAnsi="Times New Roman" w:cs="Times New Roman"/>
                <w:color w:val="000000"/>
                <w:sz w:val="20"/>
                <w:szCs w:val="20"/>
              </w:rPr>
              <w:t>FUNDA PARA REVOLVER (PISTOLA)</w:t>
            </w:r>
          </w:p>
        </w:tc>
        <w:tc>
          <w:tcPr>
            <w:tcW w:w="1784" w:type="dxa"/>
            <w:tcBorders>
              <w:top w:val="nil"/>
              <w:left w:val="nil"/>
              <w:bottom w:val="single" w:sz="4" w:space="0" w:color="auto"/>
              <w:right w:val="single" w:sz="4" w:space="0" w:color="auto"/>
            </w:tcBorders>
            <w:shd w:val="clear" w:color="auto" w:fill="auto"/>
            <w:noWrap/>
            <w:vAlign w:val="center"/>
            <w:hideMark/>
          </w:tcPr>
          <w:p w14:paraId="51C3B1F2" w14:textId="77777777" w:rsidR="002B0F2A" w:rsidRPr="00BF1BB9" w:rsidRDefault="002B0F2A" w:rsidP="001236C3">
            <w:pPr>
              <w:jc w:val="both"/>
              <w:rPr>
                <w:rFonts w:ascii="Times New Roman" w:hAnsi="Times New Roman" w:cs="Times New Roman"/>
                <w:color w:val="000000"/>
                <w:sz w:val="20"/>
                <w:szCs w:val="20"/>
              </w:rPr>
            </w:pPr>
            <w:r w:rsidRPr="00BF1BB9">
              <w:rPr>
                <w:rFonts w:ascii="Times New Roman" w:hAnsi="Times New Roman" w:cs="Times New Roman"/>
                <w:color w:val="000000"/>
                <w:sz w:val="20"/>
                <w:szCs w:val="20"/>
              </w:rPr>
              <w:t xml:space="preserve">               728 850 </w:t>
            </w:r>
          </w:p>
        </w:tc>
      </w:tr>
      <w:tr w:rsidR="002B0F2A" w:rsidRPr="00BF1BB9" w14:paraId="39FFBD18" w14:textId="77777777" w:rsidTr="001236C3">
        <w:trPr>
          <w:trHeight w:val="288"/>
          <w:jc w:val="center"/>
        </w:trPr>
        <w:tc>
          <w:tcPr>
            <w:tcW w:w="7508" w:type="dxa"/>
            <w:tcBorders>
              <w:top w:val="nil"/>
              <w:left w:val="single" w:sz="4" w:space="0" w:color="auto"/>
              <w:bottom w:val="single" w:sz="4" w:space="0" w:color="auto"/>
              <w:right w:val="single" w:sz="4" w:space="0" w:color="auto"/>
            </w:tcBorders>
            <w:shd w:val="clear" w:color="auto" w:fill="auto"/>
            <w:noWrap/>
            <w:vAlign w:val="center"/>
            <w:hideMark/>
          </w:tcPr>
          <w:p w14:paraId="05625498" w14:textId="77777777" w:rsidR="002B0F2A" w:rsidRPr="00BF1BB9" w:rsidRDefault="002B0F2A" w:rsidP="001236C3">
            <w:pPr>
              <w:ind w:firstLineChars="100" w:firstLine="200"/>
              <w:rPr>
                <w:rFonts w:ascii="Times New Roman" w:hAnsi="Times New Roman" w:cs="Times New Roman"/>
                <w:color w:val="000000"/>
                <w:sz w:val="20"/>
                <w:szCs w:val="20"/>
              </w:rPr>
            </w:pPr>
            <w:r w:rsidRPr="00BF1BB9">
              <w:rPr>
                <w:rFonts w:ascii="Times New Roman" w:hAnsi="Times New Roman" w:cs="Times New Roman"/>
                <w:color w:val="000000"/>
                <w:sz w:val="20"/>
                <w:szCs w:val="20"/>
              </w:rPr>
              <w:t>FUNDA PORTA ESPOSAS</w:t>
            </w:r>
          </w:p>
        </w:tc>
        <w:tc>
          <w:tcPr>
            <w:tcW w:w="1784" w:type="dxa"/>
            <w:tcBorders>
              <w:top w:val="nil"/>
              <w:left w:val="nil"/>
              <w:bottom w:val="single" w:sz="4" w:space="0" w:color="auto"/>
              <w:right w:val="single" w:sz="4" w:space="0" w:color="auto"/>
            </w:tcBorders>
            <w:shd w:val="clear" w:color="auto" w:fill="auto"/>
            <w:noWrap/>
            <w:vAlign w:val="center"/>
            <w:hideMark/>
          </w:tcPr>
          <w:p w14:paraId="285402E4" w14:textId="77777777" w:rsidR="002B0F2A" w:rsidRPr="00BF1BB9" w:rsidRDefault="002B0F2A" w:rsidP="001236C3">
            <w:pPr>
              <w:jc w:val="both"/>
              <w:rPr>
                <w:rFonts w:ascii="Times New Roman" w:hAnsi="Times New Roman" w:cs="Times New Roman"/>
                <w:color w:val="000000"/>
                <w:sz w:val="20"/>
                <w:szCs w:val="20"/>
              </w:rPr>
            </w:pPr>
            <w:r w:rsidRPr="00BF1BB9">
              <w:rPr>
                <w:rFonts w:ascii="Times New Roman" w:hAnsi="Times New Roman" w:cs="Times New Roman"/>
                <w:color w:val="000000"/>
                <w:sz w:val="20"/>
                <w:szCs w:val="20"/>
              </w:rPr>
              <w:t xml:space="preserve">               122 040 </w:t>
            </w:r>
          </w:p>
        </w:tc>
      </w:tr>
      <w:tr w:rsidR="002B0F2A" w:rsidRPr="00BF1BB9" w14:paraId="2ACFF8AF" w14:textId="77777777" w:rsidTr="001236C3">
        <w:trPr>
          <w:trHeight w:val="288"/>
          <w:jc w:val="center"/>
        </w:trPr>
        <w:tc>
          <w:tcPr>
            <w:tcW w:w="7508" w:type="dxa"/>
            <w:tcBorders>
              <w:top w:val="nil"/>
              <w:left w:val="single" w:sz="4" w:space="0" w:color="auto"/>
              <w:bottom w:val="single" w:sz="4" w:space="0" w:color="auto"/>
              <w:right w:val="single" w:sz="4" w:space="0" w:color="auto"/>
            </w:tcBorders>
            <w:shd w:val="clear" w:color="auto" w:fill="auto"/>
            <w:noWrap/>
            <w:vAlign w:val="center"/>
            <w:hideMark/>
          </w:tcPr>
          <w:p w14:paraId="23061A83" w14:textId="77777777" w:rsidR="002B0F2A" w:rsidRPr="00BF1BB9" w:rsidRDefault="002B0F2A" w:rsidP="001236C3">
            <w:pPr>
              <w:ind w:firstLineChars="100" w:firstLine="200"/>
              <w:rPr>
                <w:rFonts w:ascii="Times New Roman" w:hAnsi="Times New Roman" w:cs="Times New Roman"/>
                <w:color w:val="000000"/>
                <w:sz w:val="20"/>
                <w:szCs w:val="20"/>
              </w:rPr>
            </w:pPr>
            <w:r w:rsidRPr="00BF1BB9">
              <w:rPr>
                <w:rFonts w:ascii="Times New Roman" w:hAnsi="Times New Roman" w:cs="Times New Roman"/>
                <w:color w:val="000000"/>
                <w:sz w:val="20"/>
                <w:szCs w:val="20"/>
              </w:rPr>
              <w:t>MANTENIMIENTO Y REPARACION DE EQUIPO DE CCTV</w:t>
            </w:r>
          </w:p>
        </w:tc>
        <w:tc>
          <w:tcPr>
            <w:tcW w:w="1784" w:type="dxa"/>
            <w:tcBorders>
              <w:top w:val="nil"/>
              <w:left w:val="nil"/>
              <w:bottom w:val="single" w:sz="4" w:space="0" w:color="auto"/>
              <w:right w:val="single" w:sz="4" w:space="0" w:color="auto"/>
            </w:tcBorders>
            <w:shd w:val="clear" w:color="auto" w:fill="auto"/>
            <w:noWrap/>
            <w:vAlign w:val="center"/>
            <w:hideMark/>
          </w:tcPr>
          <w:p w14:paraId="3C33D06F" w14:textId="77777777" w:rsidR="002B0F2A" w:rsidRPr="00BF1BB9" w:rsidRDefault="002B0F2A" w:rsidP="001236C3">
            <w:pPr>
              <w:jc w:val="both"/>
              <w:rPr>
                <w:rFonts w:ascii="Times New Roman" w:hAnsi="Times New Roman" w:cs="Times New Roman"/>
                <w:color w:val="000000"/>
                <w:sz w:val="20"/>
                <w:szCs w:val="20"/>
              </w:rPr>
            </w:pPr>
            <w:r w:rsidRPr="00BF1BB9">
              <w:rPr>
                <w:rFonts w:ascii="Times New Roman" w:hAnsi="Times New Roman" w:cs="Times New Roman"/>
                <w:color w:val="000000"/>
                <w:sz w:val="20"/>
                <w:szCs w:val="20"/>
              </w:rPr>
              <w:t xml:space="preserve">            1 800 000 </w:t>
            </w:r>
          </w:p>
        </w:tc>
      </w:tr>
      <w:tr w:rsidR="002B0F2A" w:rsidRPr="00BF1BB9" w14:paraId="5ADAD3B3" w14:textId="77777777" w:rsidTr="001236C3">
        <w:trPr>
          <w:trHeight w:val="288"/>
          <w:jc w:val="center"/>
        </w:trPr>
        <w:tc>
          <w:tcPr>
            <w:tcW w:w="7508" w:type="dxa"/>
            <w:tcBorders>
              <w:top w:val="nil"/>
              <w:left w:val="single" w:sz="4" w:space="0" w:color="auto"/>
              <w:bottom w:val="single" w:sz="4" w:space="0" w:color="auto"/>
              <w:right w:val="single" w:sz="4" w:space="0" w:color="auto"/>
            </w:tcBorders>
            <w:shd w:val="clear" w:color="auto" w:fill="auto"/>
            <w:noWrap/>
            <w:vAlign w:val="center"/>
            <w:hideMark/>
          </w:tcPr>
          <w:p w14:paraId="07841A8F" w14:textId="77777777" w:rsidR="002B0F2A" w:rsidRPr="00BF1BB9" w:rsidRDefault="002B0F2A" w:rsidP="001236C3">
            <w:pPr>
              <w:ind w:firstLineChars="100" w:firstLine="200"/>
              <w:rPr>
                <w:rFonts w:ascii="Times New Roman" w:hAnsi="Times New Roman" w:cs="Times New Roman"/>
                <w:color w:val="000000"/>
                <w:sz w:val="20"/>
                <w:szCs w:val="20"/>
              </w:rPr>
            </w:pPr>
            <w:r w:rsidRPr="00BF1BB9">
              <w:rPr>
                <w:rFonts w:ascii="Times New Roman" w:hAnsi="Times New Roman" w:cs="Times New Roman"/>
                <w:color w:val="000000"/>
                <w:sz w:val="20"/>
                <w:szCs w:val="20"/>
              </w:rPr>
              <w:t>MANTENIMIENTO Y REPARACION DE EQUIPO DE COMUNICACION</w:t>
            </w:r>
          </w:p>
        </w:tc>
        <w:tc>
          <w:tcPr>
            <w:tcW w:w="1784" w:type="dxa"/>
            <w:tcBorders>
              <w:top w:val="nil"/>
              <w:left w:val="nil"/>
              <w:bottom w:val="single" w:sz="4" w:space="0" w:color="auto"/>
              <w:right w:val="single" w:sz="4" w:space="0" w:color="auto"/>
            </w:tcBorders>
            <w:shd w:val="clear" w:color="auto" w:fill="auto"/>
            <w:noWrap/>
            <w:vAlign w:val="center"/>
            <w:hideMark/>
          </w:tcPr>
          <w:p w14:paraId="71FB9046" w14:textId="77777777" w:rsidR="002B0F2A" w:rsidRPr="00BF1BB9" w:rsidRDefault="002B0F2A" w:rsidP="001236C3">
            <w:pPr>
              <w:jc w:val="both"/>
              <w:rPr>
                <w:rFonts w:ascii="Times New Roman" w:hAnsi="Times New Roman" w:cs="Times New Roman"/>
                <w:color w:val="000000"/>
                <w:sz w:val="20"/>
                <w:szCs w:val="20"/>
              </w:rPr>
            </w:pPr>
            <w:r w:rsidRPr="00BF1BB9">
              <w:rPr>
                <w:rFonts w:ascii="Times New Roman" w:hAnsi="Times New Roman" w:cs="Times New Roman"/>
                <w:color w:val="000000"/>
                <w:sz w:val="20"/>
                <w:szCs w:val="20"/>
              </w:rPr>
              <w:t xml:space="preserve">            1 800 000 </w:t>
            </w:r>
          </w:p>
        </w:tc>
      </w:tr>
      <w:tr w:rsidR="002B0F2A" w:rsidRPr="00BF1BB9" w14:paraId="2CC53031" w14:textId="77777777" w:rsidTr="001236C3">
        <w:trPr>
          <w:trHeight w:val="288"/>
          <w:jc w:val="center"/>
        </w:trPr>
        <w:tc>
          <w:tcPr>
            <w:tcW w:w="7508" w:type="dxa"/>
            <w:tcBorders>
              <w:top w:val="nil"/>
              <w:left w:val="single" w:sz="4" w:space="0" w:color="auto"/>
              <w:bottom w:val="single" w:sz="4" w:space="0" w:color="auto"/>
              <w:right w:val="single" w:sz="4" w:space="0" w:color="auto"/>
            </w:tcBorders>
            <w:shd w:val="clear" w:color="auto" w:fill="auto"/>
            <w:noWrap/>
            <w:vAlign w:val="center"/>
            <w:hideMark/>
          </w:tcPr>
          <w:p w14:paraId="17F8670D" w14:textId="77777777" w:rsidR="002B0F2A" w:rsidRPr="00BF1BB9" w:rsidRDefault="002B0F2A" w:rsidP="001236C3">
            <w:pPr>
              <w:ind w:firstLineChars="100" w:firstLine="200"/>
              <w:rPr>
                <w:rFonts w:ascii="Times New Roman" w:hAnsi="Times New Roman" w:cs="Times New Roman"/>
                <w:color w:val="000000"/>
                <w:sz w:val="20"/>
                <w:szCs w:val="20"/>
              </w:rPr>
            </w:pPr>
            <w:r w:rsidRPr="00BF1BB9">
              <w:rPr>
                <w:rFonts w:ascii="Times New Roman" w:hAnsi="Times New Roman" w:cs="Times New Roman"/>
                <w:color w:val="000000"/>
                <w:sz w:val="20"/>
                <w:szCs w:val="20"/>
              </w:rPr>
              <w:t>MANTENIMIENTO Y REPARACION DE OTROS EQUIPOS</w:t>
            </w:r>
          </w:p>
        </w:tc>
        <w:tc>
          <w:tcPr>
            <w:tcW w:w="1784" w:type="dxa"/>
            <w:tcBorders>
              <w:top w:val="nil"/>
              <w:left w:val="nil"/>
              <w:bottom w:val="single" w:sz="4" w:space="0" w:color="auto"/>
              <w:right w:val="single" w:sz="4" w:space="0" w:color="auto"/>
            </w:tcBorders>
            <w:shd w:val="clear" w:color="auto" w:fill="auto"/>
            <w:noWrap/>
            <w:vAlign w:val="center"/>
            <w:hideMark/>
          </w:tcPr>
          <w:p w14:paraId="2F961C37" w14:textId="77777777" w:rsidR="002B0F2A" w:rsidRPr="00BF1BB9" w:rsidRDefault="002B0F2A" w:rsidP="001236C3">
            <w:pPr>
              <w:jc w:val="both"/>
              <w:rPr>
                <w:rFonts w:ascii="Times New Roman" w:hAnsi="Times New Roman" w:cs="Times New Roman"/>
                <w:color w:val="000000"/>
                <w:sz w:val="20"/>
                <w:szCs w:val="20"/>
              </w:rPr>
            </w:pPr>
            <w:r w:rsidRPr="00BF1BB9">
              <w:rPr>
                <w:rFonts w:ascii="Times New Roman" w:hAnsi="Times New Roman" w:cs="Times New Roman"/>
                <w:color w:val="000000"/>
                <w:sz w:val="20"/>
                <w:szCs w:val="20"/>
              </w:rPr>
              <w:t xml:space="preserve">          52 251 081 </w:t>
            </w:r>
          </w:p>
        </w:tc>
      </w:tr>
      <w:tr w:rsidR="002B0F2A" w:rsidRPr="00BF1BB9" w14:paraId="30FF8994" w14:textId="77777777" w:rsidTr="001236C3">
        <w:trPr>
          <w:trHeight w:val="288"/>
          <w:jc w:val="center"/>
        </w:trPr>
        <w:tc>
          <w:tcPr>
            <w:tcW w:w="7508" w:type="dxa"/>
            <w:tcBorders>
              <w:top w:val="nil"/>
              <w:left w:val="single" w:sz="4" w:space="0" w:color="auto"/>
              <w:bottom w:val="single" w:sz="4" w:space="0" w:color="auto"/>
              <w:right w:val="single" w:sz="4" w:space="0" w:color="auto"/>
            </w:tcBorders>
            <w:shd w:val="clear" w:color="auto" w:fill="auto"/>
            <w:vAlign w:val="center"/>
            <w:hideMark/>
          </w:tcPr>
          <w:p w14:paraId="23D682D9" w14:textId="77777777" w:rsidR="002B0F2A" w:rsidRPr="00BF1BB9" w:rsidRDefault="002B0F2A" w:rsidP="001236C3">
            <w:pPr>
              <w:ind w:firstLineChars="100" w:firstLine="200"/>
              <w:rPr>
                <w:rFonts w:ascii="Times New Roman" w:hAnsi="Times New Roman" w:cs="Times New Roman"/>
                <w:color w:val="000000"/>
                <w:sz w:val="20"/>
                <w:szCs w:val="20"/>
              </w:rPr>
            </w:pPr>
            <w:r w:rsidRPr="00BF1BB9">
              <w:rPr>
                <w:rFonts w:ascii="Times New Roman" w:hAnsi="Times New Roman" w:cs="Times New Roman"/>
                <w:color w:val="000000"/>
                <w:sz w:val="20"/>
                <w:szCs w:val="20"/>
              </w:rPr>
              <w:t>MANTENIMIENTO Y REPARACION DE OTROS EQUIPOS</w:t>
            </w:r>
          </w:p>
        </w:tc>
        <w:tc>
          <w:tcPr>
            <w:tcW w:w="1784" w:type="dxa"/>
            <w:tcBorders>
              <w:top w:val="nil"/>
              <w:left w:val="nil"/>
              <w:bottom w:val="single" w:sz="4" w:space="0" w:color="auto"/>
              <w:right w:val="single" w:sz="4" w:space="0" w:color="auto"/>
            </w:tcBorders>
            <w:shd w:val="clear" w:color="auto" w:fill="auto"/>
            <w:noWrap/>
            <w:vAlign w:val="center"/>
            <w:hideMark/>
          </w:tcPr>
          <w:p w14:paraId="77667766" w14:textId="77777777" w:rsidR="002B0F2A" w:rsidRPr="00BF1BB9" w:rsidRDefault="002B0F2A" w:rsidP="001236C3">
            <w:pPr>
              <w:jc w:val="both"/>
              <w:rPr>
                <w:rFonts w:ascii="Times New Roman" w:hAnsi="Times New Roman" w:cs="Times New Roman"/>
                <w:color w:val="000000"/>
                <w:sz w:val="20"/>
                <w:szCs w:val="20"/>
              </w:rPr>
            </w:pPr>
            <w:r w:rsidRPr="00BF1BB9">
              <w:rPr>
                <w:rFonts w:ascii="Times New Roman" w:hAnsi="Times New Roman" w:cs="Times New Roman"/>
                <w:color w:val="000000"/>
                <w:sz w:val="20"/>
                <w:szCs w:val="20"/>
              </w:rPr>
              <w:t xml:space="preserve">            4 000 000 </w:t>
            </w:r>
          </w:p>
        </w:tc>
      </w:tr>
      <w:tr w:rsidR="002B0F2A" w:rsidRPr="00BF1BB9" w14:paraId="4B9B7311" w14:textId="77777777" w:rsidTr="001236C3">
        <w:trPr>
          <w:trHeight w:val="288"/>
          <w:jc w:val="center"/>
        </w:trPr>
        <w:tc>
          <w:tcPr>
            <w:tcW w:w="7508" w:type="dxa"/>
            <w:tcBorders>
              <w:top w:val="nil"/>
              <w:left w:val="single" w:sz="4" w:space="0" w:color="auto"/>
              <w:bottom w:val="single" w:sz="4" w:space="0" w:color="auto"/>
              <w:right w:val="single" w:sz="4" w:space="0" w:color="auto"/>
            </w:tcBorders>
            <w:shd w:val="clear" w:color="auto" w:fill="auto"/>
            <w:noWrap/>
            <w:vAlign w:val="center"/>
            <w:hideMark/>
          </w:tcPr>
          <w:p w14:paraId="564DC09D" w14:textId="77777777" w:rsidR="002B0F2A" w:rsidRPr="00BF1BB9" w:rsidRDefault="002B0F2A" w:rsidP="001236C3">
            <w:pPr>
              <w:ind w:firstLineChars="100" w:firstLine="200"/>
              <w:rPr>
                <w:rFonts w:ascii="Times New Roman" w:hAnsi="Times New Roman" w:cs="Times New Roman"/>
                <w:color w:val="000000"/>
                <w:sz w:val="20"/>
                <w:szCs w:val="20"/>
              </w:rPr>
            </w:pPr>
            <w:r w:rsidRPr="00BF1BB9">
              <w:rPr>
                <w:rFonts w:ascii="Times New Roman" w:hAnsi="Times New Roman" w:cs="Times New Roman"/>
                <w:color w:val="000000"/>
                <w:sz w:val="20"/>
                <w:szCs w:val="20"/>
              </w:rPr>
              <w:t>MANTENIMIENTO Y REPARACION DE SISTEMA DE ALARMA</w:t>
            </w:r>
          </w:p>
        </w:tc>
        <w:tc>
          <w:tcPr>
            <w:tcW w:w="1784" w:type="dxa"/>
            <w:tcBorders>
              <w:top w:val="nil"/>
              <w:left w:val="nil"/>
              <w:bottom w:val="single" w:sz="4" w:space="0" w:color="auto"/>
              <w:right w:val="single" w:sz="4" w:space="0" w:color="auto"/>
            </w:tcBorders>
            <w:shd w:val="clear" w:color="auto" w:fill="auto"/>
            <w:noWrap/>
            <w:vAlign w:val="center"/>
            <w:hideMark/>
          </w:tcPr>
          <w:p w14:paraId="7FE33CAB" w14:textId="77777777" w:rsidR="002B0F2A" w:rsidRPr="00BF1BB9" w:rsidRDefault="002B0F2A" w:rsidP="001236C3">
            <w:pPr>
              <w:jc w:val="both"/>
              <w:rPr>
                <w:rFonts w:ascii="Times New Roman" w:hAnsi="Times New Roman" w:cs="Times New Roman"/>
                <w:color w:val="000000"/>
                <w:sz w:val="20"/>
                <w:szCs w:val="20"/>
              </w:rPr>
            </w:pPr>
            <w:r w:rsidRPr="00BF1BB9">
              <w:rPr>
                <w:rFonts w:ascii="Times New Roman" w:hAnsi="Times New Roman" w:cs="Times New Roman"/>
                <w:color w:val="000000"/>
                <w:sz w:val="20"/>
                <w:szCs w:val="20"/>
              </w:rPr>
              <w:t xml:space="preserve">            4 400 000 </w:t>
            </w:r>
          </w:p>
        </w:tc>
      </w:tr>
      <w:tr w:rsidR="002B0F2A" w:rsidRPr="00BF1BB9" w14:paraId="005ACD5D" w14:textId="77777777" w:rsidTr="001236C3">
        <w:trPr>
          <w:trHeight w:val="288"/>
          <w:jc w:val="center"/>
        </w:trPr>
        <w:tc>
          <w:tcPr>
            <w:tcW w:w="7508" w:type="dxa"/>
            <w:tcBorders>
              <w:top w:val="nil"/>
              <w:left w:val="single" w:sz="4" w:space="0" w:color="auto"/>
              <w:bottom w:val="single" w:sz="4" w:space="0" w:color="auto"/>
              <w:right w:val="single" w:sz="4" w:space="0" w:color="auto"/>
            </w:tcBorders>
            <w:shd w:val="clear" w:color="auto" w:fill="auto"/>
            <w:noWrap/>
            <w:vAlign w:val="center"/>
            <w:hideMark/>
          </w:tcPr>
          <w:p w14:paraId="259A3243" w14:textId="77777777" w:rsidR="002B0F2A" w:rsidRPr="00BF1BB9" w:rsidRDefault="002B0F2A" w:rsidP="001236C3">
            <w:pPr>
              <w:ind w:firstLineChars="100" w:firstLine="200"/>
              <w:rPr>
                <w:rFonts w:ascii="Times New Roman" w:hAnsi="Times New Roman" w:cs="Times New Roman"/>
                <w:color w:val="000000"/>
                <w:sz w:val="20"/>
                <w:szCs w:val="20"/>
              </w:rPr>
            </w:pPr>
            <w:r w:rsidRPr="00BF1BB9">
              <w:rPr>
                <w:rFonts w:ascii="Times New Roman" w:hAnsi="Times New Roman" w:cs="Times New Roman"/>
                <w:color w:val="000000"/>
                <w:sz w:val="20"/>
                <w:szCs w:val="20"/>
              </w:rPr>
              <w:t>MAQUINA DE RAYOS X PARA ESCANEO DE PAQUETES</w:t>
            </w:r>
          </w:p>
        </w:tc>
        <w:tc>
          <w:tcPr>
            <w:tcW w:w="1784" w:type="dxa"/>
            <w:tcBorders>
              <w:top w:val="nil"/>
              <w:left w:val="nil"/>
              <w:bottom w:val="single" w:sz="4" w:space="0" w:color="auto"/>
              <w:right w:val="single" w:sz="4" w:space="0" w:color="auto"/>
            </w:tcBorders>
            <w:shd w:val="clear" w:color="auto" w:fill="auto"/>
            <w:noWrap/>
            <w:vAlign w:val="center"/>
            <w:hideMark/>
          </w:tcPr>
          <w:p w14:paraId="2786FB13" w14:textId="77777777" w:rsidR="002B0F2A" w:rsidRPr="00BF1BB9" w:rsidRDefault="002B0F2A" w:rsidP="001236C3">
            <w:pPr>
              <w:jc w:val="both"/>
              <w:rPr>
                <w:rFonts w:ascii="Times New Roman" w:hAnsi="Times New Roman" w:cs="Times New Roman"/>
                <w:color w:val="000000"/>
                <w:sz w:val="20"/>
                <w:szCs w:val="20"/>
              </w:rPr>
            </w:pPr>
            <w:r w:rsidRPr="00BF1BB9">
              <w:rPr>
                <w:rFonts w:ascii="Times New Roman" w:hAnsi="Times New Roman" w:cs="Times New Roman"/>
                <w:color w:val="000000"/>
                <w:sz w:val="20"/>
                <w:szCs w:val="20"/>
              </w:rPr>
              <w:t xml:space="preserve">          83 620 000 </w:t>
            </w:r>
          </w:p>
        </w:tc>
      </w:tr>
      <w:tr w:rsidR="002B0F2A" w:rsidRPr="00BF1BB9" w14:paraId="4ED4EB8B" w14:textId="77777777" w:rsidTr="001236C3">
        <w:trPr>
          <w:trHeight w:val="288"/>
          <w:jc w:val="center"/>
        </w:trPr>
        <w:tc>
          <w:tcPr>
            <w:tcW w:w="7508" w:type="dxa"/>
            <w:tcBorders>
              <w:top w:val="nil"/>
              <w:left w:val="single" w:sz="4" w:space="0" w:color="auto"/>
              <w:bottom w:val="single" w:sz="4" w:space="0" w:color="auto"/>
              <w:right w:val="single" w:sz="4" w:space="0" w:color="auto"/>
            </w:tcBorders>
            <w:shd w:val="clear" w:color="auto" w:fill="auto"/>
            <w:noWrap/>
            <w:vAlign w:val="center"/>
            <w:hideMark/>
          </w:tcPr>
          <w:p w14:paraId="36852ADF" w14:textId="77777777" w:rsidR="002B0F2A" w:rsidRPr="00BF1BB9" w:rsidRDefault="002B0F2A" w:rsidP="001236C3">
            <w:pPr>
              <w:ind w:firstLineChars="100" w:firstLine="200"/>
              <w:rPr>
                <w:rFonts w:ascii="Times New Roman" w:hAnsi="Times New Roman" w:cs="Times New Roman"/>
                <w:color w:val="000000"/>
                <w:sz w:val="20"/>
                <w:szCs w:val="20"/>
              </w:rPr>
            </w:pPr>
            <w:r w:rsidRPr="00BF1BB9">
              <w:rPr>
                <w:rFonts w:ascii="Times New Roman" w:hAnsi="Times New Roman" w:cs="Times New Roman"/>
                <w:color w:val="000000"/>
                <w:sz w:val="20"/>
                <w:szCs w:val="20"/>
              </w:rPr>
              <w:t>MUNICION</w:t>
            </w:r>
          </w:p>
        </w:tc>
        <w:tc>
          <w:tcPr>
            <w:tcW w:w="1784" w:type="dxa"/>
            <w:tcBorders>
              <w:top w:val="nil"/>
              <w:left w:val="nil"/>
              <w:bottom w:val="single" w:sz="4" w:space="0" w:color="auto"/>
              <w:right w:val="single" w:sz="4" w:space="0" w:color="auto"/>
            </w:tcBorders>
            <w:shd w:val="clear" w:color="auto" w:fill="auto"/>
            <w:noWrap/>
            <w:vAlign w:val="center"/>
            <w:hideMark/>
          </w:tcPr>
          <w:p w14:paraId="2DCA8ECC" w14:textId="77777777" w:rsidR="002B0F2A" w:rsidRPr="00BF1BB9" w:rsidRDefault="002B0F2A" w:rsidP="001236C3">
            <w:pPr>
              <w:jc w:val="both"/>
              <w:rPr>
                <w:rFonts w:ascii="Times New Roman" w:hAnsi="Times New Roman" w:cs="Times New Roman"/>
                <w:color w:val="000000"/>
                <w:sz w:val="20"/>
                <w:szCs w:val="20"/>
              </w:rPr>
            </w:pPr>
            <w:r w:rsidRPr="00BF1BB9">
              <w:rPr>
                <w:rFonts w:ascii="Times New Roman" w:hAnsi="Times New Roman" w:cs="Times New Roman"/>
                <w:color w:val="000000"/>
                <w:sz w:val="20"/>
                <w:szCs w:val="20"/>
              </w:rPr>
              <w:t xml:space="preserve">            1 028 300 </w:t>
            </w:r>
          </w:p>
        </w:tc>
      </w:tr>
      <w:tr w:rsidR="002B0F2A" w:rsidRPr="00BF1BB9" w14:paraId="6F0370B7" w14:textId="77777777" w:rsidTr="001236C3">
        <w:trPr>
          <w:trHeight w:val="288"/>
          <w:jc w:val="center"/>
        </w:trPr>
        <w:tc>
          <w:tcPr>
            <w:tcW w:w="7508" w:type="dxa"/>
            <w:tcBorders>
              <w:top w:val="nil"/>
              <w:left w:val="single" w:sz="4" w:space="0" w:color="auto"/>
              <w:bottom w:val="single" w:sz="4" w:space="0" w:color="auto"/>
              <w:right w:val="single" w:sz="4" w:space="0" w:color="auto"/>
            </w:tcBorders>
            <w:shd w:val="clear" w:color="auto" w:fill="auto"/>
            <w:noWrap/>
            <w:vAlign w:val="center"/>
            <w:hideMark/>
          </w:tcPr>
          <w:p w14:paraId="595D1F9E" w14:textId="77777777" w:rsidR="002B0F2A" w:rsidRPr="00BF1BB9" w:rsidRDefault="002B0F2A" w:rsidP="001236C3">
            <w:pPr>
              <w:ind w:firstLineChars="100" w:firstLine="200"/>
              <w:rPr>
                <w:rFonts w:ascii="Times New Roman" w:hAnsi="Times New Roman" w:cs="Times New Roman"/>
                <w:color w:val="000000"/>
                <w:sz w:val="20"/>
                <w:szCs w:val="20"/>
              </w:rPr>
            </w:pPr>
            <w:r w:rsidRPr="00BF1BB9">
              <w:rPr>
                <w:rFonts w:ascii="Times New Roman" w:hAnsi="Times New Roman" w:cs="Times New Roman"/>
                <w:color w:val="000000"/>
                <w:sz w:val="20"/>
                <w:szCs w:val="20"/>
              </w:rPr>
              <w:t>PISTOLA CALIBRE 9 MM.</w:t>
            </w:r>
          </w:p>
        </w:tc>
        <w:tc>
          <w:tcPr>
            <w:tcW w:w="1784" w:type="dxa"/>
            <w:tcBorders>
              <w:top w:val="nil"/>
              <w:left w:val="nil"/>
              <w:bottom w:val="single" w:sz="4" w:space="0" w:color="auto"/>
              <w:right w:val="single" w:sz="4" w:space="0" w:color="auto"/>
            </w:tcBorders>
            <w:shd w:val="clear" w:color="auto" w:fill="auto"/>
            <w:noWrap/>
            <w:vAlign w:val="center"/>
            <w:hideMark/>
          </w:tcPr>
          <w:p w14:paraId="6492CE5B" w14:textId="77777777" w:rsidR="002B0F2A" w:rsidRPr="00BF1BB9" w:rsidRDefault="002B0F2A" w:rsidP="001236C3">
            <w:pPr>
              <w:jc w:val="both"/>
              <w:rPr>
                <w:rFonts w:ascii="Times New Roman" w:hAnsi="Times New Roman" w:cs="Times New Roman"/>
                <w:color w:val="000000"/>
                <w:sz w:val="20"/>
                <w:szCs w:val="20"/>
              </w:rPr>
            </w:pPr>
            <w:r w:rsidRPr="00BF1BB9">
              <w:rPr>
                <w:rFonts w:ascii="Times New Roman" w:hAnsi="Times New Roman" w:cs="Times New Roman"/>
                <w:color w:val="000000"/>
                <w:sz w:val="20"/>
                <w:szCs w:val="20"/>
              </w:rPr>
              <w:t xml:space="preserve">            3 461 600 </w:t>
            </w:r>
          </w:p>
        </w:tc>
      </w:tr>
      <w:tr w:rsidR="002B0F2A" w:rsidRPr="00BF1BB9" w14:paraId="56383ADE" w14:textId="77777777" w:rsidTr="001236C3">
        <w:trPr>
          <w:trHeight w:val="288"/>
          <w:jc w:val="center"/>
        </w:trPr>
        <w:tc>
          <w:tcPr>
            <w:tcW w:w="7508" w:type="dxa"/>
            <w:tcBorders>
              <w:top w:val="nil"/>
              <w:left w:val="single" w:sz="4" w:space="0" w:color="auto"/>
              <w:bottom w:val="single" w:sz="4" w:space="0" w:color="auto"/>
              <w:right w:val="single" w:sz="4" w:space="0" w:color="auto"/>
            </w:tcBorders>
            <w:shd w:val="clear" w:color="auto" w:fill="auto"/>
            <w:noWrap/>
            <w:vAlign w:val="center"/>
            <w:hideMark/>
          </w:tcPr>
          <w:p w14:paraId="72081FC1" w14:textId="77777777" w:rsidR="002B0F2A" w:rsidRPr="00BF1BB9" w:rsidRDefault="002B0F2A" w:rsidP="001236C3">
            <w:pPr>
              <w:ind w:firstLineChars="100" w:firstLine="200"/>
              <w:rPr>
                <w:rFonts w:ascii="Times New Roman" w:hAnsi="Times New Roman" w:cs="Times New Roman"/>
                <w:color w:val="000000"/>
                <w:sz w:val="20"/>
                <w:szCs w:val="20"/>
              </w:rPr>
            </w:pPr>
            <w:r w:rsidRPr="00BF1BB9">
              <w:rPr>
                <w:rFonts w:ascii="Times New Roman" w:hAnsi="Times New Roman" w:cs="Times New Roman"/>
                <w:color w:val="000000"/>
                <w:sz w:val="20"/>
                <w:szCs w:val="20"/>
              </w:rPr>
              <w:t>PISTOLA ELECTRICA 100000 VOLTIOS</w:t>
            </w:r>
          </w:p>
        </w:tc>
        <w:tc>
          <w:tcPr>
            <w:tcW w:w="1784" w:type="dxa"/>
            <w:tcBorders>
              <w:top w:val="nil"/>
              <w:left w:val="nil"/>
              <w:bottom w:val="single" w:sz="4" w:space="0" w:color="auto"/>
              <w:right w:val="single" w:sz="4" w:space="0" w:color="auto"/>
            </w:tcBorders>
            <w:shd w:val="clear" w:color="auto" w:fill="auto"/>
            <w:noWrap/>
            <w:vAlign w:val="center"/>
            <w:hideMark/>
          </w:tcPr>
          <w:p w14:paraId="3CB711F2" w14:textId="77777777" w:rsidR="002B0F2A" w:rsidRPr="00BF1BB9" w:rsidRDefault="002B0F2A" w:rsidP="001236C3">
            <w:pPr>
              <w:jc w:val="both"/>
              <w:rPr>
                <w:rFonts w:ascii="Times New Roman" w:hAnsi="Times New Roman" w:cs="Times New Roman"/>
                <w:color w:val="000000"/>
                <w:sz w:val="20"/>
                <w:szCs w:val="20"/>
              </w:rPr>
            </w:pPr>
            <w:r w:rsidRPr="00BF1BB9">
              <w:rPr>
                <w:rFonts w:ascii="Times New Roman" w:hAnsi="Times New Roman" w:cs="Times New Roman"/>
                <w:color w:val="000000"/>
                <w:sz w:val="20"/>
                <w:szCs w:val="20"/>
              </w:rPr>
              <w:t xml:space="preserve">               633 365 </w:t>
            </w:r>
          </w:p>
        </w:tc>
      </w:tr>
      <w:tr w:rsidR="002B0F2A" w:rsidRPr="00BF1BB9" w14:paraId="6D8E0E61" w14:textId="77777777" w:rsidTr="001236C3">
        <w:trPr>
          <w:trHeight w:val="288"/>
          <w:jc w:val="center"/>
        </w:trPr>
        <w:tc>
          <w:tcPr>
            <w:tcW w:w="7508" w:type="dxa"/>
            <w:tcBorders>
              <w:top w:val="nil"/>
              <w:left w:val="single" w:sz="4" w:space="0" w:color="auto"/>
              <w:bottom w:val="single" w:sz="4" w:space="0" w:color="auto"/>
              <w:right w:val="single" w:sz="4" w:space="0" w:color="auto"/>
            </w:tcBorders>
            <w:shd w:val="clear" w:color="auto" w:fill="auto"/>
            <w:noWrap/>
            <w:vAlign w:val="center"/>
            <w:hideMark/>
          </w:tcPr>
          <w:p w14:paraId="46373B34" w14:textId="77777777" w:rsidR="002B0F2A" w:rsidRPr="00BF1BB9" w:rsidRDefault="002B0F2A" w:rsidP="001236C3">
            <w:pPr>
              <w:ind w:firstLineChars="100" w:firstLine="200"/>
              <w:rPr>
                <w:rFonts w:ascii="Times New Roman" w:hAnsi="Times New Roman" w:cs="Times New Roman"/>
                <w:color w:val="000000"/>
                <w:sz w:val="20"/>
                <w:szCs w:val="20"/>
              </w:rPr>
            </w:pPr>
            <w:r w:rsidRPr="00BF1BB9">
              <w:rPr>
                <w:rFonts w:ascii="Times New Roman" w:hAnsi="Times New Roman" w:cs="Times New Roman"/>
                <w:color w:val="000000"/>
                <w:sz w:val="20"/>
                <w:szCs w:val="20"/>
              </w:rPr>
              <w:t>RADIO DE COMUNICACION</w:t>
            </w:r>
          </w:p>
        </w:tc>
        <w:tc>
          <w:tcPr>
            <w:tcW w:w="1784" w:type="dxa"/>
            <w:tcBorders>
              <w:top w:val="nil"/>
              <w:left w:val="nil"/>
              <w:bottom w:val="single" w:sz="4" w:space="0" w:color="auto"/>
              <w:right w:val="single" w:sz="4" w:space="0" w:color="auto"/>
            </w:tcBorders>
            <w:shd w:val="clear" w:color="auto" w:fill="auto"/>
            <w:noWrap/>
            <w:vAlign w:val="center"/>
            <w:hideMark/>
          </w:tcPr>
          <w:p w14:paraId="4FE70A96" w14:textId="77777777" w:rsidR="002B0F2A" w:rsidRPr="00BF1BB9" w:rsidRDefault="002B0F2A" w:rsidP="001236C3">
            <w:pPr>
              <w:jc w:val="both"/>
              <w:rPr>
                <w:rFonts w:ascii="Times New Roman" w:hAnsi="Times New Roman" w:cs="Times New Roman"/>
                <w:color w:val="000000"/>
                <w:sz w:val="20"/>
                <w:szCs w:val="20"/>
              </w:rPr>
            </w:pPr>
            <w:r w:rsidRPr="00BF1BB9">
              <w:rPr>
                <w:rFonts w:ascii="Times New Roman" w:hAnsi="Times New Roman" w:cs="Times New Roman"/>
                <w:color w:val="000000"/>
                <w:sz w:val="20"/>
                <w:szCs w:val="20"/>
              </w:rPr>
              <w:t xml:space="preserve">            2 983 200 </w:t>
            </w:r>
          </w:p>
        </w:tc>
      </w:tr>
      <w:tr w:rsidR="002B0F2A" w:rsidRPr="00BF1BB9" w14:paraId="0927E44C" w14:textId="77777777" w:rsidTr="001236C3">
        <w:trPr>
          <w:trHeight w:val="288"/>
          <w:jc w:val="center"/>
        </w:trPr>
        <w:tc>
          <w:tcPr>
            <w:tcW w:w="7508" w:type="dxa"/>
            <w:tcBorders>
              <w:top w:val="nil"/>
              <w:left w:val="single" w:sz="4" w:space="0" w:color="auto"/>
              <w:bottom w:val="single" w:sz="4" w:space="0" w:color="auto"/>
              <w:right w:val="single" w:sz="4" w:space="0" w:color="auto"/>
            </w:tcBorders>
            <w:shd w:val="clear" w:color="auto" w:fill="auto"/>
            <w:noWrap/>
            <w:vAlign w:val="center"/>
            <w:hideMark/>
          </w:tcPr>
          <w:p w14:paraId="7DCAA309" w14:textId="77777777" w:rsidR="002B0F2A" w:rsidRPr="00BF1BB9" w:rsidRDefault="002B0F2A" w:rsidP="001236C3">
            <w:pPr>
              <w:ind w:firstLineChars="100" w:firstLine="200"/>
              <w:rPr>
                <w:rFonts w:ascii="Times New Roman" w:hAnsi="Times New Roman" w:cs="Times New Roman"/>
                <w:color w:val="000000"/>
                <w:sz w:val="20"/>
                <w:szCs w:val="20"/>
              </w:rPr>
            </w:pPr>
            <w:r w:rsidRPr="00BF1BB9">
              <w:rPr>
                <w:rFonts w:ascii="Times New Roman" w:hAnsi="Times New Roman" w:cs="Times New Roman"/>
                <w:color w:val="000000"/>
                <w:sz w:val="20"/>
                <w:szCs w:val="20"/>
              </w:rPr>
              <w:t>RECEPTOR PARA ESTACION DE MONITOREO DE ALARMAS</w:t>
            </w:r>
          </w:p>
        </w:tc>
        <w:tc>
          <w:tcPr>
            <w:tcW w:w="1784" w:type="dxa"/>
            <w:tcBorders>
              <w:top w:val="nil"/>
              <w:left w:val="nil"/>
              <w:bottom w:val="single" w:sz="4" w:space="0" w:color="auto"/>
              <w:right w:val="single" w:sz="4" w:space="0" w:color="auto"/>
            </w:tcBorders>
            <w:shd w:val="clear" w:color="auto" w:fill="auto"/>
            <w:noWrap/>
            <w:vAlign w:val="center"/>
            <w:hideMark/>
          </w:tcPr>
          <w:p w14:paraId="61DD7D97" w14:textId="77777777" w:rsidR="002B0F2A" w:rsidRPr="00BF1BB9" w:rsidRDefault="002B0F2A" w:rsidP="001236C3">
            <w:pPr>
              <w:jc w:val="both"/>
              <w:rPr>
                <w:rFonts w:ascii="Times New Roman" w:hAnsi="Times New Roman" w:cs="Times New Roman"/>
                <w:color w:val="000000"/>
                <w:sz w:val="20"/>
                <w:szCs w:val="20"/>
              </w:rPr>
            </w:pPr>
            <w:r w:rsidRPr="00BF1BB9">
              <w:rPr>
                <w:rFonts w:ascii="Times New Roman" w:hAnsi="Times New Roman" w:cs="Times New Roman"/>
                <w:color w:val="000000"/>
                <w:sz w:val="20"/>
                <w:szCs w:val="20"/>
              </w:rPr>
              <w:t xml:space="preserve">            5 876 000 </w:t>
            </w:r>
          </w:p>
        </w:tc>
      </w:tr>
      <w:tr w:rsidR="002B0F2A" w:rsidRPr="00BF1BB9" w14:paraId="4BF03FB3" w14:textId="77777777" w:rsidTr="001236C3">
        <w:trPr>
          <w:trHeight w:val="288"/>
          <w:jc w:val="center"/>
        </w:trPr>
        <w:tc>
          <w:tcPr>
            <w:tcW w:w="7508" w:type="dxa"/>
            <w:tcBorders>
              <w:top w:val="nil"/>
              <w:left w:val="single" w:sz="4" w:space="0" w:color="auto"/>
              <w:bottom w:val="single" w:sz="4" w:space="0" w:color="auto"/>
              <w:right w:val="single" w:sz="4" w:space="0" w:color="auto"/>
            </w:tcBorders>
            <w:shd w:val="clear" w:color="auto" w:fill="auto"/>
            <w:noWrap/>
            <w:vAlign w:val="center"/>
            <w:hideMark/>
          </w:tcPr>
          <w:p w14:paraId="5A6DF44D" w14:textId="77777777" w:rsidR="002B0F2A" w:rsidRPr="00BF1BB9" w:rsidRDefault="002B0F2A" w:rsidP="001236C3">
            <w:pPr>
              <w:ind w:firstLineChars="100" w:firstLine="200"/>
              <w:rPr>
                <w:rFonts w:ascii="Times New Roman" w:hAnsi="Times New Roman" w:cs="Times New Roman"/>
                <w:color w:val="000000"/>
                <w:sz w:val="20"/>
                <w:szCs w:val="20"/>
              </w:rPr>
            </w:pPr>
            <w:r w:rsidRPr="00BF1BB9">
              <w:rPr>
                <w:rFonts w:ascii="Times New Roman" w:hAnsi="Times New Roman" w:cs="Times New Roman"/>
                <w:color w:val="000000"/>
                <w:sz w:val="20"/>
                <w:szCs w:val="20"/>
              </w:rPr>
              <w:t>REPUESTOS PARA RADIO DE COMUNICACION</w:t>
            </w:r>
          </w:p>
        </w:tc>
        <w:tc>
          <w:tcPr>
            <w:tcW w:w="1784" w:type="dxa"/>
            <w:tcBorders>
              <w:top w:val="nil"/>
              <w:left w:val="nil"/>
              <w:bottom w:val="single" w:sz="4" w:space="0" w:color="auto"/>
              <w:right w:val="single" w:sz="4" w:space="0" w:color="auto"/>
            </w:tcBorders>
            <w:shd w:val="clear" w:color="auto" w:fill="auto"/>
            <w:noWrap/>
            <w:vAlign w:val="center"/>
            <w:hideMark/>
          </w:tcPr>
          <w:p w14:paraId="47420CC2" w14:textId="77777777" w:rsidR="002B0F2A" w:rsidRPr="00BF1BB9" w:rsidRDefault="002B0F2A" w:rsidP="001236C3">
            <w:pPr>
              <w:jc w:val="both"/>
              <w:rPr>
                <w:rFonts w:ascii="Times New Roman" w:hAnsi="Times New Roman" w:cs="Times New Roman"/>
                <w:color w:val="000000"/>
                <w:sz w:val="20"/>
                <w:szCs w:val="20"/>
              </w:rPr>
            </w:pPr>
            <w:r w:rsidRPr="00BF1BB9">
              <w:rPr>
                <w:rFonts w:ascii="Times New Roman" w:hAnsi="Times New Roman" w:cs="Times New Roman"/>
                <w:color w:val="000000"/>
                <w:sz w:val="20"/>
                <w:szCs w:val="20"/>
              </w:rPr>
              <w:t xml:space="preserve">               896 813 </w:t>
            </w:r>
          </w:p>
        </w:tc>
      </w:tr>
      <w:tr w:rsidR="002B0F2A" w:rsidRPr="00BF1BB9" w14:paraId="75D8E5DC" w14:textId="77777777" w:rsidTr="001236C3">
        <w:trPr>
          <w:trHeight w:val="288"/>
          <w:jc w:val="center"/>
        </w:trPr>
        <w:tc>
          <w:tcPr>
            <w:tcW w:w="7508" w:type="dxa"/>
            <w:tcBorders>
              <w:top w:val="nil"/>
              <w:left w:val="single" w:sz="4" w:space="0" w:color="auto"/>
              <w:bottom w:val="single" w:sz="4" w:space="0" w:color="auto"/>
              <w:right w:val="single" w:sz="4" w:space="0" w:color="auto"/>
            </w:tcBorders>
            <w:shd w:val="clear" w:color="auto" w:fill="auto"/>
            <w:noWrap/>
            <w:vAlign w:val="center"/>
            <w:hideMark/>
          </w:tcPr>
          <w:p w14:paraId="5AC88BF8" w14:textId="77777777" w:rsidR="002B0F2A" w:rsidRPr="00BF1BB9" w:rsidRDefault="002B0F2A" w:rsidP="001236C3">
            <w:pPr>
              <w:ind w:firstLineChars="100" w:firstLine="200"/>
              <w:rPr>
                <w:rFonts w:ascii="Times New Roman" w:hAnsi="Times New Roman" w:cs="Times New Roman"/>
                <w:color w:val="000000"/>
                <w:sz w:val="20"/>
                <w:szCs w:val="20"/>
              </w:rPr>
            </w:pPr>
            <w:r w:rsidRPr="00BF1BB9">
              <w:rPr>
                <w:rFonts w:ascii="Times New Roman" w:hAnsi="Times New Roman" w:cs="Times New Roman"/>
                <w:color w:val="000000"/>
                <w:sz w:val="20"/>
                <w:szCs w:val="20"/>
              </w:rPr>
              <w:lastRenderedPageBreak/>
              <w:t>REPUESTOS SISTEMAS DE ALARMAS</w:t>
            </w:r>
          </w:p>
        </w:tc>
        <w:tc>
          <w:tcPr>
            <w:tcW w:w="1784" w:type="dxa"/>
            <w:tcBorders>
              <w:top w:val="nil"/>
              <w:left w:val="nil"/>
              <w:bottom w:val="single" w:sz="4" w:space="0" w:color="auto"/>
              <w:right w:val="single" w:sz="4" w:space="0" w:color="auto"/>
            </w:tcBorders>
            <w:shd w:val="clear" w:color="auto" w:fill="auto"/>
            <w:noWrap/>
            <w:vAlign w:val="center"/>
            <w:hideMark/>
          </w:tcPr>
          <w:p w14:paraId="5AAE900B" w14:textId="77777777" w:rsidR="002B0F2A" w:rsidRPr="00BF1BB9" w:rsidRDefault="002B0F2A" w:rsidP="001236C3">
            <w:pPr>
              <w:jc w:val="both"/>
              <w:rPr>
                <w:rFonts w:ascii="Times New Roman" w:hAnsi="Times New Roman" w:cs="Times New Roman"/>
                <w:color w:val="000000"/>
                <w:sz w:val="20"/>
                <w:szCs w:val="20"/>
              </w:rPr>
            </w:pPr>
            <w:r w:rsidRPr="00BF1BB9">
              <w:rPr>
                <w:rFonts w:ascii="Times New Roman" w:hAnsi="Times New Roman" w:cs="Times New Roman"/>
                <w:color w:val="000000"/>
                <w:sz w:val="20"/>
                <w:szCs w:val="20"/>
              </w:rPr>
              <w:t xml:space="preserve">            7 793 697 </w:t>
            </w:r>
          </w:p>
        </w:tc>
      </w:tr>
    </w:tbl>
    <w:p w14:paraId="1CF73065" w14:textId="77777777" w:rsidR="002B0F2A" w:rsidRPr="00BF1BB9" w:rsidRDefault="002B0F2A" w:rsidP="002B0F2A">
      <w:pPr>
        <w:spacing w:after="120"/>
        <w:jc w:val="center"/>
        <w:rPr>
          <w:rFonts w:ascii="Times New Roman" w:hAnsi="Times New Roman" w:cs="Times New Roman"/>
          <w:b/>
          <w:sz w:val="28"/>
          <w:szCs w:val="28"/>
        </w:rPr>
      </w:pPr>
    </w:p>
    <w:p w14:paraId="520855C0" w14:textId="77777777" w:rsidR="002B0F2A" w:rsidRPr="00BA5CED" w:rsidRDefault="002B0F2A" w:rsidP="00BA5CED">
      <w:pPr>
        <w:numPr>
          <w:ilvl w:val="0"/>
          <w:numId w:val="33"/>
        </w:numPr>
        <w:spacing w:after="0" w:line="480" w:lineRule="auto"/>
        <w:ind w:left="0" w:firstLine="709"/>
        <w:jc w:val="both"/>
        <w:rPr>
          <w:rFonts w:ascii="Times New Roman" w:hAnsi="Times New Roman" w:cs="Times New Roman"/>
          <w:b/>
          <w:sz w:val="28"/>
          <w:szCs w:val="28"/>
        </w:rPr>
      </w:pPr>
      <w:r w:rsidRPr="00BA5CED">
        <w:rPr>
          <w:rFonts w:ascii="Times New Roman" w:hAnsi="Times New Roman" w:cs="Times New Roman"/>
          <w:b/>
          <w:sz w:val="28"/>
          <w:szCs w:val="28"/>
        </w:rPr>
        <w:t>PROYECTO 2: Modernización de los Sistemas de Seguridad Electrónicos del Poder Judicial ¢335.598.919</w:t>
      </w:r>
    </w:p>
    <w:p w14:paraId="24CE9665" w14:textId="77777777" w:rsidR="002B0F2A" w:rsidRPr="009F47C3" w:rsidRDefault="002B0F2A" w:rsidP="00BA5CED">
      <w:pPr>
        <w:spacing w:after="0" w:line="480" w:lineRule="auto"/>
        <w:ind w:firstLine="709"/>
        <w:jc w:val="both"/>
        <w:rPr>
          <w:rFonts w:ascii="Times New Roman" w:hAnsi="Times New Roman" w:cs="Times New Roman"/>
          <w:sz w:val="26"/>
          <w:szCs w:val="26"/>
        </w:rPr>
      </w:pPr>
      <w:r w:rsidRPr="00BA5CED">
        <w:rPr>
          <w:rFonts w:ascii="Times New Roman" w:hAnsi="Times New Roman" w:cs="Times New Roman"/>
          <w:sz w:val="28"/>
          <w:szCs w:val="28"/>
        </w:rPr>
        <w:t>Este es un proyecto a largo plazo en el cual se pretende ir sustituyendo los equipos de video vigilancia que cuentan con tecnología análoga, por equipos con tecnología IP. Con estos equipos se puede dar seguimiento desde cualquier parte del país a través de una estación de monitoreo y por medio de la red institucional. Dentro de lo requerido se incluyen distintos modelos de cámaras, debido a que se debe tomar en consideración la ubicación que tendrán estos equipos y si serán instalados en exteriores o interiores. Además, marcos detectores</w:t>
      </w:r>
      <w:r w:rsidRPr="009F47C3">
        <w:rPr>
          <w:rFonts w:ascii="Times New Roman" w:hAnsi="Times New Roman" w:cs="Times New Roman"/>
          <w:sz w:val="26"/>
          <w:szCs w:val="26"/>
        </w:rPr>
        <w:t xml:space="preserve"> de metal y sistemas de alarma.</w:t>
      </w:r>
    </w:p>
    <w:tbl>
      <w:tblPr>
        <w:tblW w:w="8662" w:type="dxa"/>
        <w:jc w:val="right"/>
        <w:tblCellMar>
          <w:left w:w="70" w:type="dxa"/>
          <w:right w:w="70" w:type="dxa"/>
        </w:tblCellMar>
        <w:tblLook w:val="04A0" w:firstRow="1" w:lastRow="0" w:firstColumn="1" w:lastColumn="0" w:noHBand="0" w:noVBand="1"/>
      </w:tblPr>
      <w:tblGrid>
        <w:gridCol w:w="6765"/>
        <w:gridCol w:w="1897"/>
      </w:tblGrid>
      <w:tr w:rsidR="002B0F2A" w:rsidRPr="00BF1BB9" w14:paraId="20DAD272" w14:textId="77777777" w:rsidTr="001236C3">
        <w:trPr>
          <w:trHeight w:val="624"/>
          <w:jc w:val="right"/>
        </w:trPr>
        <w:tc>
          <w:tcPr>
            <w:tcW w:w="6765"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32DFE18E" w14:textId="77777777" w:rsidR="002B0F2A" w:rsidRPr="00BF1BB9" w:rsidRDefault="002B0F2A" w:rsidP="001236C3">
            <w:pPr>
              <w:jc w:val="center"/>
              <w:rPr>
                <w:rFonts w:ascii="Times New Roman" w:hAnsi="Times New Roman" w:cs="Times New Roman"/>
                <w:b/>
                <w:bCs/>
                <w:color w:val="000000"/>
                <w:sz w:val="20"/>
                <w:szCs w:val="20"/>
                <w:lang w:eastAsia="es-CR"/>
              </w:rPr>
            </w:pPr>
            <w:r w:rsidRPr="00BF1BB9">
              <w:rPr>
                <w:rFonts w:ascii="Times New Roman" w:hAnsi="Times New Roman" w:cs="Times New Roman"/>
                <w:b/>
                <w:bCs/>
                <w:color w:val="000000"/>
                <w:sz w:val="20"/>
                <w:szCs w:val="20"/>
              </w:rPr>
              <w:t>MODERNIZACIÓN DE LOS SISTEMA DE SEGURIDAD ELECTRÓNICOS DEL PODER JUDICIAL</w:t>
            </w:r>
          </w:p>
        </w:tc>
        <w:tc>
          <w:tcPr>
            <w:tcW w:w="1897" w:type="dxa"/>
            <w:tcBorders>
              <w:top w:val="single" w:sz="4" w:space="0" w:color="auto"/>
              <w:left w:val="nil"/>
              <w:bottom w:val="single" w:sz="4" w:space="0" w:color="auto"/>
              <w:right w:val="single" w:sz="4" w:space="0" w:color="auto"/>
            </w:tcBorders>
            <w:shd w:val="clear" w:color="auto" w:fill="B8CCE4" w:themeFill="accent1" w:themeFillTint="66"/>
            <w:noWrap/>
            <w:vAlign w:val="center"/>
            <w:hideMark/>
          </w:tcPr>
          <w:p w14:paraId="51DCDB6D" w14:textId="77777777" w:rsidR="002B0F2A" w:rsidRPr="00BF1BB9" w:rsidRDefault="002B0F2A" w:rsidP="001236C3">
            <w:pPr>
              <w:rPr>
                <w:rFonts w:ascii="Times New Roman" w:hAnsi="Times New Roman" w:cs="Times New Roman"/>
                <w:b/>
                <w:bCs/>
                <w:color w:val="000000"/>
                <w:sz w:val="20"/>
                <w:szCs w:val="20"/>
              </w:rPr>
            </w:pPr>
            <w:r w:rsidRPr="00BF1BB9">
              <w:rPr>
                <w:rFonts w:ascii="Times New Roman" w:hAnsi="Times New Roman" w:cs="Times New Roman"/>
                <w:b/>
                <w:bCs/>
                <w:color w:val="000000"/>
                <w:sz w:val="20"/>
                <w:szCs w:val="20"/>
              </w:rPr>
              <w:t xml:space="preserve">       335 598 919 </w:t>
            </w:r>
          </w:p>
        </w:tc>
      </w:tr>
      <w:tr w:rsidR="002B0F2A" w:rsidRPr="00BF1BB9" w14:paraId="062219EE" w14:textId="77777777" w:rsidTr="001236C3">
        <w:trPr>
          <w:trHeight w:val="312"/>
          <w:jc w:val="right"/>
        </w:trPr>
        <w:tc>
          <w:tcPr>
            <w:tcW w:w="6765" w:type="dxa"/>
            <w:tcBorders>
              <w:top w:val="nil"/>
              <w:left w:val="single" w:sz="4" w:space="0" w:color="auto"/>
              <w:bottom w:val="single" w:sz="4" w:space="0" w:color="auto"/>
              <w:right w:val="single" w:sz="4" w:space="0" w:color="auto"/>
            </w:tcBorders>
            <w:shd w:val="clear" w:color="auto" w:fill="auto"/>
            <w:noWrap/>
            <w:vAlign w:val="center"/>
            <w:hideMark/>
          </w:tcPr>
          <w:p w14:paraId="05C81DD5" w14:textId="77777777" w:rsidR="002B0F2A" w:rsidRPr="00BF1BB9" w:rsidRDefault="002B0F2A" w:rsidP="001236C3">
            <w:pPr>
              <w:rPr>
                <w:rFonts w:ascii="Times New Roman" w:hAnsi="Times New Roman" w:cs="Times New Roman"/>
                <w:color w:val="000000"/>
                <w:sz w:val="20"/>
                <w:szCs w:val="20"/>
              </w:rPr>
            </w:pPr>
            <w:r w:rsidRPr="00BF1BB9">
              <w:rPr>
                <w:rFonts w:ascii="Times New Roman" w:hAnsi="Times New Roman" w:cs="Times New Roman"/>
                <w:color w:val="000000" w:themeColor="text1"/>
                <w:sz w:val="20"/>
                <w:szCs w:val="20"/>
              </w:rPr>
              <w:t>CAMARA VIGILANCIA Y SEGURIDAD IP TIPO DOMO PTZ PARA EXTERIORES</w:t>
            </w:r>
          </w:p>
        </w:tc>
        <w:tc>
          <w:tcPr>
            <w:tcW w:w="1897" w:type="dxa"/>
            <w:tcBorders>
              <w:top w:val="nil"/>
              <w:left w:val="nil"/>
              <w:bottom w:val="single" w:sz="4" w:space="0" w:color="auto"/>
              <w:right w:val="single" w:sz="4" w:space="0" w:color="auto"/>
            </w:tcBorders>
            <w:shd w:val="clear" w:color="auto" w:fill="auto"/>
            <w:noWrap/>
            <w:vAlign w:val="center"/>
            <w:hideMark/>
          </w:tcPr>
          <w:p w14:paraId="692D339E" w14:textId="77777777" w:rsidR="002B0F2A" w:rsidRPr="00BF1BB9" w:rsidRDefault="002B0F2A" w:rsidP="001236C3">
            <w:pPr>
              <w:rPr>
                <w:rFonts w:ascii="Times New Roman" w:hAnsi="Times New Roman" w:cs="Times New Roman"/>
                <w:color w:val="000000"/>
                <w:sz w:val="20"/>
                <w:szCs w:val="20"/>
              </w:rPr>
            </w:pPr>
            <w:r w:rsidRPr="00BF1BB9">
              <w:rPr>
                <w:rFonts w:ascii="Times New Roman" w:hAnsi="Times New Roman" w:cs="Times New Roman"/>
                <w:color w:val="000000"/>
                <w:sz w:val="20"/>
                <w:szCs w:val="20"/>
              </w:rPr>
              <w:t xml:space="preserve">          34 847 275 </w:t>
            </w:r>
          </w:p>
        </w:tc>
      </w:tr>
      <w:tr w:rsidR="002B0F2A" w:rsidRPr="00BF1BB9" w14:paraId="2ABF0A6D" w14:textId="77777777" w:rsidTr="001236C3">
        <w:trPr>
          <w:trHeight w:val="312"/>
          <w:jc w:val="right"/>
        </w:trPr>
        <w:tc>
          <w:tcPr>
            <w:tcW w:w="6765" w:type="dxa"/>
            <w:tcBorders>
              <w:top w:val="nil"/>
              <w:left w:val="single" w:sz="4" w:space="0" w:color="auto"/>
              <w:bottom w:val="single" w:sz="4" w:space="0" w:color="auto"/>
              <w:right w:val="single" w:sz="4" w:space="0" w:color="auto"/>
            </w:tcBorders>
            <w:shd w:val="clear" w:color="auto" w:fill="auto"/>
            <w:noWrap/>
            <w:vAlign w:val="center"/>
            <w:hideMark/>
          </w:tcPr>
          <w:p w14:paraId="654977A8" w14:textId="77777777" w:rsidR="002B0F2A" w:rsidRPr="00BF1BB9" w:rsidRDefault="002B0F2A" w:rsidP="001236C3">
            <w:pPr>
              <w:rPr>
                <w:rFonts w:ascii="Times New Roman" w:hAnsi="Times New Roman" w:cs="Times New Roman"/>
                <w:color w:val="000000"/>
                <w:sz w:val="20"/>
                <w:szCs w:val="20"/>
              </w:rPr>
            </w:pPr>
            <w:r w:rsidRPr="00BF1BB9">
              <w:rPr>
                <w:rFonts w:ascii="Times New Roman" w:hAnsi="Times New Roman" w:cs="Times New Roman"/>
                <w:color w:val="000000" w:themeColor="text1"/>
                <w:sz w:val="20"/>
                <w:szCs w:val="20"/>
              </w:rPr>
              <w:t>CAMARA VIGILANCIA Y SEGURIDAD IP TIPO DOMO PTZ PARA INTERIORES</w:t>
            </w:r>
          </w:p>
        </w:tc>
        <w:tc>
          <w:tcPr>
            <w:tcW w:w="1897" w:type="dxa"/>
            <w:tcBorders>
              <w:top w:val="nil"/>
              <w:left w:val="nil"/>
              <w:bottom w:val="single" w:sz="4" w:space="0" w:color="auto"/>
              <w:right w:val="single" w:sz="4" w:space="0" w:color="auto"/>
            </w:tcBorders>
            <w:shd w:val="clear" w:color="auto" w:fill="auto"/>
            <w:noWrap/>
            <w:vAlign w:val="center"/>
            <w:hideMark/>
          </w:tcPr>
          <w:p w14:paraId="4E804AB6" w14:textId="77777777" w:rsidR="002B0F2A" w:rsidRPr="00BF1BB9" w:rsidRDefault="002B0F2A" w:rsidP="001236C3">
            <w:pPr>
              <w:rPr>
                <w:rFonts w:ascii="Times New Roman" w:hAnsi="Times New Roman" w:cs="Times New Roman"/>
                <w:color w:val="000000"/>
                <w:sz w:val="20"/>
                <w:szCs w:val="20"/>
              </w:rPr>
            </w:pPr>
            <w:r w:rsidRPr="00BF1BB9">
              <w:rPr>
                <w:rFonts w:ascii="Times New Roman" w:hAnsi="Times New Roman" w:cs="Times New Roman"/>
                <w:color w:val="000000"/>
                <w:sz w:val="20"/>
                <w:szCs w:val="20"/>
              </w:rPr>
              <w:t xml:space="preserve">            7 658 740 </w:t>
            </w:r>
          </w:p>
        </w:tc>
      </w:tr>
      <w:tr w:rsidR="002B0F2A" w:rsidRPr="00BF1BB9" w14:paraId="730E1472" w14:textId="77777777" w:rsidTr="001236C3">
        <w:trPr>
          <w:trHeight w:val="312"/>
          <w:jc w:val="right"/>
        </w:trPr>
        <w:tc>
          <w:tcPr>
            <w:tcW w:w="6765" w:type="dxa"/>
            <w:tcBorders>
              <w:top w:val="nil"/>
              <w:left w:val="single" w:sz="4" w:space="0" w:color="auto"/>
              <w:bottom w:val="single" w:sz="4" w:space="0" w:color="auto"/>
              <w:right w:val="single" w:sz="4" w:space="0" w:color="auto"/>
            </w:tcBorders>
            <w:shd w:val="clear" w:color="auto" w:fill="auto"/>
            <w:noWrap/>
            <w:vAlign w:val="center"/>
            <w:hideMark/>
          </w:tcPr>
          <w:p w14:paraId="7DFFB70F" w14:textId="77777777" w:rsidR="002B0F2A" w:rsidRPr="00BF1BB9" w:rsidRDefault="002B0F2A" w:rsidP="001236C3">
            <w:pPr>
              <w:rPr>
                <w:rFonts w:ascii="Times New Roman" w:hAnsi="Times New Roman" w:cs="Times New Roman"/>
                <w:color w:val="000000"/>
                <w:sz w:val="20"/>
                <w:szCs w:val="20"/>
              </w:rPr>
            </w:pPr>
            <w:r w:rsidRPr="00BF1BB9">
              <w:rPr>
                <w:rFonts w:ascii="Times New Roman" w:hAnsi="Times New Roman" w:cs="Times New Roman"/>
                <w:color w:val="000000"/>
                <w:sz w:val="20"/>
                <w:szCs w:val="20"/>
              </w:rPr>
              <w:t>CAMARA VIGILANCIA Y SEGURIDAD PARA EXTERIORES E INTERIORES</w:t>
            </w:r>
          </w:p>
        </w:tc>
        <w:tc>
          <w:tcPr>
            <w:tcW w:w="1897" w:type="dxa"/>
            <w:tcBorders>
              <w:top w:val="nil"/>
              <w:left w:val="nil"/>
              <w:bottom w:val="single" w:sz="4" w:space="0" w:color="auto"/>
              <w:right w:val="single" w:sz="4" w:space="0" w:color="auto"/>
            </w:tcBorders>
            <w:shd w:val="clear" w:color="auto" w:fill="auto"/>
            <w:noWrap/>
            <w:vAlign w:val="center"/>
            <w:hideMark/>
          </w:tcPr>
          <w:p w14:paraId="561EB4E2" w14:textId="77777777" w:rsidR="002B0F2A" w:rsidRPr="00BF1BB9" w:rsidRDefault="002B0F2A" w:rsidP="001236C3">
            <w:pPr>
              <w:rPr>
                <w:rFonts w:ascii="Times New Roman" w:hAnsi="Times New Roman" w:cs="Times New Roman"/>
                <w:color w:val="000000"/>
                <w:sz w:val="20"/>
                <w:szCs w:val="20"/>
              </w:rPr>
            </w:pPr>
            <w:r w:rsidRPr="00BF1BB9">
              <w:rPr>
                <w:rFonts w:ascii="Times New Roman" w:hAnsi="Times New Roman" w:cs="Times New Roman"/>
                <w:color w:val="000000"/>
                <w:sz w:val="20"/>
                <w:szCs w:val="20"/>
              </w:rPr>
              <w:t xml:space="preserve">          46 976 113 </w:t>
            </w:r>
          </w:p>
        </w:tc>
      </w:tr>
      <w:tr w:rsidR="002B0F2A" w:rsidRPr="00BF1BB9" w14:paraId="25217AD9" w14:textId="77777777" w:rsidTr="001236C3">
        <w:trPr>
          <w:trHeight w:val="312"/>
          <w:jc w:val="right"/>
        </w:trPr>
        <w:tc>
          <w:tcPr>
            <w:tcW w:w="6765" w:type="dxa"/>
            <w:tcBorders>
              <w:top w:val="nil"/>
              <w:left w:val="single" w:sz="4" w:space="0" w:color="auto"/>
              <w:bottom w:val="single" w:sz="4" w:space="0" w:color="auto"/>
              <w:right w:val="single" w:sz="4" w:space="0" w:color="auto"/>
            </w:tcBorders>
            <w:shd w:val="clear" w:color="auto" w:fill="auto"/>
            <w:noWrap/>
            <w:vAlign w:val="center"/>
            <w:hideMark/>
          </w:tcPr>
          <w:p w14:paraId="7E334B27" w14:textId="77777777" w:rsidR="002B0F2A" w:rsidRPr="00BF1BB9" w:rsidRDefault="002B0F2A" w:rsidP="001236C3">
            <w:pPr>
              <w:rPr>
                <w:rFonts w:ascii="Times New Roman" w:hAnsi="Times New Roman" w:cs="Times New Roman"/>
                <w:color w:val="000000"/>
                <w:sz w:val="20"/>
                <w:szCs w:val="20"/>
              </w:rPr>
            </w:pPr>
            <w:r w:rsidRPr="00BF1BB9">
              <w:rPr>
                <w:rFonts w:ascii="Times New Roman" w:hAnsi="Times New Roman" w:cs="Times New Roman"/>
                <w:color w:val="000000"/>
                <w:sz w:val="20"/>
                <w:szCs w:val="20"/>
              </w:rPr>
              <w:t>CAMARA VIGILANCIA Y SEGURIDAD TIPO DOMO</w:t>
            </w:r>
          </w:p>
        </w:tc>
        <w:tc>
          <w:tcPr>
            <w:tcW w:w="1897" w:type="dxa"/>
            <w:tcBorders>
              <w:top w:val="nil"/>
              <w:left w:val="nil"/>
              <w:bottom w:val="single" w:sz="4" w:space="0" w:color="auto"/>
              <w:right w:val="single" w:sz="4" w:space="0" w:color="auto"/>
            </w:tcBorders>
            <w:shd w:val="clear" w:color="auto" w:fill="auto"/>
            <w:noWrap/>
            <w:vAlign w:val="center"/>
            <w:hideMark/>
          </w:tcPr>
          <w:p w14:paraId="10D70D2F" w14:textId="77777777" w:rsidR="002B0F2A" w:rsidRPr="00BF1BB9" w:rsidRDefault="002B0F2A" w:rsidP="001236C3">
            <w:pPr>
              <w:rPr>
                <w:rFonts w:ascii="Times New Roman" w:hAnsi="Times New Roman" w:cs="Times New Roman"/>
                <w:color w:val="000000"/>
                <w:sz w:val="20"/>
                <w:szCs w:val="20"/>
              </w:rPr>
            </w:pPr>
            <w:r w:rsidRPr="00BF1BB9">
              <w:rPr>
                <w:rFonts w:ascii="Times New Roman" w:hAnsi="Times New Roman" w:cs="Times New Roman"/>
                <w:color w:val="000000"/>
                <w:sz w:val="20"/>
                <w:szCs w:val="20"/>
              </w:rPr>
              <w:t xml:space="preserve">            2 537 230 </w:t>
            </w:r>
          </w:p>
        </w:tc>
      </w:tr>
      <w:tr w:rsidR="002B0F2A" w:rsidRPr="00BF1BB9" w14:paraId="6B8F8246" w14:textId="77777777" w:rsidTr="001236C3">
        <w:trPr>
          <w:trHeight w:val="288"/>
          <w:jc w:val="right"/>
        </w:trPr>
        <w:tc>
          <w:tcPr>
            <w:tcW w:w="6765" w:type="dxa"/>
            <w:tcBorders>
              <w:top w:val="nil"/>
              <w:left w:val="single" w:sz="4" w:space="0" w:color="auto"/>
              <w:bottom w:val="single" w:sz="4" w:space="0" w:color="auto"/>
              <w:right w:val="single" w:sz="4" w:space="0" w:color="auto"/>
            </w:tcBorders>
            <w:shd w:val="clear" w:color="auto" w:fill="auto"/>
            <w:noWrap/>
            <w:vAlign w:val="center"/>
            <w:hideMark/>
          </w:tcPr>
          <w:p w14:paraId="1072A835" w14:textId="77777777" w:rsidR="002B0F2A" w:rsidRPr="00BF1BB9" w:rsidRDefault="002B0F2A" w:rsidP="001236C3">
            <w:pPr>
              <w:rPr>
                <w:rFonts w:ascii="Times New Roman" w:hAnsi="Times New Roman" w:cs="Times New Roman"/>
                <w:color w:val="000000"/>
                <w:sz w:val="20"/>
                <w:szCs w:val="20"/>
              </w:rPr>
            </w:pPr>
            <w:r w:rsidRPr="00BF1BB9">
              <w:rPr>
                <w:rFonts w:ascii="Times New Roman" w:hAnsi="Times New Roman" w:cs="Times New Roman"/>
                <w:color w:val="000000"/>
                <w:sz w:val="20"/>
                <w:szCs w:val="20"/>
              </w:rPr>
              <w:t>MARCO DETECTOR DE METAL</w:t>
            </w:r>
          </w:p>
        </w:tc>
        <w:tc>
          <w:tcPr>
            <w:tcW w:w="1897" w:type="dxa"/>
            <w:tcBorders>
              <w:top w:val="nil"/>
              <w:left w:val="nil"/>
              <w:bottom w:val="single" w:sz="4" w:space="0" w:color="auto"/>
              <w:right w:val="single" w:sz="4" w:space="0" w:color="auto"/>
            </w:tcBorders>
            <w:shd w:val="clear" w:color="auto" w:fill="auto"/>
            <w:noWrap/>
            <w:vAlign w:val="center"/>
            <w:hideMark/>
          </w:tcPr>
          <w:p w14:paraId="19ABB6C6" w14:textId="77777777" w:rsidR="002B0F2A" w:rsidRPr="00BF1BB9" w:rsidRDefault="002B0F2A" w:rsidP="001236C3">
            <w:pPr>
              <w:rPr>
                <w:rFonts w:ascii="Times New Roman" w:hAnsi="Times New Roman" w:cs="Times New Roman"/>
                <w:color w:val="000000"/>
                <w:sz w:val="20"/>
                <w:szCs w:val="20"/>
              </w:rPr>
            </w:pPr>
            <w:r w:rsidRPr="00BF1BB9">
              <w:rPr>
                <w:rFonts w:ascii="Times New Roman" w:hAnsi="Times New Roman" w:cs="Times New Roman"/>
                <w:color w:val="000000"/>
                <w:sz w:val="20"/>
                <w:szCs w:val="20"/>
              </w:rPr>
              <w:t xml:space="preserve">          18 984 000 </w:t>
            </w:r>
          </w:p>
        </w:tc>
      </w:tr>
      <w:tr w:rsidR="002B0F2A" w:rsidRPr="00BF1BB9" w14:paraId="1D0F2BC2" w14:textId="77777777" w:rsidTr="001236C3">
        <w:trPr>
          <w:trHeight w:val="288"/>
          <w:jc w:val="right"/>
        </w:trPr>
        <w:tc>
          <w:tcPr>
            <w:tcW w:w="6765" w:type="dxa"/>
            <w:tcBorders>
              <w:top w:val="nil"/>
              <w:left w:val="single" w:sz="4" w:space="0" w:color="auto"/>
              <w:bottom w:val="single" w:sz="4" w:space="0" w:color="auto"/>
              <w:right w:val="single" w:sz="4" w:space="0" w:color="auto"/>
            </w:tcBorders>
            <w:shd w:val="clear" w:color="auto" w:fill="auto"/>
            <w:noWrap/>
            <w:vAlign w:val="center"/>
            <w:hideMark/>
          </w:tcPr>
          <w:p w14:paraId="7B85A80B" w14:textId="77777777" w:rsidR="002B0F2A" w:rsidRPr="00BF1BB9" w:rsidRDefault="002B0F2A" w:rsidP="001236C3">
            <w:pPr>
              <w:rPr>
                <w:rFonts w:ascii="Times New Roman" w:hAnsi="Times New Roman" w:cs="Times New Roman"/>
                <w:color w:val="000000"/>
                <w:sz w:val="20"/>
                <w:szCs w:val="20"/>
              </w:rPr>
            </w:pPr>
            <w:r w:rsidRPr="00BF1BB9">
              <w:rPr>
                <w:rFonts w:ascii="Times New Roman" w:hAnsi="Times New Roman" w:cs="Times New Roman"/>
                <w:color w:val="000000"/>
                <w:sz w:val="20"/>
                <w:szCs w:val="20"/>
              </w:rPr>
              <w:t>SERVIDOR DE GRABACION CCTV</w:t>
            </w:r>
          </w:p>
        </w:tc>
        <w:tc>
          <w:tcPr>
            <w:tcW w:w="1897" w:type="dxa"/>
            <w:tcBorders>
              <w:top w:val="nil"/>
              <w:left w:val="nil"/>
              <w:bottom w:val="single" w:sz="4" w:space="0" w:color="auto"/>
              <w:right w:val="single" w:sz="4" w:space="0" w:color="auto"/>
            </w:tcBorders>
            <w:shd w:val="clear" w:color="auto" w:fill="auto"/>
            <w:noWrap/>
            <w:vAlign w:val="center"/>
            <w:hideMark/>
          </w:tcPr>
          <w:p w14:paraId="518CAE7F" w14:textId="77777777" w:rsidR="002B0F2A" w:rsidRPr="00BF1BB9" w:rsidRDefault="002B0F2A" w:rsidP="001236C3">
            <w:pPr>
              <w:rPr>
                <w:rFonts w:ascii="Times New Roman" w:hAnsi="Times New Roman" w:cs="Times New Roman"/>
                <w:color w:val="000000"/>
                <w:sz w:val="20"/>
                <w:szCs w:val="20"/>
              </w:rPr>
            </w:pPr>
            <w:r w:rsidRPr="00BF1BB9">
              <w:rPr>
                <w:rFonts w:ascii="Times New Roman" w:hAnsi="Times New Roman" w:cs="Times New Roman"/>
                <w:color w:val="000000"/>
                <w:sz w:val="20"/>
                <w:szCs w:val="20"/>
              </w:rPr>
              <w:t xml:space="preserve">          58 143 265 </w:t>
            </w:r>
          </w:p>
        </w:tc>
      </w:tr>
      <w:tr w:rsidR="002B0F2A" w:rsidRPr="00BF1BB9" w14:paraId="13F4B904" w14:textId="77777777" w:rsidTr="001236C3">
        <w:trPr>
          <w:trHeight w:val="288"/>
          <w:jc w:val="right"/>
        </w:trPr>
        <w:tc>
          <w:tcPr>
            <w:tcW w:w="6765" w:type="dxa"/>
            <w:tcBorders>
              <w:top w:val="nil"/>
              <w:left w:val="single" w:sz="4" w:space="0" w:color="auto"/>
              <w:bottom w:val="single" w:sz="4" w:space="0" w:color="auto"/>
              <w:right w:val="single" w:sz="4" w:space="0" w:color="auto"/>
            </w:tcBorders>
            <w:shd w:val="clear" w:color="auto" w:fill="auto"/>
            <w:noWrap/>
            <w:vAlign w:val="center"/>
            <w:hideMark/>
          </w:tcPr>
          <w:p w14:paraId="6A0E8159" w14:textId="77777777" w:rsidR="002B0F2A" w:rsidRPr="00BF1BB9" w:rsidRDefault="002B0F2A" w:rsidP="001236C3">
            <w:pPr>
              <w:rPr>
                <w:rFonts w:ascii="Times New Roman" w:hAnsi="Times New Roman" w:cs="Times New Roman"/>
                <w:color w:val="000000"/>
                <w:sz w:val="20"/>
                <w:szCs w:val="20"/>
              </w:rPr>
            </w:pPr>
            <w:r w:rsidRPr="00BF1BB9">
              <w:rPr>
                <w:rFonts w:ascii="Times New Roman" w:hAnsi="Times New Roman" w:cs="Times New Roman"/>
                <w:color w:val="000000"/>
                <w:sz w:val="20"/>
                <w:szCs w:val="20"/>
              </w:rPr>
              <w:t>SISTEMA DE ALARMA</w:t>
            </w:r>
          </w:p>
        </w:tc>
        <w:tc>
          <w:tcPr>
            <w:tcW w:w="1897" w:type="dxa"/>
            <w:tcBorders>
              <w:top w:val="nil"/>
              <w:left w:val="nil"/>
              <w:bottom w:val="single" w:sz="4" w:space="0" w:color="auto"/>
              <w:right w:val="single" w:sz="4" w:space="0" w:color="auto"/>
            </w:tcBorders>
            <w:shd w:val="clear" w:color="auto" w:fill="auto"/>
            <w:noWrap/>
            <w:vAlign w:val="center"/>
            <w:hideMark/>
          </w:tcPr>
          <w:p w14:paraId="4985254C" w14:textId="77777777" w:rsidR="002B0F2A" w:rsidRPr="00BF1BB9" w:rsidRDefault="002B0F2A" w:rsidP="001236C3">
            <w:pPr>
              <w:rPr>
                <w:rFonts w:ascii="Times New Roman" w:hAnsi="Times New Roman" w:cs="Times New Roman"/>
                <w:color w:val="000000"/>
                <w:sz w:val="20"/>
                <w:szCs w:val="20"/>
              </w:rPr>
            </w:pPr>
            <w:r w:rsidRPr="00BF1BB9">
              <w:rPr>
                <w:rFonts w:ascii="Times New Roman" w:hAnsi="Times New Roman" w:cs="Times New Roman"/>
                <w:color w:val="000000"/>
                <w:sz w:val="20"/>
                <w:szCs w:val="20"/>
              </w:rPr>
              <w:t xml:space="preserve">            1 356 000 </w:t>
            </w:r>
          </w:p>
        </w:tc>
      </w:tr>
      <w:tr w:rsidR="002B0F2A" w:rsidRPr="00BF1BB9" w14:paraId="600FA86F" w14:textId="77777777" w:rsidTr="001236C3">
        <w:trPr>
          <w:trHeight w:val="288"/>
          <w:jc w:val="right"/>
        </w:trPr>
        <w:tc>
          <w:tcPr>
            <w:tcW w:w="6765" w:type="dxa"/>
            <w:tcBorders>
              <w:top w:val="nil"/>
              <w:left w:val="single" w:sz="4" w:space="0" w:color="auto"/>
              <w:bottom w:val="single" w:sz="4" w:space="0" w:color="auto"/>
              <w:right w:val="single" w:sz="4" w:space="0" w:color="auto"/>
            </w:tcBorders>
            <w:shd w:val="clear" w:color="auto" w:fill="auto"/>
            <w:noWrap/>
            <w:vAlign w:val="center"/>
            <w:hideMark/>
          </w:tcPr>
          <w:p w14:paraId="2E6A9137" w14:textId="77777777" w:rsidR="002B0F2A" w:rsidRPr="00BF1BB9" w:rsidRDefault="002B0F2A" w:rsidP="001236C3">
            <w:pPr>
              <w:rPr>
                <w:rFonts w:ascii="Times New Roman" w:hAnsi="Times New Roman" w:cs="Times New Roman"/>
                <w:color w:val="000000"/>
                <w:sz w:val="20"/>
                <w:szCs w:val="20"/>
                <w:lang w:val="pt-PT"/>
              </w:rPr>
            </w:pPr>
            <w:r w:rsidRPr="00BF1BB9">
              <w:rPr>
                <w:rFonts w:ascii="Times New Roman" w:hAnsi="Times New Roman" w:cs="Times New Roman"/>
                <w:color w:val="000000"/>
                <w:sz w:val="20"/>
                <w:szCs w:val="20"/>
                <w:lang w:val="pt-PT"/>
              </w:rPr>
              <w:t>SISTEMA DE CIRCUITO CERRADO DE TV</w:t>
            </w:r>
          </w:p>
        </w:tc>
        <w:tc>
          <w:tcPr>
            <w:tcW w:w="1897" w:type="dxa"/>
            <w:tcBorders>
              <w:top w:val="nil"/>
              <w:left w:val="nil"/>
              <w:bottom w:val="single" w:sz="4" w:space="0" w:color="auto"/>
              <w:right w:val="single" w:sz="4" w:space="0" w:color="auto"/>
            </w:tcBorders>
            <w:shd w:val="clear" w:color="auto" w:fill="auto"/>
            <w:noWrap/>
            <w:vAlign w:val="center"/>
            <w:hideMark/>
          </w:tcPr>
          <w:p w14:paraId="4951BEC0" w14:textId="77777777" w:rsidR="002B0F2A" w:rsidRPr="00BF1BB9" w:rsidRDefault="002B0F2A" w:rsidP="001236C3">
            <w:pPr>
              <w:rPr>
                <w:rFonts w:ascii="Times New Roman" w:hAnsi="Times New Roman" w:cs="Times New Roman"/>
                <w:color w:val="000000"/>
                <w:sz w:val="20"/>
                <w:szCs w:val="20"/>
              </w:rPr>
            </w:pPr>
            <w:r w:rsidRPr="00BF1BB9">
              <w:rPr>
                <w:rFonts w:ascii="Times New Roman" w:hAnsi="Times New Roman" w:cs="Times New Roman"/>
                <w:color w:val="000000"/>
                <w:sz w:val="20"/>
                <w:szCs w:val="20"/>
                <w:lang w:val="pt-PT"/>
              </w:rPr>
              <w:t xml:space="preserve">          </w:t>
            </w:r>
            <w:r w:rsidRPr="00BF1BB9">
              <w:rPr>
                <w:rFonts w:ascii="Times New Roman" w:hAnsi="Times New Roman" w:cs="Times New Roman"/>
                <w:color w:val="000000"/>
                <w:sz w:val="20"/>
                <w:szCs w:val="20"/>
              </w:rPr>
              <w:t xml:space="preserve">69 250 897 </w:t>
            </w:r>
          </w:p>
        </w:tc>
      </w:tr>
      <w:tr w:rsidR="002B0F2A" w:rsidRPr="00BF1BB9" w14:paraId="7CA25740" w14:textId="77777777" w:rsidTr="001236C3">
        <w:trPr>
          <w:trHeight w:val="288"/>
          <w:jc w:val="right"/>
        </w:trPr>
        <w:tc>
          <w:tcPr>
            <w:tcW w:w="6765" w:type="dxa"/>
            <w:tcBorders>
              <w:top w:val="nil"/>
              <w:left w:val="single" w:sz="4" w:space="0" w:color="auto"/>
              <w:bottom w:val="single" w:sz="4" w:space="0" w:color="auto"/>
              <w:right w:val="single" w:sz="4" w:space="0" w:color="auto"/>
            </w:tcBorders>
            <w:shd w:val="clear" w:color="auto" w:fill="auto"/>
            <w:noWrap/>
            <w:vAlign w:val="center"/>
            <w:hideMark/>
          </w:tcPr>
          <w:p w14:paraId="53BD9E9D" w14:textId="77777777" w:rsidR="002B0F2A" w:rsidRPr="00BF1BB9" w:rsidRDefault="002B0F2A" w:rsidP="001236C3">
            <w:pPr>
              <w:rPr>
                <w:rFonts w:ascii="Times New Roman" w:hAnsi="Times New Roman" w:cs="Times New Roman"/>
                <w:color w:val="000000"/>
                <w:sz w:val="20"/>
                <w:szCs w:val="20"/>
              </w:rPr>
            </w:pPr>
            <w:r w:rsidRPr="00BF1BB9">
              <w:rPr>
                <w:rFonts w:ascii="Times New Roman" w:hAnsi="Times New Roman" w:cs="Times New Roman"/>
                <w:color w:val="000000"/>
                <w:sz w:val="20"/>
                <w:szCs w:val="20"/>
              </w:rPr>
              <w:t>SISTEMA DE VOCEO</w:t>
            </w:r>
          </w:p>
        </w:tc>
        <w:tc>
          <w:tcPr>
            <w:tcW w:w="1897" w:type="dxa"/>
            <w:tcBorders>
              <w:top w:val="nil"/>
              <w:left w:val="nil"/>
              <w:bottom w:val="single" w:sz="4" w:space="0" w:color="auto"/>
              <w:right w:val="single" w:sz="4" w:space="0" w:color="auto"/>
            </w:tcBorders>
            <w:shd w:val="clear" w:color="auto" w:fill="auto"/>
            <w:noWrap/>
            <w:vAlign w:val="center"/>
            <w:hideMark/>
          </w:tcPr>
          <w:p w14:paraId="2C7AC347" w14:textId="77777777" w:rsidR="002B0F2A" w:rsidRPr="00BF1BB9" w:rsidRDefault="002B0F2A" w:rsidP="001236C3">
            <w:pPr>
              <w:rPr>
                <w:rFonts w:ascii="Times New Roman" w:hAnsi="Times New Roman" w:cs="Times New Roman"/>
                <w:color w:val="000000"/>
                <w:sz w:val="20"/>
                <w:szCs w:val="20"/>
              </w:rPr>
            </w:pPr>
            <w:r w:rsidRPr="00BF1BB9">
              <w:rPr>
                <w:rFonts w:ascii="Times New Roman" w:hAnsi="Times New Roman" w:cs="Times New Roman"/>
                <w:color w:val="000000"/>
                <w:sz w:val="20"/>
                <w:szCs w:val="20"/>
              </w:rPr>
              <w:t xml:space="preserve">          95 845 399 </w:t>
            </w:r>
          </w:p>
        </w:tc>
      </w:tr>
    </w:tbl>
    <w:p w14:paraId="7AFA37FE" w14:textId="77777777" w:rsidR="002B0F2A" w:rsidRPr="00BF1BB9" w:rsidRDefault="002B0F2A" w:rsidP="002B0F2A">
      <w:pPr>
        <w:spacing w:after="120"/>
        <w:ind w:left="720"/>
        <w:jc w:val="both"/>
        <w:rPr>
          <w:rFonts w:ascii="Times New Roman" w:hAnsi="Times New Roman" w:cs="Times New Roman"/>
          <w:sz w:val="28"/>
          <w:szCs w:val="28"/>
        </w:rPr>
      </w:pPr>
    </w:p>
    <w:p w14:paraId="6C431451" w14:textId="77777777" w:rsidR="002B0F2A" w:rsidRPr="00BA5CED" w:rsidRDefault="002B0F2A" w:rsidP="004657A7">
      <w:pPr>
        <w:numPr>
          <w:ilvl w:val="0"/>
          <w:numId w:val="33"/>
        </w:numPr>
        <w:spacing w:after="0" w:line="480" w:lineRule="auto"/>
        <w:ind w:left="0" w:firstLine="709"/>
        <w:jc w:val="both"/>
        <w:rPr>
          <w:rFonts w:ascii="Times New Roman" w:hAnsi="Times New Roman" w:cs="Times New Roman"/>
          <w:b/>
          <w:sz w:val="28"/>
          <w:szCs w:val="28"/>
        </w:rPr>
      </w:pPr>
      <w:r w:rsidRPr="00BA5CED">
        <w:rPr>
          <w:rFonts w:ascii="Times New Roman" w:hAnsi="Times New Roman" w:cs="Times New Roman"/>
          <w:b/>
          <w:sz w:val="28"/>
          <w:szCs w:val="28"/>
        </w:rPr>
        <w:lastRenderedPageBreak/>
        <w:t>PROYECTO 3: Control de Acceso Inteligente ¢81.360.000</w:t>
      </w:r>
    </w:p>
    <w:p w14:paraId="1C6F50B6" w14:textId="08E8387A" w:rsidR="002B0F2A" w:rsidRPr="00BA5CED" w:rsidRDefault="002B0F2A" w:rsidP="00BA5CED">
      <w:pPr>
        <w:spacing w:after="0" w:line="480" w:lineRule="auto"/>
        <w:ind w:firstLine="709"/>
        <w:jc w:val="both"/>
        <w:rPr>
          <w:rFonts w:ascii="Times New Roman" w:hAnsi="Times New Roman" w:cs="Times New Roman"/>
          <w:sz w:val="28"/>
          <w:szCs w:val="28"/>
        </w:rPr>
      </w:pPr>
      <w:r w:rsidRPr="00BA5CED">
        <w:rPr>
          <w:rFonts w:ascii="Times New Roman" w:hAnsi="Times New Roman" w:cs="Times New Roman"/>
          <w:sz w:val="28"/>
          <w:szCs w:val="28"/>
        </w:rPr>
        <w:t>Este proyecto fue aprobado por el Consejo Superior en la sesión N°76-15 del 25 de agosto del 2015, considera la importancia de contar con un sistema de control de asistencia y acceso electrónico, implementación que es vinculante con el sistema de ingreso y salida del personal judicial. Es un proyecto a nivel nacional para implementar en todos los despachos judiciales.</w:t>
      </w:r>
    </w:p>
    <w:tbl>
      <w:tblPr>
        <w:tblW w:w="4957" w:type="dxa"/>
        <w:jc w:val="center"/>
        <w:tblCellMar>
          <w:left w:w="70" w:type="dxa"/>
          <w:right w:w="70" w:type="dxa"/>
        </w:tblCellMar>
        <w:tblLook w:val="04A0" w:firstRow="1" w:lastRow="0" w:firstColumn="1" w:lastColumn="0" w:noHBand="0" w:noVBand="1"/>
      </w:tblPr>
      <w:tblGrid>
        <w:gridCol w:w="3681"/>
        <w:gridCol w:w="1276"/>
      </w:tblGrid>
      <w:tr w:rsidR="002B0F2A" w:rsidRPr="00BF1BB9" w14:paraId="03D72B90" w14:textId="77777777" w:rsidTr="001236C3">
        <w:trPr>
          <w:trHeight w:val="365"/>
          <w:jc w:val="center"/>
        </w:trPr>
        <w:tc>
          <w:tcPr>
            <w:tcW w:w="3681" w:type="dxa"/>
            <w:tcBorders>
              <w:top w:val="single" w:sz="4" w:space="0" w:color="auto"/>
              <w:left w:val="single" w:sz="4" w:space="0" w:color="auto"/>
              <w:bottom w:val="single" w:sz="4" w:space="0" w:color="auto"/>
              <w:right w:val="single" w:sz="4" w:space="0" w:color="auto"/>
            </w:tcBorders>
            <w:shd w:val="clear" w:color="000000" w:fill="B4C6E7"/>
            <w:noWrap/>
            <w:vAlign w:val="center"/>
            <w:hideMark/>
          </w:tcPr>
          <w:p w14:paraId="757806AB" w14:textId="77777777" w:rsidR="002B0F2A" w:rsidRPr="00BF1BB9" w:rsidRDefault="002B0F2A" w:rsidP="001236C3">
            <w:pPr>
              <w:jc w:val="center"/>
              <w:rPr>
                <w:rFonts w:ascii="Times New Roman" w:hAnsi="Times New Roman" w:cs="Times New Roman"/>
                <w:b/>
                <w:bCs/>
                <w:color w:val="000000"/>
                <w:sz w:val="20"/>
                <w:szCs w:val="20"/>
                <w:lang w:eastAsia="es-CR"/>
              </w:rPr>
            </w:pPr>
            <w:r w:rsidRPr="00BF1BB9">
              <w:rPr>
                <w:rFonts w:ascii="Times New Roman" w:hAnsi="Times New Roman" w:cs="Times New Roman"/>
                <w:b/>
                <w:bCs/>
                <w:color w:val="000000"/>
                <w:sz w:val="20"/>
                <w:szCs w:val="20"/>
              </w:rPr>
              <w:t>SISTEMA DE CONTROL DE ACCESO</w:t>
            </w:r>
          </w:p>
        </w:tc>
        <w:tc>
          <w:tcPr>
            <w:tcW w:w="1276" w:type="dxa"/>
            <w:tcBorders>
              <w:top w:val="single" w:sz="4" w:space="0" w:color="auto"/>
              <w:left w:val="nil"/>
              <w:bottom w:val="single" w:sz="4" w:space="0" w:color="auto"/>
              <w:right w:val="single" w:sz="4" w:space="0" w:color="auto"/>
            </w:tcBorders>
            <w:shd w:val="clear" w:color="000000" w:fill="B4C6E7"/>
            <w:noWrap/>
            <w:vAlign w:val="center"/>
            <w:hideMark/>
          </w:tcPr>
          <w:p w14:paraId="18A4C2F0" w14:textId="77777777" w:rsidR="002B0F2A" w:rsidRPr="00BF1BB9" w:rsidRDefault="002B0F2A" w:rsidP="001236C3">
            <w:pPr>
              <w:jc w:val="center"/>
              <w:rPr>
                <w:rFonts w:ascii="Times New Roman" w:hAnsi="Times New Roman" w:cs="Times New Roman"/>
                <w:b/>
                <w:bCs/>
                <w:color w:val="000000"/>
                <w:sz w:val="20"/>
                <w:szCs w:val="20"/>
              </w:rPr>
            </w:pPr>
            <w:r w:rsidRPr="00BF1BB9">
              <w:rPr>
                <w:rFonts w:ascii="Times New Roman" w:hAnsi="Times New Roman" w:cs="Times New Roman"/>
                <w:b/>
                <w:bCs/>
                <w:color w:val="000000"/>
                <w:sz w:val="20"/>
                <w:szCs w:val="20"/>
              </w:rPr>
              <w:t xml:space="preserve">  81 360 000 </w:t>
            </w:r>
          </w:p>
        </w:tc>
      </w:tr>
      <w:tr w:rsidR="002B0F2A" w:rsidRPr="00BF1BB9" w14:paraId="5D9095A6" w14:textId="77777777" w:rsidTr="001236C3">
        <w:trPr>
          <w:trHeight w:val="312"/>
          <w:jc w:val="center"/>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70AED387" w14:textId="77777777" w:rsidR="002B0F2A" w:rsidRPr="00BF1BB9" w:rsidRDefault="002B0F2A" w:rsidP="001236C3">
            <w:pPr>
              <w:rPr>
                <w:rFonts w:ascii="Times New Roman" w:hAnsi="Times New Roman" w:cs="Times New Roman"/>
                <w:color w:val="000000"/>
                <w:sz w:val="20"/>
                <w:szCs w:val="20"/>
              </w:rPr>
            </w:pPr>
            <w:r w:rsidRPr="00BF1BB9">
              <w:rPr>
                <w:rFonts w:ascii="Times New Roman" w:hAnsi="Times New Roman" w:cs="Times New Roman"/>
                <w:color w:val="000000"/>
                <w:sz w:val="20"/>
                <w:szCs w:val="20"/>
              </w:rPr>
              <w:t>SISTEMA DE CONTROL DE ACCESO</w:t>
            </w:r>
          </w:p>
        </w:tc>
        <w:tc>
          <w:tcPr>
            <w:tcW w:w="1276" w:type="dxa"/>
            <w:tcBorders>
              <w:top w:val="nil"/>
              <w:left w:val="nil"/>
              <w:bottom w:val="single" w:sz="4" w:space="0" w:color="auto"/>
              <w:right w:val="single" w:sz="4" w:space="0" w:color="auto"/>
            </w:tcBorders>
            <w:shd w:val="clear" w:color="auto" w:fill="auto"/>
            <w:noWrap/>
            <w:vAlign w:val="center"/>
            <w:hideMark/>
          </w:tcPr>
          <w:p w14:paraId="7DF5E64A" w14:textId="77777777" w:rsidR="002B0F2A" w:rsidRPr="00BF1BB9" w:rsidRDefault="002B0F2A" w:rsidP="001236C3">
            <w:pPr>
              <w:jc w:val="center"/>
              <w:rPr>
                <w:rFonts w:ascii="Times New Roman" w:hAnsi="Times New Roman" w:cs="Times New Roman"/>
                <w:color w:val="000000"/>
                <w:sz w:val="20"/>
                <w:szCs w:val="20"/>
              </w:rPr>
            </w:pPr>
            <w:r w:rsidRPr="00BF1BB9">
              <w:rPr>
                <w:rFonts w:ascii="Times New Roman" w:hAnsi="Times New Roman" w:cs="Times New Roman"/>
                <w:color w:val="000000"/>
                <w:sz w:val="20"/>
                <w:szCs w:val="20"/>
              </w:rPr>
              <w:t xml:space="preserve">  81 360 000 </w:t>
            </w:r>
          </w:p>
        </w:tc>
      </w:tr>
    </w:tbl>
    <w:p w14:paraId="0EC9E962" w14:textId="77777777" w:rsidR="002B0F2A" w:rsidRPr="00BF1BB9" w:rsidRDefault="002B0F2A" w:rsidP="002B0F2A">
      <w:pPr>
        <w:spacing w:after="120"/>
        <w:jc w:val="center"/>
        <w:rPr>
          <w:rFonts w:ascii="Times New Roman" w:hAnsi="Times New Roman" w:cs="Times New Roman"/>
          <w:bCs/>
          <w:sz w:val="28"/>
          <w:szCs w:val="28"/>
        </w:rPr>
      </w:pPr>
    </w:p>
    <w:p w14:paraId="730B138A" w14:textId="77777777" w:rsidR="002B0F2A" w:rsidRPr="00BA5CED" w:rsidRDefault="002B0F2A" w:rsidP="004657A7">
      <w:pPr>
        <w:spacing w:after="0" w:line="480" w:lineRule="auto"/>
        <w:ind w:firstLine="709"/>
        <w:jc w:val="both"/>
        <w:rPr>
          <w:rFonts w:ascii="Times New Roman" w:hAnsi="Times New Roman" w:cs="Times New Roman"/>
          <w:bCs/>
          <w:sz w:val="28"/>
          <w:szCs w:val="28"/>
        </w:rPr>
      </w:pPr>
      <w:r w:rsidRPr="00BA5CED">
        <w:rPr>
          <w:rFonts w:ascii="Times New Roman" w:hAnsi="Times New Roman" w:cs="Times New Roman"/>
          <w:bCs/>
          <w:sz w:val="28"/>
          <w:szCs w:val="28"/>
        </w:rPr>
        <w:t>En el siguiente gráfico se muestra la distribución porcentual por proyecto del presupuesto 2024 del Área de Seguridad.</w:t>
      </w:r>
    </w:p>
    <w:p w14:paraId="0AF98527" w14:textId="77777777" w:rsidR="002B0F2A" w:rsidRPr="00BF1BB9" w:rsidRDefault="002B0F2A" w:rsidP="002B0F2A">
      <w:pPr>
        <w:spacing w:after="120"/>
        <w:jc w:val="center"/>
        <w:rPr>
          <w:rFonts w:ascii="Times New Roman" w:hAnsi="Times New Roman" w:cs="Times New Roman"/>
          <w:bCs/>
          <w:sz w:val="28"/>
          <w:szCs w:val="28"/>
        </w:rPr>
      </w:pPr>
      <w:r w:rsidRPr="00BF1BB9">
        <w:rPr>
          <w:rFonts w:ascii="Times New Roman" w:hAnsi="Times New Roman" w:cs="Times New Roman"/>
          <w:noProof/>
        </w:rPr>
        <w:drawing>
          <wp:inline distT="0" distB="0" distL="0" distR="0" wp14:anchorId="355E2BB6" wp14:editId="78BFA8C6">
            <wp:extent cx="5247005" cy="2579370"/>
            <wp:effectExtent l="0" t="0" r="0" b="0"/>
            <wp:docPr id="89" name="Gráfico 89">
              <a:extLst xmlns:a="http://schemas.openxmlformats.org/drawingml/2006/main">
                <a:ext uri="{FF2B5EF4-FFF2-40B4-BE49-F238E27FC236}">
                  <a16:creationId xmlns:a16="http://schemas.microsoft.com/office/drawing/2014/main" id="{2DB0C6E9-AA68-4840-A367-7FFB3A84D0A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14:paraId="44CED2E2" w14:textId="77777777" w:rsidR="002B0F2A" w:rsidRPr="00BA5CED" w:rsidRDefault="002B0F2A" w:rsidP="00BA5CED">
      <w:pPr>
        <w:spacing w:after="0" w:line="480" w:lineRule="auto"/>
        <w:ind w:firstLine="709"/>
        <w:jc w:val="both"/>
        <w:rPr>
          <w:rFonts w:ascii="Times New Roman" w:hAnsi="Times New Roman" w:cs="Times New Roman"/>
          <w:b/>
          <w:i/>
          <w:iCs/>
          <w:sz w:val="28"/>
          <w:szCs w:val="28"/>
        </w:rPr>
      </w:pPr>
      <w:r w:rsidRPr="00BA5CED">
        <w:rPr>
          <w:rFonts w:ascii="Times New Roman" w:hAnsi="Times New Roman" w:cs="Times New Roman"/>
          <w:b/>
          <w:i/>
          <w:iCs/>
          <w:sz w:val="28"/>
          <w:szCs w:val="28"/>
        </w:rPr>
        <w:t>2.3.1 Presupuesto 2023 versus Presupuesto 2024</w:t>
      </w:r>
    </w:p>
    <w:p w14:paraId="4D7D145F" w14:textId="77777777" w:rsidR="002B0F2A" w:rsidRPr="00BA5CED" w:rsidRDefault="002B0F2A" w:rsidP="00BA5CED">
      <w:pPr>
        <w:spacing w:after="0" w:line="480" w:lineRule="auto"/>
        <w:ind w:firstLine="709"/>
        <w:jc w:val="both"/>
        <w:rPr>
          <w:rFonts w:ascii="Times New Roman" w:hAnsi="Times New Roman" w:cs="Times New Roman"/>
          <w:bCs/>
          <w:sz w:val="28"/>
          <w:szCs w:val="28"/>
        </w:rPr>
      </w:pPr>
      <w:r w:rsidRPr="00BA5CED">
        <w:rPr>
          <w:rFonts w:ascii="Times New Roman" w:hAnsi="Times New Roman" w:cs="Times New Roman"/>
          <w:bCs/>
          <w:sz w:val="28"/>
          <w:szCs w:val="28"/>
        </w:rPr>
        <w:t xml:space="preserve">Comparando los recursos aprobados en el 2023 y los formulados en el Anteproyecto de Presupuesto del 2024 del Área de Seguridad para dos de los proyectos, se presenta un crecimiento en el proyecto </w:t>
      </w:r>
      <w:r w:rsidRPr="00BA5CED">
        <w:rPr>
          <w:rFonts w:ascii="Times New Roman" w:hAnsi="Times New Roman" w:cs="Times New Roman"/>
          <w:bCs/>
          <w:i/>
          <w:iCs/>
          <w:sz w:val="28"/>
          <w:szCs w:val="28"/>
        </w:rPr>
        <w:t xml:space="preserve">Reforzamiento de la </w:t>
      </w:r>
      <w:r w:rsidRPr="00BA5CED">
        <w:rPr>
          <w:rFonts w:ascii="Times New Roman" w:hAnsi="Times New Roman" w:cs="Times New Roman"/>
          <w:bCs/>
          <w:i/>
          <w:iCs/>
          <w:sz w:val="28"/>
          <w:szCs w:val="28"/>
        </w:rPr>
        <w:lastRenderedPageBreak/>
        <w:t>Seguridad de los Despachos Judiciales</w:t>
      </w:r>
      <w:r w:rsidRPr="00BA5CED">
        <w:rPr>
          <w:rFonts w:ascii="Times New Roman" w:hAnsi="Times New Roman" w:cs="Times New Roman"/>
          <w:bCs/>
          <w:sz w:val="28"/>
          <w:szCs w:val="28"/>
        </w:rPr>
        <w:t xml:space="preserve"> (1,55%). Por su parte, el proyecto de </w:t>
      </w:r>
      <w:r w:rsidRPr="00BA5CED">
        <w:rPr>
          <w:rFonts w:ascii="Times New Roman" w:hAnsi="Times New Roman" w:cs="Times New Roman"/>
          <w:bCs/>
          <w:i/>
          <w:iCs/>
          <w:sz w:val="28"/>
          <w:szCs w:val="28"/>
        </w:rPr>
        <w:t>Modernización de los Sistemas de Seguridad Electrónicos del Poder Judicial</w:t>
      </w:r>
      <w:r w:rsidRPr="00BA5CED">
        <w:rPr>
          <w:rFonts w:ascii="Times New Roman" w:hAnsi="Times New Roman" w:cs="Times New Roman"/>
          <w:bCs/>
          <w:sz w:val="28"/>
          <w:szCs w:val="28"/>
        </w:rPr>
        <w:t xml:space="preserve"> presenta una disminución de -1,01%. En cuento al proyecto </w:t>
      </w:r>
      <w:r w:rsidRPr="00BA5CED">
        <w:rPr>
          <w:rFonts w:ascii="Times New Roman" w:hAnsi="Times New Roman" w:cs="Times New Roman"/>
          <w:bCs/>
          <w:i/>
          <w:iCs/>
          <w:sz w:val="28"/>
          <w:szCs w:val="28"/>
        </w:rPr>
        <w:t>Control de Acceso Inteligente</w:t>
      </w:r>
      <w:r w:rsidRPr="00BA5CED">
        <w:rPr>
          <w:rFonts w:ascii="Times New Roman" w:hAnsi="Times New Roman" w:cs="Times New Roman"/>
          <w:bCs/>
          <w:sz w:val="28"/>
          <w:szCs w:val="28"/>
        </w:rPr>
        <w:t xml:space="preserve"> se mantiene estable (0,0%).</w:t>
      </w:r>
    </w:p>
    <w:p w14:paraId="52836C68" w14:textId="77777777" w:rsidR="002B0F2A" w:rsidRPr="00BA5CED" w:rsidRDefault="002B0F2A" w:rsidP="00BA5CED">
      <w:pPr>
        <w:spacing w:after="0" w:line="480" w:lineRule="auto"/>
        <w:ind w:firstLine="709"/>
        <w:rPr>
          <w:rFonts w:ascii="Times New Roman" w:hAnsi="Times New Roman" w:cs="Times New Roman"/>
          <w:b/>
          <w:sz w:val="28"/>
          <w:szCs w:val="28"/>
        </w:rPr>
      </w:pPr>
    </w:p>
    <w:p w14:paraId="16E2C134" w14:textId="77777777" w:rsidR="002B0F2A" w:rsidRPr="00BA5CED" w:rsidRDefault="002B0F2A" w:rsidP="00BA5CED">
      <w:pPr>
        <w:spacing w:after="0" w:line="480" w:lineRule="auto"/>
        <w:ind w:firstLine="709"/>
        <w:jc w:val="center"/>
        <w:rPr>
          <w:rFonts w:ascii="Times New Roman" w:hAnsi="Times New Roman" w:cs="Times New Roman"/>
          <w:b/>
          <w:sz w:val="28"/>
          <w:szCs w:val="28"/>
        </w:rPr>
      </w:pPr>
      <w:r w:rsidRPr="00BA5CED">
        <w:rPr>
          <w:rFonts w:ascii="Times New Roman" w:hAnsi="Times New Roman" w:cs="Times New Roman"/>
          <w:b/>
          <w:sz w:val="28"/>
          <w:szCs w:val="28"/>
        </w:rPr>
        <w:t>Área de Seguridad Comparativo 2023-2024</w:t>
      </w:r>
    </w:p>
    <w:p w14:paraId="141A9F31" w14:textId="77777777" w:rsidR="002B0F2A" w:rsidRPr="00BA5CED" w:rsidRDefault="002B0F2A" w:rsidP="00BA5CED">
      <w:pPr>
        <w:spacing w:after="0" w:line="480" w:lineRule="auto"/>
        <w:ind w:firstLine="709"/>
        <w:jc w:val="center"/>
        <w:rPr>
          <w:rFonts w:ascii="Times New Roman" w:hAnsi="Times New Roman" w:cs="Times New Roman"/>
          <w:b/>
          <w:sz w:val="28"/>
          <w:szCs w:val="28"/>
        </w:rPr>
      </w:pPr>
      <w:r w:rsidRPr="00BA5CED">
        <w:rPr>
          <w:rFonts w:ascii="Times New Roman" w:hAnsi="Times New Roman" w:cs="Times New Roman"/>
          <w:b/>
          <w:sz w:val="28"/>
          <w:szCs w:val="28"/>
        </w:rPr>
        <w:t xml:space="preserve">Distribución por Proyectos </w:t>
      </w:r>
    </w:p>
    <w:tbl>
      <w:tblPr>
        <w:tblW w:w="10343" w:type="dxa"/>
        <w:jc w:val="center"/>
        <w:tblCellMar>
          <w:left w:w="70" w:type="dxa"/>
          <w:right w:w="70" w:type="dxa"/>
        </w:tblCellMar>
        <w:tblLook w:val="04A0" w:firstRow="1" w:lastRow="0" w:firstColumn="1" w:lastColumn="0" w:noHBand="0" w:noVBand="1"/>
      </w:tblPr>
      <w:tblGrid>
        <w:gridCol w:w="6232"/>
        <w:gridCol w:w="1560"/>
        <w:gridCol w:w="1417"/>
        <w:gridCol w:w="1134"/>
      </w:tblGrid>
      <w:tr w:rsidR="002B0F2A" w:rsidRPr="00BF1BB9" w14:paraId="685D0720" w14:textId="77777777" w:rsidTr="001236C3">
        <w:trPr>
          <w:trHeight w:val="385"/>
          <w:jc w:val="center"/>
        </w:trPr>
        <w:tc>
          <w:tcPr>
            <w:tcW w:w="6232" w:type="dxa"/>
            <w:tcBorders>
              <w:top w:val="single" w:sz="4" w:space="0" w:color="auto"/>
              <w:left w:val="single" w:sz="4" w:space="0" w:color="auto"/>
              <w:bottom w:val="single" w:sz="4" w:space="0" w:color="auto"/>
              <w:right w:val="single" w:sz="4" w:space="0" w:color="auto"/>
            </w:tcBorders>
            <w:shd w:val="clear" w:color="000000" w:fill="B4C6E7"/>
            <w:vAlign w:val="center"/>
            <w:hideMark/>
          </w:tcPr>
          <w:p w14:paraId="5C59D039" w14:textId="77777777" w:rsidR="002B0F2A" w:rsidRPr="00BF1BB9" w:rsidRDefault="002B0F2A" w:rsidP="001236C3">
            <w:pPr>
              <w:jc w:val="center"/>
              <w:rPr>
                <w:rFonts w:ascii="Times New Roman" w:hAnsi="Times New Roman" w:cs="Times New Roman"/>
                <w:b/>
                <w:bCs/>
                <w:lang w:eastAsia="es-CR"/>
              </w:rPr>
            </w:pPr>
            <w:r w:rsidRPr="00BF1BB9">
              <w:rPr>
                <w:rFonts w:ascii="Times New Roman" w:hAnsi="Times New Roman" w:cs="Times New Roman"/>
                <w:b/>
                <w:bCs/>
              </w:rPr>
              <w:t>PROYECTO</w:t>
            </w:r>
          </w:p>
        </w:tc>
        <w:tc>
          <w:tcPr>
            <w:tcW w:w="1560" w:type="dxa"/>
            <w:tcBorders>
              <w:top w:val="single" w:sz="4" w:space="0" w:color="auto"/>
              <w:left w:val="nil"/>
              <w:bottom w:val="single" w:sz="4" w:space="0" w:color="auto"/>
              <w:right w:val="single" w:sz="4" w:space="0" w:color="auto"/>
            </w:tcBorders>
            <w:shd w:val="clear" w:color="000000" w:fill="B4C6E7"/>
            <w:vAlign w:val="center"/>
            <w:hideMark/>
          </w:tcPr>
          <w:p w14:paraId="7C960819" w14:textId="77777777" w:rsidR="002B0F2A" w:rsidRPr="00BF1BB9" w:rsidRDefault="002B0F2A" w:rsidP="001236C3">
            <w:pPr>
              <w:jc w:val="center"/>
              <w:rPr>
                <w:rFonts w:ascii="Times New Roman" w:hAnsi="Times New Roman" w:cs="Times New Roman"/>
                <w:b/>
                <w:bCs/>
              </w:rPr>
            </w:pPr>
            <w:r w:rsidRPr="00BF1BB9">
              <w:rPr>
                <w:rFonts w:ascii="Times New Roman" w:hAnsi="Times New Roman" w:cs="Times New Roman"/>
                <w:b/>
                <w:bCs/>
              </w:rPr>
              <w:t>2023</w:t>
            </w:r>
          </w:p>
        </w:tc>
        <w:tc>
          <w:tcPr>
            <w:tcW w:w="1417" w:type="dxa"/>
            <w:tcBorders>
              <w:top w:val="single" w:sz="4" w:space="0" w:color="auto"/>
              <w:left w:val="nil"/>
              <w:bottom w:val="single" w:sz="4" w:space="0" w:color="auto"/>
              <w:right w:val="single" w:sz="4" w:space="0" w:color="auto"/>
            </w:tcBorders>
            <w:shd w:val="clear" w:color="000000" w:fill="B4C6E7"/>
            <w:vAlign w:val="center"/>
            <w:hideMark/>
          </w:tcPr>
          <w:p w14:paraId="22C1AEC7" w14:textId="77777777" w:rsidR="002B0F2A" w:rsidRPr="00BF1BB9" w:rsidRDefault="002B0F2A" w:rsidP="001236C3">
            <w:pPr>
              <w:jc w:val="center"/>
              <w:rPr>
                <w:rFonts w:ascii="Times New Roman" w:hAnsi="Times New Roman" w:cs="Times New Roman"/>
                <w:b/>
                <w:bCs/>
              </w:rPr>
            </w:pPr>
            <w:r w:rsidRPr="00BF1BB9">
              <w:rPr>
                <w:rFonts w:ascii="Times New Roman" w:hAnsi="Times New Roman" w:cs="Times New Roman"/>
                <w:b/>
                <w:bCs/>
              </w:rPr>
              <w:t>2024</w:t>
            </w:r>
          </w:p>
        </w:tc>
        <w:tc>
          <w:tcPr>
            <w:tcW w:w="1134" w:type="dxa"/>
            <w:tcBorders>
              <w:top w:val="single" w:sz="4" w:space="0" w:color="auto"/>
              <w:left w:val="nil"/>
              <w:bottom w:val="single" w:sz="4" w:space="0" w:color="auto"/>
              <w:right w:val="single" w:sz="4" w:space="0" w:color="auto"/>
            </w:tcBorders>
            <w:shd w:val="clear" w:color="000000" w:fill="B4C6E7"/>
            <w:vAlign w:val="center"/>
            <w:hideMark/>
          </w:tcPr>
          <w:p w14:paraId="7B5AE055" w14:textId="77777777" w:rsidR="002B0F2A" w:rsidRPr="00BF1BB9" w:rsidRDefault="002B0F2A" w:rsidP="001236C3">
            <w:pPr>
              <w:jc w:val="center"/>
              <w:rPr>
                <w:rFonts w:ascii="Times New Roman" w:hAnsi="Times New Roman" w:cs="Times New Roman"/>
                <w:b/>
                <w:bCs/>
              </w:rPr>
            </w:pPr>
            <w:r w:rsidRPr="00BF1BB9">
              <w:rPr>
                <w:rFonts w:ascii="Times New Roman" w:hAnsi="Times New Roman" w:cs="Times New Roman"/>
                <w:b/>
                <w:bCs/>
              </w:rPr>
              <w:t>Variación</w:t>
            </w:r>
          </w:p>
        </w:tc>
      </w:tr>
      <w:tr w:rsidR="002B0F2A" w:rsidRPr="00BF1BB9" w14:paraId="26686899" w14:textId="77777777" w:rsidTr="001236C3">
        <w:trPr>
          <w:trHeight w:val="312"/>
          <w:jc w:val="center"/>
        </w:trPr>
        <w:tc>
          <w:tcPr>
            <w:tcW w:w="6232" w:type="dxa"/>
            <w:tcBorders>
              <w:top w:val="nil"/>
              <w:left w:val="single" w:sz="4" w:space="0" w:color="auto"/>
              <w:bottom w:val="single" w:sz="4" w:space="0" w:color="auto"/>
              <w:right w:val="single" w:sz="4" w:space="0" w:color="auto"/>
            </w:tcBorders>
            <w:shd w:val="clear" w:color="auto" w:fill="auto"/>
            <w:vAlign w:val="center"/>
            <w:hideMark/>
          </w:tcPr>
          <w:p w14:paraId="53E74658" w14:textId="77777777" w:rsidR="002B0F2A" w:rsidRPr="00BF1BB9" w:rsidRDefault="002B0F2A" w:rsidP="001236C3">
            <w:pPr>
              <w:jc w:val="both"/>
              <w:rPr>
                <w:rFonts w:ascii="Times New Roman" w:hAnsi="Times New Roman" w:cs="Times New Roman"/>
                <w:color w:val="000000"/>
              </w:rPr>
            </w:pPr>
            <w:r w:rsidRPr="00BF1BB9">
              <w:rPr>
                <w:rFonts w:ascii="Times New Roman" w:hAnsi="Times New Roman" w:cs="Times New Roman"/>
                <w:color w:val="000000"/>
              </w:rPr>
              <w:t>P1. Reforzamiento de la Seguridad de los Despachos Judiciales</w:t>
            </w:r>
          </w:p>
        </w:tc>
        <w:tc>
          <w:tcPr>
            <w:tcW w:w="1560" w:type="dxa"/>
            <w:tcBorders>
              <w:top w:val="nil"/>
              <w:left w:val="nil"/>
              <w:bottom w:val="single" w:sz="4" w:space="0" w:color="auto"/>
              <w:right w:val="single" w:sz="4" w:space="0" w:color="auto"/>
            </w:tcBorders>
            <w:shd w:val="clear" w:color="auto" w:fill="auto"/>
            <w:noWrap/>
            <w:vAlign w:val="center"/>
            <w:hideMark/>
          </w:tcPr>
          <w:p w14:paraId="6A827123" w14:textId="77777777" w:rsidR="002B0F2A" w:rsidRPr="00BF1BB9" w:rsidRDefault="002B0F2A" w:rsidP="001236C3">
            <w:pPr>
              <w:jc w:val="center"/>
              <w:rPr>
                <w:rFonts w:ascii="Times New Roman" w:hAnsi="Times New Roman" w:cs="Times New Roman"/>
                <w:color w:val="000000"/>
              </w:rPr>
            </w:pPr>
            <w:r w:rsidRPr="00BF1BB9">
              <w:rPr>
                <w:rFonts w:ascii="Times New Roman" w:hAnsi="Times New Roman" w:cs="Times New Roman"/>
                <w:color w:val="000000"/>
              </w:rPr>
              <w:t>220 513 699</w:t>
            </w:r>
          </w:p>
        </w:tc>
        <w:tc>
          <w:tcPr>
            <w:tcW w:w="1417" w:type="dxa"/>
            <w:tcBorders>
              <w:top w:val="nil"/>
              <w:left w:val="nil"/>
              <w:bottom w:val="single" w:sz="4" w:space="0" w:color="auto"/>
              <w:right w:val="single" w:sz="4" w:space="0" w:color="auto"/>
            </w:tcBorders>
            <w:shd w:val="clear" w:color="auto" w:fill="auto"/>
            <w:noWrap/>
            <w:vAlign w:val="center"/>
            <w:hideMark/>
          </w:tcPr>
          <w:p w14:paraId="293B3D62" w14:textId="77777777" w:rsidR="002B0F2A" w:rsidRPr="00BF1BB9" w:rsidRDefault="002B0F2A" w:rsidP="001236C3">
            <w:pPr>
              <w:jc w:val="center"/>
              <w:rPr>
                <w:rFonts w:ascii="Times New Roman" w:hAnsi="Times New Roman" w:cs="Times New Roman"/>
                <w:color w:val="000000"/>
              </w:rPr>
            </w:pPr>
            <w:r w:rsidRPr="00BF1BB9">
              <w:rPr>
                <w:rFonts w:ascii="Times New Roman" w:hAnsi="Times New Roman" w:cs="Times New Roman"/>
                <w:color w:val="000000"/>
              </w:rPr>
              <w:t>223 925 348</w:t>
            </w:r>
          </w:p>
        </w:tc>
        <w:tc>
          <w:tcPr>
            <w:tcW w:w="1134" w:type="dxa"/>
            <w:tcBorders>
              <w:top w:val="nil"/>
              <w:left w:val="nil"/>
              <w:bottom w:val="single" w:sz="4" w:space="0" w:color="auto"/>
              <w:right w:val="single" w:sz="4" w:space="0" w:color="auto"/>
            </w:tcBorders>
            <w:shd w:val="clear" w:color="auto" w:fill="auto"/>
            <w:noWrap/>
            <w:vAlign w:val="center"/>
            <w:hideMark/>
          </w:tcPr>
          <w:p w14:paraId="60AEA121" w14:textId="77777777" w:rsidR="002B0F2A" w:rsidRPr="00BF1BB9" w:rsidRDefault="002B0F2A" w:rsidP="001236C3">
            <w:pPr>
              <w:jc w:val="center"/>
              <w:rPr>
                <w:rFonts w:ascii="Times New Roman" w:hAnsi="Times New Roman" w:cs="Times New Roman"/>
                <w:color w:val="000000"/>
              </w:rPr>
            </w:pPr>
            <w:r w:rsidRPr="00BF1BB9">
              <w:rPr>
                <w:rFonts w:ascii="Times New Roman" w:hAnsi="Times New Roman" w:cs="Times New Roman"/>
                <w:color w:val="000000"/>
              </w:rPr>
              <w:t>1,55%</w:t>
            </w:r>
          </w:p>
        </w:tc>
      </w:tr>
      <w:tr w:rsidR="002B0F2A" w:rsidRPr="00BF1BB9" w14:paraId="3ED9E1AD" w14:textId="77777777" w:rsidTr="001236C3">
        <w:trPr>
          <w:trHeight w:val="312"/>
          <w:jc w:val="center"/>
        </w:trPr>
        <w:tc>
          <w:tcPr>
            <w:tcW w:w="6232" w:type="dxa"/>
            <w:tcBorders>
              <w:top w:val="nil"/>
              <w:left w:val="single" w:sz="4" w:space="0" w:color="auto"/>
              <w:bottom w:val="single" w:sz="4" w:space="0" w:color="auto"/>
              <w:right w:val="single" w:sz="4" w:space="0" w:color="auto"/>
            </w:tcBorders>
            <w:shd w:val="clear" w:color="auto" w:fill="auto"/>
            <w:vAlign w:val="center"/>
            <w:hideMark/>
          </w:tcPr>
          <w:p w14:paraId="0E8187DB" w14:textId="77777777" w:rsidR="002B0F2A" w:rsidRPr="00BF1BB9" w:rsidRDefault="002B0F2A" w:rsidP="001236C3">
            <w:pPr>
              <w:jc w:val="both"/>
              <w:rPr>
                <w:rFonts w:ascii="Times New Roman" w:hAnsi="Times New Roman" w:cs="Times New Roman"/>
                <w:color w:val="000000"/>
              </w:rPr>
            </w:pPr>
            <w:r w:rsidRPr="00BF1BB9">
              <w:rPr>
                <w:rFonts w:ascii="Times New Roman" w:hAnsi="Times New Roman" w:cs="Times New Roman"/>
                <w:color w:val="000000"/>
              </w:rPr>
              <w:t>P2. Modernización de los Sistemas de Seguridad Electrónicos</w:t>
            </w:r>
          </w:p>
        </w:tc>
        <w:tc>
          <w:tcPr>
            <w:tcW w:w="1560" w:type="dxa"/>
            <w:tcBorders>
              <w:top w:val="nil"/>
              <w:left w:val="nil"/>
              <w:bottom w:val="single" w:sz="4" w:space="0" w:color="auto"/>
              <w:right w:val="single" w:sz="4" w:space="0" w:color="auto"/>
            </w:tcBorders>
            <w:shd w:val="clear" w:color="auto" w:fill="auto"/>
            <w:noWrap/>
            <w:vAlign w:val="center"/>
            <w:hideMark/>
          </w:tcPr>
          <w:p w14:paraId="1A45A0F9" w14:textId="77777777" w:rsidR="002B0F2A" w:rsidRPr="00BF1BB9" w:rsidRDefault="002B0F2A" w:rsidP="001236C3">
            <w:pPr>
              <w:jc w:val="center"/>
              <w:rPr>
                <w:rFonts w:ascii="Times New Roman" w:hAnsi="Times New Roman" w:cs="Times New Roman"/>
                <w:color w:val="000000"/>
              </w:rPr>
            </w:pPr>
            <w:r w:rsidRPr="00BF1BB9">
              <w:rPr>
                <w:rFonts w:ascii="Times New Roman" w:hAnsi="Times New Roman" w:cs="Times New Roman"/>
                <w:color w:val="000000"/>
              </w:rPr>
              <w:t>339 010 568</w:t>
            </w:r>
          </w:p>
        </w:tc>
        <w:tc>
          <w:tcPr>
            <w:tcW w:w="1417" w:type="dxa"/>
            <w:tcBorders>
              <w:top w:val="nil"/>
              <w:left w:val="nil"/>
              <w:bottom w:val="single" w:sz="4" w:space="0" w:color="auto"/>
              <w:right w:val="single" w:sz="4" w:space="0" w:color="auto"/>
            </w:tcBorders>
            <w:shd w:val="clear" w:color="auto" w:fill="auto"/>
            <w:noWrap/>
            <w:vAlign w:val="center"/>
            <w:hideMark/>
          </w:tcPr>
          <w:p w14:paraId="7C3D1DB6" w14:textId="77777777" w:rsidR="002B0F2A" w:rsidRPr="00BF1BB9" w:rsidRDefault="002B0F2A" w:rsidP="001236C3">
            <w:pPr>
              <w:jc w:val="center"/>
              <w:rPr>
                <w:rFonts w:ascii="Times New Roman" w:hAnsi="Times New Roman" w:cs="Times New Roman"/>
                <w:color w:val="000000"/>
              </w:rPr>
            </w:pPr>
            <w:r w:rsidRPr="00BF1BB9">
              <w:rPr>
                <w:rFonts w:ascii="Times New Roman" w:hAnsi="Times New Roman" w:cs="Times New Roman"/>
                <w:color w:val="000000"/>
              </w:rPr>
              <w:t>335 598 919</w:t>
            </w:r>
          </w:p>
        </w:tc>
        <w:tc>
          <w:tcPr>
            <w:tcW w:w="1134" w:type="dxa"/>
            <w:tcBorders>
              <w:top w:val="nil"/>
              <w:left w:val="nil"/>
              <w:bottom w:val="single" w:sz="4" w:space="0" w:color="auto"/>
              <w:right w:val="single" w:sz="4" w:space="0" w:color="auto"/>
            </w:tcBorders>
            <w:shd w:val="clear" w:color="auto" w:fill="auto"/>
            <w:noWrap/>
            <w:vAlign w:val="center"/>
            <w:hideMark/>
          </w:tcPr>
          <w:p w14:paraId="4FA9C43B" w14:textId="77777777" w:rsidR="002B0F2A" w:rsidRPr="00BF1BB9" w:rsidRDefault="002B0F2A" w:rsidP="001236C3">
            <w:pPr>
              <w:jc w:val="center"/>
              <w:rPr>
                <w:rFonts w:ascii="Times New Roman" w:hAnsi="Times New Roman" w:cs="Times New Roman"/>
                <w:color w:val="000000"/>
              </w:rPr>
            </w:pPr>
            <w:r w:rsidRPr="00BF1BB9">
              <w:rPr>
                <w:rFonts w:ascii="Times New Roman" w:hAnsi="Times New Roman" w:cs="Times New Roman"/>
                <w:color w:val="000000"/>
              </w:rPr>
              <w:t>-1,01%</w:t>
            </w:r>
          </w:p>
        </w:tc>
      </w:tr>
      <w:tr w:rsidR="002B0F2A" w:rsidRPr="00BF1BB9" w14:paraId="19DC1361" w14:textId="77777777" w:rsidTr="001236C3">
        <w:trPr>
          <w:trHeight w:val="312"/>
          <w:jc w:val="center"/>
        </w:trPr>
        <w:tc>
          <w:tcPr>
            <w:tcW w:w="6232" w:type="dxa"/>
            <w:tcBorders>
              <w:top w:val="nil"/>
              <w:left w:val="single" w:sz="4" w:space="0" w:color="auto"/>
              <w:bottom w:val="single" w:sz="4" w:space="0" w:color="auto"/>
              <w:right w:val="single" w:sz="4" w:space="0" w:color="auto"/>
            </w:tcBorders>
            <w:shd w:val="clear" w:color="auto" w:fill="auto"/>
            <w:vAlign w:val="center"/>
            <w:hideMark/>
          </w:tcPr>
          <w:p w14:paraId="47B3864F" w14:textId="77777777" w:rsidR="002B0F2A" w:rsidRPr="00BF1BB9" w:rsidRDefault="002B0F2A" w:rsidP="001236C3">
            <w:pPr>
              <w:jc w:val="both"/>
              <w:rPr>
                <w:rFonts w:ascii="Times New Roman" w:hAnsi="Times New Roman" w:cs="Times New Roman"/>
                <w:color w:val="000000"/>
              </w:rPr>
            </w:pPr>
            <w:r w:rsidRPr="00BF1BB9">
              <w:rPr>
                <w:rFonts w:ascii="Times New Roman" w:hAnsi="Times New Roman" w:cs="Times New Roman"/>
                <w:color w:val="000000"/>
              </w:rPr>
              <w:t>P3. Control de Acceso Inteligente</w:t>
            </w:r>
          </w:p>
        </w:tc>
        <w:tc>
          <w:tcPr>
            <w:tcW w:w="1560" w:type="dxa"/>
            <w:tcBorders>
              <w:top w:val="nil"/>
              <w:left w:val="nil"/>
              <w:bottom w:val="single" w:sz="4" w:space="0" w:color="auto"/>
              <w:right w:val="single" w:sz="4" w:space="0" w:color="auto"/>
            </w:tcBorders>
            <w:shd w:val="clear" w:color="auto" w:fill="auto"/>
            <w:noWrap/>
            <w:vAlign w:val="center"/>
            <w:hideMark/>
          </w:tcPr>
          <w:p w14:paraId="4D346415" w14:textId="77777777" w:rsidR="002B0F2A" w:rsidRPr="00BF1BB9" w:rsidRDefault="002B0F2A" w:rsidP="001236C3">
            <w:pPr>
              <w:jc w:val="center"/>
              <w:rPr>
                <w:rFonts w:ascii="Times New Roman" w:hAnsi="Times New Roman" w:cs="Times New Roman"/>
                <w:color w:val="000000"/>
              </w:rPr>
            </w:pPr>
            <w:r w:rsidRPr="00BF1BB9">
              <w:rPr>
                <w:rFonts w:ascii="Times New Roman" w:hAnsi="Times New Roman" w:cs="Times New Roman"/>
                <w:color w:val="000000"/>
              </w:rPr>
              <w:t>81 360 000</w:t>
            </w:r>
          </w:p>
        </w:tc>
        <w:tc>
          <w:tcPr>
            <w:tcW w:w="1417" w:type="dxa"/>
            <w:tcBorders>
              <w:top w:val="nil"/>
              <w:left w:val="nil"/>
              <w:bottom w:val="single" w:sz="4" w:space="0" w:color="auto"/>
              <w:right w:val="single" w:sz="4" w:space="0" w:color="auto"/>
            </w:tcBorders>
            <w:shd w:val="clear" w:color="auto" w:fill="auto"/>
            <w:noWrap/>
            <w:vAlign w:val="center"/>
            <w:hideMark/>
          </w:tcPr>
          <w:p w14:paraId="6DF05C3B" w14:textId="77777777" w:rsidR="002B0F2A" w:rsidRPr="00BF1BB9" w:rsidRDefault="002B0F2A" w:rsidP="001236C3">
            <w:pPr>
              <w:jc w:val="center"/>
              <w:rPr>
                <w:rFonts w:ascii="Times New Roman" w:hAnsi="Times New Roman" w:cs="Times New Roman"/>
                <w:color w:val="000000"/>
              </w:rPr>
            </w:pPr>
            <w:r w:rsidRPr="00BF1BB9">
              <w:rPr>
                <w:rFonts w:ascii="Times New Roman" w:hAnsi="Times New Roman" w:cs="Times New Roman"/>
                <w:color w:val="000000"/>
              </w:rPr>
              <w:t>81 360 000</w:t>
            </w:r>
          </w:p>
        </w:tc>
        <w:tc>
          <w:tcPr>
            <w:tcW w:w="1134" w:type="dxa"/>
            <w:tcBorders>
              <w:top w:val="nil"/>
              <w:left w:val="nil"/>
              <w:bottom w:val="single" w:sz="4" w:space="0" w:color="auto"/>
              <w:right w:val="single" w:sz="4" w:space="0" w:color="auto"/>
            </w:tcBorders>
            <w:shd w:val="clear" w:color="auto" w:fill="auto"/>
            <w:noWrap/>
            <w:vAlign w:val="center"/>
            <w:hideMark/>
          </w:tcPr>
          <w:p w14:paraId="390F4523" w14:textId="77777777" w:rsidR="002B0F2A" w:rsidRPr="00BF1BB9" w:rsidRDefault="002B0F2A" w:rsidP="001236C3">
            <w:pPr>
              <w:jc w:val="center"/>
              <w:rPr>
                <w:rFonts w:ascii="Times New Roman" w:hAnsi="Times New Roman" w:cs="Times New Roman"/>
                <w:color w:val="000000"/>
              </w:rPr>
            </w:pPr>
            <w:r w:rsidRPr="00BF1BB9">
              <w:rPr>
                <w:rFonts w:ascii="Times New Roman" w:hAnsi="Times New Roman" w:cs="Times New Roman"/>
                <w:color w:val="000000"/>
              </w:rPr>
              <w:t>0,00%</w:t>
            </w:r>
          </w:p>
        </w:tc>
      </w:tr>
      <w:tr w:rsidR="002B0F2A" w:rsidRPr="00BF1BB9" w14:paraId="12F9593D" w14:textId="77777777" w:rsidTr="001236C3">
        <w:trPr>
          <w:trHeight w:val="312"/>
          <w:jc w:val="center"/>
        </w:trPr>
        <w:tc>
          <w:tcPr>
            <w:tcW w:w="6232" w:type="dxa"/>
            <w:tcBorders>
              <w:top w:val="nil"/>
              <w:left w:val="single" w:sz="4" w:space="0" w:color="auto"/>
              <w:bottom w:val="single" w:sz="4" w:space="0" w:color="auto"/>
              <w:right w:val="single" w:sz="4" w:space="0" w:color="auto"/>
            </w:tcBorders>
            <w:shd w:val="clear" w:color="000000" w:fill="B4C6E7"/>
            <w:vAlign w:val="center"/>
            <w:hideMark/>
          </w:tcPr>
          <w:p w14:paraId="2AE0248A" w14:textId="77777777" w:rsidR="002B0F2A" w:rsidRPr="00BF1BB9" w:rsidRDefault="002B0F2A" w:rsidP="001236C3">
            <w:pPr>
              <w:jc w:val="center"/>
              <w:rPr>
                <w:rFonts w:ascii="Times New Roman" w:hAnsi="Times New Roman" w:cs="Times New Roman"/>
                <w:b/>
                <w:bCs/>
              </w:rPr>
            </w:pPr>
            <w:r w:rsidRPr="00BF1BB9">
              <w:rPr>
                <w:rFonts w:ascii="Times New Roman" w:hAnsi="Times New Roman" w:cs="Times New Roman"/>
                <w:b/>
                <w:bCs/>
              </w:rPr>
              <w:t>TOTAL</w:t>
            </w:r>
          </w:p>
        </w:tc>
        <w:tc>
          <w:tcPr>
            <w:tcW w:w="1560" w:type="dxa"/>
            <w:tcBorders>
              <w:top w:val="nil"/>
              <w:left w:val="nil"/>
              <w:bottom w:val="single" w:sz="4" w:space="0" w:color="auto"/>
              <w:right w:val="single" w:sz="4" w:space="0" w:color="auto"/>
            </w:tcBorders>
            <w:shd w:val="clear" w:color="000000" w:fill="B4C6E7"/>
            <w:noWrap/>
            <w:vAlign w:val="center"/>
            <w:hideMark/>
          </w:tcPr>
          <w:p w14:paraId="73E693BA" w14:textId="77777777" w:rsidR="002B0F2A" w:rsidRPr="00BF1BB9" w:rsidRDefault="002B0F2A" w:rsidP="001236C3">
            <w:pPr>
              <w:jc w:val="center"/>
              <w:rPr>
                <w:rFonts w:ascii="Times New Roman" w:hAnsi="Times New Roman" w:cs="Times New Roman"/>
                <w:b/>
                <w:bCs/>
              </w:rPr>
            </w:pPr>
            <w:r w:rsidRPr="00BF1BB9">
              <w:rPr>
                <w:rFonts w:ascii="Times New Roman" w:hAnsi="Times New Roman" w:cs="Times New Roman"/>
                <w:b/>
                <w:bCs/>
              </w:rPr>
              <w:t>640 884 267</w:t>
            </w:r>
          </w:p>
        </w:tc>
        <w:tc>
          <w:tcPr>
            <w:tcW w:w="1417" w:type="dxa"/>
            <w:tcBorders>
              <w:top w:val="nil"/>
              <w:left w:val="nil"/>
              <w:bottom w:val="single" w:sz="4" w:space="0" w:color="auto"/>
              <w:right w:val="single" w:sz="4" w:space="0" w:color="auto"/>
            </w:tcBorders>
            <w:shd w:val="clear" w:color="000000" w:fill="B4C6E7"/>
            <w:noWrap/>
            <w:vAlign w:val="center"/>
            <w:hideMark/>
          </w:tcPr>
          <w:p w14:paraId="6FBE3F5A" w14:textId="77777777" w:rsidR="002B0F2A" w:rsidRPr="00BF1BB9" w:rsidRDefault="002B0F2A" w:rsidP="001236C3">
            <w:pPr>
              <w:jc w:val="center"/>
              <w:rPr>
                <w:rFonts w:ascii="Times New Roman" w:hAnsi="Times New Roman" w:cs="Times New Roman"/>
                <w:b/>
                <w:bCs/>
              </w:rPr>
            </w:pPr>
            <w:r w:rsidRPr="00BF1BB9">
              <w:rPr>
                <w:rFonts w:ascii="Times New Roman" w:hAnsi="Times New Roman" w:cs="Times New Roman"/>
                <w:b/>
                <w:bCs/>
              </w:rPr>
              <w:t>640 884 267</w:t>
            </w:r>
          </w:p>
        </w:tc>
        <w:tc>
          <w:tcPr>
            <w:tcW w:w="1134" w:type="dxa"/>
            <w:tcBorders>
              <w:top w:val="nil"/>
              <w:left w:val="nil"/>
              <w:bottom w:val="single" w:sz="4" w:space="0" w:color="auto"/>
              <w:right w:val="single" w:sz="4" w:space="0" w:color="auto"/>
            </w:tcBorders>
            <w:shd w:val="clear" w:color="000000" w:fill="B4C6E7"/>
            <w:noWrap/>
            <w:vAlign w:val="center"/>
            <w:hideMark/>
          </w:tcPr>
          <w:p w14:paraId="70915867" w14:textId="77777777" w:rsidR="002B0F2A" w:rsidRPr="00BF1BB9" w:rsidRDefault="002B0F2A" w:rsidP="001236C3">
            <w:pPr>
              <w:jc w:val="center"/>
              <w:rPr>
                <w:rFonts w:ascii="Times New Roman" w:hAnsi="Times New Roman" w:cs="Times New Roman"/>
                <w:b/>
                <w:bCs/>
              </w:rPr>
            </w:pPr>
            <w:r w:rsidRPr="00BF1BB9">
              <w:rPr>
                <w:rFonts w:ascii="Times New Roman" w:hAnsi="Times New Roman" w:cs="Times New Roman"/>
                <w:b/>
                <w:bCs/>
              </w:rPr>
              <w:t>0,00%</w:t>
            </w:r>
          </w:p>
        </w:tc>
      </w:tr>
    </w:tbl>
    <w:p w14:paraId="02E12958" w14:textId="77777777" w:rsidR="002B0F2A" w:rsidRPr="00BA5CED" w:rsidRDefault="002B0F2A" w:rsidP="00BA5CED">
      <w:pPr>
        <w:spacing w:after="0" w:line="480" w:lineRule="auto"/>
        <w:jc w:val="right"/>
        <w:rPr>
          <w:rFonts w:ascii="Times New Roman" w:hAnsi="Times New Roman" w:cs="Times New Roman"/>
          <w:sz w:val="28"/>
          <w:szCs w:val="28"/>
        </w:rPr>
      </w:pPr>
    </w:p>
    <w:p w14:paraId="12FBC095" w14:textId="77777777" w:rsidR="002B0F2A" w:rsidRPr="00BA5CED" w:rsidRDefault="002B0F2A" w:rsidP="00BA5CED">
      <w:pPr>
        <w:spacing w:after="0" w:line="480" w:lineRule="auto"/>
        <w:ind w:firstLine="709"/>
        <w:jc w:val="both"/>
        <w:rPr>
          <w:rFonts w:ascii="Times New Roman" w:hAnsi="Times New Roman" w:cs="Times New Roman"/>
          <w:sz w:val="28"/>
          <w:szCs w:val="28"/>
        </w:rPr>
      </w:pPr>
      <w:r w:rsidRPr="00BA5CED">
        <w:rPr>
          <w:rFonts w:ascii="Times New Roman" w:hAnsi="Times New Roman" w:cs="Times New Roman"/>
          <w:sz w:val="28"/>
          <w:szCs w:val="28"/>
        </w:rPr>
        <w:t xml:space="preserve">En el archivo adjunto se muestra el detalle del anteproyecto de presupuesto 2024 del Área de Seguridad. Este archivo tiene dos hojas, en la primera se presenta el reporte generado del Sistema de </w:t>
      </w:r>
      <w:proofErr w:type="spellStart"/>
      <w:r w:rsidRPr="00BA5CED">
        <w:rPr>
          <w:rFonts w:ascii="Times New Roman" w:hAnsi="Times New Roman" w:cs="Times New Roman"/>
          <w:sz w:val="28"/>
          <w:szCs w:val="28"/>
        </w:rPr>
        <w:t>Pre-formulación</w:t>
      </w:r>
      <w:proofErr w:type="spellEnd"/>
      <w:r w:rsidRPr="00BA5CED">
        <w:rPr>
          <w:rFonts w:ascii="Times New Roman" w:hAnsi="Times New Roman" w:cs="Times New Roman"/>
          <w:sz w:val="28"/>
          <w:szCs w:val="28"/>
        </w:rPr>
        <w:t xml:space="preserve"> el cual incluye cada una de las líneas formuladas identificando hasta la oficina que solicita la necesidad. En la segunda hoja se presenta el reporte generado del Sistema SIGA-PJ que detalla por partida, subpartida y artículo. </w:t>
      </w:r>
    </w:p>
    <w:bookmarkStart w:id="66" w:name="_MON_1739000082"/>
    <w:bookmarkEnd w:id="66"/>
    <w:p w14:paraId="5F17BCAA" w14:textId="77777777" w:rsidR="002B0F2A" w:rsidRPr="00BF1BB9" w:rsidRDefault="002B0F2A" w:rsidP="004657A7">
      <w:pPr>
        <w:spacing w:after="0"/>
        <w:jc w:val="center"/>
        <w:rPr>
          <w:rFonts w:ascii="Times New Roman" w:hAnsi="Times New Roman" w:cs="Times New Roman"/>
          <w:bCs/>
          <w:sz w:val="28"/>
          <w:szCs w:val="28"/>
        </w:rPr>
      </w:pPr>
      <w:r w:rsidRPr="00BF1BB9">
        <w:rPr>
          <w:rFonts w:ascii="Times New Roman" w:hAnsi="Times New Roman" w:cs="Times New Roman"/>
          <w:bCs/>
          <w:sz w:val="28"/>
          <w:szCs w:val="28"/>
        </w:rPr>
        <w:object w:dxaOrig="1155" w:dyaOrig="747" w14:anchorId="5BA7A85F">
          <v:shape id="_x0000_i1072" type="#_x0000_t75" style="width:58.5pt;height:37pt" o:ole="">
            <v:imagedata r:id="rId113" o:title=""/>
          </v:shape>
          <o:OLEObject Type="Embed" ProgID="Excel.Sheet.12" ShapeID="_x0000_i1072" DrawAspect="Icon" ObjectID="_1746356552" r:id="rId114"/>
        </w:object>
      </w:r>
    </w:p>
    <w:p w14:paraId="2CADC0DE" w14:textId="77777777" w:rsidR="002B0F2A" w:rsidRPr="00BF1BB9" w:rsidRDefault="002B0F2A" w:rsidP="002B0F2A">
      <w:pPr>
        <w:spacing w:after="120"/>
        <w:jc w:val="center"/>
        <w:rPr>
          <w:rFonts w:ascii="Times New Roman" w:hAnsi="Times New Roman" w:cs="Times New Roman"/>
          <w:bCs/>
          <w:iCs/>
          <w:sz w:val="14"/>
          <w:szCs w:val="14"/>
        </w:rPr>
      </w:pPr>
    </w:p>
    <w:p w14:paraId="20CCC8D6" w14:textId="77777777" w:rsidR="002B0F2A" w:rsidRPr="00BA5CED" w:rsidRDefault="002B0F2A" w:rsidP="00BA5CED">
      <w:pPr>
        <w:numPr>
          <w:ilvl w:val="1"/>
          <w:numId w:val="36"/>
        </w:numPr>
        <w:spacing w:after="0" w:line="480" w:lineRule="auto"/>
        <w:ind w:left="0" w:firstLine="709"/>
        <w:rPr>
          <w:rFonts w:ascii="Times New Roman" w:hAnsi="Times New Roman" w:cs="Times New Roman"/>
          <w:b/>
          <w:iCs/>
          <w:sz w:val="28"/>
          <w:szCs w:val="28"/>
        </w:rPr>
      </w:pPr>
      <w:r w:rsidRPr="00BA5CED">
        <w:rPr>
          <w:rFonts w:ascii="Times New Roman" w:hAnsi="Times New Roman" w:cs="Times New Roman"/>
          <w:b/>
          <w:iCs/>
          <w:sz w:val="28"/>
          <w:szCs w:val="28"/>
        </w:rPr>
        <w:t>Metodología de Administración de Proyectos</w:t>
      </w:r>
    </w:p>
    <w:p w14:paraId="49B6FB9E" w14:textId="77777777" w:rsidR="002B0F2A" w:rsidRPr="00BA5CED" w:rsidRDefault="002B0F2A" w:rsidP="00BA5CED">
      <w:pPr>
        <w:spacing w:after="0" w:line="480" w:lineRule="auto"/>
        <w:ind w:firstLine="709"/>
        <w:jc w:val="both"/>
        <w:rPr>
          <w:rFonts w:ascii="Times New Roman" w:hAnsi="Times New Roman" w:cs="Times New Roman"/>
          <w:iCs/>
          <w:sz w:val="28"/>
          <w:szCs w:val="28"/>
        </w:rPr>
      </w:pPr>
      <w:r w:rsidRPr="00BA5CED">
        <w:rPr>
          <w:rFonts w:ascii="Times New Roman" w:hAnsi="Times New Roman" w:cs="Times New Roman"/>
          <w:iCs/>
          <w:sz w:val="28"/>
          <w:szCs w:val="28"/>
        </w:rPr>
        <w:lastRenderedPageBreak/>
        <w:t xml:space="preserve">Cabe señalar que el Departamento de Seguridad considera que lo relativo a los proyectos </w:t>
      </w:r>
      <w:r w:rsidRPr="00BA5CED">
        <w:rPr>
          <w:rFonts w:ascii="Times New Roman" w:hAnsi="Times New Roman" w:cs="Times New Roman"/>
          <w:b/>
          <w:bCs/>
          <w:i/>
          <w:sz w:val="28"/>
          <w:szCs w:val="28"/>
        </w:rPr>
        <w:t>P1. Reforzamiento de la Seguridad de los Despachos Judiciales y P2. Modernización de los Sistemas de Seguridad Electrónicos del Poder Judicial</w:t>
      </w:r>
      <w:r w:rsidRPr="00BA5CED">
        <w:rPr>
          <w:rFonts w:ascii="Times New Roman" w:hAnsi="Times New Roman" w:cs="Times New Roman"/>
          <w:i/>
          <w:sz w:val="28"/>
          <w:szCs w:val="28"/>
        </w:rPr>
        <w:t>,</w:t>
      </w:r>
      <w:r w:rsidRPr="00BA5CED">
        <w:rPr>
          <w:rFonts w:ascii="Times New Roman" w:hAnsi="Times New Roman" w:cs="Times New Roman"/>
          <w:iCs/>
          <w:sz w:val="28"/>
          <w:szCs w:val="28"/>
        </w:rPr>
        <w:t xml:space="preserve"> consisten en la atención de necesidades operativas u ordinarias. De seguido se muestra el detalle de los rubros por la Partida 5 que compone cada proyecto: </w:t>
      </w:r>
    </w:p>
    <w:tbl>
      <w:tblPr>
        <w:tblW w:w="9210" w:type="dxa"/>
        <w:jc w:val="center"/>
        <w:tblCellMar>
          <w:left w:w="70" w:type="dxa"/>
          <w:right w:w="70" w:type="dxa"/>
        </w:tblCellMar>
        <w:tblLook w:val="04A0" w:firstRow="1" w:lastRow="0" w:firstColumn="1" w:lastColumn="0" w:noHBand="0" w:noVBand="1"/>
      </w:tblPr>
      <w:tblGrid>
        <w:gridCol w:w="7238"/>
        <w:gridCol w:w="1972"/>
      </w:tblGrid>
      <w:tr w:rsidR="002B0F2A" w:rsidRPr="00BF1BB9" w14:paraId="68EE32C4" w14:textId="77777777" w:rsidTr="001236C3">
        <w:trPr>
          <w:trHeight w:val="288"/>
          <w:jc w:val="center"/>
        </w:trPr>
        <w:tc>
          <w:tcPr>
            <w:tcW w:w="7238"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hideMark/>
          </w:tcPr>
          <w:p w14:paraId="0BDFB172" w14:textId="77777777" w:rsidR="002B0F2A" w:rsidRPr="00BF1BB9" w:rsidRDefault="002B0F2A" w:rsidP="001236C3">
            <w:pPr>
              <w:rPr>
                <w:rFonts w:ascii="Times New Roman" w:hAnsi="Times New Roman" w:cs="Times New Roman"/>
                <w:b/>
                <w:bCs/>
                <w:color w:val="000000"/>
                <w:sz w:val="20"/>
                <w:szCs w:val="20"/>
                <w:lang w:eastAsia="es-CR"/>
              </w:rPr>
            </w:pPr>
            <w:r w:rsidRPr="00BF1BB9">
              <w:rPr>
                <w:rFonts w:ascii="Times New Roman" w:hAnsi="Times New Roman" w:cs="Times New Roman"/>
                <w:b/>
                <w:bCs/>
                <w:color w:val="000000" w:themeColor="text1"/>
                <w:sz w:val="20"/>
                <w:szCs w:val="20"/>
              </w:rPr>
              <w:t>P1. REFORZAMIENTO DE LA SEGURIDAD DE LOS DESPACHOS JUDICIALES</w:t>
            </w:r>
          </w:p>
        </w:tc>
        <w:tc>
          <w:tcPr>
            <w:tcW w:w="1972" w:type="dxa"/>
            <w:tcBorders>
              <w:top w:val="single" w:sz="4" w:space="0" w:color="auto"/>
              <w:left w:val="nil"/>
              <w:bottom w:val="single" w:sz="4" w:space="0" w:color="auto"/>
              <w:right w:val="single" w:sz="4" w:space="0" w:color="auto"/>
            </w:tcBorders>
            <w:shd w:val="clear" w:color="auto" w:fill="B8CCE4" w:themeFill="accent1" w:themeFillTint="66"/>
            <w:noWrap/>
            <w:vAlign w:val="center"/>
            <w:hideMark/>
          </w:tcPr>
          <w:p w14:paraId="1FA71C1C" w14:textId="77777777" w:rsidR="002B0F2A" w:rsidRPr="00BF1BB9" w:rsidRDefault="002B0F2A" w:rsidP="001236C3">
            <w:pPr>
              <w:jc w:val="right"/>
              <w:rPr>
                <w:rFonts w:ascii="Times New Roman" w:hAnsi="Times New Roman" w:cs="Times New Roman"/>
                <w:b/>
                <w:bCs/>
                <w:color w:val="000000"/>
                <w:sz w:val="20"/>
                <w:szCs w:val="20"/>
              </w:rPr>
            </w:pPr>
            <w:r w:rsidRPr="00BF1BB9">
              <w:rPr>
                <w:rFonts w:ascii="Times New Roman" w:hAnsi="Times New Roman" w:cs="Times New Roman"/>
                <w:b/>
                <w:bCs/>
                <w:color w:val="000000" w:themeColor="text1"/>
                <w:sz w:val="20"/>
                <w:szCs w:val="20"/>
              </w:rPr>
              <w:t xml:space="preserve">       105 049 165 </w:t>
            </w:r>
          </w:p>
        </w:tc>
      </w:tr>
      <w:tr w:rsidR="002B0F2A" w:rsidRPr="00BF1BB9" w14:paraId="6631BD77" w14:textId="77777777" w:rsidTr="001236C3">
        <w:trPr>
          <w:trHeight w:val="288"/>
          <w:jc w:val="center"/>
        </w:trPr>
        <w:tc>
          <w:tcPr>
            <w:tcW w:w="7238" w:type="dxa"/>
            <w:tcBorders>
              <w:top w:val="nil"/>
              <w:left w:val="single" w:sz="4" w:space="0" w:color="auto"/>
              <w:bottom w:val="single" w:sz="4" w:space="0" w:color="auto"/>
              <w:right w:val="single" w:sz="4" w:space="0" w:color="auto"/>
            </w:tcBorders>
            <w:shd w:val="clear" w:color="auto" w:fill="auto"/>
            <w:noWrap/>
            <w:vAlign w:val="center"/>
            <w:hideMark/>
          </w:tcPr>
          <w:p w14:paraId="151E65D1" w14:textId="77777777" w:rsidR="002B0F2A" w:rsidRPr="00BF1BB9" w:rsidRDefault="002B0F2A" w:rsidP="001236C3">
            <w:pPr>
              <w:ind w:firstLineChars="100" w:firstLine="200"/>
              <w:rPr>
                <w:rFonts w:ascii="Times New Roman" w:hAnsi="Times New Roman" w:cs="Times New Roman"/>
                <w:color w:val="000000"/>
                <w:sz w:val="20"/>
                <w:szCs w:val="20"/>
              </w:rPr>
            </w:pPr>
            <w:r w:rsidRPr="00BF1BB9">
              <w:rPr>
                <w:rFonts w:ascii="Times New Roman" w:hAnsi="Times New Roman" w:cs="Times New Roman"/>
                <w:color w:val="000000" w:themeColor="text1"/>
                <w:sz w:val="20"/>
                <w:szCs w:val="20"/>
              </w:rPr>
              <w:t>50103 Equipo de comunicación</w:t>
            </w:r>
          </w:p>
        </w:tc>
        <w:tc>
          <w:tcPr>
            <w:tcW w:w="1972" w:type="dxa"/>
            <w:tcBorders>
              <w:top w:val="nil"/>
              <w:left w:val="nil"/>
              <w:bottom w:val="single" w:sz="4" w:space="0" w:color="auto"/>
              <w:right w:val="single" w:sz="4" w:space="0" w:color="auto"/>
            </w:tcBorders>
            <w:shd w:val="clear" w:color="auto" w:fill="auto"/>
            <w:noWrap/>
            <w:vAlign w:val="center"/>
            <w:hideMark/>
          </w:tcPr>
          <w:p w14:paraId="4A34C9E2" w14:textId="77777777" w:rsidR="002B0F2A" w:rsidRPr="00BF1BB9" w:rsidRDefault="002B0F2A" w:rsidP="001236C3">
            <w:pPr>
              <w:jc w:val="right"/>
              <w:rPr>
                <w:rFonts w:ascii="Times New Roman" w:hAnsi="Times New Roman" w:cs="Times New Roman"/>
                <w:color w:val="000000"/>
                <w:sz w:val="20"/>
                <w:szCs w:val="20"/>
              </w:rPr>
            </w:pPr>
            <w:r w:rsidRPr="00BF1BB9">
              <w:rPr>
                <w:rFonts w:ascii="Times New Roman" w:hAnsi="Times New Roman" w:cs="Times New Roman"/>
                <w:color w:val="000000" w:themeColor="text1"/>
                <w:sz w:val="20"/>
                <w:szCs w:val="20"/>
              </w:rPr>
              <w:t xml:space="preserve">            2 983 200 </w:t>
            </w:r>
          </w:p>
        </w:tc>
      </w:tr>
      <w:tr w:rsidR="002B0F2A" w:rsidRPr="00BF1BB9" w14:paraId="4E7B65BA" w14:textId="77777777" w:rsidTr="001236C3">
        <w:trPr>
          <w:trHeight w:val="62"/>
          <w:jc w:val="center"/>
        </w:trPr>
        <w:tc>
          <w:tcPr>
            <w:tcW w:w="7238" w:type="dxa"/>
            <w:tcBorders>
              <w:top w:val="nil"/>
              <w:left w:val="single" w:sz="4" w:space="0" w:color="auto"/>
              <w:bottom w:val="single" w:sz="4" w:space="0" w:color="auto"/>
              <w:right w:val="single" w:sz="4" w:space="0" w:color="auto"/>
            </w:tcBorders>
            <w:shd w:val="clear" w:color="auto" w:fill="auto"/>
            <w:noWrap/>
            <w:vAlign w:val="center"/>
            <w:hideMark/>
          </w:tcPr>
          <w:p w14:paraId="1D3E5A52" w14:textId="77777777" w:rsidR="002B0F2A" w:rsidRPr="00BF1BB9" w:rsidRDefault="002B0F2A" w:rsidP="001236C3">
            <w:pPr>
              <w:ind w:firstLineChars="100" w:firstLine="200"/>
              <w:rPr>
                <w:rFonts w:ascii="Times New Roman" w:hAnsi="Times New Roman" w:cs="Times New Roman"/>
                <w:color w:val="000000"/>
                <w:sz w:val="20"/>
                <w:szCs w:val="20"/>
              </w:rPr>
            </w:pPr>
            <w:r w:rsidRPr="00BF1BB9">
              <w:rPr>
                <w:rFonts w:ascii="Times New Roman" w:hAnsi="Times New Roman" w:cs="Times New Roman"/>
                <w:color w:val="000000" w:themeColor="text1"/>
                <w:sz w:val="20"/>
                <w:szCs w:val="20"/>
              </w:rPr>
              <w:t>50199 Maquinaria y equipo diverso</w:t>
            </w:r>
          </w:p>
        </w:tc>
        <w:tc>
          <w:tcPr>
            <w:tcW w:w="1972" w:type="dxa"/>
            <w:tcBorders>
              <w:top w:val="nil"/>
              <w:left w:val="nil"/>
              <w:bottom w:val="single" w:sz="4" w:space="0" w:color="auto"/>
              <w:right w:val="single" w:sz="4" w:space="0" w:color="auto"/>
            </w:tcBorders>
            <w:shd w:val="clear" w:color="auto" w:fill="auto"/>
            <w:noWrap/>
            <w:vAlign w:val="center"/>
            <w:hideMark/>
          </w:tcPr>
          <w:p w14:paraId="7C1BB854" w14:textId="77777777" w:rsidR="002B0F2A" w:rsidRPr="00BF1BB9" w:rsidRDefault="002B0F2A" w:rsidP="001236C3">
            <w:pPr>
              <w:jc w:val="right"/>
              <w:rPr>
                <w:rFonts w:ascii="Times New Roman" w:hAnsi="Times New Roman" w:cs="Times New Roman"/>
                <w:color w:val="000000"/>
                <w:sz w:val="20"/>
                <w:szCs w:val="20"/>
              </w:rPr>
            </w:pPr>
            <w:r w:rsidRPr="00BF1BB9">
              <w:rPr>
                <w:rFonts w:ascii="Times New Roman" w:hAnsi="Times New Roman" w:cs="Times New Roman"/>
                <w:color w:val="000000" w:themeColor="text1"/>
                <w:sz w:val="20"/>
                <w:szCs w:val="20"/>
              </w:rPr>
              <w:t xml:space="preserve">       102 065 965 </w:t>
            </w:r>
          </w:p>
        </w:tc>
      </w:tr>
      <w:tr w:rsidR="002B0F2A" w:rsidRPr="00BF1BB9" w14:paraId="113EF6E8" w14:textId="77777777" w:rsidTr="001236C3">
        <w:trPr>
          <w:trHeight w:val="288"/>
          <w:jc w:val="center"/>
        </w:trPr>
        <w:tc>
          <w:tcPr>
            <w:tcW w:w="7238" w:type="dxa"/>
            <w:tcBorders>
              <w:top w:val="nil"/>
              <w:left w:val="single" w:sz="4" w:space="0" w:color="auto"/>
              <w:bottom w:val="single" w:sz="4" w:space="0" w:color="auto"/>
              <w:right w:val="single" w:sz="4" w:space="0" w:color="auto"/>
            </w:tcBorders>
            <w:shd w:val="clear" w:color="auto" w:fill="B8CCE4" w:themeFill="accent1" w:themeFillTint="66"/>
            <w:noWrap/>
            <w:vAlign w:val="center"/>
            <w:hideMark/>
          </w:tcPr>
          <w:p w14:paraId="6EFA6A1B" w14:textId="77777777" w:rsidR="002B0F2A" w:rsidRPr="00BF1BB9" w:rsidRDefault="002B0F2A" w:rsidP="001236C3">
            <w:pPr>
              <w:jc w:val="center"/>
              <w:rPr>
                <w:rFonts w:ascii="Times New Roman" w:hAnsi="Times New Roman" w:cs="Times New Roman"/>
                <w:b/>
                <w:bCs/>
                <w:color w:val="000000"/>
                <w:sz w:val="20"/>
                <w:szCs w:val="20"/>
              </w:rPr>
            </w:pPr>
            <w:r w:rsidRPr="00BF1BB9">
              <w:rPr>
                <w:rFonts w:ascii="Times New Roman" w:hAnsi="Times New Roman" w:cs="Times New Roman"/>
                <w:b/>
                <w:bCs/>
                <w:color w:val="000000" w:themeColor="text1"/>
                <w:sz w:val="20"/>
                <w:szCs w:val="20"/>
              </w:rPr>
              <w:t>TOTAL</w:t>
            </w:r>
          </w:p>
        </w:tc>
        <w:tc>
          <w:tcPr>
            <w:tcW w:w="1972" w:type="dxa"/>
            <w:tcBorders>
              <w:top w:val="nil"/>
              <w:left w:val="nil"/>
              <w:bottom w:val="single" w:sz="4" w:space="0" w:color="auto"/>
              <w:right w:val="single" w:sz="4" w:space="0" w:color="auto"/>
            </w:tcBorders>
            <w:shd w:val="clear" w:color="auto" w:fill="B8CCE4" w:themeFill="accent1" w:themeFillTint="66"/>
            <w:noWrap/>
            <w:vAlign w:val="center"/>
            <w:hideMark/>
          </w:tcPr>
          <w:p w14:paraId="17C59056" w14:textId="77777777" w:rsidR="002B0F2A" w:rsidRPr="00BF1BB9" w:rsidRDefault="002B0F2A" w:rsidP="001236C3">
            <w:pPr>
              <w:jc w:val="right"/>
              <w:rPr>
                <w:rFonts w:ascii="Times New Roman" w:hAnsi="Times New Roman" w:cs="Times New Roman"/>
                <w:b/>
                <w:bCs/>
                <w:color w:val="000000"/>
              </w:rPr>
            </w:pPr>
            <w:r w:rsidRPr="00BF1BB9">
              <w:rPr>
                <w:rFonts w:ascii="Times New Roman" w:hAnsi="Times New Roman" w:cs="Times New Roman"/>
                <w:b/>
                <w:bCs/>
                <w:color w:val="000000" w:themeColor="text1"/>
              </w:rPr>
              <w:t xml:space="preserve">     105 049 165 </w:t>
            </w:r>
          </w:p>
        </w:tc>
      </w:tr>
      <w:tr w:rsidR="002B0F2A" w:rsidRPr="00BF1BB9" w14:paraId="62B328FD" w14:textId="77777777" w:rsidTr="001236C3">
        <w:trPr>
          <w:trHeight w:val="288"/>
          <w:jc w:val="center"/>
        </w:trPr>
        <w:tc>
          <w:tcPr>
            <w:tcW w:w="7238" w:type="dxa"/>
            <w:tcBorders>
              <w:top w:val="nil"/>
              <w:left w:val="nil"/>
              <w:bottom w:val="nil"/>
              <w:right w:val="nil"/>
            </w:tcBorders>
            <w:shd w:val="clear" w:color="auto" w:fill="auto"/>
            <w:noWrap/>
            <w:vAlign w:val="center"/>
            <w:hideMark/>
          </w:tcPr>
          <w:p w14:paraId="3792D695" w14:textId="77777777" w:rsidR="002B0F2A" w:rsidRPr="00BF1BB9" w:rsidRDefault="002B0F2A" w:rsidP="001236C3">
            <w:pPr>
              <w:rPr>
                <w:rFonts w:ascii="Times New Roman" w:hAnsi="Times New Roman" w:cs="Times New Roman"/>
                <w:b/>
                <w:bCs/>
                <w:color w:val="000000"/>
              </w:rPr>
            </w:pPr>
          </w:p>
        </w:tc>
        <w:tc>
          <w:tcPr>
            <w:tcW w:w="1972" w:type="dxa"/>
            <w:tcBorders>
              <w:top w:val="nil"/>
              <w:left w:val="nil"/>
              <w:bottom w:val="nil"/>
              <w:right w:val="nil"/>
            </w:tcBorders>
            <w:shd w:val="clear" w:color="auto" w:fill="auto"/>
            <w:noWrap/>
            <w:vAlign w:val="center"/>
            <w:hideMark/>
          </w:tcPr>
          <w:p w14:paraId="173EE3BB" w14:textId="77777777" w:rsidR="002B0F2A" w:rsidRPr="00BF1BB9" w:rsidRDefault="002B0F2A" w:rsidP="001236C3">
            <w:pPr>
              <w:jc w:val="right"/>
              <w:rPr>
                <w:rFonts w:ascii="Times New Roman" w:hAnsi="Times New Roman" w:cs="Times New Roman"/>
                <w:sz w:val="20"/>
                <w:szCs w:val="20"/>
              </w:rPr>
            </w:pPr>
          </w:p>
        </w:tc>
      </w:tr>
      <w:tr w:rsidR="002B0F2A" w:rsidRPr="00BF1BB9" w14:paraId="4D873194" w14:textId="77777777" w:rsidTr="001236C3">
        <w:trPr>
          <w:trHeight w:val="288"/>
          <w:jc w:val="center"/>
        </w:trPr>
        <w:tc>
          <w:tcPr>
            <w:tcW w:w="7238"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hideMark/>
          </w:tcPr>
          <w:p w14:paraId="0E386A9F" w14:textId="77777777" w:rsidR="002B0F2A" w:rsidRPr="00BF1BB9" w:rsidRDefault="002B0F2A" w:rsidP="001236C3">
            <w:pPr>
              <w:rPr>
                <w:rFonts w:ascii="Times New Roman" w:hAnsi="Times New Roman" w:cs="Times New Roman"/>
                <w:b/>
                <w:bCs/>
                <w:color w:val="000000"/>
                <w:sz w:val="20"/>
                <w:szCs w:val="20"/>
              </w:rPr>
            </w:pPr>
            <w:r w:rsidRPr="00BF1BB9">
              <w:rPr>
                <w:rFonts w:ascii="Times New Roman" w:hAnsi="Times New Roman" w:cs="Times New Roman"/>
                <w:b/>
                <w:bCs/>
                <w:color w:val="000000"/>
                <w:sz w:val="20"/>
                <w:szCs w:val="20"/>
              </w:rPr>
              <w:t xml:space="preserve">P.2 MODERNIZACIÓN DE LOS SISTEMA DE SEGURIDAD ELECTRÓNICOS </w:t>
            </w:r>
          </w:p>
        </w:tc>
        <w:tc>
          <w:tcPr>
            <w:tcW w:w="1972" w:type="dxa"/>
            <w:tcBorders>
              <w:top w:val="single" w:sz="4" w:space="0" w:color="auto"/>
              <w:left w:val="nil"/>
              <w:bottom w:val="single" w:sz="4" w:space="0" w:color="auto"/>
              <w:right w:val="single" w:sz="4" w:space="0" w:color="auto"/>
            </w:tcBorders>
            <w:shd w:val="clear" w:color="auto" w:fill="B8CCE4" w:themeFill="accent1" w:themeFillTint="66"/>
            <w:noWrap/>
            <w:vAlign w:val="center"/>
            <w:hideMark/>
          </w:tcPr>
          <w:p w14:paraId="255F2124" w14:textId="77777777" w:rsidR="002B0F2A" w:rsidRPr="00BF1BB9" w:rsidRDefault="002B0F2A" w:rsidP="001236C3">
            <w:pPr>
              <w:jc w:val="right"/>
              <w:rPr>
                <w:rFonts w:ascii="Times New Roman" w:hAnsi="Times New Roman" w:cs="Times New Roman"/>
                <w:b/>
                <w:bCs/>
                <w:color w:val="000000"/>
                <w:sz w:val="20"/>
                <w:szCs w:val="20"/>
              </w:rPr>
            </w:pPr>
            <w:r w:rsidRPr="00BF1BB9">
              <w:rPr>
                <w:rFonts w:ascii="Times New Roman" w:hAnsi="Times New Roman" w:cs="Times New Roman"/>
                <w:b/>
                <w:bCs/>
                <w:color w:val="000000"/>
                <w:sz w:val="20"/>
                <w:szCs w:val="20"/>
              </w:rPr>
              <w:t xml:space="preserve">       335 598 919 </w:t>
            </w:r>
          </w:p>
        </w:tc>
      </w:tr>
      <w:tr w:rsidR="002B0F2A" w:rsidRPr="00BF1BB9" w14:paraId="202EC336" w14:textId="77777777" w:rsidTr="001236C3">
        <w:trPr>
          <w:trHeight w:val="288"/>
          <w:jc w:val="center"/>
        </w:trPr>
        <w:tc>
          <w:tcPr>
            <w:tcW w:w="7238" w:type="dxa"/>
            <w:tcBorders>
              <w:top w:val="nil"/>
              <w:left w:val="single" w:sz="4" w:space="0" w:color="auto"/>
              <w:bottom w:val="single" w:sz="4" w:space="0" w:color="auto"/>
              <w:right w:val="single" w:sz="4" w:space="0" w:color="auto"/>
            </w:tcBorders>
            <w:shd w:val="clear" w:color="auto" w:fill="auto"/>
            <w:noWrap/>
            <w:vAlign w:val="center"/>
            <w:hideMark/>
          </w:tcPr>
          <w:p w14:paraId="5685C9E4" w14:textId="77777777" w:rsidR="002B0F2A" w:rsidRPr="00BF1BB9" w:rsidRDefault="002B0F2A" w:rsidP="001236C3">
            <w:pPr>
              <w:ind w:firstLineChars="100" w:firstLine="200"/>
              <w:rPr>
                <w:rFonts w:ascii="Times New Roman" w:hAnsi="Times New Roman" w:cs="Times New Roman"/>
                <w:color w:val="000000"/>
                <w:sz w:val="20"/>
                <w:szCs w:val="20"/>
              </w:rPr>
            </w:pPr>
            <w:r w:rsidRPr="00BF1BB9">
              <w:rPr>
                <w:rFonts w:ascii="Times New Roman" w:hAnsi="Times New Roman" w:cs="Times New Roman"/>
                <w:color w:val="000000"/>
                <w:sz w:val="20"/>
                <w:szCs w:val="20"/>
              </w:rPr>
              <w:t>50103 Equipo de comunicación</w:t>
            </w:r>
          </w:p>
        </w:tc>
        <w:tc>
          <w:tcPr>
            <w:tcW w:w="1972" w:type="dxa"/>
            <w:tcBorders>
              <w:top w:val="nil"/>
              <w:left w:val="nil"/>
              <w:bottom w:val="single" w:sz="4" w:space="0" w:color="auto"/>
              <w:right w:val="single" w:sz="4" w:space="0" w:color="auto"/>
            </w:tcBorders>
            <w:shd w:val="clear" w:color="auto" w:fill="auto"/>
            <w:noWrap/>
            <w:vAlign w:val="center"/>
            <w:hideMark/>
          </w:tcPr>
          <w:p w14:paraId="659F0279" w14:textId="77777777" w:rsidR="002B0F2A" w:rsidRPr="00BF1BB9" w:rsidRDefault="002B0F2A" w:rsidP="001236C3">
            <w:pPr>
              <w:jc w:val="right"/>
              <w:rPr>
                <w:rFonts w:ascii="Times New Roman" w:hAnsi="Times New Roman" w:cs="Times New Roman"/>
                <w:color w:val="000000"/>
                <w:sz w:val="20"/>
                <w:szCs w:val="20"/>
              </w:rPr>
            </w:pPr>
            <w:r w:rsidRPr="00BF1BB9">
              <w:rPr>
                <w:rFonts w:ascii="Times New Roman" w:hAnsi="Times New Roman" w:cs="Times New Roman"/>
                <w:color w:val="000000"/>
                <w:sz w:val="20"/>
                <w:szCs w:val="20"/>
              </w:rPr>
              <w:t xml:space="preserve">       223 239 561 </w:t>
            </w:r>
          </w:p>
        </w:tc>
      </w:tr>
      <w:tr w:rsidR="002B0F2A" w:rsidRPr="00BF1BB9" w14:paraId="2A9E3CE2" w14:textId="77777777" w:rsidTr="001236C3">
        <w:trPr>
          <w:trHeight w:val="288"/>
          <w:jc w:val="center"/>
        </w:trPr>
        <w:tc>
          <w:tcPr>
            <w:tcW w:w="7238" w:type="dxa"/>
            <w:tcBorders>
              <w:top w:val="nil"/>
              <w:left w:val="single" w:sz="4" w:space="0" w:color="auto"/>
              <w:bottom w:val="single" w:sz="4" w:space="0" w:color="auto"/>
              <w:right w:val="single" w:sz="4" w:space="0" w:color="auto"/>
            </w:tcBorders>
            <w:shd w:val="clear" w:color="auto" w:fill="auto"/>
            <w:noWrap/>
            <w:vAlign w:val="center"/>
            <w:hideMark/>
          </w:tcPr>
          <w:p w14:paraId="3D03ADA2" w14:textId="77777777" w:rsidR="002B0F2A" w:rsidRPr="00BF1BB9" w:rsidRDefault="002B0F2A" w:rsidP="001236C3">
            <w:pPr>
              <w:ind w:firstLineChars="100" w:firstLine="200"/>
              <w:rPr>
                <w:rFonts w:ascii="Times New Roman" w:hAnsi="Times New Roman" w:cs="Times New Roman"/>
                <w:color w:val="000000"/>
                <w:sz w:val="20"/>
                <w:szCs w:val="20"/>
              </w:rPr>
            </w:pPr>
            <w:r w:rsidRPr="00BF1BB9">
              <w:rPr>
                <w:rFonts w:ascii="Times New Roman" w:hAnsi="Times New Roman" w:cs="Times New Roman"/>
                <w:color w:val="000000"/>
                <w:sz w:val="20"/>
                <w:szCs w:val="20"/>
              </w:rPr>
              <w:t>50199 Maquinaria y equipo diverso</w:t>
            </w:r>
          </w:p>
        </w:tc>
        <w:tc>
          <w:tcPr>
            <w:tcW w:w="1972" w:type="dxa"/>
            <w:tcBorders>
              <w:top w:val="nil"/>
              <w:left w:val="nil"/>
              <w:bottom w:val="single" w:sz="4" w:space="0" w:color="auto"/>
              <w:right w:val="single" w:sz="4" w:space="0" w:color="auto"/>
            </w:tcBorders>
            <w:shd w:val="clear" w:color="auto" w:fill="auto"/>
            <w:noWrap/>
            <w:vAlign w:val="center"/>
            <w:hideMark/>
          </w:tcPr>
          <w:p w14:paraId="5128F079" w14:textId="77777777" w:rsidR="002B0F2A" w:rsidRPr="00BF1BB9" w:rsidRDefault="002B0F2A" w:rsidP="001236C3">
            <w:pPr>
              <w:jc w:val="right"/>
              <w:rPr>
                <w:rFonts w:ascii="Times New Roman" w:hAnsi="Times New Roman" w:cs="Times New Roman"/>
                <w:color w:val="000000"/>
                <w:sz w:val="20"/>
                <w:szCs w:val="20"/>
              </w:rPr>
            </w:pPr>
            <w:r w:rsidRPr="00BF1BB9">
              <w:rPr>
                <w:rFonts w:ascii="Times New Roman" w:hAnsi="Times New Roman" w:cs="Times New Roman"/>
                <w:color w:val="000000"/>
                <w:sz w:val="20"/>
                <w:szCs w:val="20"/>
              </w:rPr>
              <w:t xml:space="preserve">       112 359 358 </w:t>
            </w:r>
          </w:p>
        </w:tc>
      </w:tr>
      <w:tr w:rsidR="002B0F2A" w:rsidRPr="00BF1BB9" w14:paraId="5696E4D0" w14:textId="77777777" w:rsidTr="001236C3">
        <w:trPr>
          <w:trHeight w:val="288"/>
          <w:jc w:val="center"/>
        </w:trPr>
        <w:tc>
          <w:tcPr>
            <w:tcW w:w="7238" w:type="dxa"/>
            <w:tcBorders>
              <w:top w:val="nil"/>
              <w:left w:val="single" w:sz="4" w:space="0" w:color="auto"/>
              <w:bottom w:val="single" w:sz="4" w:space="0" w:color="auto"/>
              <w:right w:val="single" w:sz="4" w:space="0" w:color="auto"/>
            </w:tcBorders>
            <w:shd w:val="clear" w:color="auto" w:fill="B8CCE4" w:themeFill="accent1" w:themeFillTint="66"/>
            <w:noWrap/>
            <w:vAlign w:val="center"/>
            <w:hideMark/>
          </w:tcPr>
          <w:p w14:paraId="1392654C" w14:textId="77777777" w:rsidR="002B0F2A" w:rsidRPr="00BF1BB9" w:rsidRDefault="002B0F2A" w:rsidP="001236C3">
            <w:pPr>
              <w:jc w:val="center"/>
              <w:rPr>
                <w:rFonts w:ascii="Times New Roman" w:hAnsi="Times New Roman" w:cs="Times New Roman"/>
                <w:b/>
                <w:bCs/>
                <w:color w:val="000000"/>
                <w:sz w:val="20"/>
                <w:szCs w:val="20"/>
              </w:rPr>
            </w:pPr>
            <w:r w:rsidRPr="00BF1BB9">
              <w:rPr>
                <w:rFonts w:ascii="Times New Roman" w:hAnsi="Times New Roman" w:cs="Times New Roman"/>
                <w:b/>
                <w:bCs/>
                <w:color w:val="000000"/>
                <w:sz w:val="20"/>
                <w:szCs w:val="20"/>
              </w:rPr>
              <w:t>TOTAL</w:t>
            </w:r>
          </w:p>
        </w:tc>
        <w:tc>
          <w:tcPr>
            <w:tcW w:w="1972" w:type="dxa"/>
            <w:tcBorders>
              <w:top w:val="nil"/>
              <w:left w:val="nil"/>
              <w:bottom w:val="single" w:sz="4" w:space="0" w:color="auto"/>
              <w:right w:val="single" w:sz="4" w:space="0" w:color="auto"/>
            </w:tcBorders>
            <w:shd w:val="clear" w:color="auto" w:fill="B8CCE4" w:themeFill="accent1" w:themeFillTint="66"/>
            <w:noWrap/>
            <w:vAlign w:val="center"/>
            <w:hideMark/>
          </w:tcPr>
          <w:p w14:paraId="7244DB1D" w14:textId="77777777" w:rsidR="002B0F2A" w:rsidRPr="00BF1BB9" w:rsidRDefault="002B0F2A" w:rsidP="001236C3">
            <w:pPr>
              <w:jc w:val="right"/>
              <w:rPr>
                <w:rFonts w:ascii="Times New Roman" w:hAnsi="Times New Roman" w:cs="Times New Roman"/>
                <w:b/>
                <w:bCs/>
                <w:color w:val="000000"/>
              </w:rPr>
            </w:pPr>
            <w:r w:rsidRPr="00BF1BB9">
              <w:rPr>
                <w:rFonts w:ascii="Times New Roman" w:hAnsi="Times New Roman" w:cs="Times New Roman"/>
                <w:b/>
                <w:bCs/>
                <w:color w:val="000000"/>
              </w:rPr>
              <w:t xml:space="preserve">     335 598 919 </w:t>
            </w:r>
          </w:p>
        </w:tc>
      </w:tr>
    </w:tbl>
    <w:p w14:paraId="75D4F45F" w14:textId="77777777" w:rsidR="002B0F2A" w:rsidRPr="00BF1BB9" w:rsidRDefault="002B0F2A" w:rsidP="002B0F2A">
      <w:pPr>
        <w:spacing w:after="120"/>
        <w:jc w:val="both"/>
        <w:rPr>
          <w:rFonts w:ascii="Times New Roman" w:hAnsi="Times New Roman" w:cs="Times New Roman"/>
          <w:sz w:val="28"/>
          <w:szCs w:val="28"/>
        </w:rPr>
      </w:pPr>
    </w:p>
    <w:p w14:paraId="05AFE789" w14:textId="77777777" w:rsidR="002B0F2A" w:rsidRPr="00BA5CED" w:rsidRDefault="002B0F2A" w:rsidP="00BA5CED">
      <w:pPr>
        <w:spacing w:after="0" w:line="480" w:lineRule="auto"/>
        <w:ind w:firstLine="709"/>
        <w:jc w:val="both"/>
        <w:rPr>
          <w:rFonts w:ascii="Times New Roman" w:hAnsi="Times New Roman" w:cs="Times New Roman"/>
          <w:sz w:val="28"/>
          <w:szCs w:val="28"/>
        </w:rPr>
      </w:pPr>
      <w:r w:rsidRPr="00BA5CED">
        <w:rPr>
          <w:rFonts w:ascii="Times New Roman" w:hAnsi="Times New Roman" w:cs="Times New Roman"/>
          <w:sz w:val="28"/>
          <w:szCs w:val="28"/>
        </w:rPr>
        <w:t xml:space="preserve">Estos totales representan el 47% del proyecto </w:t>
      </w:r>
      <w:r w:rsidRPr="00BA5CED">
        <w:rPr>
          <w:rFonts w:ascii="Times New Roman" w:hAnsi="Times New Roman" w:cs="Times New Roman"/>
          <w:i/>
          <w:iCs/>
          <w:sz w:val="28"/>
          <w:szCs w:val="28"/>
        </w:rPr>
        <w:t>Reforzamiento de la Seguridad de los Despachos Judiciales</w:t>
      </w:r>
      <w:r w:rsidRPr="00BA5CED">
        <w:rPr>
          <w:rFonts w:ascii="Times New Roman" w:hAnsi="Times New Roman" w:cs="Times New Roman"/>
          <w:sz w:val="28"/>
          <w:szCs w:val="28"/>
        </w:rPr>
        <w:t xml:space="preserve"> y el 100% para el proyecto de </w:t>
      </w:r>
      <w:r w:rsidRPr="00BA5CED">
        <w:rPr>
          <w:rFonts w:ascii="Times New Roman" w:hAnsi="Times New Roman" w:cs="Times New Roman"/>
          <w:i/>
          <w:iCs/>
          <w:sz w:val="28"/>
          <w:szCs w:val="28"/>
        </w:rPr>
        <w:t>Modernización de los Sistemas de Seguridad Electrónicos</w:t>
      </w:r>
      <w:r w:rsidRPr="00BA5CED">
        <w:rPr>
          <w:rFonts w:ascii="Times New Roman" w:hAnsi="Times New Roman" w:cs="Times New Roman"/>
          <w:sz w:val="28"/>
          <w:szCs w:val="28"/>
        </w:rPr>
        <w:t>.</w:t>
      </w:r>
    </w:p>
    <w:p w14:paraId="14697B5A" w14:textId="77777777" w:rsidR="002B0F2A" w:rsidRPr="00BA5CED" w:rsidRDefault="002B0F2A" w:rsidP="00BA5CED">
      <w:pPr>
        <w:spacing w:after="0" w:line="480" w:lineRule="auto"/>
        <w:ind w:firstLine="709"/>
        <w:jc w:val="both"/>
        <w:rPr>
          <w:rFonts w:ascii="Times New Roman" w:hAnsi="Times New Roman" w:cs="Times New Roman"/>
          <w:sz w:val="28"/>
          <w:szCs w:val="28"/>
        </w:rPr>
      </w:pPr>
      <w:r w:rsidRPr="00BA5CED">
        <w:rPr>
          <w:rFonts w:ascii="Times New Roman" w:hAnsi="Times New Roman" w:cs="Times New Roman"/>
          <w:sz w:val="28"/>
          <w:szCs w:val="28"/>
        </w:rPr>
        <w:t xml:space="preserve">Respecto al proyecto </w:t>
      </w:r>
      <w:r w:rsidRPr="00BA5CED">
        <w:rPr>
          <w:rFonts w:ascii="Times New Roman" w:hAnsi="Times New Roman" w:cs="Times New Roman"/>
          <w:b/>
          <w:bCs/>
          <w:i/>
          <w:iCs/>
          <w:sz w:val="28"/>
          <w:szCs w:val="28"/>
        </w:rPr>
        <w:t>P3. Sistema Control de Accesos y Asistencia Electrónica</w:t>
      </w:r>
      <w:r w:rsidRPr="00BA5CED">
        <w:rPr>
          <w:rFonts w:ascii="Times New Roman" w:hAnsi="Times New Roman" w:cs="Times New Roman"/>
          <w:sz w:val="28"/>
          <w:szCs w:val="28"/>
        </w:rPr>
        <w:t xml:space="preserve">, en el Informe de Avance a diciembre del 2022 se muestra un porcentaje del 55%, esto por cuanto se amplió el proyecto hasta al año 2030, comprendiendo 95 despachos judiciales para un total de 28 entregables, dos entregables por año, cada entregable con un promedio de inclusión de 10 </w:t>
      </w:r>
      <w:r w:rsidRPr="00BA5CED">
        <w:rPr>
          <w:rFonts w:ascii="Times New Roman" w:hAnsi="Times New Roman" w:cs="Times New Roman"/>
          <w:sz w:val="28"/>
          <w:szCs w:val="28"/>
        </w:rPr>
        <w:lastRenderedPageBreak/>
        <w:t>despachos. Desde el mes de octubre del 2022 se cumplió con los entregables programados para ese año. Sin embargo, el presupuesto permitió adelantar los entregables 26, 27 y 28, mismos que estaban programados para el 2023.</w:t>
      </w:r>
    </w:p>
    <w:p w14:paraId="04799417" w14:textId="77777777" w:rsidR="002B0F2A" w:rsidRPr="00BA5CED" w:rsidRDefault="002B0F2A" w:rsidP="00BA5CED">
      <w:pPr>
        <w:spacing w:after="0" w:line="480" w:lineRule="auto"/>
        <w:ind w:firstLine="709"/>
        <w:jc w:val="both"/>
        <w:rPr>
          <w:rFonts w:ascii="Times New Roman" w:hAnsi="Times New Roman" w:cs="Times New Roman"/>
          <w:sz w:val="28"/>
          <w:szCs w:val="28"/>
        </w:rPr>
      </w:pPr>
      <w:r w:rsidRPr="00BA5CED">
        <w:rPr>
          <w:rFonts w:ascii="Times New Roman" w:hAnsi="Times New Roman" w:cs="Times New Roman"/>
          <w:sz w:val="28"/>
          <w:szCs w:val="28"/>
        </w:rPr>
        <w:t>A continuación, se adjunta la documentación correspondiente al proyecto 0117-DE-P01 Sistema Control de Accesos y Asistencia Electrónica que se encuentra en el portafolio de proyectos institucionales.</w:t>
      </w:r>
    </w:p>
    <w:bookmarkStart w:id="67" w:name="_MON_1737374124"/>
    <w:bookmarkEnd w:id="67"/>
    <w:p w14:paraId="4732D9A6" w14:textId="77777777" w:rsidR="002B0F2A" w:rsidRPr="00BF1BB9" w:rsidRDefault="002B0F2A" w:rsidP="002B0F2A">
      <w:pPr>
        <w:spacing w:line="360" w:lineRule="auto"/>
        <w:jc w:val="center"/>
        <w:rPr>
          <w:rFonts w:ascii="Times New Roman" w:hAnsi="Times New Roman" w:cs="Times New Roman"/>
        </w:rPr>
      </w:pPr>
      <w:r w:rsidRPr="00BF1BB9">
        <w:rPr>
          <w:rFonts w:ascii="Times New Roman" w:hAnsi="Times New Roman" w:cs="Times New Roman"/>
          <w:b/>
          <w:iCs/>
          <w:sz w:val="28"/>
          <w:szCs w:val="28"/>
        </w:rPr>
        <w:object w:dxaOrig="1520" w:dyaOrig="987" w14:anchorId="49F329AA">
          <v:shape id="_x0000_i1073" type="#_x0000_t75" style="width:76.5pt;height:49.5pt" o:ole="">
            <v:imagedata r:id="rId115" o:title=""/>
          </v:shape>
          <o:OLEObject Type="Embed" ProgID="Word.Document.12" ShapeID="_x0000_i1073" DrawAspect="Icon" ObjectID="_1746356553" r:id="rId116">
            <o:FieldCodes>\s</o:FieldCodes>
          </o:OLEObject>
        </w:object>
      </w:r>
      <w:r w:rsidRPr="00BF1BB9">
        <w:rPr>
          <w:rFonts w:ascii="Times New Roman" w:hAnsi="Times New Roman" w:cs="Times New Roman"/>
          <w:b/>
          <w:iCs/>
          <w:sz w:val="28"/>
          <w:szCs w:val="28"/>
        </w:rPr>
        <w:tab/>
      </w:r>
      <w:r w:rsidRPr="00BF1BB9">
        <w:rPr>
          <w:rFonts w:ascii="Times New Roman" w:hAnsi="Times New Roman" w:cs="Times New Roman"/>
        </w:rPr>
        <w:object w:dxaOrig="1520" w:dyaOrig="987" w14:anchorId="109240D8">
          <v:shape id="_x0000_i1074" type="#_x0000_t75" style="width:76.5pt;height:49.5pt" o:ole="">
            <v:imagedata r:id="rId117" o:title=""/>
          </v:shape>
          <o:OLEObject Type="Embed" ProgID="Excel.Sheet.12" ShapeID="_x0000_i1074" DrawAspect="Icon" ObjectID="_1746356554" r:id="rId118"/>
        </w:object>
      </w:r>
    </w:p>
    <w:p w14:paraId="04D47DFD" w14:textId="77777777" w:rsidR="002B0F2A" w:rsidRPr="00BF1BB9" w:rsidRDefault="002B0F2A" w:rsidP="002B0F2A">
      <w:pPr>
        <w:spacing w:line="360" w:lineRule="auto"/>
        <w:jc w:val="center"/>
        <w:rPr>
          <w:rFonts w:ascii="Times New Roman" w:hAnsi="Times New Roman" w:cs="Times New Roman"/>
        </w:rPr>
      </w:pPr>
    </w:p>
    <w:p w14:paraId="66F20DBA" w14:textId="77777777" w:rsidR="002B0F2A" w:rsidRPr="00BA5CED" w:rsidRDefault="002B0F2A" w:rsidP="00BA5CED">
      <w:pPr>
        <w:spacing w:after="0" w:line="480" w:lineRule="auto"/>
        <w:ind w:firstLine="709"/>
        <w:jc w:val="both"/>
        <w:rPr>
          <w:rFonts w:ascii="Times New Roman" w:hAnsi="Times New Roman" w:cs="Times New Roman"/>
          <w:sz w:val="28"/>
          <w:szCs w:val="28"/>
        </w:rPr>
      </w:pPr>
      <w:r w:rsidRPr="00BA5CED">
        <w:rPr>
          <w:rFonts w:ascii="Times New Roman" w:hAnsi="Times New Roman" w:cs="Times New Roman"/>
          <w:sz w:val="28"/>
          <w:szCs w:val="28"/>
        </w:rPr>
        <w:t>Detalle de los rubros por la Partida 5 que compone el Proyecto Control de Acceso Inteligente:</w:t>
      </w:r>
    </w:p>
    <w:tbl>
      <w:tblPr>
        <w:tblW w:w="6232" w:type="dxa"/>
        <w:jc w:val="center"/>
        <w:tblCellMar>
          <w:left w:w="70" w:type="dxa"/>
          <w:right w:w="70" w:type="dxa"/>
        </w:tblCellMar>
        <w:tblLook w:val="04A0" w:firstRow="1" w:lastRow="0" w:firstColumn="1" w:lastColumn="0" w:noHBand="0" w:noVBand="1"/>
      </w:tblPr>
      <w:tblGrid>
        <w:gridCol w:w="4673"/>
        <w:gridCol w:w="1559"/>
      </w:tblGrid>
      <w:tr w:rsidR="002B0F2A" w:rsidRPr="00BF1BB9" w14:paraId="18B4677C" w14:textId="77777777" w:rsidTr="001236C3">
        <w:trPr>
          <w:trHeight w:val="432"/>
          <w:jc w:val="center"/>
        </w:trPr>
        <w:tc>
          <w:tcPr>
            <w:tcW w:w="4673" w:type="dxa"/>
            <w:tcBorders>
              <w:top w:val="single" w:sz="4" w:space="0" w:color="auto"/>
              <w:left w:val="single" w:sz="4" w:space="0" w:color="auto"/>
              <w:bottom w:val="single" w:sz="4" w:space="0" w:color="auto"/>
              <w:right w:val="nil"/>
            </w:tcBorders>
            <w:shd w:val="clear" w:color="000000" w:fill="B4C6E7"/>
            <w:noWrap/>
            <w:vAlign w:val="center"/>
            <w:hideMark/>
          </w:tcPr>
          <w:p w14:paraId="6F0588F6" w14:textId="77777777" w:rsidR="002B0F2A" w:rsidRPr="00BF1BB9" w:rsidRDefault="002B0F2A" w:rsidP="001236C3">
            <w:pPr>
              <w:rPr>
                <w:rFonts w:ascii="Times New Roman" w:hAnsi="Times New Roman" w:cs="Times New Roman"/>
                <w:b/>
                <w:bCs/>
                <w:lang w:eastAsia="es-CR"/>
              </w:rPr>
            </w:pPr>
            <w:r w:rsidRPr="00BF1BB9">
              <w:rPr>
                <w:rFonts w:ascii="Times New Roman" w:hAnsi="Times New Roman" w:cs="Times New Roman"/>
                <w:b/>
                <w:bCs/>
              </w:rPr>
              <w:t>CONTROL DE ACCESO INTELIGENTE.</w:t>
            </w:r>
          </w:p>
        </w:tc>
        <w:tc>
          <w:tcPr>
            <w:tcW w:w="1559" w:type="dxa"/>
            <w:tcBorders>
              <w:top w:val="single" w:sz="4" w:space="0" w:color="auto"/>
              <w:left w:val="single" w:sz="4" w:space="0" w:color="auto"/>
              <w:bottom w:val="single" w:sz="4" w:space="0" w:color="auto"/>
              <w:right w:val="single" w:sz="4" w:space="0" w:color="auto"/>
            </w:tcBorders>
            <w:shd w:val="clear" w:color="000000" w:fill="B4C6E7"/>
            <w:noWrap/>
            <w:vAlign w:val="center"/>
            <w:hideMark/>
          </w:tcPr>
          <w:p w14:paraId="426430E4" w14:textId="77777777" w:rsidR="002B0F2A" w:rsidRPr="00BF1BB9" w:rsidRDefault="002B0F2A" w:rsidP="001236C3">
            <w:pPr>
              <w:jc w:val="center"/>
              <w:rPr>
                <w:rFonts w:ascii="Times New Roman" w:hAnsi="Times New Roman" w:cs="Times New Roman"/>
                <w:b/>
                <w:bCs/>
              </w:rPr>
            </w:pPr>
            <w:r w:rsidRPr="00BF1BB9">
              <w:rPr>
                <w:rFonts w:ascii="Times New Roman" w:hAnsi="Times New Roman" w:cs="Times New Roman"/>
                <w:b/>
                <w:bCs/>
              </w:rPr>
              <w:t xml:space="preserve">       81,360,000 </w:t>
            </w:r>
          </w:p>
        </w:tc>
      </w:tr>
      <w:tr w:rsidR="002B0F2A" w:rsidRPr="00BF1BB9" w14:paraId="3552F741" w14:textId="77777777" w:rsidTr="001236C3">
        <w:trPr>
          <w:trHeight w:val="288"/>
          <w:jc w:val="center"/>
        </w:trPr>
        <w:tc>
          <w:tcPr>
            <w:tcW w:w="4673" w:type="dxa"/>
            <w:tcBorders>
              <w:top w:val="nil"/>
              <w:left w:val="single" w:sz="4" w:space="0" w:color="auto"/>
              <w:bottom w:val="single" w:sz="4" w:space="0" w:color="auto"/>
              <w:right w:val="single" w:sz="4" w:space="0" w:color="auto"/>
            </w:tcBorders>
            <w:shd w:val="clear" w:color="000000" w:fill="D9E1F2"/>
            <w:noWrap/>
            <w:vAlign w:val="center"/>
            <w:hideMark/>
          </w:tcPr>
          <w:p w14:paraId="5BF2AC8E" w14:textId="77777777" w:rsidR="002B0F2A" w:rsidRPr="00BF1BB9" w:rsidRDefault="002B0F2A" w:rsidP="001236C3">
            <w:pPr>
              <w:rPr>
                <w:rFonts w:ascii="Times New Roman" w:hAnsi="Times New Roman" w:cs="Times New Roman"/>
                <w:b/>
                <w:bCs/>
              </w:rPr>
            </w:pPr>
            <w:r w:rsidRPr="00BF1BB9">
              <w:rPr>
                <w:rFonts w:ascii="Times New Roman" w:hAnsi="Times New Roman" w:cs="Times New Roman"/>
                <w:b/>
                <w:bCs/>
              </w:rPr>
              <w:t>50199 Maquinaria y equipo diverso</w:t>
            </w:r>
          </w:p>
        </w:tc>
        <w:tc>
          <w:tcPr>
            <w:tcW w:w="1559" w:type="dxa"/>
            <w:tcBorders>
              <w:top w:val="nil"/>
              <w:left w:val="nil"/>
              <w:bottom w:val="single" w:sz="4" w:space="0" w:color="auto"/>
              <w:right w:val="single" w:sz="4" w:space="0" w:color="auto"/>
            </w:tcBorders>
            <w:shd w:val="clear" w:color="000000" w:fill="D9E1F2"/>
            <w:noWrap/>
            <w:vAlign w:val="center"/>
            <w:hideMark/>
          </w:tcPr>
          <w:p w14:paraId="07D29962" w14:textId="77777777" w:rsidR="002B0F2A" w:rsidRPr="00BF1BB9" w:rsidRDefault="002B0F2A" w:rsidP="001236C3">
            <w:pPr>
              <w:rPr>
                <w:rFonts w:ascii="Times New Roman" w:hAnsi="Times New Roman" w:cs="Times New Roman"/>
                <w:b/>
                <w:bCs/>
              </w:rPr>
            </w:pPr>
            <w:r w:rsidRPr="00BF1BB9">
              <w:rPr>
                <w:rFonts w:ascii="Times New Roman" w:hAnsi="Times New Roman" w:cs="Times New Roman"/>
                <w:b/>
                <w:bCs/>
              </w:rPr>
              <w:t xml:space="preserve">       81,360,000 </w:t>
            </w:r>
          </w:p>
        </w:tc>
      </w:tr>
      <w:tr w:rsidR="002B0F2A" w:rsidRPr="00BF1BB9" w14:paraId="76D041C2" w14:textId="77777777" w:rsidTr="001236C3">
        <w:trPr>
          <w:trHeight w:val="384"/>
          <w:jc w:val="center"/>
        </w:trPr>
        <w:tc>
          <w:tcPr>
            <w:tcW w:w="4673" w:type="dxa"/>
            <w:tcBorders>
              <w:top w:val="nil"/>
              <w:left w:val="single" w:sz="4" w:space="0" w:color="auto"/>
              <w:bottom w:val="single" w:sz="4" w:space="0" w:color="auto"/>
              <w:right w:val="single" w:sz="4" w:space="0" w:color="auto"/>
            </w:tcBorders>
            <w:shd w:val="clear" w:color="auto" w:fill="auto"/>
            <w:noWrap/>
            <w:vAlign w:val="center"/>
            <w:hideMark/>
          </w:tcPr>
          <w:p w14:paraId="4AE44A5C" w14:textId="77777777" w:rsidR="002B0F2A" w:rsidRPr="00BF1BB9" w:rsidRDefault="002B0F2A" w:rsidP="001236C3">
            <w:pPr>
              <w:rPr>
                <w:rFonts w:ascii="Times New Roman" w:hAnsi="Times New Roman" w:cs="Times New Roman"/>
              </w:rPr>
            </w:pPr>
            <w:r w:rsidRPr="00BF1BB9">
              <w:rPr>
                <w:rFonts w:ascii="Times New Roman" w:hAnsi="Times New Roman" w:cs="Times New Roman"/>
              </w:rPr>
              <w:t>SISTEMA DE CONTROL DE ACCESO</w:t>
            </w:r>
          </w:p>
        </w:tc>
        <w:tc>
          <w:tcPr>
            <w:tcW w:w="1559" w:type="dxa"/>
            <w:tcBorders>
              <w:top w:val="nil"/>
              <w:left w:val="nil"/>
              <w:bottom w:val="single" w:sz="4" w:space="0" w:color="auto"/>
              <w:right w:val="single" w:sz="4" w:space="0" w:color="auto"/>
            </w:tcBorders>
            <w:shd w:val="clear" w:color="auto" w:fill="auto"/>
            <w:noWrap/>
            <w:vAlign w:val="center"/>
            <w:hideMark/>
          </w:tcPr>
          <w:p w14:paraId="33058BC8" w14:textId="77777777" w:rsidR="002B0F2A" w:rsidRPr="00BF1BB9" w:rsidRDefault="002B0F2A" w:rsidP="001236C3">
            <w:pPr>
              <w:rPr>
                <w:rFonts w:ascii="Times New Roman" w:hAnsi="Times New Roman" w:cs="Times New Roman"/>
              </w:rPr>
            </w:pPr>
            <w:r w:rsidRPr="00BF1BB9">
              <w:rPr>
                <w:rFonts w:ascii="Times New Roman" w:hAnsi="Times New Roman" w:cs="Times New Roman"/>
              </w:rPr>
              <w:t xml:space="preserve">       81,360,000 </w:t>
            </w:r>
          </w:p>
        </w:tc>
      </w:tr>
    </w:tbl>
    <w:p w14:paraId="3E8D6F8D" w14:textId="77777777" w:rsidR="002B0F2A" w:rsidRPr="00BA5CED" w:rsidRDefault="002B0F2A" w:rsidP="00BA5CED">
      <w:pPr>
        <w:numPr>
          <w:ilvl w:val="1"/>
          <w:numId w:val="36"/>
        </w:numPr>
        <w:spacing w:after="0" w:line="480" w:lineRule="auto"/>
        <w:ind w:left="0" w:firstLine="709"/>
        <w:rPr>
          <w:rFonts w:ascii="Times New Roman" w:hAnsi="Times New Roman" w:cs="Times New Roman"/>
          <w:b/>
          <w:iCs/>
          <w:sz w:val="28"/>
          <w:szCs w:val="28"/>
        </w:rPr>
      </w:pPr>
      <w:r w:rsidRPr="00BA5CED">
        <w:rPr>
          <w:rFonts w:ascii="Times New Roman" w:hAnsi="Times New Roman" w:cs="Times New Roman"/>
          <w:b/>
          <w:iCs/>
          <w:sz w:val="28"/>
          <w:szCs w:val="28"/>
        </w:rPr>
        <w:t>Sistema de Proyección Plurianual</w:t>
      </w:r>
    </w:p>
    <w:p w14:paraId="58A044E4" w14:textId="0F5D6810" w:rsidR="002B0F2A" w:rsidRPr="00BA5CED" w:rsidRDefault="002B0F2A" w:rsidP="00BA5CED">
      <w:pPr>
        <w:spacing w:after="0" w:line="480" w:lineRule="auto"/>
        <w:ind w:firstLine="709"/>
        <w:jc w:val="both"/>
        <w:rPr>
          <w:rFonts w:ascii="Times New Roman" w:hAnsi="Times New Roman" w:cs="Times New Roman"/>
          <w:sz w:val="28"/>
          <w:szCs w:val="28"/>
        </w:rPr>
      </w:pPr>
      <w:r w:rsidRPr="00BA5CED">
        <w:rPr>
          <w:rFonts w:ascii="Times New Roman" w:hAnsi="Times New Roman" w:cs="Times New Roman"/>
          <w:sz w:val="28"/>
          <w:szCs w:val="28"/>
        </w:rPr>
        <w:t xml:space="preserve">Para la formulación del anteproyecto de presupuesto del 2024 se utilizó el Sistema de Proyección Plurianual, impulsando el proceso de proyección y estimación de los recursos, especialmente requeridos para la ejecución de los proyectos estratégicos, a fin de poder darle continuidad a estos cuando su duración excede más allá de un año. En el siguiente cuadro se resume el proyecto del Departamento de Seguridad incluido en el portafolio de proyectos institucionales, fecha de finalización, porcentaje de avance, recursos incluidos en el Sistema de </w:t>
      </w:r>
      <w:r w:rsidRPr="00BA5CED">
        <w:rPr>
          <w:rFonts w:ascii="Times New Roman" w:hAnsi="Times New Roman" w:cs="Times New Roman"/>
          <w:sz w:val="28"/>
          <w:szCs w:val="28"/>
        </w:rPr>
        <w:lastRenderedPageBreak/>
        <w:t>Proyección Plurianual y los recursos formulados en el anteproyecto de presupuesto del 2024 del Área de Seguridad.</w:t>
      </w:r>
    </w:p>
    <w:tbl>
      <w:tblPr>
        <w:tblW w:w="9776" w:type="dxa"/>
        <w:tblCellMar>
          <w:left w:w="70" w:type="dxa"/>
          <w:right w:w="70" w:type="dxa"/>
        </w:tblCellMar>
        <w:tblLook w:val="04A0" w:firstRow="1" w:lastRow="0" w:firstColumn="1" w:lastColumn="0" w:noHBand="0" w:noVBand="1"/>
      </w:tblPr>
      <w:tblGrid>
        <w:gridCol w:w="4390"/>
        <w:gridCol w:w="1275"/>
        <w:gridCol w:w="1134"/>
        <w:gridCol w:w="1418"/>
        <w:gridCol w:w="1559"/>
      </w:tblGrid>
      <w:tr w:rsidR="002B0F2A" w:rsidRPr="00BF1BB9" w14:paraId="1C578D37" w14:textId="77777777" w:rsidTr="001236C3">
        <w:trPr>
          <w:trHeight w:val="288"/>
        </w:trPr>
        <w:tc>
          <w:tcPr>
            <w:tcW w:w="9776" w:type="dxa"/>
            <w:gridSpan w:val="5"/>
            <w:tcBorders>
              <w:top w:val="single" w:sz="4" w:space="0" w:color="auto"/>
              <w:left w:val="single" w:sz="4" w:space="0" w:color="auto"/>
              <w:bottom w:val="single" w:sz="4" w:space="0" w:color="auto"/>
              <w:right w:val="single" w:sz="4" w:space="0" w:color="auto"/>
            </w:tcBorders>
            <w:shd w:val="clear" w:color="auto" w:fill="203764"/>
            <w:noWrap/>
            <w:vAlign w:val="center"/>
            <w:hideMark/>
          </w:tcPr>
          <w:p w14:paraId="177FC93B" w14:textId="77777777" w:rsidR="002B0F2A" w:rsidRPr="00BF1BB9" w:rsidRDefault="002B0F2A" w:rsidP="001236C3">
            <w:pPr>
              <w:jc w:val="center"/>
              <w:rPr>
                <w:rFonts w:ascii="Times New Roman" w:hAnsi="Times New Roman" w:cs="Times New Roman"/>
                <w:b/>
                <w:bCs/>
                <w:color w:val="FFFFFF"/>
                <w:sz w:val="20"/>
                <w:szCs w:val="20"/>
                <w:lang w:eastAsia="es-CR"/>
              </w:rPr>
            </w:pPr>
            <w:r w:rsidRPr="00BF1BB9">
              <w:rPr>
                <w:rFonts w:ascii="Times New Roman" w:hAnsi="Times New Roman" w:cs="Times New Roman"/>
                <w:b/>
                <w:bCs/>
                <w:color w:val="FFFFFF"/>
                <w:sz w:val="20"/>
                <w:szCs w:val="20"/>
              </w:rPr>
              <w:t>DETALLE DEL PROYECTO DEL ÁREA DE SEGURIDAD</w:t>
            </w:r>
          </w:p>
        </w:tc>
      </w:tr>
      <w:tr w:rsidR="002B0F2A" w:rsidRPr="00BF1BB9" w14:paraId="366F6071" w14:textId="77777777" w:rsidTr="001236C3">
        <w:trPr>
          <w:trHeight w:val="288"/>
        </w:trPr>
        <w:tc>
          <w:tcPr>
            <w:tcW w:w="4390" w:type="dxa"/>
            <w:tcBorders>
              <w:top w:val="nil"/>
              <w:left w:val="single" w:sz="4" w:space="0" w:color="auto"/>
              <w:bottom w:val="single" w:sz="4" w:space="0" w:color="auto"/>
              <w:right w:val="single" w:sz="4" w:space="0" w:color="auto"/>
            </w:tcBorders>
            <w:shd w:val="clear" w:color="auto" w:fill="B8CCE4" w:themeFill="accent1" w:themeFillTint="66"/>
            <w:noWrap/>
            <w:vAlign w:val="center"/>
            <w:hideMark/>
          </w:tcPr>
          <w:p w14:paraId="65D133F8" w14:textId="77777777" w:rsidR="002B0F2A" w:rsidRPr="00BF1BB9" w:rsidRDefault="002B0F2A" w:rsidP="001236C3">
            <w:pPr>
              <w:jc w:val="center"/>
              <w:rPr>
                <w:rFonts w:ascii="Times New Roman" w:hAnsi="Times New Roman" w:cs="Times New Roman"/>
                <w:b/>
                <w:bCs/>
                <w:color w:val="000000"/>
                <w:sz w:val="20"/>
                <w:szCs w:val="20"/>
              </w:rPr>
            </w:pPr>
            <w:r w:rsidRPr="00BF1BB9">
              <w:rPr>
                <w:rFonts w:ascii="Times New Roman" w:hAnsi="Times New Roman" w:cs="Times New Roman"/>
                <w:b/>
                <w:bCs/>
                <w:color w:val="000000"/>
                <w:sz w:val="20"/>
                <w:szCs w:val="20"/>
              </w:rPr>
              <w:t>Proyecto</w:t>
            </w:r>
          </w:p>
        </w:tc>
        <w:tc>
          <w:tcPr>
            <w:tcW w:w="1275" w:type="dxa"/>
            <w:tcBorders>
              <w:top w:val="nil"/>
              <w:left w:val="nil"/>
              <w:bottom w:val="single" w:sz="4" w:space="0" w:color="auto"/>
              <w:right w:val="single" w:sz="4" w:space="0" w:color="auto"/>
            </w:tcBorders>
            <w:shd w:val="clear" w:color="auto" w:fill="B8CCE4" w:themeFill="accent1" w:themeFillTint="66"/>
            <w:noWrap/>
            <w:vAlign w:val="center"/>
            <w:hideMark/>
          </w:tcPr>
          <w:p w14:paraId="25C3ABC1" w14:textId="77777777" w:rsidR="002B0F2A" w:rsidRPr="00BF1BB9" w:rsidRDefault="002B0F2A" w:rsidP="001236C3">
            <w:pPr>
              <w:jc w:val="center"/>
              <w:rPr>
                <w:rFonts w:ascii="Times New Roman" w:hAnsi="Times New Roman" w:cs="Times New Roman"/>
                <w:b/>
                <w:bCs/>
                <w:color w:val="000000"/>
                <w:sz w:val="20"/>
                <w:szCs w:val="20"/>
              </w:rPr>
            </w:pPr>
            <w:r w:rsidRPr="00BF1BB9">
              <w:rPr>
                <w:rFonts w:ascii="Times New Roman" w:hAnsi="Times New Roman" w:cs="Times New Roman"/>
                <w:b/>
                <w:bCs/>
                <w:color w:val="000000"/>
                <w:sz w:val="20"/>
                <w:szCs w:val="20"/>
              </w:rPr>
              <w:t>Finalización</w:t>
            </w:r>
          </w:p>
        </w:tc>
        <w:tc>
          <w:tcPr>
            <w:tcW w:w="1134" w:type="dxa"/>
            <w:tcBorders>
              <w:top w:val="nil"/>
              <w:left w:val="nil"/>
              <w:bottom w:val="single" w:sz="4" w:space="0" w:color="auto"/>
              <w:right w:val="single" w:sz="4" w:space="0" w:color="auto"/>
            </w:tcBorders>
            <w:shd w:val="clear" w:color="auto" w:fill="B8CCE4" w:themeFill="accent1" w:themeFillTint="66"/>
            <w:noWrap/>
            <w:vAlign w:val="center"/>
            <w:hideMark/>
          </w:tcPr>
          <w:p w14:paraId="5EA0CBDA" w14:textId="77777777" w:rsidR="002B0F2A" w:rsidRPr="00BF1BB9" w:rsidRDefault="002B0F2A" w:rsidP="001236C3">
            <w:pPr>
              <w:jc w:val="center"/>
              <w:rPr>
                <w:rFonts w:ascii="Times New Roman" w:hAnsi="Times New Roman" w:cs="Times New Roman"/>
                <w:b/>
                <w:bCs/>
                <w:color w:val="000000"/>
                <w:sz w:val="20"/>
                <w:szCs w:val="20"/>
              </w:rPr>
            </w:pPr>
            <w:r w:rsidRPr="00BF1BB9">
              <w:rPr>
                <w:rFonts w:ascii="Times New Roman" w:hAnsi="Times New Roman" w:cs="Times New Roman"/>
                <w:b/>
                <w:bCs/>
                <w:color w:val="000000"/>
                <w:sz w:val="20"/>
                <w:szCs w:val="20"/>
              </w:rPr>
              <w:t>Avance (*)</w:t>
            </w:r>
          </w:p>
        </w:tc>
        <w:tc>
          <w:tcPr>
            <w:tcW w:w="1418" w:type="dxa"/>
            <w:tcBorders>
              <w:top w:val="nil"/>
              <w:left w:val="nil"/>
              <w:bottom w:val="single" w:sz="4" w:space="0" w:color="auto"/>
              <w:right w:val="single" w:sz="4" w:space="0" w:color="auto"/>
            </w:tcBorders>
            <w:shd w:val="clear" w:color="auto" w:fill="B8CCE4" w:themeFill="accent1" w:themeFillTint="66"/>
            <w:noWrap/>
            <w:vAlign w:val="center"/>
            <w:hideMark/>
          </w:tcPr>
          <w:p w14:paraId="59B941A3" w14:textId="77777777" w:rsidR="002B0F2A" w:rsidRPr="00BF1BB9" w:rsidRDefault="002B0F2A" w:rsidP="001236C3">
            <w:pPr>
              <w:jc w:val="center"/>
              <w:rPr>
                <w:rFonts w:ascii="Times New Roman" w:hAnsi="Times New Roman" w:cs="Times New Roman"/>
                <w:b/>
                <w:bCs/>
                <w:color w:val="000000"/>
                <w:sz w:val="20"/>
                <w:szCs w:val="20"/>
              </w:rPr>
            </w:pPr>
            <w:r w:rsidRPr="00BF1BB9">
              <w:rPr>
                <w:rFonts w:ascii="Times New Roman" w:hAnsi="Times New Roman" w:cs="Times New Roman"/>
                <w:b/>
                <w:bCs/>
                <w:color w:val="000000"/>
                <w:sz w:val="20"/>
                <w:szCs w:val="20"/>
              </w:rPr>
              <w:t>Plurianual 2024</w:t>
            </w:r>
          </w:p>
        </w:tc>
        <w:tc>
          <w:tcPr>
            <w:tcW w:w="1559" w:type="dxa"/>
            <w:tcBorders>
              <w:top w:val="nil"/>
              <w:left w:val="nil"/>
              <w:bottom w:val="single" w:sz="4" w:space="0" w:color="auto"/>
              <w:right w:val="single" w:sz="4" w:space="0" w:color="auto"/>
            </w:tcBorders>
            <w:shd w:val="clear" w:color="auto" w:fill="B8CCE4" w:themeFill="accent1" w:themeFillTint="66"/>
            <w:noWrap/>
            <w:vAlign w:val="center"/>
            <w:hideMark/>
          </w:tcPr>
          <w:p w14:paraId="3317E315" w14:textId="77777777" w:rsidR="002B0F2A" w:rsidRPr="00BF1BB9" w:rsidRDefault="002B0F2A" w:rsidP="001236C3">
            <w:pPr>
              <w:jc w:val="center"/>
              <w:rPr>
                <w:rFonts w:ascii="Times New Roman" w:hAnsi="Times New Roman" w:cs="Times New Roman"/>
                <w:b/>
                <w:bCs/>
                <w:color w:val="000000"/>
                <w:sz w:val="20"/>
                <w:szCs w:val="20"/>
              </w:rPr>
            </w:pPr>
            <w:r w:rsidRPr="00BF1BB9">
              <w:rPr>
                <w:rFonts w:ascii="Times New Roman" w:hAnsi="Times New Roman" w:cs="Times New Roman"/>
                <w:b/>
                <w:bCs/>
                <w:color w:val="000000"/>
                <w:sz w:val="20"/>
                <w:szCs w:val="20"/>
              </w:rPr>
              <w:t>Presupuesto 2024</w:t>
            </w:r>
          </w:p>
        </w:tc>
      </w:tr>
      <w:tr w:rsidR="002B0F2A" w:rsidRPr="00BF1BB9" w14:paraId="3C0A2035" w14:textId="77777777" w:rsidTr="001236C3">
        <w:trPr>
          <w:trHeight w:val="443"/>
        </w:trPr>
        <w:tc>
          <w:tcPr>
            <w:tcW w:w="4390" w:type="dxa"/>
            <w:tcBorders>
              <w:top w:val="nil"/>
              <w:left w:val="single" w:sz="4" w:space="0" w:color="auto"/>
              <w:bottom w:val="single" w:sz="4" w:space="0" w:color="auto"/>
              <w:right w:val="single" w:sz="4" w:space="0" w:color="auto"/>
            </w:tcBorders>
            <w:shd w:val="clear" w:color="auto" w:fill="auto"/>
            <w:vAlign w:val="center"/>
            <w:hideMark/>
          </w:tcPr>
          <w:p w14:paraId="69D39149" w14:textId="77777777" w:rsidR="002B0F2A" w:rsidRPr="00BF1BB9" w:rsidRDefault="002B0F2A" w:rsidP="001236C3">
            <w:pPr>
              <w:rPr>
                <w:rFonts w:ascii="Times New Roman" w:hAnsi="Times New Roman" w:cs="Times New Roman"/>
                <w:color w:val="000000"/>
                <w:sz w:val="20"/>
                <w:szCs w:val="20"/>
              </w:rPr>
            </w:pPr>
            <w:r w:rsidRPr="00BF1BB9">
              <w:rPr>
                <w:rFonts w:ascii="Times New Roman" w:hAnsi="Times New Roman" w:cs="Times New Roman"/>
                <w:color w:val="000000"/>
                <w:sz w:val="20"/>
                <w:szCs w:val="20"/>
              </w:rPr>
              <w:t>0117-DE-P01 Sistema Control de Accesos y Asistencia Electrónica</w:t>
            </w:r>
          </w:p>
        </w:tc>
        <w:tc>
          <w:tcPr>
            <w:tcW w:w="1275" w:type="dxa"/>
            <w:tcBorders>
              <w:top w:val="nil"/>
              <w:left w:val="nil"/>
              <w:bottom w:val="single" w:sz="4" w:space="0" w:color="auto"/>
              <w:right w:val="single" w:sz="4" w:space="0" w:color="auto"/>
            </w:tcBorders>
            <w:shd w:val="clear" w:color="auto" w:fill="auto"/>
            <w:noWrap/>
            <w:vAlign w:val="center"/>
            <w:hideMark/>
          </w:tcPr>
          <w:p w14:paraId="74798D3C" w14:textId="77777777" w:rsidR="002B0F2A" w:rsidRPr="00BF1BB9" w:rsidRDefault="002B0F2A" w:rsidP="001236C3">
            <w:pPr>
              <w:jc w:val="center"/>
              <w:rPr>
                <w:rFonts w:ascii="Times New Roman" w:hAnsi="Times New Roman" w:cs="Times New Roman"/>
                <w:color w:val="000000"/>
                <w:sz w:val="20"/>
                <w:szCs w:val="20"/>
              </w:rPr>
            </w:pPr>
            <w:r w:rsidRPr="00BF1BB9">
              <w:rPr>
                <w:rFonts w:ascii="Times New Roman" w:hAnsi="Times New Roman" w:cs="Times New Roman"/>
                <w:color w:val="000000"/>
                <w:sz w:val="20"/>
                <w:szCs w:val="20"/>
              </w:rPr>
              <w:t>28/11/2030</w:t>
            </w:r>
          </w:p>
        </w:tc>
        <w:tc>
          <w:tcPr>
            <w:tcW w:w="1134" w:type="dxa"/>
            <w:tcBorders>
              <w:top w:val="nil"/>
              <w:left w:val="nil"/>
              <w:bottom w:val="single" w:sz="4" w:space="0" w:color="auto"/>
              <w:right w:val="single" w:sz="4" w:space="0" w:color="auto"/>
            </w:tcBorders>
            <w:shd w:val="clear" w:color="auto" w:fill="auto"/>
            <w:noWrap/>
            <w:vAlign w:val="center"/>
            <w:hideMark/>
          </w:tcPr>
          <w:p w14:paraId="762C3054" w14:textId="77777777" w:rsidR="002B0F2A" w:rsidRPr="00BF1BB9" w:rsidRDefault="002B0F2A" w:rsidP="001236C3">
            <w:pPr>
              <w:jc w:val="center"/>
              <w:rPr>
                <w:rFonts w:ascii="Times New Roman" w:hAnsi="Times New Roman" w:cs="Times New Roman"/>
                <w:color w:val="000000"/>
                <w:sz w:val="20"/>
                <w:szCs w:val="20"/>
              </w:rPr>
            </w:pPr>
            <w:r w:rsidRPr="00BF1BB9">
              <w:rPr>
                <w:rFonts w:ascii="Times New Roman" w:hAnsi="Times New Roman" w:cs="Times New Roman"/>
                <w:color w:val="000000"/>
                <w:sz w:val="20"/>
                <w:szCs w:val="20"/>
              </w:rPr>
              <w:t>55%</w:t>
            </w:r>
          </w:p>
        </w:tc>
        <w:tc>
          <w:tcPr>
            <w:tcW w:w="1418" w:type="dxa"/>
            <w:tcBorders>
              <w:top w:val="nil"/>
              <w:left w:val="nil"/>
              <w:bottom w:val="single" w:sz="4" w:space="0" w:color="auto"/>
              <w:right w:val="single" w:sz="4" w:space="0" w:color="auto"/>
            </w:tcBorders>
            <w:shd w:val="clear" w:color="auto" w:fill="auto"/>
            <w:noWrap/>
            <w:vAlign w:val="center"/>
            <w:hideMark/>
          </w:tcPr>
          <w:p w14:paraId="1846F856" w14:textId="77777777" w:rsidR="002B0F2A" w:rsidRPr="00BF1BB9" w:rsidRDefault="002B0F2A" w:rsidP="001236C3">
            <w:pPr>
              <w:jc w:val="right"/>
              <w:rPr>
                <w:rFonts w:ascii="Times New Roman" w:hAnsi="Times New Roman" w:cs="Times New Roman"/>
                <w:color w:val="000000"/>
                <w:sz w:val="20"/>
                <w:szCs w:val="20"/>
              </w:rPr>
            </w:pPr>
            <w:r w:rsidRPr="00BF1BB9">
              <w:rPr>
                <w:rFonts w:ascii="Times New Roman" w:hAnsi="Times New Roman" w:cs="Times New Roman"/>
                <w:color w:val="000000" w:themeColor="text1"/>
                <w:sz w:val="20"/>
                <w:szCs w:val="20"/>
              </w:rPr>
              <w:t>81,360,000</w:t>
            </w:r>
          </w:p>
        </w:tc>
        <w:tc>
          <w:tcPr>
            <w:tcW w:w="1559" w:type="dxa"/>
            <w:tcBorders>
              <w:top w:val="nil"/>
              <w:left w:val="nil"/>
              <w:bottom w:val="single" w:sz="4" w:space="0" w:color="auto"/>
              <w:right w:val="single" w:sz="4" w:space="0" w:color="auto"/>
            </w:tcBorders>
            <w:shd w:val="clear" w:color="auto" w:fill="auto"/>
            <w:noWrap/>
            <w:vAlign w:val="center"/>
            <w:hideMark/>
          </w:tcPr>
          <w:p w14:paraId="75B1AB6B" w14:textId="77777777" w:rsidR="002B0F2A" w:rsidRPr="00BF1BB9" w:rsidRDefault="002B0F2A" w:rsidP="001236C3">
            <w:pPr>
              <w:jc w:val="right"/>
              <w:rPr>
                <w:rFonts w:ascii="Times New Roman" w:hAnsi="Times New Roman" w:cs="Times New Roman"/>
                <w:color w:val="000000"/>
                <w:sz w:val="20"/>
                <w:szCs w:val="20"/>
              </w:rPr>
            </w:pPr>
            <w:r w:rsidRPr="00BF1BB9">
              <w:rPr>
                <w:rFonts w:ascii="Times New Roman" w:hAnsi="Times New Roman" w:cs="Times New Roman"/>
                <w:color w:val="000000" w:themeColor="text1"/>
                <w:sz w:val="20"/>
                <w:szCs w:val="20"/>
              </w:rPr>
              <w:t xml:space="preserve">          81,360,000 </w:t>
            </w:r>
          </w:p>
        </w:tc>
      </w:tr>
      <w:tr w:rsidR="002B0F2A" w:rsidRPr="00BF1BB9" w14:paraId="5B21B81A" w14:textId="77777777" w:rsidTr="001236C3">
        <w:trPr>
          <w:trHeight w:val="744"/>
        </w:trPr>
        <w:tc>
          <w:tcPr>
            <w:tcW w:w="4390" w:type="dxa"/>
            <w:tcBorders>
              <w:top w:val="nil"/>
              <w:left w:val="single" w:sz="4" w:space="0" w:color="auto"/>
              <w:bottom w:val="single" w:sz="4" w:space="0" w:color="auto"/>
              <w:right w:val="single" w:sz="4" w:space="0" w:color="auto"/>
            </w:tcBorders>
            <w:shd w:val="clear" w:color="auto" w:fill="auto"/>
            <w:vAlign w:val="center"/>
            <w:hideMark/>
          </w:tcPr>
          <w:p w14:paraId="6B82604D" w14:textId="77777777" w:rsidR="002B0F2A" w:rsidRPr="00BF1BB9" w:rsidRDefault="002B0F2A" w:rsidP="001236C3">
            <w:pPr>
              <w:rPr>
                <w:rFonts w:ascii="Times New Roman" w:hAnsi="Times New Roman" w:cs="Times New Roman"/>
                <w:color w:val="000000"/>
                <w:sz w:val="20"/>
                <w:szCs w:val="20"/>
              </w:rPr>
            </w:pPr>
            <w:r w:rsidRPr="00BF1BB9">
              <w:rPr>
                <w:rFonts w:ascii="Times New Roman" w:hAnsi="Times New Roman" w:cs="Times New Roman"/>
                <w:color w:val="000000"/>
                <w:sz w:val="20"/>
                <w:szCs w:val="20"/>
              </w:rPr>
              <w:t>0117-DE-P21 Sistema de Voceo y Comunicación Institucional para la Corte Suprema de Justicia y la de Plaza de la Justicia</w:t>
            </w:r>
          </w:p>
        </w:tc>
        <w:tc>
          <w:tcPr>
            <w:tcW w:w="1275" w:type="dxa"/>
            <w:tcBorders>
              <w:top w:val="nil"/>
              <w:left w:val="nil"/>
              <w:bottom w:val="single" w:sz="4" w:space="0" w:color="auto"/>
              <w:right w:val="single" w:sz="4" w:space="0" w:color="auto"/>
            </w:tcBorders>
            <w:shd w:val="clear" w:color="auto" w:fill="auto"/>
            <w:noWrap/>
            <w:vAlign w:val="center"/>
            <w:hideMark/>
          </w:tcPr>
          <w:p w14:paraId="03B55C04" w14:textId="77777777" w:rsidR="002B0F2A" w:rsidRPr="00BF1BB9" w:rsidRDefault="002B0F2A" w:rsidP="001236C3">
            <w:pPr>
              <w:jc w:val="center"/>
              <w:rPr>
                <w:rFonts w:ascii="Times New Roman" w:hAnsi="Times New Roman" w:cs="Times New Roman"/>
                <w:color w:val="000000"/>
                <w:sz w:val="20"/>
                <w:szCs w:val="20"/>
              </w:rPr>
            </w:pPr>
            <w:r w:rsidRPr="00BF1BB9">
              <w:rPr>
                <w:rFonts w:ascii="Times New Roman" w:hAnsi="Times New Roman" w:cs="Times New Roman"/>
                <w:color w:val="000000"/>
                <w:sz w:val="20"/>
                <w:szCs w:val="20"/>
              </w:rPr>
              <w:t>26/12/2024</w:t>
            </w:r>
          </w:p>
        </w:tc>
        <w:tc>
          <w:tcPr>
            <w:tcW w:w="1134" w:type="dxa"/>
            <w:tcBorders>
              <w:top w:val="nil"/>
              <w:left w:val="nil"/>
              <w:bottom w:val="single" w:sz="4" w:space="0" w:color="auto"/>
              <w:right w:val="single" w:sz="4" w:space="0" w:color="auto"/>
            </w:tcBorders>
            <w:shd w:val="clear" w:color="auto" w:fill="auto"/>
            <w:noWrap/>
            <w:vAlign w:val="center"/>
            <w:hideMark/>
          </w:tcPr>
          <w:p w14:paraId="5F97CA9C" w14:textId="77777777" w:rsidR="002B0F2A" w:rsidRPr="00BF1BB9" w:rsidRDefault="002B0F2A" w:rsidP="001236C3">
            <w:pPr>
              <w:jc w:val="center"/>
              <w:rPr>
                <w:rFonts w:ascii="Times New Roman" w:hAnsi="Times New Roman" w:cs="Times New Roman"/>
                <w:color w:val="000000"/>
                <w:sz w:val="20"/>
                <w:szCs w:val="20"/>
              </w:rPr>
            </w:pPr>
            <w:r w:rsidRPr="00BF1BB9">
              <w:rPr>
                <w:rFonts w:ascii="Times New Roman" w:hAnsi="Times New Roman" w:cs="Times New Roman"/>
                <w:color w:val="000000"/>
                <w:sz w:val="20"/>
                <w:szCs w:val="20"/>
              </w:rPr>
              <w:t>44%</w:t>
            </w:r>
          </w:p>
        </w:tc>
        <w:tc>
          <w:tcPr>
            <w:tcW w:w="1418" w:type="dxa"/>
            <w:tcBorders>
              <w:top w:val="nil"/>
              <w:left w:val="nil"/>
              <w:bottom w:val="single" w:sz="4" w:space="0" w:color="auto"/>
              <w:right w:val="single" w:sz="4" w:space="0" w:color="auto"/>
            </w:tcBorders>
            <w:shd w:val="clear" w:color="auto" w:fill="auto"/>
            <w:noWrap/>
            <w:vAlign w:val="center"/>
            <w:hideMark/>
          </w:tcPr>
          <w:p w14:paraId="5D44B59C" w14:textId="77777777" w:rsidR="002B0F2A" w:rsidRPr="00BF1BB9" w:rsidRDefault="002B0F2A" w:rsidP="001236C3">
            <w:pPr>
              <w:jc w:val="right"/>
              <w:rPr>
                <w:rFonts w:ascii="Times New Roman" w:hAnsi="Times New Roman" w:cs="Times New Roman"/>
                <w:color w:val="000000"/>
                <w:sz w:val="20"/>
                <w:szCs w:val="20"/>
              </w:rPr>
            </w:pPr>
            <w:r w:rsidRPr="00BF1BB9">
              <w:rPr>
                <w:rFonts w:ascii="Times New Roman" w:hAnsi="Times New Roman" w:cs="Times New Roman"/>
                <w:color w:val="000000" w:themeColor="text1"/>
                <w:sz w:val="20"/>
                <w:szCs w:val="20"/>
              </w:rPr>
              <w:t xml:space="preserve">      95,845,399 </w:t>
            </w:r>
          </w:p>
        </w:tc>
        <w:tc>
          <w:tcPr>
            <w:tcW w:w="1559" w:type="dxa"/>
            <w:tcBorders>
              <w:top w:val="nil"/>
              <w:left w:val="nil"/>
              <w:bottom w:val="single" w:sz="4" w:space="0" w:color="auto"/>
              <w:right w:val="single" w:sz="4" w:space="0" w:color="auto"/>
            </w:tcBorders>
            <w:shd w:val="clear" w:color="auto" w:fill="auto"/>
            <w:noWrap/>
            <w:vAlign w:val="center"/>
            <w:hideMark/>
          </w:tcPr>
          <w:p w14:paraId="2FF813F0" w14:textId="77777777" w:rsidR="002B0F2A" w:rsidRPr="00BF1BB9" w:rsidRDefault="002B0F2A" w:rsidP="001236C3">
            <w:pPr>
              <w:jc w:val="right"/>
              <w:rPr>
                <w:rFonts w:ascii="Times New Roman" w:hAnsi="Times New Roman" w:cs="Times New Roman"/>
                <w:color w:val="000000"/>
                <w:sz w:val="20"/>
                <w:szCs w:val="20"/>
              </w:rPr>
            </w:pPr>
            <w:r w:rsidRPr="00BF1BB9">
              <w:rPr>
                <w:rFonts w:ascii="Times New Roman" w:hAnsi="Times New Roman" w:cs="Times New Roman"/>
                <w:color w:val="000000" w:themeColor="text1"/>
                <w:sz w:val="20"/>
                <w:szCs w:val="20"/>
              </w:rPr>
              <w:t>95,845,399</w:t>
            </w:r>
          </w:p>
        </w:tc>
      </w:tr>
    </w:tbl>
    <w:p w14:paraId="37A09616" w14:textId="77777777" w:rsidR="002B0F2A" w:rsidRPr="00BF1BB9" w:rsidRDefault="002B0F2A" w:rsidP="002B0F2A">
      <w:pPr>
        <w:rPr>
          <w:rFonts w:ascii="Times New Roman" w:hAnsi="Times New Roman" w:cs="Times New Roman"/>
        </w:rPr>
      </w:pPr>
      <w:r w:rsidRPr="00BF1BB9">
        <w:rPr>
          <w:rFonts w:ascii="Times New Roman" w:hAnsi="Times New Roman" w:cs="Times New Roman"/>
          <w:b/>
          <w:bCs/>
          <w:color w:val="000000"/>
          <w:sz w:val="20"/>
          <w:szCs w:val="20"/>
        </w:rPr>
        <w:t xml:space="preserve">(*) </w:t>
      </w:r>
      <w:r w:rsidRPr="00BF1BB9">
        <w:rPr>
          <w:rFonts w:ascii="Times New Roman" w:hAnsi="Times New Roman" w:cs="Times New Roman"/>
          <w:color w:val="000000"/>
          <w:sz w:val="20"/>
          <w:szCs w:val="20"/>
        </w:rPr>
        <w:t>El avance de los proyectos se hace con el último reporte al 31 de diciembre del 2022</w:t>
      </w:r>
    </w:p>
    <w:p w14:paraId="7AAC9BF0" w14:textId="77777777" w:rsidR="002B0F2A" w:rsidRPr="00BA5CED" w:rsidRDefault="002B0F2A" w:rsidP="00BA5CED">
      <w:pPr>
        <w:numPr>
          <w:ilvl w:val="1"/>
          <w:numId w:val="36"/>
        </w:numPr>
        <w:spacing w:after="0" w:line="480" w:lineRule="auto"/>
        <w:ind w:left="0" w:firstLine="709"/>
        <w:rPr>
          <w:rFonts w:ascii="Times New Roman" w:hAnsi="Times New Roman" w:cs="Times New Roman"/>
          <w:b/>
          <w:iCs/>
          <w:sz w:val="28"/>
          <w:szCs w:val="28"/>
        </w:rPr>
      </w:pPr>
      <w:r w:rsidRPr="00BA5CED">
        <w:rPr>
          <w:rFonts w:ascii="Times New Roman" w:hAnsi="Times New Roman" w:cs="Times New Roman"/>
          <w:b/>
          <w:iCs/>
          <w:sz w:val="28"/>
          <w:szCs w:val="28"/>
        </w:rPr>
        <w:t>Aplicación de la Regla Fiscal</w:t>
      </w:r>
    </w:p>
    <w:p w14:paraId="4AE734C8" w14:textId="77777777" w:rsidR="002B0F2A" w:rsidRPr="00BA5CED" w:rsidRDefault="002B0F2A" w:rsidP="00BA5CED">
      <w:pPr>
        <w:spacing w:after="0" w:line="480" w:lineRule="auto"/>
        <w:ind w:firstLine="709"/>
        <w:jc w:val="both"/>
        <w:rPr>
          <w:rFonts w:ascii="Times New Roman" w:hAnsi="Times New Roman" w:cs="Times New Roman"/>
          <w:sz w:val="28"/>
          <w:szCs w:val="28"/>
        </w:rPr>
      </w:pPr>
      <w:r w:rsidRPr="00BA5CED">
        <w:rPr>
          <w:rFonts w:ascii="Times New Roman" w:hAnsi="Times New Roman" w:cs="Times New Roman"/>
          <w:sz w:val="28"/>
          <w:szCs w:val="28"/>
        </w:rPr>
        <w:t>En las Directrices Técnicas para la Programación Anual y Formulación del Anteproyecto de Presupuesto 2024, aprobadas por Consejo Superior en la sesión N°106-2022, la directriz N°138, señala lo siguiente:</w:t>
      </w:r>
    </w:p>
    <w:p w14:paraId="22E0BA65" w14:textId="77777777" w:rsidR="002B0F2A" w:rsidRPr="00BA5CED" w:rsidRDefault="002B0F2A" w:rsidP="00BA5CED">
      <w:pPr>
        <w:spacing w:after="0" w:line="480" w:lineRule="auto"/>
        <w:ind w:firstLine="709"/>
        <w:jc w:val="both"/>
        <w:rPr>
          <w:rFonts w:ascii="Times New Roman" w:hAnsi="Times New Roman" w:cs="Times New Roman"/>
          <w:i/>
          <w:iCs/>
          <w:sz w:val="28"/>
          <w:szCs w:val="28"/>
        </w:rPr>
      </w:pPr>
      <w:r w:rsidRPr="00BA5CED">
        <w:rPr>
          <w:rFonts w:ascii="Times New Roman" w:hAnsi="Times New Roman" w:cs="Times New Roman"/>
          <w:i/>
          <w:iCs/>
          <w:sz w:val="28"/>
          <w:szCs w:val="28"/>
        </w:rPr>
        <w:t>“El Consejo Superior como la Corte Plena, en razón de la situación fiscal del país con el agravante que ha ocasionado la pandemia, deben mantener una política restrictiva para la formulación y ejecución de los presupuestos institucionales, especialmente en cuanto al proceso de formulación de la partida de remuneraciones que por su peso  representa más del 85% de los recursos asignados, lo que hace vital el control de sus componentes para evitar el desequilibrio, principalmente porque la regla fiscal impone límites al gasto corriente, al que pertenece este rubro</w:t>
      </w:r>
      <w:r w:rsidRPr="00BA5CED">
        <w:rPr>
          <w:rFonts w:ascii="Times New Roman" w:hAnsi="Times New Roman" w:cs="Times New Roman"/>
          <w:sz w:val="28"/>
          <w:szCs w:val="28"/>
        </w:rPr>
        <w:t>.</w:t>
      </w:r>
      <w:r w:rsidRPr="00BA5CED">
        <w:rPr>
          <w:rFonts w:ascii="Times New Roman" w:hAnsi="Times New Roman" w:cs="Times New Roman"/>
          <w:i/>
          <w:iCs/>
          <w:sz w:val="28"/>
          <w:szCs w:val="28"/>
        </w:rPr>
        <w:t>”.</w:t>
      </w:r>
    </w:p>
    <w:p w14:paraId="290E1BE8" w14:textId="77777777" w:rsidR="002B0F2A" w:rsidRPr="00BA5CED" w:rsidRDefault="002B0F2A" w:rsidP="00BA5CED">
      <w:pPr>
        <w:spacing w:after="0" w:line="480" w:lineRule="auto"/>
        <w:ind w:firstLine="709"/>
        <w:jc w:val="both"/>
        <w:rPr>
          <w:rFonts w:ascii="Times New Roman" w:hAnsi="Times New Roman" w:cs="Times New Roman"/>
          <w:sz w:val="28"/>
          <w:szCs w:val="28"/>
        </w:rPr>
      </w:pPr>
      <w:r w:rsidRPr="00BA5CED">
        <w:rPr>
          <w:rFonts w:ascii="Times New Roman" w:hAnsi="Times New Roman" w:cs="Times New Roman"/>
          <w:sz w:val="28"/>
          <w:szCs w:val="28"/>
        </w:rPr>
        <w:t>En la siguiente tabla se muestran los valores absolutos y relativos del comportamiento 2023-2024 del gasto corriente y gasto de capital.</w:t>
      </w:r>
    </w:p>
    <w:tbl>
      <w:tblPr>
        <w:tblW w:w="6794" w:type="dxa"/>
        <w:jc w:val="center"/>
        <w:tblCellMar>
          <w:left w:w="70" w:type="dxa"/>
          <w:right w:w="70" w:type="dxa"/>
        </w:tblCellMar>
        <w:tblLook w:val="04A0" w:firstRow="1" w:lastRow="0" w:firstColumn="1" w:lastColumn="0" w:noHBand="0" w:noVBand="1"/>
      </w:tblPr>
      <w:tblGrid>
        <w:gridCol w:w="1060"/>
        <w:gridCol w:w="1420"/>
        <w:gridCol w:w="1420"/>
        <w:gridCol w:w="1193"/>
        <w:gridCol w:w="1701"/>
      </w:tblGrid>
      <w:tr w:rsidR="002B0F2A" w:rsidRPr="00BF1BB9" w14:paraId="3D5E5FC8" w14:textId="77777777" w:rsidTr="001236C3">
        <w:trPr>
          <w:trHeight w:val="300"/>
          <w:jc w:val="center"/>
        </w:trPr>
        <w:tc>
          <w:tcPr>
            <w:tcW w:w="1060" w:type="dxa"/>
            <w:tcBorders>
              <w:top w:val="single" w:sz="8" w:space="0" w:color="auto"/>
              <w:left w:val="single" w:sz="8" w:space="0" w:color="auto"/>
              <w:bottom w:val="single" w:sz="8" w:space="0" w:color="auto"/>
              <w:right w:val="single" w:sz="8" w:space="0" w:color="auto"/>
            </w:tcBorders>
            <w:shd w:val="clear" w:color="000000" w:fill="95B3D7"/>
            <w:noWrap/>
            <w:vAlign w:val="center"/>
            <w:hideMark/>
          </w:tcPr>
          <w:p w14:paraId="1D514EA0" w14:textId="77777777" w:rsidR="002B0F2A" w:rsidRPr="00BF1BB9" w:rsidRDefault="002B0F2A" w:rsidP="001236C3">
            <w:pPr>
              <w:spacing w:after="120"/>
              <w:jc w:val="center"/>
              <w:rPr>
                <w:rFonts w:ascii="Times New Roman" w:hAnsi="Times New Roman" w:cs="Times New Roman"/>
                <w:b/>
                <w:bCs/>
                <w:lang w:eastAsia="es-CR"/>
              </w:rPr>
            </w:pPr>
            <w:r w:rsidRPr="00BF1BB9">
              <w:rPr>
                <w:rFonts w:ascii="Times New Roman" w:hAnsi="Times New Roman" w:cs="Times New Roman"/>
                <w:b/>
                <w:bCs/>
              </w:rPr>
              <w:lastRenderedPageBreak/>
              <w:t>Gasto</w:t>
            </w:r>
          </w:p>
        </w:tc>
        <w:tc>
          <w:tcPr>
            <w:tcW w:w="1420" w:type="dxa"/>
            <w:tcBorders>
              <w:top w:val="single" w:sz="8" w:space="0" w:color="auto"/>
              <w:left w:val="nil"/>
              <w:bottom w:val="single" w:sz="8" w:space="0" w:color="auto"/>
              <w:right w:val="single" w:sz="8" w:space="0" w:color="auto"/>
            </w:tcBorders>
            <w:shd w:val="clear" w:color="000000" w:fill="95B3D7"/>
            <w:noWrap/>
            <w:vAlign w:val="center"/>
            <w:hideMark/>
          </w:tcPr>
          <w:p w14:paraId="53422491" w14:textId="77777777" w:rsidR="002B0F2A" w:rsidRPr="00BF1BB9" w:rsidRDefault="002B0F2A" w:rsidP="001236C3">
            <w:pPr>
              <w:spacing w:after="120"/>
              <w:jc w:val="center"/>
              <w:rPr>
                <w:rFonts w:ascii="Times New Roman" w:hAnsi="Times New Roman" w:cs="Times New Roman"/>
                <w:b/>
                <w:bCs/>
              </w:rPr>
            </w:pPr>
            <w:r w:rsidRPr="00BF1BB9">
              <w:rPr>
                <w:rFonts w:ascii="Times New Roman" w:hAnsi="Times New Roman" w:cs="Times New Roman"/>
                <w:b/>
                <w:bCs/>
              </w:rPr>
              <w:t>Límite</w:t>
            </w:r>
          </w:p>
        </w:tc>
        <w:tc>
          <w:tcPr>
            <w:tcW w:w="1420" w:type="dxa"/>
            <w:tcBorders>
              <w:top w:val="single" w:sz="8" w:space="0" w:color="auto"/>
              <w:left w:val="nil"/>
              <w:bottom w:val="single" w:sz="8" w:space="0" w:color="auto"/>
              <w:right w:val="single" w:sz="8" w:space="0" w:color="auto"/>
            </w:tcBorders>
            <w:shd w:val="clear" w:color="000000" w:fill="95B3D7"/>
            <w:noWrap/>
            <w:vAlign w:val="center"/>
            <w:hideMark/>
          </w:tcPr>
          <w:p w14:paraId="2B81C3B7" w14:textId="77777777" w:rsidR="002B0F2A" w:rsidRPr="00BF1BB9" w:rsidRDefault="002B0F2A" w:rsidP="001236C3">
            <w:pPr>
              <w:spacing w:after="120"/>
              <w:jc w:val="center"/>
              <w:rPr>
                <w:rFonts w:ascii="Times New Roman" w:hAnsi="Times New Roman" w:cs="Times New Roman"/>
                <w:b/>
                <w:bCs/>
              </w:rPr>
            </w:pPr>
            <w:r w:rsidRPr="00BF1BB9">
              <w:rPr>
                <w:rFonts w:ascii="Times New Roman" w:hAnsi="Times New Roman" w:cs="Times New Roman"/>
                <w:b/>
                <w:bCs/>
              </w:rPr>
              <w:t>2024</w:t>
            </w:r>
          </w:p>
        </w:tc>
        <w:tc>
          <w:tcPr>
            <w:tcW w:w="1193" w:type="dxa"/>
            <w:tcBorders>
              <w:top w:val="single" w:sz="8" w:space="0" w:color="auto"/>
              <w:left w:val="nil"/>
              <w:bottom w:val="single" w:sz="8" w:space="0" w:color="auto"/>
              <w:right w:val="single" w:sz="8" w:space="0" w:color="auto"/>
            </w:tcBorders>
            <w:shd w:val="clear" w:color="000000" w:fill="95B3D7"/>
            <w:noWrap/>
            <w:vAlign w:val="center"/>
            <w:hideMark/>
          </w:tcPr>
          <w:p w14:paraId="2C3E12AE" w14:textId="77777777" w:rsidR="002B0F2A" w:rsidRPr="00BF1BB9" w:rsidRDefault="002B0F2A" w:rsidP="001236C3">
            <w:pPr>
              <w:spacing w:after="120"/>
              <w:jc w:val="center"/>
              <w:rPr>
                <w:rFonts w:ascii="Times New Roman" w:hAnsi="Times New Roman" w:cs="Times New Roman"/>
                <w:b/>
                <w:bCs/>
              </w:rPr>
            </w:pPr>
            <w:r w:rsidRPr="00BF1BB9">
              <w:rPr>
                <w:rFonts w:ascii="Times New Roman" w:hAnsi="Times New Roman" w:cs="Times New Roman"/>
                <w:b/>
                <w:bCs/>
              </w:rPr>
              <w:t>Diferencia</w:t>
            </w:r>
          </w:p>
        </w:tc>
        <w:tc>
          <w:tcPr>
            <w:tcW w:w="1701" w:type="dxa"/>
            <w:tcBorders>
              <w:top w:val="single" w:sz="8" w:space="0" w:color="auto"/>
              <w:left w:val="nil"/>
              <w:bottom w:val="single" w:sz="8" w:space="0" w:color="auto"/>
              <w:right w:val="single" w:sz="8" w:space="0" w:color="auto"/>
            </w:tcBorders>
            <w:shd w:val="clear" w:color="000000" w:fill="95B3D7"/>
            <w:noWrap/>
            <w:vAlign w:val="center"/>
            <w:hideMark/>
          </w:tcPr>
          <w:p w14:paraId="645F76D3" w14:textId="77777777" w:rsidR="002B0F2A" w:rsidRPr="00BF1BB9" w:rsidRDefault="002B0F2A" w:rsidP="001236C3">
            <w:pPr>
              <w:spacing w:after="120"/>
              <w:jc w:val="center"/>
              <w:rPr>
                <w:rFonts w:ascii="Times New Roman" w:hAnsi="Times New Roman" w:cs="Times New Roman"/>
                <w:b/>
                <w:bCs/>
              </w:rPr>
            </w:pPr>
            <w:r w:rsidRPr="00BF1BB9">
              <w:rPr>
                <w:rFonts w:ascii="Times New Roman" w:hAnsi="Times New Roman" w:cs="Times New Roman"/>
                <w:b/>
                <w:bCs/>
              </w:rPr>
              <w:t>Variación %</w:t>
            </w:r>
          </w:p>
        </w:tc>
      </w:tr>
      <w:tr w:rsidR="002B0F2A" w:rsidRPr="00BF1BB9" w14:paraId="45D2EDB4" w14:textId="77777777" w:rsidTr="001236C3">
        <w:trPr>
          <w:trHeight w:val="255"/>
          <w:jc w:val="center"/>
        </w:trPr>
        <w:tc>
          <w:tcPr>
            <w:tcW w:w="1060" w:type="dxa"/>
            <w:tcBorders>
              <w:top w:val="nil"/>
              <w:left w:val="single" w:sz="8" w:space="0" w:color="auto"/>
              <w:bottom w:val="single" w:sz="8" w:space="0" w:color="auto"/>
              <w:right w:val="single" w:sz="8" w:space="0" w:color="auto"/>
            </w:tcBorders>
            <w:shd w:val="clear" w:color="auto" w:fill="auto"/>
            <w:noWrap/>
            <w:vAlign w:val="center"/>
            <w:hideMark/>
          </w:tcPr>
          <w:p w14:paraId="688D6168" w14:textId="77777777" w:rsidR="002B0F2A" w:rsidRPr="00BF1BB9" w:rsidRDefault="002B0F2A" w:rsidP="001236C3">
            <w:pPr>
              <w:spacing w:after="120"/>
              <w:jc w:val="center"/>
              <w:rPr>
                <w:rFonts w:ascii="Times New Roman" w:hAnsi="Times New Roman" w:cs="Times New Roman"/>
                <w:b/>
                <w:bCs/>
                <w:sz w:val="20"/>
                <w:szCs w:val="20"/>
              </w:rPr>
            </w:pPr>
            <w:r w:rsidRPr="00BF1BB9">
              <w:rPr>
                <w:rFonts w:ascii="Times New Roman" w:hAnsi="Times New Roman" w:cs="Times New Roman"/>
                <w:b/>
                <w:bCs/>
                <w:sz w:val="20"/>
                <w:szCs w:val="20"/>
              </w:rPr>
              <w:t>Corriente</w:t>
            </w:r>
          </w:p>
        </w:tc>
        <w:tc>
          <w:tcPr>
            <w:tcW w:w="1420" w:type="dxa"/>
            <w:tcBorders>
              <w:top w:val="nil"/>
              <w:left w:val="nil"/>
              <w:bottom w:val="single" w:sz="8" w:space="0" w:color="auto"/>
              <w:right w:val="single" w:sz="8" w:space="0" w:color="auto"/>
            </w:tcBorders>
            <w:shd w:val="clear" w:color="auto" w:fill="auto"/>
            <w:noWrap/>
            <w:vAlign w:val="center"/>
            <w:hideMark/>
          </w:tcPr>
          <w:p w14:paraId="12DEC640" w14:textId="77777777" w:rsidR="002B0F2A" w:rsidRPr="00BF1BB9" w:rsidRDefault="002B0F2A" w:rsidP="001236C3">
            <w:pPr>
              <w:spacing w:after="120"/>
              <w:jc w:val="center"/>
              <w:rPr>
                <w:rFonts w:ascii="Times New Roman" w:hAnsi="Times New Roman" w:cs="Times New Roman"/>
              </w:rPr>
            </w:pPr>
            <w:r w:rsidRPr="00BF1BB9">
              <w:rPr>
                <w:rFonts w:ascii="Times New Roman" w:hAnsi="Times New Roman" w:cs="Times New Roman"/>
              </w:rPr>
              <w:t>118 876 183</w:t>
            </w:r>
          </w:p>
        </w:tc>
        <w:tc>
          <w:tcPr>
            <w:tcW w:w="1420" w:type="dxa"/>
            <w:tcBorders>
              <w:top w:val="nil"/>
              <w:left w:val="nil"/>
              <w:bottom w:val="single" w:sz="8" w:space="0" w:color="auto"/>
              <w:right w:val="single" w:sz="8" w:space="0" w:color="auto"/>
            </w:tcBorders>
            <w:shd w:val="clear" w:color="auto" w:fill="auto"/>
            <w:noWrap/>
            <w:vAlign w:val="center"/>
            <w:hideMark/>
          </w:tcPr>
          <w:p w14:paraId="07683535" w14:textId="77777777" w:rsidR="002B0F2A" w:rsidRPr="00BF1BB9" w:rsidRDefault="002B0F2A" w:rsidP="001236C3">
            <w:pPr>
              <w:spacing w:after="120"/>
              <w:jc w:val="center"/>
              <w:rPr>
                <w:rFonts w:ascii="Times New Roman" w:hAnsi="Times New Roman" w:cs="Times New Roman"/>
              </w:rPr>
            </w:pPr>
            <w:r w:rsidRPr="00BF1BB9">
              <w:rPr>
                <w:rFonts w:ascii="Times New Roman" w:hAnsi="Times New Roman" w:cs="Times New Roman"/>
              </w:rPr>
              <w:t>118 876 183</w:t>
            </w:r>
          </w:p>
        </w:tc>
        <w:tc>
          <w:tcPr>
            <w:tcW w:w="1193" w:type="dxa"/>
            <w:tcBorders>
              <w:top w:val="nil"/>
              <w:left w:val="nil"/>
              <w:bottom w:val="single" w:sz="8" w:space="0" w:color="auto"/>
              <w:right w:val="single" w:sz="8" w:space="0" w:color="auto"/>
            </w:tcBorders>
            <w:shd w:val="clear" w:color="auto" w:fill="auto"/>
            <w:noWrap/>
            <w:vAlign w:val="center"/>
            <w:hideMark/>
          </w:tcPr>
          <w:p w14:paraId="43CDEF52" w14:textId="77777777" w:rsidR="002B0F2A" w:rsidRPr="00BF1BB9" w:rsidRDefault="002B0F2A" w:rsidP="001236C3">
            <w:pPr>
              <w:spacing w:after="120"/>
              <w:jc w:val="center"/>
              <w:rPr>
                <w:rFonts w:ascii="Times New Roman" w:hAnsi="Times New Roman" w:cs="Times New Roman"/>
              </w:rPr>
            </w:pPr>
            <w:r w:rsidRPr="00BF1BB9">
              <w:rPr>
                <w:rFonts w:ascii="Times New Roman" w:hAnsi="Times New Roman" w:cs="Times New Roman"/>
              </w:rPr>
              <w:t>0</w:t>
            </w:r>
          </w:p>
        </w:tc>
        <w:tc>
          <w:tcPr>
            <w:tcW w:w="1701" w:type="dxa"/>
            <w:tcBorders>
              <w:top w:val="nil"/>
              <w:left w:val="nil"/>
              <w:bottom w:val="single" w:sz="8" w:space="0" w:color="auto"/>
              <w:right w:val="single" w:sz="8" w:space="0" w:color="auto"/>
            </w:tcBorders>
            <w:shd w:val="clear" w:color="auto" w:fill="auto"/>
            <w:noWrap/>
            <w:vAlign w:val="center"/>
            <w:hideMark/>
          </w:tcPr>
          <w:p w14:paraId="4E62F80D" w14:textId="77777777" w:rsidR="002B0F2A" w:rsidRPr="00BF1BB9" w:rsidRDefault="002B0F2A" w:rsidP="001236C3">
            <w:pPr>
              <w:spacing w:after="120"/>
              <w:jc w:val="center"/>
              <w:rPr>
                <w:rFonts w:ascii="Times New Roman" w:hAnsi="Times New Roman" w:cs="Times New Roman"/>
              </w:rPr>
            </w:pPr>
            <w:r w:rsidRPr="00BF1BB9">
              <w:rPr>
                <w:rFonts w:ascii="Times New Roman" w:hAnsi="Times New Roman" w:cs="Times New Roman"/>
              </w:rPr>
              <w:t>0,00%</w:t>
            </w:r>
          </w:p>
        </w:tc>
      </w:tr>
      <w:tr w:rsidR="002B0F2A" w:rsidRPr="00BF1BB9" w14:paraId="7DD3ED26" w14:textId="77777777" w:rsidTr="001236C3">
        <w:trPr>
          <w:trHeight w:val="161"/>
          <w:jc w:val="center"/>
        </w:trPr>
        <w:tc>
          <w:tcPr>
            <w:tcW w:w="1060" w:type="dxa"/>
            <w:tcBorders>
              <w:top w:val="nil"/>
              <w:left w:val="single" w:sz="8" w:space="0" w:color="auto"/>
              <w:bottom w:val="single" w:sz="8" w:space="0" w:color="auto"/>
              <w:right w:val="single" w:sz="8" w:space="0" w:color="auto"/>
            </w:tcBorders>
            <w:shd w:val="clear" w:color="auto" w:fill="auto"/>
            <w:noWrap/>
            <w:vAlign w:val="center"/>
            <w:hideMark/>
          </w:tcPr>
          <w:p w14:paraId="47F5EA35" w14:textId="77777777" w:rsidR="002B0F2A" w:rsidRPr="00BF1BB9" w:rsidRDefault="002B0F2A" w:rsidP="001236C3">
            <w:pPr>
              <w:spacing w:after="120"/>
              <w:jc w:val="center"/>
              <w:rPr>
                <w:rFonts w:ascii="Times New Roman" w:hAnsi="Times New Roman" w:cs="Times New Roman"/>
                <w:b/>
                <w:bCs/>
                <w:sz w:val="20"/>
                <w:szCs w:val="20"/>
              </w:rPr>
            </w:pPr>
            <w:r w:rsidRPr="00BF1BB9">
              <w:rPr>
                <w:rFonts w:ascii="Times New Roman" w:hAnsi="Times New Roman" w:cs="Times New Roman"/>
                <w:b/>
                <w:bCs/>
                <w:sz w:val="20"/>
                <w:szCs w:val="20"/>
              </w:rPr>
              <w:t>Capital</w:t>
            </w:r>
          </w:p>
        </w:tc>
        <w:tc>
          <w:tcPr>
            <w:tcW w:w="1420" w:type="dxa"/>
            <w:tcBorders>
              <w:top w:val="nil"/>
              <w:left w:val="nil"/>
              <w:bottom w:val="single" w:sz="8" w:space="0" w:color="auto"/>
              <w:right w:val="single" w:sz="8" w:space="0" w:color="auto"/>
            </w:tcBorders>
            <w:shd w:val="clear" w:color="auto" w:fill="auto"/>
            <w:noWrap/>
            <w:vAlign w:val="center"/>
            <w:hideMark/>
          </w:tcPr>
          <w:p w14:paraId="4026C899" w14:textId="77777777" w:rsidR="002B0F2A" w:rsidRPr="00BF1BB9" w:rsidRDefault="002B0F2A" w:rsidP="001236C3">
            <w:pPr>
              <w:spacing w:after="120"/>
              <w:jc w:val="center"/>
              <w:rPr>
                <w:rFonts w:ascii="Times New Roman" w:hAnsi="Times New Roman" w:cs="Times New Roman"/>
              </w:rPr>
            </w:pPr>
            <w:r w:rsidRPr="00BF1BB9">
              <w:rPr>
                <w:rFonts w:ascii="Times New Roman" w:hAnsi="Times New Roman" w:cs="Times New Roman"/>
              </w:rPr>
              <w:t>522 008 084</w:t>
            </w:r>
          </w:p>
        </w:tc>
        <w:tc>
          <w:tcPr>
            <w:tcW w:w="1420" w:type="dxa"/>
            <w:tcBorders>
              <w:top w:val="nil"/>
              <w:left w:val="nil"/>
              <w:bottom w:val="single" w:sz="8" w:space="0" w:color="auto"/>
              <w:right w:val="single" w:sz="8" w:space="0" w:color="auto"/>
            </w:tcBorders>
            <w:shd w:val="clear" w:color="auto" w:fill="auto"/>
            <w:noWrap/>
            <w:vAlign w:val="center"/>
            <w:hideMark/>
          </w:tcPr>
          <w:p w14:paraId="2AEA6B27" w14:textId="77777777" w:rsidR="002B0F2A" w:rsidRPr="00BF1BB9" w:rsidRDefault="002B0F2A" w:rsidP="001236C3">
            <w:pPr>
              <w:spacing w:after="120"/>
              <w:jc w:val="center"/>
              <w:rPr>
                <w:rFonts w:ascii="Times New Roman" w:hAnsi="Times New Roman" w:cs="Times New Roman"/>
              </w:rPr>
            </w:pPr>
            <w:r w:rsidRPr="00BF1BB9">
              <w:rPr>
                <w:rFonts w:ascii="Times New Roman" w:hAnsi="Times New Roman" w:cs="Times New Roman"/>
              </w:rPr>
              <w:t>522 008 084</w:t>
            </w:r>
          </w:p>
        </w:tc>
        <w:tc>
          <w:tcPr>
            <w:tcW w:w="1193" w:type="dxa"/>
            <w:tcBorders>
              <w:top w:val="nil"/>
              <w:left w:val="nil"/>
              <w:bottom w:val="single" w:sz="8" w:space="0" w:color="auto"/>
              <w:right w:val="single" w:sz="8" w:space="0" w:color="auto"/>
            </w:tcBorders>
            <w:shd w:val="clear" w:color="auto" w:fill="auto"/>
            <w:noWrap/>
            <w:vAlign w:val="center"/>
            <w:hideMark/>
          </w:tcPr>
          <w:p w14:paraId="7E1D7B46" w14:textId="77777777" w:rsidR="002B0F2A" w:rsidRPr="00BF1BB9" w:rsidRDefault="002B0F2A" w:rsidP="001236C3">
            <w:pPr>
              <w:spacing w:after="120"/>
              <w:jc w:val="center"/>
              <w:rPr>
                <w:rFonts w:ascii="Times New Roman" w:hAnsi="Times New Roman" w:cs="Times New Roman"/>
              </w:rPr>
            </w:pPr>
            <w:r w:rsidRPr="00BF1BB9">
              <w:rPr>
                <w:rFonts w:ascii="Times New Roman" w:hAnsi="Times New Roman" w:cs="Times New Roman"/>
              </w:rPr>
              <w:t>0</w:t>
            </w:r>
          </w:p>
        </w:tc>
        <w:tc>
          <w:tcPr>
            <w:tcW w:w="1701" w:type="dxa"/>
            <w:tcBorders>
              <w:top w:val="nil"/>
              <w:left w:val="nil"/>
              <w:bottom w:val="single" w:sz="8" w:space="0" w:color="auto"/>
              <w:right w:val="single" w:sz="8" w:space="0" w:color="auto"/>
            </w:tcBorders>
            <w:shd w:val="clear" w:color="auto" w:fill="auto"/>
            <w:noWrap/>
            <w:vAlign w:val="center"/>
            <w:hideMark/>
          </w:tcPr>
          <w:p w14:paraId="4C0F30E7" w14:textId="77777777" w:rsidR="002B0F2A" w:rsidRPr="00BF1BB9" w:rsidRDefault="002B0F2A" w:rsidP="001236C3">
            <w:pPr>
              <w:spacing w:after="120"/>
              <w:jc w:val="center"/>
              <w:rPr>
                <w:rFonts w:ascii="Times New Roman" w:hAnsi="Times New Roman" w:cs="Times New Roman"/>
              </w:rPr>
            </w:pPr>
            <w:r w:rsidRPr="00BF1BB9">
              <w:rPr>
                <w:rFonts w:ascii="Times New Roman" w:hAnsi="Times New Roman" w:cs="Times New Roman"/>
              </w:rPr>
              <w:t>0,00%</w:t>
            </w:r>
          </w:p>
        </w:tc>
      </w:tr>
      <w:tr w:rsidR="002B0F2A" w:rsidRPr="00BF1BB9" w14:paraId="4CB4040D" w14:textId="77777777" w:rsidTr="001236C3">
        <w:trPr>
          <w:trHeight w:val="116"/>
          <w:jc w:val="center"/>
        </w:trPr>
        <w:tc>
          <w:tcPr>
            <w:tcW w:w="1060" w:type="dxa"/>
            <w:tcBorders>
              <w:top w:val="nil"/>
              <w:left w:val="single" w:sz="8" w:space="0" w:color="auto"/>
              <w:bottom w:val="single" w:sz="8" w:space="0" w:color="auto"/>
              <w:right w:val="single" w:sz="8" w:space="0" w:color="auto"/>
            </w:tcBorders>
            <w:shd w:val="clear" w:color="000000" w:fill="B8CCE4"/>
            <w:noWrap/>
            <w:vAlign w:val="center"/>
            <w:hideMark/>
          </w:tcPr>
          <w:p w14:paraId="463DC5D6" w14:textId="77777777" w:rsidR="002B0F2A" w:rsidRPr="00BF1BB9" w:rsidRDefault="002B0F2A" w:rsidP="001236C3">
            <w:pPr>
              <w:spacing w:after="120"/>
              <w:jc w:val="center"/>
              <w:rPr>
                <w:rFonts w:ascii="Times New Roman" w:hAnsi="Times New Roman" w:cs="Times New Roman"/>
                <w:b/>
                <w:bCs/>
              </w:rPr>
            </w:pPr>
            <w:r w:rsidRPr="00BF1BB9">
              <w:rPr>
                <w:rFonts w:ascii="Times New Roman" w:hAnsi="Times New Roman" w:cs="Times New Roman"/>
                <w:b/>
                <w:bCs/>
              </w:rPr>
              <w:t>Total</w:t>
            </w:r>
          </w:p>
        </w:tc>
        <w:tc>
          <w:tcPr>
            <w:tcW w:w="1420" w:type="dxa"/>
            <w:tcBorders>
              <w:top w:val="nil"/>
              <w:left w:val="nil"/>
              <w:bottom w:val="single" w:sz="8" w:space="0" w:color="auto"/>
              <w:right w:val="single" w:sz="8" w:space="0" w:color="auto"/>
            </w:tcBorders>
            <w:shd w:val="clear" w:color="000000" w:fill="B8CCE4"/>
            <w:noWrap/>
            <w:vAlign w:val="center"/>
            <w:hideMark/>
          </w:tcPr>
          <w:p w14:paraId="4ADB8679" w14:textId="77777777" w:rsidR="002B0F2A" w:rsidRPr="00BF1BB9" w:rsidRDefault="002B0F2A" w:rsidP="001236C3">
            <w:pPr>
              <w:spacing w:after="120"/>
              <w:jc w:val="center"/>
              <w:rPr>
                <w:rFonts w:ascii="Times New Roman" w:hAnsi="Times New Roman" w:cs="Times New Roman"/>
                <w:b/>
                <w:bCs/>
              </w:rPr>
            </w:pPr>
            <w:r w:rsidRPr="00BF1BB9">
              <w:rPr>
                <w:rFonts w:ascii="Times New Roman" w:hAnsi="Times New Roman" w:cs="Times New Roman"/>
                <w:b/>
                <w:bCs/>
              </w:rPr>
              <w:t>640 884 267</w:t>
            </w:r>
          </w:p>
        </w:tc>
        <w:tc>
          <w:tcPr>
            <w:tcW w:w="1420" w:type="dxa"/>
            <w:tcBorders>
              <w:top w:val="nil"/>
              <w:left w:val="nil"/>
              <w:bottom w:val="single" w:sz="8" w:space="0" w:color="auto"/>
              <w:right w:val="single" w:sz="8" w:space="0" w:color="auto"/>
            </w:tcBorders>
            <w:shd w:val="clear" w:color="000000" w:fill="B8CCE4"/>
            <w:noWrap/>
            <w:vAlign w:val="center"/>
            <w:hideMark/>
          </w:tcPr>
          <w:p w14:paraId="62C2A0BA" w14:textId="77777777" w:rsidR="002B0F2A" w:rsidRPr="00BF1BB9" w:rsidRDefault="002B0F2A" w:rsidP="001236C3">
            <w:pPr>
              <w:spacing w:after="120"/>
              <w:jc w:val="center"/>
              <w:rPr>
                <w:rFonts w:ascii="Times New Roman" w:hAnsi="Times New Roman" w:cs="Times New Roman"/>
                <w:b/>
                <w:bCs/>
              </w:rPr>
            </w:pPr>
            <w:r w:rsidRPr="00BF1BB9">
              <w:rPr>
                <w:rFonts w:ascii="Times New Roman" w:hAnsi="Times New Roman" w:cs="Times New Roman"/>
                <w:b/>
                <w:bCs/>
              </w:rPr>
              <w:t>640 884 267</w:t>
            </w:r>
          </w:p>
        </w:tc>
        <w:tc>
          <w:tcPr>
            <w:tcW w:w="1193" w:type="dxa"/>
            <w:tcBorders>
              <w:top w:val="nil"/>
              <w:left w:val="nil"/>
              <w:bottom w:val="single" w:sz="8" w:space="0" w:color="auto"/>
              <w:right w:val="single" w:sz="8" w:space="0" w:color="auto"/>
            </w:tcBorders>
            <w:shd w:val="clear" w:color="000000" w:fill="B8CCE4"/>
            <w:noWrap/>
            <w:vAlign w:val="center"/>
            <w:hideMark/>
          </w:tcPr>
          <w:p w14:paraId="5F9CF86E" w14:textId="77777777" w:rsidR="002B0F2A" w:rsidRPr="00BF1BB9" w:rsidRDefault="002B0F2A" w:rsidP="001236C3">
            <w:pPr>
              <w:spacing w:after="120"/>
              <w:jc w:val="center"/>
              <w:rPr>
                <w:rFonts w:ascii="Times New Roman" w:hAnsi="Times New Roman" w:cs="Times New Roman"/>
                <w:b/>
                <w:bCs/>
              </w:rPr>
            </w:pPr>
            <w:r w:rsidRPr="00BF1BB9">
              <w:rPr>
                <w:rFonts w:ascii="Times New Roman" w:hAnsi="Times New Roman" w:cs="Times New Roman"/>
                <w:b/>
                <w:bCs/>
              </w:rPr>
              <w:t>0</w:t>
            </w:r>
          </w:p>
        </w:tc>
        <w:tc>
          <w:tcPr>
            <w:tcW w:w="1701" w:type="dxa"/>
            <w:tcBorders>
              <w:top w:val="nil"/>
              <w:left w:val="nil"/>
              <w:bottom w:val="single" w:sz="8" w:space="0" w:color="auto"/>
              <w:right w:val="single" w:sz="8" w:space="0" w:color="auto"/>
            </w:tcBorders>
            <w:shd w:val="clear" w:color="000000" w:fill="B8CCE4"/>
            <w:noWrap/>
            <w:vAlign w:val="center"/>
            <w:hideMark/>
          </w:tcPr>
          <w:p w14:paraId="23F36D47" w14:textId="77777777" w:rsidR="002B0F2A" w:rsidRPr="00BF1BB9" w:rsidRDefault="002B0F2A" w:rsidP="001236C3">
            <w:pPr>
              <w:spacing w:after="120"/>
              <w:jc w:val="center"/>
              <w:rPr>
                <w:rFonts w:ascii="Times New Roman" w:hAnsi="Times New Roman" w:cs="Times New Roman"/>
                <w:b/>
                <w:bCs/>
              </w:rPr>
            </w:pPr>
            <w:r w:rsidRPr="00BF1BB9">
              <w:rPr>
                <w:rFonts w:ascii="Times New Roman" w:hAnsi="Times New Roman" w:cs="Times New Roman"/>
                <w:b/>
                <w:bCs/>
              </w:rPr>
              <w:t>0,00%</w:t>
            </w:r>
          </w:p>
        </w:tc>
      </w:tr>
    </w:tbl>
    <w:p w14:paraId="310C3699" w14:textId="77777777" w:rsidR="002B0F2A" w:rsidRPr="00BF1BB9" w:rsidRDefault="002B0F2A" w:rsidP="002B0F2A">
      <w:pPr>
        <w:spacing w:after="120"/>
        <w:jc w:val="both"/>
        <w:rPr>
          <w:rFonts w:ascii="Times New Roman" w:hAnsi="Times New Roman" w:cs="Times New Roman"/>
          <w:sz w:val="28"/>
          <w:szCs w:val="28"/>
        </w:rPr>
      </w:pPr>
    </w:p>
    <w:p w14:paraId="3C97572F" w14:textId="77777777" w:rsidR="002B0F2A" w:rsidRPr="00BA5CED" w:rsidRDefault="002B0F2A" w:rsidP="00BA5CED">
      <w:pPr>
        <w:spacing w:after="0" w:line="480" w:lineRule="auto"/>
        <w:ind w:firstLine="709"/>
        <w:jc w:val="both"/>
        <w:rPr>
          <w:rFonts w:ascii="Times New Roman" w:hAnsi="Times New Roman" w:cs="Times New Roman"/>
          <w:sz w:val="28"/>
          <w:szCs w:val="28"/>
        </w:rPr>
      </w:pPr>
      <w:r w:rsidRPr="00BA5CED">
        <w:rPr>
          <w:rFonts w:ascii="Times New Roman" w:hAnsi="Times New Roman" w:cs="Times New Roman"/>
          <w:sz w:val="28"/>
          <w:szCs w:val="28"/>
        </w:rPr>
        <w:t>En el anteproyecto de presupuesto del Área de Seguridad para el 2024 mantiene estable el gasto corriente y el gasto de capital.</w:t>
      </w:r>
    </w:p>
    <w:p w14:paraId="1DE55372" w14:textId="77777777" w:rsidR="002B0F2A" w:rsidRPr="00BA5CED" w:rsidRDefault="002B0F2A" w:rsidP="00BA5CED">
      <w:pPr>
        <w:numPr>
          <w:ilvl w:val="0"/>
          <w:numId w:val="32"/>
        </w:numPr>
        <w:spacing w:after="0" w:line="480" w:lineRule="auto"/>
        <w:ind w:left="0" w:firstLine="709"/>
        <w:jc w:val="both"/>
        <w:rPr>
          <w:rFonts w:ascii="Times New Roman" w:hAnsi="Times New Roman" w:cs="Times New Roman"/>
          <w:b/>
          <w:sz w:val="28"/>
          <w:szCs w:val="28"/>
        </w:rPr>
      </w:pPr>
      <w:r w:rsidRPr="00BA5CED">
        <w:rPr>
          <w:rFonts w:ascii="Times New Roman" w:hAnsi="Times New Roman" w:cs="Times New Roman"/>
          <w:b/>
          <w:sz w:val="28"/>
          <w:szCs w:val="28"/>
        </w:rPr>
        <w:t>Ejecución Presupuestaria</w:t>
      </w:r>
    </w:p>
    <w:p w14:paraId="01BF1030" w14:textId="77777777" w:rsidR="002B0F2A" w:rsidRPr="00BA5CED" w:rsidRDefault="002B0F2A" w:rsidP="00BA5CED">
      <w:pPr>
        <w:spacing w:after="0" w:line="480" w:lineRule="auto"/>
        <w:ind w:firstLine="709"/>
        <w:jc w:val="both"/>
        <w:rPr>
          <w:rFonts w:ascii="Times New Roman" w:hAnsi="Times New Roman" w:cs="Times New Roman"/>
          <w:sz w:val="28"/>
          <w:szCs w:val="28"/>
        </w:rPr>
      </w:pPr>
      <w:r w:rsidRPr="00BA5CED">
        <w:rPr>
          <w:rFonts w:ascii="Times New Roman" w:hAnsi="Times New Roman" w:cs="Times New Roman"/>
          <w:sz w:val="28"/>
          <w:szCs w:val="28"/>
        </w:rPr>
        <w:t xml:space="preserve">El Departamento de Seguridad como centro gestor ejecuta los recursos del Departamento y los del Área de Seguridad.  Si se considera únicamente la ejecución de las subpartidas en las que el </w:t>
      </w:r>
      <w:r w:rsidRPr="00BA5CED">
        <w:rPr>
          <w:rFonts w:ascii="Times New Roman" w:hAnsi="Times New Roman" w:cs="Times New Roman"/>
          <w:bCs/>
          <w:sz w:val="28"/>
          <w:szCs w:val="28"/>
        </w:rPr>
        <w:t>Área de Seguridad</w:t>
      </w:r>
      <w:r w:rsidRPr="00BA5CED">
        <w:rPr>
          <w:rFonts w:ascii="Times New Roman" w:hAnsi="Times New Roman" w:cs="Times New Roman"/>
          <w:sz w:val="28"/>
          <w:szCs w:val="28"/>
        </w:rPr>
        <w:t xml:space="preserve"> tiene recursos formulados, se logra determinar una ejecución presupuestaria para el 2022 de 70.1%, disminuyendo un 23.8% con respecto al año anterior (92.09%).</w:t>
      </w:r>
    </w:p>
    <w:p w14:paraId="19DCB7C3" w14:textId="77777777" w:rsidR="002B0F2A" w:rsidRPr="00BF1BB9" w:rsidRDefault="002B0F2A" w:rsidP="004657A7">
      <w:pPr>
        <w:spacing w:after="0"/>
        <w:ind w:left="-284"/>
        <w:jc w:val="center"/>
        <w:rPr>
          <w:rFonts w:ascii="Times New Roman" w:hAnsi="Times New Roman" w:cs="Times New Roman"/>
          <w:sz w:val="28"/>
          <w:szCs w:val="28"/>
        </w:rPr>
      </w:pPr>
      <w:r w:rsidRPr="00BF1BB9">
        <w:rPr>
          <w:rFonts w:ascii="Times New Roman" w:hAnsi="Times New Roman" w:cs="Times New Roman"/>
          <w:noProof/>
        </w:rPr>
        <w:drawing>
          <wp:inline distT="0" distB="0" distL="0" distR="0" wp14:anchorId="6BBAB4F4" wp14:editId="74BCECBF">
            <wp:extent cx="6349965" cy="198120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364462" cy="1985723"/>
                    </a:xfrm>
                    <a:prstGeom prst="rect">
                      <a:avLst/>
                    </a:prstGeom>
                    <a:noFill/>
                    <a:ln>
                      <a:noFill/>
                    </a:ln>
                  </pic:spPr>
                </pic:pic>
              </a:graphicData>
            </a:graphic>
          </wp:inline>
        </w:drawing>
      </w:r>
    </w:p>
    <w:p w14:paraId="438281C5" w14:textId="77777777" w:rsidR="002B0F2A" w:rsidRPr="00BF1BB9" w:rsidRDefault="002B0F2A" w:rsidP="002B0F2A">
      <w:pPr>
        <w:spacing w:after="120"/>
        <w:jc w:val="both"/>
        <w:rPr>
          <w:rFonts w:ascii="Times New Roman" w:hAnsi="Times New Roman" w:cs="Times New Roman"/>
          <w:sz w:val="28"/>
          <w:szCs w:val="28"/>
        </w:rPr>
      </w:pPr>
    </w:p>
    <w:p w14:paraId="00B92974" w14:textId="77777777" w:rsidR="002B0F2A" w:rsidRPr="00BF1BB9" w:rsidRDefault="002B0F2A" w:rsidP="002B0F2A">
      <w:pPr>
        <w:rPr>
          <w:rFonts w:ascii="Times New Roman" w:hAnsi="Times New Roman" w:cs="Times New Roman"/>
          <w:sz w:val="28"/>
          <w:szCs w:val="28"/>
        </w:rPr>
      </w:pPr>
      <w:r w:rsidRPr="00BF1BB9">
        <w:rPr>
          <w:rFonts w:ascii="Times New Roman" w:hAnsi="Times New Roman" w:cs="Times New Roman"/>
          <w:sz w:val="28"/>
          <w:szCs w:val="28"/>
        </w:rPr>
        <w:br w:type="page"/>
      </w:r>
    </w:p>
    <w:p w14:paraId="5A77F42C" w14:textId="77777777" w:rsidR="002B0F2A" w:rsidRPr="00BA5CED" w:rsidRDefault="002B0F2A" w:rsidP="004657A7">
      <w:pPr>
        <w:spacing w:after="0" w:line="480" w:lineRule="auto"/>
        <w:ind w:firstLine="709"/>
        <w:jc w:val="both"/>
        <w:rPr>
          <w:rFonts w:ascii="Times New Roman" w:hAnsi="Times New Roman" w:cs="Times New Roman"/>
          <w:sz w:val="28"/>
          <w:szCs w:val="28"/>
        </w:rPr>
      </w:pPr>
      <w:r w:rsidRPr="00BA5CED">
        <w:rPr>
          <w:rFonts w:ascii="Times New Roman" w:hAnsi="Times New Roman" w:cs="Times New Roman"/>
          <w:sz w:val="28"/>
          <w:szCs w:val="28"/>
        </w:rPr>
        <w:lastRenderedPageBreak/>
        <w:t>El Departamento de Seguridad remite las siguientes justificaciones de las subpartidas con ejecución presupuestaria menor al 90%.</w:t>
      </w:r>
    </w:p>
    <w:tbl>
      <w:tblPr>
        <w:tblW w:w="10055" w:type="dxa"/>
        <w:jc w:val="center"/>
        <w:tblCellMar>
          <w:left w:w="70" w:type="dxa"/>
          <w:right w:w="70" w:type="dxa"/>
        </w:tblCellMar>
        <w:tblLook w:val="04A0" w:firstRow="1" w:lastRow="0" w:firstColumn="1" w:lastColumn="0" w:noHBand="0" w:noVBand="1"/>
      </w:tblPr>
      <w:tblGrid>
        <w:gridCol w:w="1833"/>
        <w:gridCol w:w="1418"/>
        <w:gridCol w:w="1829"/>
        <w:gridCol w:w="4975"/>
      </w:tblGrid>
      <w:tr w:rsidR="002B0F2A" w:rsidRPr="00BF1BB9" w14:paraId="56235638" w14:textId="77777777" w:rsidTr="004657A7">
        <w:trPr>
          <w:trHeight w:val="570"/>
          <w:jc w:val="center"/>
        </w:trPr>
        <w:tc>
          <w:tcPr>
            <w:tcW w:w="1833" w:type="dxa"/>
            <w:tcBorders>
              <w:top w:val="single" w:sz="8" w:space="0" w:color="auto"/>
              <w:left w:val="single" w:sz="8" w:space="0" w:color="auto"/>
              <w:bottom w:val="single" w:sz="8" w:space="0" w:color="auto"/>
              <w:right w:val="single" w:sz="8" w:space="0" w:color="auto"/>
            </w:tcBorders>
            <w:shd w:val="clear" w:color="000000" w:fill="B4C6E7"/>
            <w:vAlign w:val="center"/>
            <w:hideMark/>
          </w:tcPr>
          <w:p w14:paraId="46DF1C32" w14:textId="77777777" w:rsidR="002B0F2A" w:rsidRPr="00BF1BB9" w:rsidRDefault="002B0F2A" w:rsidP="001236C3">
            <w:pPr>
              <w:jc w:val="center"/>
              <w:rPr>
                <w:rFonts w:ascii="Times New Roman" w:hAnsi="Times New Roman" w:cs="Times New Roman"/>
                <w:b/>
                <w:bCs/>
                <w:lang w:eastAsia="es-CR"/>
              </w:rPr>
            </w:pPr>
            <w:r w:rsidRPr="00BF1BB9">
              <w:rPr>
                <w:rFonts w:ascii="Times New Roman" w:hAnsi="Times New Roman" w:cs="Times New Roman"/>
                <w:b/>
                <w:bCs/>
              </w:rPr>
              <w:t>Subpartida</w:t>
            </w:r>
          </w:p>
        </w:tc>
        <w:tc>
          <w:tcPr>
            <w:tcW w:w="1418" w:type="dxa"/>
            <w:tcBorders>
              <w:top w:val="single" w:sz="8" w:space="0" w:color="auto"/>
              <w:left w:val="nil"/>
              <w:bottom w:val="single" w:sz="8" w:space="0" w:color="auto"/>
              <w:right w:val="single" w:sz="8" w:space="0" w:color="auto"/>
            </w:tcBorders>
            <w:shd w:val="clear" w:color="000000" w:fill="B4C6E7"/>
            <w:vAlign w:val="center"/>
            <w:hideMark/>
          </w:tcPr>
          <w:p w14:paraId="784971CB" w14:textId="77777777" w:rsidR="002B0F2A" w:rsidRPr="00BF1BB9" w:rsidRDefault="002B0F2A" w:rsidP="001236C3">
            <w:pPr>
              <w:jc w:val="center"/>
              <w:rPr>
                <w:rFonts w:ascii="Times New Roman" w:hAnsi="Times New Roman" w:cs="Times New Roman"/>
                <w:b/>
                <w:bCs/>
              </w:rPr>
            </w:pPr>
            <w:r w:rsidRPr="00BF1BB9">
              <w:rPr>
                <w:rFonts w:ascii="Times New Roman" w:hAnsi="Times New Roman" w:cs="Times New Roman"/>
                <w:b/>
                <w:bCs/>
              </w:rPr>
              <w:t>Ejecutado 2022</w:t>
            </w:r>
          </w:p>
        </w:tc>
        <w:tc>
          <w:tcPr>
            <w:tcW w:w="1829" w:type="dxa"/>
            <w:tcBorders>
              <w:top w:val="single" w:sz="8" w:space="0" w:color="auto"/>
              <w:left w:val="nil"/>
              <w:bottom w:val="single" w:sz="8" w:space="0" w:color="auto"/>
              <w:right w:val="single" w:sz="8" w:space="0" w:color="auto"/>
            </w:tcBorders>
            <w:shd w:val="clear" w:color="000000" w:fill="B4C6E7"/>
            <w:vAlign w:val="center"/>
            <w:hideMark/>
          </w:tcPr>
          <w:p w14:paraId="349F6B76" w14:textId="77777777" w:rsidR="002B0F2A" w:rsidRPr="00BF1BB9" w:rsidRDefault="002B0F2A" w:rsidP="001236C3">
            <w:pPr>
              <w:jc w:val="center"/>
              <w:rPr>
                <w:rFonts w:ascii="Times New Roman" w:hAnsi="Times New Roman" w:cs="Times New Roman"/>
                <w:b/>
                <w:bCs/>
              </w:rPr>
            </w:pPr>
            <w:r w:rsidRPr="00BF1BB9">
              <w:rPr>
                <w:rFonts w:ascii="Times New Roman" w:hAnsi="Times New Roman" w:cs="Times New Roman"/>
                <w:b/>
                <w:bCs/>
              </w:rPr>
              <w:t>Solicitado 2024</w:t>
            </w:r>
          </w:p>
        </w:tc>
        <w:tc>
          <w:tcPr>
            <w:tcW w:w="4975" w:type="dxa"/>
            <w:tcBorders>
              <w:top w:val="single" w:sz="8" w:space="0" w:color="auto"/>
              <w:left w:val="nil"/>
              <w:bottom w:val="single" w:sz="8" w:space="0" w:color="auto"/>
              <w:right w:val="single" w:sz="8" w:space="0" w:color="auto"/>
            </w:tcBorders>
            <w:shd w:val="clear" w:color="000000" w:fill="B4C6E7"/>
            <w:vAlign w:val="center"/>
            <w:hideMark/>
          </w:tcPr>
          <w:p w14:paraId="62EA6B4D" w14:textId="77777777" w:rsidR="002B0F2A" w:rsidRPr="00BF1BB9" w:rsidRDefault="002B0F2A" w:rsidP="001236C3">
            <w:pPr>
              <w:jc w:val="center"/>
              <w:rPr>
                <w:rFonts w:ascii="Times New Roman" w:hAnsi="Times New Roman" w:cs="Times New Roman"/>
                <w:b/>
                <w:bCs/>
              </w:rPr>
            </w:pPr>
            <w:r w:rsidRPr="00BF1BB9">
              <w:rPr>
                <w:rFonts w:ascii="Times New Roman" w:hAnsi="Times New Roman" w:cs="Times New Roman"/>
                <w:b/>
                <w:bCs/>
              </w:rPr>
              <w:t>Justificaciones</w:t>
            </w:r>
          </w:p>
        </w:tc>
      </w:tr>
      <w:tr w:rsidR="002B0F2A" w:rsidRPr="00BF1BB9" w14:paraId="79EA2034" w14:textId="77777777" w:rsidTr="004657A7">
        <w:trPr>
          <w:trHeight w:val="1008"/>
          <w:jc w:val="center"/>
        </w:trPr>
        <w:tc>
          <w:tcPr>
            <w:tcW w:w="1833" w:type="dxa"/>
            <w:vMerge w:val="restart"/>
            <w:tcBorders>
              <w:top w:val="nil"/>
              <w:left w:val="single" w:sz="8" w:space="0" w:color="auto"/>
              <w:bottom w:val="single" w:sz="8" w:space="0" w:color="000000"/>
              <w:right w:val="single" w:sz="8" w:space="0" w:color="auto"/>
            </w:tcBorders>
            <w:shd w:val="clear" w:color="auto" w:fill="auto"/>
            <w:vAlign w:val="center"/>
            <w:hideMark/>
          </w:tcPr>
          <w:p w14:paraId="24AF75BE" w14:textId="77777777" w:rsidR="002B0F2A" w:rsidRPr="00BF1BB9" w:rsidRDefault="002B0F2A" w:rsidP="001236C3">
            <w:pPr>
              <w:jc w:val="center"/>
              <w:rPr>
                <w:rFonts w:ascii="Times New Roman" w:hAnsi="Times New Roman" w:cs="Times New Roman"/>
                <w:color w:val="000000"/>
              </w:rPr>
            </w:pPr>
            <w:r w:rsidRPr="00BF1BB9">
              <w:rPr>
                <w:rFonts w:ascii="Times New Roman" w:hAnsi="Times New Roman" w:cs="Times New Roman"/>
                <w:color w:val="000000"/>
              </w:rPr>
              <w:t>Subpartida 10899 Mantenimiento y Reparación de Otros Equipos</w:t>
            </w:r>
          </w:p>
        </w:tc>
        <w:tc>
          <w:tcPr>
            <w:tcW w:w="1418" w:type="dxa"/>
            <w:tcBorders>
              <w:top w:val="nil"/>
              <w:left w:val="nil"/>
              <w:bottom w:val="nil"/>
              <w:right w:val="single" w:sz="8" w:space="0" w:color="auto"/>
            </w:tcBorders>
            <w:shd w:val="clear" w:color="auto" w:fill="auto"/>
            <w:vAlign w:val="center"/>
            <w:hideMark/>
          </w:tcPr>
          <w:p w14:paraId="7A44B3DD" w14:textId="77777777" w:rsidR="002B0F2A" w:rsidRPr="00BF1BB9" w:rsidRDefault="002B0F2A" w:rsidP="001236C3">
            <w:pPr>
              <w:jc w:val="right"/>
              <w:rPr>
                <w:rFonts w:ascii="Times New Roman" w:hAnsi="Times New Roman" w:cs="Times New Roman"/>
                <w:color w:val="000000"/>
              </w:rPr>
            </w:pPr>
            <w:r w:rsidRPr="00BF1BB9">
              <w:rPr>
                <w:rFonts w:ascii="Times New Roman" w:hAnsi="Times New Roman" w:cs="Times New Roman"/>
                <w:color w:val="000000"/>
              </w:rPr>
              <w:t xml:space="preserve">   17 542 074 </w:t>
            </w:r>
          </w:p>
        </w:tc>
        <w:tc>
          <w:tcPr>
            <w:tcW w:w="1829" w:type="dxa"/>
            <w:vMerge w:val="restart"/>
            <w:tcBorders>
              <w:top w:val="nil"/>
              <w:left w:val="single" w:sz="8" w:space="0" w:color="auto"/>
              <w:bottom w:val="single" w:sz="8" w:space="0" w:color="000000"/>
              <w:right w:val="single" w:sz="8" w:space="0" w:color="auto"/>
            </w:tcBorders>
            <w:shd w:val="clear" w:color="auto" w:fill="auto"/>
            <w:vAlign w:val="center"/>
            <w:hideMark/>
          </w:tcPr>
          <w:p w14:paraId="38B52E2E" w14:textId="77777777" w:rsidR="002B0F2A" w:rsidRPr="00BF1BB9" w:rsidRDefault="002B0F2A" w:rsidP="001236C3">
            <w:pPr>
              <w:jc w:val="center"/>
              <w:rPr>
                <w:rFonts w:ascii="Times New Roman" w:hAnsi="Times New Roman" w:cs="Times New Roman"/>
                <w:color w:val="000000"/>
              </w:rPr>
            </w:pPr>
            <w:r w:rsidRPr="00BF1BB9">
              <w:rPr>
                <w:rFonts w:ascii="Times New Roman" w:hAnsi="Times New Roman" w:cs="Times New Roman"/>
                <w:color w:val="000000"/>
              </w:rPr>
              <w:t xml:space="preserve">  56 251 081 </w:t>
            </w:r>
          </w:p>
        </w:tc>
        <w:tc>
          <w:tcPr>
            <w:tcW w:w="4975" w:type="dxa"/>
            <w:vMerge w:val="restart"/>
            <w:tcBorders>
              <w:top w:val="nil"/>
              <w:left w:val="single" w:sz="8" w:space="0" w:color="auto"/>
              <w:bottom w:val="single" w:sz="8" w:space="0" w:color="000000"/>
              <w:right w:val="single" w:sz="8" w:space="0" w:color="auto"/>
            </w:tcBorders>
            <w:shd w:val="clear" w:color="auto" w:fill="auto"/>
            <w:vAlign w:val="center"/>
            <w:hideMark/>
          </w:tcPr>
          <w:p w14:paraId="19B96F28" w14:textId="77777777" w:rsidR="002B0F2A" w:rsidRPr="00BF1BB9" w:rsidRDefault="002B0F2A" w:rsidP="001236C3">
            <w:pPr>
              <w:jc w:val="both"/>
              <w:rPr>
                <w:rFonts w:ascii="Times New Roman" w:hAnsi="Times New Roman" w:cs="Times New Roman"/>
                <w:color w:val="000000"/>
                <w:sz w:val="20"/>
                <w:szCs w:val="20"/>
              </w:rPr>
            </w:pPr>
            <w:r w:rsidRPr="00BF1BB9">
              <w:rPr>
                <w:rFonts w:ascii="Times New Roman" w:hAnsi="Times New Roman" w:cs="Times New Roman"/>
                <w:color w:val="000000"/>
                <w:sz w:val="20"/>
                <w:szCs w:val="20"/>
              </w:rPr>
              <w:t>No se logró la ejecución óptima debido a que el Contrato 101122 Mantenimiento preventivo y correctivo de marcos detectores de metal y máquinas de Rayos X se firmó hasta 13 de diciembre 2022, no fue posible ejecutar todos los recursos que estaban separados para ello. Se logró realizar el trámite para el Contrato 052122 por Servicio de mantenimiento de armas en modalidad según demanda, así mismo, se gestionaron otros trámites de compras directas y menores.</w:t>
            </w:r>
          </w:p>
        </w:tc>
      </w:tr>
      <w:tr w:rsidR="002B0F2A" w:rsidRPr="00BF1BB9" w14:paraId="2C593F2C" w14:textId="77777777" w:rsidTr="004657A7">
        <w:trPr>
          <w:trHeight w:val="1008"/>
          <w:jc w:val="center"/>
        </w:trPr>
        <w:tc>
          <w:tcPr>
            <w:tcW w:w="1833" w:type="dxa"/>
            <w:vMerge/>
            <w:tcBorders>
              <w:top w:val="nil"/>
              <w:left w:val="single" w:sz="8" w:space="0" w:color="auto"/>
              <w:bottom w:val="single" w:sz="8" w:space="0" w:color="000000"/>
              <w:right w:val="single" w:sz="8" w:space="0" w:color="auto"/>
            </w:tcBorders>
            <w:vAlign w:val="center"/>
            <w:hideMark/>
          </w:tcPr>
          <w:p w14:paraId="25E26074" w14:textId="77777777" w:rsidR="002B0F2A" w:rsidRPr="00BF1BB9" w:rsidRDefault="002B0F2A" w:rsidP="001236C3">
            <w:pPr>
              <w:rPr>
                <w:rFonts w:ascii="Times New Roman" w:hAnsi="Times New Roman" w:cs="Times New Roman"/>
                <w:color w:val="000000"/>
              </w:rPr>
            </w:pPr>
          </w:p>
        </w:tc>
        <w:tc>
          <w:tcPr>
            <w:tcW w:w="1418" w:type="dxa"/>
            <w:tcBorders>
              <w:top w:val="nil"/>
              <w:left w:val="nil"/>
              <w:bottom w:val="single" w:sz="8" w:space="0" w:color="auto"/>
              <w:right w:val="single" w:sz="8" w:space="0" w:color="auto"/>
            </w:tcBorders>
            <w:shd w:val="clear" w:color="auto" w:fill="auto"/>
            <w:vAlign w:val="center"/>
            <w:hideMark/>
          </w:tcPr>
          <w:p w14:paraId="789B1BD4" w14:textId="77777777" w:rsidR="002B0F2A" w:rsidRPr="00BF1BB9" w:rsidRDefault="002B0F2A" w:rsidP="001236C3">
            <w:pPr>
              <w:jc w:val="right"/>
              <w:rPr>
                <w:rFonts w:ascii="Times New Roman" w:hAnsi="Times New Roman" w:cs="Times New Roman"/>
                <w:color w:val="000000"/>
              </w:rPr>
            </w:pPr>
            <w:r w:rsidRPr="00BF1BB9">
              <w:rPr>
                <w:rFonts w:ascii="Times New Roman" w:hAnsi="Times New Roman" w:cs="Times New Roman"/>
                <w:color w:val="000000"/>
              </w:rPr>
              <w:t>49,1%</w:t>
            </w:r>
          </w:p>
        </w:tc>
        <w:tc>
          <w:tcPr>
            <w:tcW w:w="1829" w:type="dxa"/>
            <w:vMerge/>
            <w:tcBorders>
              <w:top w:val="nil"/>
              <w:left w:val="single" w:sz="8" w:space="0" w:color="auto"/>
              <w:bottom w:val="single" w:sz="8" w:space="0" w:color="000000"/>
              <w:right w:val="single" w:sz="8" w:space="0" w:color="auto"/>
            </w:tcBorders>
            <w:vAlign w:val="center"/>
            <w:hideMark/>
          </w:tcPr>
          <w:p w14:paraId="71877E1D" w14:textId="77777777" w:rsidR="002B0F2A" w:rsidRPr="00BF1BB9" w:rsidRDefault="002B0F2A" w:rsidP="001236C3">
            <w:pPr>
              <w:rPr>
                <w:rFonts w:ascii="Times New Roman" w:hAnsi="Times New Roman" w:cs="Times New Roman"/>
                <w:color w:val="000000"/>
              </w:rPr>
            </w:pPr>
          </w:p>
        </w:tc>
        <w:tc>
          <w:tcPr>
            <w:tcW w:w="4975" w:type="dxa"/>
            <w:vMerge/>
            <w:tcBorders>
              <w:top w:val="nil"/>
              <w:left w:val="single" w:sz="8" w:space="0" w:color="auto"/>
              <w:bottom w:val="single" w:sz="8" w:space="0" w:color="000000"/>
              <w:right w:val="single" w:sz="8" w:space="0" w:color="auto"/>
            </w:tcBorders>
            <w:vAlign w:val="center"/>
            <w:hideMark/>
          </w:tcPr>
          <w:p w14:paraId="75FE002A" w14:textId="77777777" w:rsidR="002B0F2A" w:rsidRPr="00BF1BB9" w:rsidRDefault="002B0F2A" w:rsidP="001236C3">
            <w:pPr>
              <w:rPr>
                <w:rFonts w:ascii="Times New Roman" w:hAnsi="Times New Roman" w:cs="Times New Roman"/>
                <w:color w:val="000000"/>
                <w:sz w:val="20"/>
                <w:szCs w:val="20"/>
              </w:rPr>
            </w:pPr>
          </w:p>
        </w:tc>
      </w:tr>
      <w:tr w:rsidR="002B0F2A" w:rsidRPr="00BF1BB9" w14:paraId="415047BE" w14:textId="77777777" w:rsidTr="004657A7">
        <w:trPr>
          <w:trHeight w:val="936"/>
          <w:jc w:val="center"/>
        </w:trPr>
        <w:tc>
          <w:tcPr>
            <w:tcW w:w="1833" w:type="dxa"/>
            <w:vMerge w:val="restart"/>
            <w:tcBorders>
              <w:top w:val="nil"/>
              <w:left w:val="single" w:sz="8" w:space="0" w:color="auto"/>
              <w:bottom w:val="single" w:sz="8" w:space="0" w:color="000000"/>
              <w:right w:val="single" w:sz="8" w:space="0" w:color="auto"/>
            </w:tcBorders>
            <w:shd w:val="clear" w:color="auto" w:fill="auto"/>
            <w:vAlign w:val="center"/>
            <w:hideMark/>
          </w:tcPr>
          <w:p w14:paraId="76D954D2" w14:textId="77777777" w:rsidR="002B0F2A" w:rsidRPr="00BF1BB9" w:rsidRDefault="002B0F2A" w:rsidP="001236C3">
            <w:pPr>
              <w:jc w:val="center"/>
              <w:rPr>
                <w:rFonts w:ascii="Times New Roman" w:hAnsi="Times New Roman" w:cs="Times New Roman"/>
                <w:color w:val="000000"/>
              </w:rPr>
            </w:pPr>
            <w:r w:rsidRPr="00BF1BB9">
              <w:rPr>
                <w:rFonts w:ascii="Times New Roman" w:hAnsi="Times New Roman" w:cs="Times New Roman"/>
                <w:color w:val="000000"/>
              </w:rPr>
              <w:t>Subpartida 20304 Materiales y productos eléctricos, teléfonos y de cómputo</w:t>
            </w:r>
          </w:p>
        </w:tc>
        <w:tc>
          <w:tcPr>
            <w:tcW w:w="1418" w:type="dxa"/>
            <w:tcBorders>
              <w:top w:val="nil"/>
              <w:left w:val="nil"/>
              <w:bottom w:val="nil"/>
              <w:right w:val="single" w:sz="8" w:space="0" w:color="auto"/>
            </w:tcBorders>
            <w:shd w:val="clear" w:color="auto" w:fill="auto"/>
            <w:vAlign w:val="center"/>
            <w:hideMark/>
          </w:tcPr>
          <w:p w14:paraId="0A97F454" w14:textId="77777777" w:rsidR="002B0F2A" w:rsidRPr="00BF1BB9" w:rsidRDefault="002B0F2A" w:rsidP="001236C3">
            <w:pPr>
              <w:jc w:val="right"/>
              <w:rPr>
                <w:rFonts w:ascii="Times New Roman" w:hAnsi="Times New Roman" w:cs="Times New Roman"/>
                <w:color w:val="000000"/>
              </w:rPr>
            </w:pPr>
            <w:r w:rsidRPr="00BF1BB9">
              <w:rPr>
                <w:rFonts w:ascii="Times New Roman" w:hAnsi="Times New Roman" w:cs="Times New Roman"/>
                <w:color w:val="000000"/>
              </w:rPr>
              <w:t xml:space="preserve">   11 080 127 </w:t>
            </w:r>
          </w:p>
        </w:tc>
        <w:tc>
          <w:tcPr>
            <w:tcW w:w="1829" w:type="dxa"/>
            <w:vMerge w:val="restart"/>
            <w:tcBorders>
              <w:top w:val="nil"/>
              <w:left w:val="single" w:sz="8" w:space="0" w:color="auto"/>
              <w:bottom w:val="single" w:sz="8" w:space="0" w:color="000000"/>
              <w:right w:val="single" w:sz="8" w:space="0" w:color="auto"/>
            </w:tcBorders>
            <w:shd w:val="clear" w:color="auto" w:fill="auto"/>
            <w:vAlign w:val="center"/>
            <w:hideMark/>
          </w:tcPr>
          <w:p w14:paraId="0284EDB2" w14:textId="77777777" w:rsidR="002B0F2A" w:rsidRPr="00BF1BB9" w:rsidRDefault="002B0F2A" w:rsidP="001236C3">
            <w:pPr>
              <w:jc w:val="center"/>
              <w:rPr>
                <w:rFonts w:ascii="Times New Roman" w:hAnsi="Times New Roman" w:cs="Times New Roman"/>
                <w:color w:val="000000"/>
              </w:rPr>
            </w:pPr>
            <w:r w:rsidRPr="00BF1BB9">
              <w:rPr>
                <w:rFonts w:ascii="Times New Roman" w:hAnsi="Times New Roman" w:cs="Times New Roman"/>
                <w:color w:val="000000"/>
              </w:rPr>
              <w:t xml:space="preserve">   7 793 697 </w:t>
            </w:r>
          </w:p>
        </w:tc>
        <w:tc>
          <w:tcPr>
            <w:tcW w:w="4975" w:type="dxa"/>
            <w:vMerge w:val="restart"/>
            <w:tcBorders>
              <w:top w:val="nil"/>
              <w:left w:val="single" w:sz="8" w:space="0" w:color="auto"/>
              <w:bottom w:val="single" w:sz="8" w:space="0" w:color="000000"/>
              <w:right w:val="single" w:sz="8" w:space="0" w:color="auto"/>
            </w:tcBorders>
            <w:shd w:val="clear" w:color="auto" w:fill="auto"/>
            <w:vAlign w:val="center"/>
            <w:hideMark/>
          </w:tcPr>
          <w:p w14:paraId="409F7B76" w14:textId="77777777" w:rsidR="002B0F2A" w:rsidRPr="00BF1BB9" w:rsidRDefault="002B0F2A" w:rsidP="001236C3">
            <w:pPr>
              <w:jc w:val="both"/>
              <w:rPr>
                <w:rFonts w:ascii="Times New Roman" w:hAnsi="Times New Roman" w:cs="Times New Roman"/>
                <w:color w:val="000000"/>
                <w:sz w:val="20"/>
                <w:szCs w:val="20"/>
              </w:rPr>
            </w:pPr>
            <w:r w:rsidRPr="00BF1BB9">
              <w:rPr>
                <w:rFonts w:ascii="Times New Roman" w:hAnsi="Times New Roman" w:cs="Times New Roman"/>
                <w:color w:val="000000"/>
                <w:sz w:val="20"/>
                <w:szCs w:val="20"/>
              </w:rPr>
              <w:t>Se tramitaron las compras de repuestos de alarmas, discos duros externos. Además, la compra adicional de 10 discos externos duros, no se logró realizar por aplicación del 50% debido a que el proveedor no contaba con el mismo modelo del artículo adquirido inicialmente. No se ejecutaron todos los recursos debido a que las ofertas recibidas eran de un costo más bajo a la estimación inicial.</w:t>
            </w:r>
          </w:p>
        </w:tc>
      </w:tr>
      <w:tr w:rsidR="002B0F2A" w:rsidRPr="00BF1BB9" w14:paraId="07ECA7D6" w14:textId="77777777" w:rsidTr="004657A7">
        <w:trPr>
          <w:trHeight w:val="718"/>
          <w:jc w:val="center"/>
        </w:trPr>
        <w:tc>
          <w:tcPr>
            <w:tcW w:w="1833" w:type="dxa"/>
            <w:vMerge/>
            <w:tcBorders>
              <w:top w:val="nil"/>
              <w:left w:val="single" w:sz="8" w:space="0" w:color="auto"/>
              <w:bottom w:val="single" w:sz="8" w:space="0" w:color="000000"/>
              <w:right w:val="single" w:sz="8" w:space="0" w:color="auto"/>
            </w:tcBorders>
            <w:vAlign w:val="center"/>
            <w:hideMark/>
          </w:tcPr>
          <w:p w14:paraId="3FDD27C1" w14:textId="77777777" w:rsidR="002B0F2A" w:rsidRPr="00BF1BB9" w:rsidRDefault="002B0F2A" w:rsidP="001236C3">
            <w:pPr>
              <w:rPr>
                <w:rFonts w:ascii="Times New Roman" w:hAnsi="Times New Roman" w:cs="Times New Roman"/>
                <w:color w:val="000000"/>
              </w:rPr>
            </w:pPr>
          </w:p>
        </w:tc>
        <w:tc>
          <w:tcPr>
            <w:tcW w:w="1418" w:type="dxa"/>
            <w:tcBorders>
              <w:top w:val="nil"/>
              <w:left w:val="nil"/>
              <w:bottom w:val="single" w:sz="4" w:space="0" w:color="auto"/>
              <w:right w:val="single" w:sz="8" w:space="0" w:color="auto"/>
            </w:tcBorders>
            <w:shd w:val="clear" w:color="auto" w:fill="auto"/>
            <w:vAlign w:val="center"/>
            <w:hideMark/>
          </w:tcPr>
          <w:p w14:paraId="224AE7E3" w14:textId="77777777" w:rsidR="002B0F2A" w:rsidRPr="00BF1BB9" w:rsidRDefault="002B0F2A" w:rsidP="001236C3">
            <w:pPr>
              <w:jc w:val="right"/>
              <w:rPr>
                <w:rFonts w:ascii="Times New Roman" w:hAnsi="Times New Roman" w:cs="Times New Roman"/>
                <w:color w:val="000000"/>
              </w:rPr>
            </w:pPr>
            <w:r w:rsidRPr="00BF1BB9">
              <w:rPr>
                <w:rFonts w:ascii="Times New Roman" w:hAnsi="Times New Roman" w:cs="Times New Roman"/>
                <w:color w:val="000000"/>
              </w:rPr>
              <w:t>88,0%</w:t>
            </w:r>
          </w:p>
        </w:tc>
        <w:tc>
          <w:tcPr>
            <w:tcW w:w="1829" w:type="dxa"/>
            <w:vMerge/>
            <w:tcBorders>
              <w:top w:val="nil"/>
              <w:left w:val="single" w:sz="8" w:space="0" w:color="auto"/>
              <w:bottom w:val="single" w:sz="8" w:space="0" w:color="000000"/>
              <w:right w:val="single" w:sz="8" w:space="0" w:color="auto"/>
            </w:tcBorders>
            <w:vAlign w:val="center"/>
            <w:hideMark/>
          </w:tcPr>
          <w:p w14:paraId="2EAEC1F6" w14:textId="77777777" w:rsidR="002B0F2A" w:rsidRPr="00BF1BB9" w:rsidRDefault="002B0F2A" w:rsidP="001236C3">
            <w:pPr>
              <w:rPr>
                <w:rFonts w:ascii="Times New Roman" w:hAnsi="Times New Roman" w:cs="Times New Roman"/>
                <w:color w:val="000000"/>
              </w:rPr>
            </w:pPr>
          </w:p>
        </w:tc>
        <w:tc>
          <w:tcPr>
            <w:tcW w:w="4975" w:type="dxa"/>
            <w:vMerge/>
            <w:tcBorders>
              <w:top w:val="nil"/>
              <w:left w:val="single" w:sz="8" w:space="0" w:color="auto"/>
              <w:bottom w:val="single" w:sz="8" w:space="0" w:color="000000"/>
              <w:right w:val="single" w:sz="8" w:space="0" w:color="auto"/>
            </w:tcBorders>
            <w:vAlign w:val="center"/>
            <w:hideMark/>
          </w:tcPr>
          <w:p w14:paraId="0153D3B0" w14:textId="77777777" w:rsidR="002B0F2A" w:rsidRPr="00BF1BB9" w:rsidRDefault="002B0F2A" w:rsidP="001236C3">
            <w:pPr>
              <w:rPr>
                <w:rFonts w:ascii="Times New Roman" w:hAnsi="Times New Roman" w:cs="Times New Roman"/>
                <w:color w:val="000000"/>
                <w:sz w:val="20"/>
                <w:szCs w:val="20"/>
              </w:rPr>
            </w:pPr>
          </w:p>
        </w:tc>
      </w:tr>
      <w:tr w:rsidR="002B0F2A" w:rsidRPr="00BF1BB9" w14:paraId="41A7A781" w14:textId="77777777" w:rsidTr="004657A7">
        <w:trPr>
          <w:trHeight w:val="768"/>
          <w:jc w:val="center"/>
        </w:trPr>
        <w:tc>
          <w:tcPr>
            <w:tcW w:w="1833" w:type="dxa"/>
            <w:vMerge w:val="restart"/>
            <w:tcBorders>
              <w:top w:val="nil"/>
              <w:left w:val="single" w:sz="8" w:space="0" w:color="auto"/>
              <w:bottom w:val="single" w:sz="8" w:space="0" w:color="000000"/>
              <w:right w:val="single" w:sz="8" w:space="0" w:color="auto"/>
            </w:tcBorders>
            <w:shd w:val="clear" w:color="auto" w:fill="auto"/>
            <w:vAlign w:val="center"/>
            <w:hideMark/>
          </w:tcPr>
          <w:p w14:paraId="1CEF6642" w14:textId="77777777" w:rsidR="002B0F2A" w:rsidRPr="00BF1BB9" w:rsidRDefault="002B0F2A" w:rsidP="001236C3">
            <w:pPr>
              <w:jc w:val="center"/>
              <w:rPr>
                <w:rFonts w:ascii="Times New Roman" w:hAnsi="Times New Roman" w:cs="Times New Roman"/>
                <w:color w:val="000000"/>
              </w:rPr>
            </w:pPr>
            <w:r w:rsidRPr="00BF1BB9">
              <w:rPr>
                <w:rFonts w:ascii="Times New Roman" w:hAnsi="Times New Roman" w:cs="Times New Roman"/>
                <w:color w:val="000000"/>
              </w:rPr>
              <w:t>Subpartida 20401 Herramientas e Instrumentos</w:t>
            </w:r>
          </w:p>
        </w:tc>
        <w:tc>
          <w:tcPr>
            <w:tcW w:w="1418" w:type="dxa"/>
            <w:tcBorders>
              <w:top w:val="nil"/>
              <w:left w:val="nil"/>
              <w:bottom w:val="nil"/>
              <w:right w:val="single" w:sz="8" w:space="0" w:color="auto"/>
            </w:tcBorders>
            <w:shd w:val="clear" w:color="auto" w:fill="auto"/>
            <w:vAlign w:val="center"/>
            <w:hideMark/>
          </w:tcPr>
          <w:p w14:paraId="2732A2B8" w14:textId="77777777" w:rsidR="002B0F2A" w:rsidRPr="00BF1BB9" w:rsidRDefault="002B0F2A" w:rsidP="001236C3">
            <w:pPr>
              <w:jc w:val="right"/>
              <w:rPr>
                <w:rFonts w:ascii="Times New Roman" w:hAnsi="Times New Roman" w:cs="Times New Roman"/>
                <w:color w:val="000000"/>
              </w:rPr>
            </w:pPr>
            <w:r w:rsidRPr="00BF1BB9">
              <w:rPr>
                <w:rFonts w:ascii="Times New Roman" w:hAnsi="Times New Roman" w:cs="Times New Roman"/>
                <w:color w:val="000000"/>
              </w:rPr>
              <w:t>150 000</w:t>
            </w:r>
          </w:p>
        </w:tc>
        <w:tc>
          <w:tcPr>
            <w:tcW w:w="1829" w:type="dxa"/>
            <w:vMerge w:val="restart"/>
            <w:tcBorders>
              <w:top w:val="nil"/>
              <w:left w:val="single" w:sz="8" w:space="0" w:color="auto"/>
              <w:bottom w:val="single" w:sz="8" w:space="0" w:color="000000"/>
              <w:right w:val="single" w:sz="8" w:space="0" w:color="auto"/>
            </w:tcBorders>
            <w:shd w:val="clear" w:color="auto" w:fill="auto"/>
            <w:vAlign w:val="center"/>
            <w:hideMark/>
          </w:tcPr>
          <w:p w14:paraId="5C993988" w14:textId="77777777" w:rsidR="002B0F2A" w:rsidRPr="00BF1BB9" w:rsidRDefault="002B0F2A" w:rsidP="001236C3">
            <w:pPr>
              <w:jc w:val="center"/>
              <w:rPr>
                <w:rFonts w:ascii="Times New Roman" w:hAnsi="Times New Roman" w:cs="Times New Roman"/>
                <w:color w:val="000000"/>
              </w:rPr>
            </w:pPr>
            <w:r w:rsidRPr="00BF1BB9">
              <w:rPr>
                <w:rFonts w:ascii="Times New Roman" w:hAnsi="Times New Roman" w:cs="Times New Roman"/>
                <w:color w:val="000000"/>
              </w:rPr>
              <w:t xml:space="preserve">      133 695 </w:t>
            </w:r>
          </w:p>
        </w:tc>
        <w:tc>
          <w:tcPr>
            <w:tcW w:w="4975" w:type="dxa"/>
            <w:vMerge w:val="restart"/>
            <w:tcBorders>
              <w:top w:val="nil"/>
              <w:left w:val="single" w:sz="8" w:space="0" w:color="auto"/>
              <w:bottom w:val="single" w:sz="8" w:space="0" w:color="000000"/>
              <w:right w:val="single" w:sz="8" w:space="0" w:color="auto"/>
            </w:tcBorders>
            <w:shd w:val="clear" w:color="auto" w:fill="auto"/>
            <w:vAlign w:val="center"/>
            <w:hideMark/>
          </w:tcPr>
          <w:p w14:paraId="7D40FFF0" w14:textId="77777777" w:rsidR="002B0F2A" w:rsidRPr="00BF1BB9" w:rsidRDefault="002B0F2A" w:rsidP="001236C3">
            <w:pPr>
              <w:jc w:val="both"/>
              <w:rPr>
                <w:rFonts w:ascii="Times New Roman" w:hAnsi="Times New Roman" w:cs="Times New Roman"/>
                <w:color w:val="000000"/>
                <w:sz w:val="20"/>
                <w:szCs w:val="20"/>
              </w:rPr>
            </w:pPr>
            <w:r w:rsidRPr="00BF1BB9">
              <w:rPr>
                <w:rFonts w:ascii="Times New Roman" w:hAnsi="Times New Roman" w:cs="Times New Roman"/>
                <w:color w:val="000000"/>
                <w:sz w:val="20"/>
                <w:szCs w:val="20"/>
              </w:rPr>
              <w:t>Se presentaron problemas con el estudio de mercado para la compra de herramientas y materiales para uso de los técnicos de seguridad electrónica del Departamento y técnicos de alarma. Se gestionó la compra de algunas herramientas por medio de caja chica, algunos recursos fueron cedidos para atender otras necesidades institucionales.</w:t>
            </w:r>
          </w:p>
        </w:tc>
      </w:tr>
      <w:tr w:rsidR="002B0F2A" w:rsidRPr="00BF1BB9" w14:paraId="1A08BEF3" w14:textId="77777777" w:rsidTr="004657A7">
        <w:trPr>
          <w:trHeight w:val="768"/>
          <w:jc w:val="center"/>
        </w:trPr>
        <w:tc>
          <w:tcPr>
            <w:tcW w:w="1833" w:type="dxa"/>
            <w:vMerge/>
            <w:tcBorders>
              <w:top w:val="nil"/>
              <w:left w:val="single" w:sz="8" w:space="0" w:color="auto"/>
              <w:bottom w:val="single" w:sz="8" w:space="0" w:color="000000"/>
              <w:right w:val="single" w:sz="8" w:space="0" w:color="auto"/>
            </w:tcBorders>
            <w:vAlign w:val="center"/>
            <w:hideMark/>
          </w:tcPr>
          <w:p w14:paraId="57D1C984" w14:textId="77777777" w:rsidR="002B0F2A" w:rsidRPr="00BF1BB9" w:rsidRDefault="002B0F2A" w:rsidP="001236C3">
            <w:pPr>
              <w:rPr>
                <w:rFonts w:ascii="Times New Roman" w:hAnsi="Times New Roman" w:cs="Times New Roman"/>
                <w:color w:val="000000"/>
              </w:rPr>
            </w:pPr>
          </w:p>
        </w:tc>
        <w:tc>
          <w:tcPr>
            <w:tcW w:w="1418" w:type="dxa"/>
            <w:tcBorders>
              <w:top w:val="nil"/>
              <w:left w:val="nil"/>
              <w:bottom w:val="single" w:sz="4" w:space="0" w:color="auto"/>
              <w:right w:val="single" w:sz="8" w:space="0" w:color="auto"/>
            </w:tcBorders>
            <w:shd w:val="clear" w:color="auto" w:fill="auto"/>
            <w:vAlign w:val="center"/>
            <w:hideMark/>
          </w:tcPr>
          <w:p w14:paraId="262CBC00" w14:textId="77777777" w:rsidR="002B0F2A" w:rsidRPr="00BF1BB9" w:rsidRDefault="002B0F2A" w:rsidP="001236C3">
            <w:pPr>
              <w:jc w:val="right"/>
              <w:rPr>
                <w:rFonts w:ascii="Times New Roman" w:hAnsi="Times New Roman" w:cs="Times New Roman"/>
                <w:color w:val="000000"/>
              </w:rPr>
            </w:pPr>
            <w:r w:rsidRPr="00BF1BB9">
              <w:rPr>
                <w:rFonts w:ascii="Times New Roman" w:hAnsi="Times New Roman" w:cs="Times New Roman"/>
                <w:color w:val="000000"/>
              </w:rPr>
              <w:t>44,2%</w:t>
            </w:r>
          </w:p>
        </w:tc>
        <w:tc>
          <w:tcPr>
            <w:tcW w:w="1829" w:type="dxa"/>
            <w:vMerge/>
            <w:tcBorders>
              <w:top w:val="nil"/>
              <w:left w:val="single" w:sz="8" w:space="0" w:color="auto"/>
              <w:bottom w:val="single" w:sz="8" w:space="0" w:color="000000"/>
              <w:right w:val="single" w:sz="8" w:space="0" w:color="auto"/>
            </w:tcBorders>
            <w:vAlign w:val="center"/>
            <w:hideMark/>
          </w:tcPr>
          <w:p w14:paraId="1D3506D2" w14:textId="77777777" w:rsidR="002B0F2A" w:rsidRPr="00BF1BB9" w:rsidRDefault="002B0F2A" w:rsidP="001236C3">
            <w:pPr>
              <w:rPr>
                <w:rFonts w:ascii="Times New Roman" w:hAnsi="Times New Roman" w:cs="Times New Roman"/>
                <w:color w:val="000000"/>
              </w:rPr>
            </w:pPr>
          </w:p>
        </w:tc>
        <w:tc>
          <w:tcPr>
            <w:tcW w:w="4975" w:type="dxa"/>
            <w:vMerge/>
            <w:tcBorders>
              <w:top w:val="nil"/>
              <w:left w:val="single" w:sz="8" w:space="0" w:color="auto"/>
              <w:bottom w:val="single" w:sz="8" w:space="0" w:color="000000"/>
              <w:right w:val="single" w:sz="8" w:space="0" w:color="auto"/>
            </w:tcBorders>
            <w:vAlign w:val="center"/>
            <w:hideMark/>
          </w:tcPr>
          <w:p w14:paraId="16537052" w14:textId="77777777" w:rsidR="002B0F2A" w:rsidRPr="00BF1BB9" w:rsidRDefault="002B0F2A" w:rsidP="001236C3">
            <w:pPr>
              <w:rPr>
                <w:rFonts w:ascii="Times New Roman" w:hAnsi="Times New Roman" w:cs="Times New Roman"/>
                <w:color w:val="000000"/>
                <w:sz w:val="20"/>
                <w:szCs w:val="20"/>
              </w:rPr>
            </w:pPr>
          </w:p>
        </w:tc>
      </w:tr>
      <w:tr w:rsidR="002B0F2A" w:rsidRPr="00BF1BB9" w14:paraId="1D1FFAE1" w14:textId="77777777" w:rsidTr="004657A7">
        <w:trPr>
          <w:trHeight w:val="1186"/>
          <w:jc w:val="center"/>
        </w:trPr>
        <w:tc>
          <w:tcPr>
            <w:tcW w:w="1833" w:type="dxa"/>
            <w:vMerge w:val="restart"/>
            <w:tcBorders>
              <w:top w:val="nil"/>
              <w:left w:val="single" w:sz="8" w:space="0" w:color="auto"/>
              <w:bottom w:val="single" w:sz="8" w:space="0" w:color="000000"/>
              <w:right w:val="single" w:sz="8" w:space="0" w:color="auto"/>
            </w:tcBorders>
            <w:shd w:val="clear" w:color="auto" w:fill="auto"/>
            <w:vAlign w:val="center"/>
            <w:hideMark/>
          </w:tcPr>
          <w:p w14:paraId="5C923CDA" w14:textId="77777777" w:rsidR="002B0F2A" w:rsidRPr="00BF1BB9" w:rsidRDefault="002B0F2A" w:rsidP="001236C3">
            <w:pPr>
              <w:jc w:val="center"/>
              <w:rPr>
                <w:rFonts w:ascii="Times New Roman" w:hAnsi="Times New Roman" w:cs="Times New Roman"/>
                <w:color w:val="000000"/>
              </w:rPr>
            </w:pPr>
            <w:r w:rsidRPr="00BF1BB9">
              <w:rPr>
                <w:rFonts w:ascii="Times New Roman" w:hAnsi="Times New Roman" w:cs="Times New Roman"/>
                <w:color w:val="000000"/>
              </w:rPr>
              <w:t>Subpartida 20402 Repuestos y Accesorios</w:t>
            </w:r>
          </w:p>
        </w:tc>
        <w:tc>
          <w:tcPr>
            <w:tcW w:w="1418" w:type="dxa"/>
            <w:tcBorders>
              <w:top w:val="nil"/>
              <w:left w:val="nil"/>
              <w:bottom w:val="nil"/>
              <w:right w:val="single" w:sz="8" w:space="0" w:color="auto"/>
            </w:tcBorders>
            <w:shd w:val="clear" w:color="auto" w:fill="auto"/>
            <w:vAlign w:val="center"/>
            <w:hideMark/>
          </w:tcPr>
          <w:p w14:paraId="71356975" w14:textId="77777777" w:rsidR="002B0F2A" w:rsidRPr="00BF1BB9" w:rsidRDefault="002B0F2A" w:rsidP="001236C3">
            <w:pPr>
              <w:jc w:val="right"/>
              <w:rPr>
                <w:rFonts w:ascii="Times New Roman" w:hAnsi="Times New Roman" w:cs="Times New Roman"/>
                <w:color w:val="000000"/>
              </w:rPr>
            </w:pPr>
            <w:r w:rsidRPr="00BF1BB9">
              <w:rPr>
                <w:rFonts w:ascii="Times New Roman" w:hAnsi="Times New Roman" w:cs="Times New Roman"/>
                <w:color w:val="000000"/>
              </w:rPr>
              <w:t xml:space="preserve">    6 697 034 </w:t>
            </w:r>
          </w:p>
        </w:tc>
        <w:tc>
          <w:tcPr>
            <w:tcW w:w="1829" w:type="dxa"/>
            <w:vMerge w:val="restart"/>
            <w:tcBorders>
              <w:top w:val="nil"/>
              <w:left w:val="single" w:sz="8" w:space="0" w:color="auto"/>
              <w:bottom w:val="single" w:sz="8" w:space="0" w:color="000000"/>
              <w:right w:val="single" w:sz="8" w:space="0" w:color="auto"/>
            </w:tcBorders>
            <w:shd w:val="clear" w:color="auto" w:fill="auto"/>
            <w:vAlign w:val="center"/>
            <w:hideMark/>
          </w:tcPr>
          <w:p w14:paraId="291BADC8" w14:textId="77777777" w:rsidR="002B0F2A" w:rsidRPr="00BF1BB9" w:rsidRDefault="002B0F2A" w:rsidP="001236C3">
            <w:pPr>
              <w:jc w:val="center"/>
              <w:rPr>
                <w:rFonts w:ascii="Times New Roman" w:hAnsi="Times New Roman" w:cs="Times New Roman"/>
                <w:color w:val="000000"/>
              </w:rPr>
            </w:pPr>
            <w:r w:rsidRPr="00BF1BB9">
              <w:rPr>
                <w:rFonts w:ascii="Times New Roman" w:hAnsi="Times New Roman" w:cs="Times New Roman"/>
                <w:color w:val="000000"/>
              </w:rPr>
              <w:t xml:space="preserve">   3 079 175 </w:t>
            </w:r>
          </w:p>
        </w:tc>
        <w:tc>
          <w:tcPr>
            <w:tcW w:w="4975" w:type="dxa"/>
            <w:vMerge w:val="restart"/>
            <w:tcBorders>
              <w:top w:val="nil"/>
              <w:left w:val="single" w:sz="8" w:space="0" w:color="auto"/>
              <w:bottom w:val="single" w:sz="8" w:space="0" w:color="000000"/>
              <w:right w:val="single" w:sz="8" w:space="0" w:color="auto"/>
            </w:tcBorders>
            <w:shd w:val="clear" w:color="auto" w:fill="auto"/>
            <w:vAlign w:val="center"/>
            <w:hideMark/>
          </w:tcPr>
          <w:p w14:paraId="25E6AA4C" w14:textId="77777777" w:rsidR="002B0F2A" w:rsidRPr="00BF1BB9" w:rsidRDefault="002B0F2A" w:rsidP="001236C3">
            <w:pPr>
              <w:jc w:val="both"/>
              <w:rPr>
                <w:rFonts w:ascii="Times New Roman" w:hAnsi="Times New Roman" w:cs="Times New Roman"/>
                <w:color w:val="000000"/>
                <w:sz w:val="20"/>
                <w:szCs w:val="20"/>
              </w:rPr>
            </w:pPr>
            <w:r w:rsidRPr="00BF1BB9">
              <w:rPr>
                <w:rFonts w:ascii="Times New Roman" w:hAnsi="Times New Roman" w:cs="Times New Roman"/>
                <w:color w:val="000000"/>
                <w:sz w:val="20"/>
                <w:szCs w:val="20"/>
              </w:rPr>
              <w:t>No se refleja el porcentaje de ejecución deseado, debido a que varias adquisiciones se entregaron al final del cierre de año, pero no se pudo realizar el pago, por lo cual no se refleja en el devengado. Además, algunos recursos fueron trasladados para atender otras necesidades institucionales. Y una parte de los recursos que no se ejecutaron también corresponden a caducos realizados.</w:t>
            </w:r>
          </w:p>
        </w:tc>
      </w:tr>
      <w:tr w:rsidR="002B0F2A" w:rsidRPr="00BF1BB9" w14:paraId="665FF52D" w14:textId="77777777" w:rsidTr="004657A7">
        <w:trPr>
          <w:trHeight w:val="501"/>
          <w:jc w:val="center"/>
        </w:trPr>
        <w:tc>
          <w:tcPr>
            <w:tcW w:w="1833" w:type="dxa"/>
            <w:vMerge/>
            <w:tcBorders>
              <w:top w:val="nil"/>
              <w:left w:val="single" w:sz="8" w:space="0" w:color="auto"/>
              <w:bottom w:val="single" w:sz="8" w:space="0" w:color="000000"/>
              <w:right w:val="single" w:sz="8" w:space="0" w:color="auto"/>
            </w:tcBorders>
            <w:vAlign w:val="center"/>
            <w:hideMark/>
          </w:tcPr>
          <w:p w14:paraId="6EE85856" w14:textId="77777777" w:rsidR="002B0F2A" w:rsidRPr="00BF1BB9" w:rsidRDefault="002B0F2A" w:rsidP="001236C3">
            <w:pPr>
              <w:rPr>
                <w:rFonts w:ascii="Times New Roman" w:hAnsi="Times New Roman" w:cs="Times New Roman"/>
                <w:color w:val="000000"/>
              </w:rPr>
            </w:pPr>
          </w:p>
        </w:tc>
        <w:tc>
          <w:tcPr>
            <w:tcW w:w="1418" w:type="dxa"/>
            <w:tcBorders>
              <w:top w:val="nil"/>
              <w:left w:val="nil"/>
              <w:bottom w:val="single" w:sz="8" w:space="0" w:color="auto"/>
              <w:right w:val="single" w:sz="8" w:space="0" w:color="auto"/>
            </w:tcBorders>
            <w:shd w:val="clear" w:color="auto" w:fill="auto"/>
            <w:vAlign w:val="center"/>
            <w:hideMark/>
          </w:tcPr>
          <w:p w14:paraId="6291C9D6" w14:textId="77777777" w:rsidR="002B0F2A" w:rsidRPr="00BF1BB9" w:rsidRDefault="002B0F2A" w:rsidP="001236C3">
            <w:pPr>
              <w:jc w:val="right"/>
              <w:rPr>
                <w:rFonts w:ascii="Times New Roman" w:hAnsi="Times New Roman" w:cs="Times New Roman"/>
                <w:color w:val="000000"/>
              </w:rPr>
            </w:pPr>
            <w:r w:rsidRPr="00BF1BB9">
              <w:rPr>
                <w:rFonts w:ascii="Times New Roman" w:hAnsi="Times New Roman" w:cs="Times New Roman"/>
                <w:color w:val="000000"/>
              </w:rPr>
              <w:t>78,4%</w:t>
            </w:r>
          </w:p>
        </w:tc>
        <w:tc>
          <w:tcPr>
            <w:tcW w:w="1829" w:type="dxa"/>
            <w:vMerge/>
            <w:tcBorders>
              <w:top w:val="nil"/>
              <w:left w:val="single" w:sz="8" w:space="0" w:color="auto"/>
              <w:bottom w:val="single" w:sz="8" w:space="0" w:color="000000"/>
              <w:right w:val="single" w:sz="8" w:space="0" w:color="auto"/>
            </w:tcBorders>
            <w:vAlign w:val="center"/>
            <w:hideMark/>
          </w:tcPr>
          <w:p w14:paraId="0DF8F47B" w14:textId="77777777" w:rsidR="002B0F2A" w:rsidRPr="00BF1BB9" w:rsidRDefault="002B0F2A" w:rsidP="001236C3">
            <w:pPr>
              <w:rPr>
                <w:rFonts w:ascii="Times New Roman" w:hAnsi="Times New Roman" w:cs="Times New Roman"/>
                <w:color w:val="000000"/>
              </w:rPr>
            </w:pPr>
          </w:p>
        </w:tc>
        <w:tc>
          <w:tcPr>
            <w:tcW w:w="4975" w:type="dxa"/>
            <w:vMerge/>
            <w:tcBorders>
              <w:top w:val="nil"/>
              <w:left w:val="single" w:sz="8" w:space="0" w:color="auto"/>
              <w:bottom w:val="single" w:sz="8" w:space="0" w:color="000000"/>
              <w:right w:val="single" w:sz="8" w:space="0" w:color="auto"/>
            </w:tcBorders>
            <w:vAlign w:val="center"/>
            <w:hideMark/>
          </w:tcPr>
          <w:p w14:paraId="22C7CF14" w14:textId="77777777" w:rsidR="002B0F2A" w:rsidRPr="00BF1BB9" w:rsidRDefault="002B0F2A" w:rsidP="001236C3">
            <w:pPr>
              <w:rPr>
                <w:rFonts w:ascii="Times New Roman" w:hAnsi="Times New Roman" w:cs="Times New Roman"/>
                <w:color w:val="000000"/>
                <w:sz w:val="20"/>
                <w:szCs w:val="20"/>
              </w:rPr>
            </w:pPr>
          </w:p>
        </w:tc>
      </w:tr>
      <w:tr w:rsidR="002B0F2A" w:rsidRPr="00BF1BB9" w14:paraId="384904A1" w14:textId="77777777" w:rsidTr="004657A7">
        <w:trPr>
          <w:trHeight w:val="1560"/>
          <w:jc w:val="center"/>
        </w:trPr>
        <w:tc>
          <w:tcPr>
            <w:tcW w:w="1833" w:type="dxa"/>
            <w:vMerge w:val="restart"/>
            <w:tcBorders>
              <w:top w:val="nil"/>
              <w:left w:val="single" w:sz="8" w:space="0" w:color="auto"/>
              <w:bottom w:val="single" w:sz="8" w:space="0" w:color="000000"/>
              <w:right w:val="single" w:sz="8" w:space="0" w:color="auto"/>
            </w:tcBorders>
            <w:shd w:val="clear" w:color="auto" w:fill="auto"/>
            <w:vAlign w:val="center"/>
            <w:hideMark/>
          </w:tcPr>
          <w:p w14:paraId="0A4DA10F" w14:textId="77777777" w:rsidR="002B0F2A" w:rsidRPr="00BF1BB9" w:rsidRDefault="002B0F2A" w:rsidP="001236C3">
            <w:pPr>
              <w:jc w:val="center"/>
              <w:rPr>
                <w:rFonts w:ascii="Times New Roman" w:hAnsi="Times New Roman" w:cs="Times New Roman"/>
                <w:color w:val="000000"/>
              </w:rPr>
            </w:pPr>
            <w:r w:rsidRPr="00BF1BB9">
              <w:rPr>
                <w:rFonts w:ascii="Times New Roman" w:hAnsi="Times New Roman" w:cs="Times New Roman"/>
                <w:color w:val="000000"/>
              </w:rPr>
              <w:t>Subpartida 29901 Útiles y Materiales de Oficina y Cómputo</w:t>
            </w:r>
          </w:p>
        </w:tc>
        <w:tc>
          <w:tcPr>
            <w:tcW w:w="1418" w:type="dxa"/>
            <w:tcBorders>
              <w:top w:val="nil"/>
              <w:left w:val="nil"/>
              <w:bottom w:val="nil"/>
              <w:right w:val="single" w:sz="8" w:space="0" w:color="auto"/>
            </w:tcBorders>
            <w:shd w:val="clear" w:color="auto" w:fill="auto"/>
            <w:vAlign w:val="center"/>
            <w:hideMark/>
          </w:tcPr>
          <w:p w14:paraId="5F286A87" w14:textId="77777777" w:rsidR="002B0F2A" w:rsidRPr="00BF1BB9" w:rsidRDefault="002B0F2A" w:rsidP="001236C3">
            <w:pPr>
              <w:jc w:val="right"/>
              <w:rPr>
                <w:rFonts w:ascii="Times New Roman" w:hAnsi="Times New Roman" w:cs="Times New Roman"/>
                <w:color w:val="000000"/>
              </w:rPr>
            </w:pPr>
            <w:r w:rsidRPr="00BF1BB9">
              <w:rPr>
                <w:rFonts w:ascii="Times New Roman" w:hAnsi="Times New Roman" w:cs="Times New Roman"/>
                <w:color w:val="000000"/>
              </w:rPr>
              <w:t xml:space="preserve">       340 000 </w:t>
            </w:r>
          </w:p>
        </w:tc>
        <w:tc>
          <w:tcPr>
            <w:tcW w:w="1829" w:type="dxa"/>
            <w:vMerge w:val="restart"/>
            <w:tcBorders>
              <w:top w:val="nil"/>
              <w:left w:val="single" w:sz="8" w:space="0" w:color="auto"/>
              <w:bottom w:val="single" w:sz="8" w:space="0" w:color="000000"/>
              <w:right w:val="single" w:sz="8" w:space="0" w:color="auto"/>
            </w:tcBorders>
            <w:shd w:val="clear" w:color="auto" w:fill="auto"/>
            <w:vAlign w:val="center"/>
            <w:hideMark/>
          </w:tcPr>
          <w:p w14:paraId="2C8BB215" w14:textId="77777777" w:rsidR="002B0F2A" w:rsidRPr="00BF1BB9" w:rsidRDefault="002B0F2A" w:rsidP="001236C3">
            <w:pPr>
              <w:jc w:val="center"/>
              <w:rPr>
                <w:rFonts w:ascii="Times New Roman" w:hAnsi="Times New Roman" w:cs="Times New Roman"/>
                <w:color w:val="000000"/>
              </w:rPr>
            </w:pPr>
            <w:r w:rsidRPr="00BF1BB9">
              <w:rPr>
                <w:rFonts w:ascii="Times New Roman" w:hAnsi="Times New Roman" w:cs="Times New Roman"/>
                <w:color w:val="000000"/>
              </w:rPr>
              <w:t xml:space="preserve">      392 375 </w:t>
            </w:r>
          </w:p>
        </w:tc>
        <w:tc>
          <w:tcPr>
            <w:tcW w:w="4975" w:type="dxa"/>
            <w:vMerge w:val="restart"/>
            <w:tcBorders>
              <w:top w:val="nil"/>
              <w:left w:val="single" w:sz="8" w:space="0" w:color="auto"/>
              <w:bottom w:val="single" w:sz="8" w:space="0" w:color="000000"/>
              <w:right w:val="single" w:sz="8" w:space="0" w:color="auto"/>
            </w:tcBorders>
            <w:shd w:val="clear" w:color="auto" w:fill="auto"/>
            <w:vAlign w:val="center"/>
            <w:hideMark/>
          </w:tcPr>
          <w:p w14:paraId="063B9ED5" w14:textId="77777777" w:rsidR="002B0F2A" w:rsidRPr="00BF1BB9" w:rsidRDefault="002B0F2A" w:rsidP="001236C3">
            <w:pPr>
              <w:jc w:val="both"/>
              <w:rPr>
                <w:rFonts w:ascii="Times New Roman" w:hAnsi="Times New Roman" w:cs="Times New Roman"/>
                <w:color w:val="000000"/>
                <w:sz w:val="20"/>
                <w:szCs w:val="20"/>
              </w:rPr>
            </w:pPr>
            <w:r w:rsidRPr="00BF1BB9">
              <w:rPr>
                <w:rFonts w:ascii="Times New Roman" w:hAnsi="Times New Roman" w:cs="Times New Roman"/>
                <w:color w:val="000000"/>
                <w:sz w:val="20"/>
                <w:szCs w:val="20"/>
              </w:rPr>
              <w:t xml:space="preserve">No se logró contar con cotizaciones suficientes para el trámite, por falta de proveedores. Adicionalmente, dos de las requisiciones confeccionadas fueron rechazadas, la cinta laminadora, rechazada por temas de inconsistencias con el número de parte del  artículo cotizado en relación con el código del SICOP, el cual, según la Proveeduría no coincidía, pero, posteriormente se validó que sí correspondía, sin embargo, no se le dio trámite porque no había tiempo para realizar el proceso, adicionalmente,  no se aceptó en el estudio de mercado la referencia de una orden de pedido del año anterior, por ser del mismo proveedor. Algunos recursos fueron trasladados para atender otras necesidades institucionales. </w:t>
            </w:r>
          </w:p>
        </w:tc>
      </w:tr>
      <w:tr w:rsidR="002B0F2A" w:rsidRPr="00BF1BB9" w14:paraId="272D7F09" w14:textId="77777777" w:rsidTr="004657A7">
        <w:trPr>
          <w:trHeight w:val="1560"/>
          <w:jc w:val="center"/>
        </w:trPr>
        <w:tc>
          <w:tcPr>
            <w:tcW w:w="1833" w:type="dxa"/>
            <w:vMerge/>
            <w:tcBorders>
              <w:top w:val="nil"/>
              <w:left w:val="single" w:sz="8" w:space="0" w:color="auto"/>
              <w:bottom w:val="single" w:sz="8" w:space="0" w:color="000000"/>
              <w:right w:val="single" w:sz="8" w:space="0" w:color="auto"/>
            </w:tcBorders>
            <w:vAlign w:val="center"/>
            <w:hideMark/>
          </w:tcPr>
          <w:p w14:paraId="6443779E" w14:textId="77777777" w:rsidR="002B0F2A" w:rsidRPr="00BF1BB9" w:rsidRDefault="002B0F2A" w:rsidP="001236C3">
            <w:pPr>
              <w:rPr>
                <w:rFonts w:ascii="Times New Roman" w:hAnsi="Times New Roman" w:cs="Times New Roman"/>
                <w:color w:val="000000"/>
              </w:rPr>
            </w:pPr>
          </w:p>
        </w:tc>
        <w:tc>
          <w:tcPr>
            <w:tcW w:w="1418" w:type="dxa"/>
            <w:tcBorders>
              <w:top w:val="nil"/>
              <w:left w:val="nil"/>
              <w:bottom w:val="single" w:sz="8" w:space="0" w:color="auto"/>
              <w:right w:val="single" w:sz="8" w:space="0" w:color="auto"/>
            </w:tcBorders>
            <w:shd w:val="clear" w:color="auto" w:fill="auto"/>
            <w:vAlign w:val="center"/>
            <w:hideMark/>
          </w:tcPr>
          <w:p w14:paraId="0B50CE28" w14:textId="77777777" w:rsidR="002B0F2A" w:rsidRPr="00BF1BB9" w:rsidRDefault="002B0F2A" w:rsidP="001236C3">
            <w:pPr>
              <w:jc w:val="right"/>
              <w:rPr>
                <w:rFonts w:ascii="Times New Roman" w:hAnsi="Times New Roman" w:cs="Times New Roman"/>
                <w:color w:val="000000"/>
              </w:rPr>
            </w:pPr>
            <w:r w:rsidRPr="00BF1BB9">
              <w:rPr>
                <w:rFonts w:ascii="Times New Roman" w:hAnsi="Times New Roman" w:cs="Times New Roman"/>
                <w:color w:val="000000"/>
              </w:rPr>
              <w:t>41,1%</w:t>
            </w:r>
          </w:p>
        </w:tc>
        <w:tc>
          <w:tcPr>
            <w:tcW w:w="1829" w:type="dxa"/>
            <w:vMerge/>
            <w:tcBorders>
              <w:top w:val="nil"/>
              <w:left w:val="single" w:sz="8" w:space="0" w:color="auto"/>
              <w:bottom w:val="single" w:sz="8" w:space="0" w:color="000000"/>
              <w:right w:val="single" w:sz="8" w:space="0" w:color="auto"/>
            </w:tcBorders>
            <w:vAlign w:val="center"/>
            <w:hideMark/>
          </w:tcPr>
          <w:p w14:paraId="36017B45" w14:textId="77777777" w:rsidR="002B0F2A" w:rsidRPr="00BF1BB9" w:rsidRDefault="002B0F2A" w:rsidP="001236C3">
            <w:pPr>
              <w:rPr>
                <w:rFonts w:ascii="Times New Roman" w:hAnsi="Times New Roman" w:cs="Times New Roman"/>
                <w:color w:val="000000"/>
              </w:rPr>
            </w:pPr>
          </w:p>
        </w:tc>
        <w:tc>
          <w:tcPr>
            <w:tcW w:w="4975" w:type="dxa"/>
            <w:vMerge/>
            <w:tcBorders>
              <w:top w:val="nil"/>
              <w:left w:val="single" w:sz="8" w:space="0" w:color="auto"/>
              <w:bottom w:val="single" w:sz="8" w:space="0" w:color="000000"/>
              <w:right w:val="single" w:sz="8" w:space="0" w:color="auto"/>
            </w:tcBorders>
            <w:vAlign w:val="center"/>
            <w:hideMark/>
          </w:tcPr>
          <w:p w14:paraId="71E2DC62" w14:textId="77777777" w:rsidR="002B0F2A" w:rsidRPr="00BF1BB9" w:rsidRDefault="002B0F2A" w:rsidP="001236C3">
            <w:pPr>
              <w:rPr>
                <w:rFonts w:ascii="Times New Roman" w:hAnsi="Times New Roman" w:cs="Times New Roman"/>
                <w:color w:val="000000"/>
                <w:sz w:val="20"/>
                <w:szCs w:val="20"/>
              </w:rPr>
            </w:pPr>
          </w:p>
        </w:tc>
      </w:tr>
      <w:tr w:rsidR="002B0F2A" w:rsidRPr="00BF1BB9" w14:paraId="4240F603" w14:textId="77777777" w:rsidTr="004657A7">
        <w:trPr>
          <w:trHeight w:val="2076"/>
          <w:jc w:val="center"/>
        </w:trPr>
        <w:tc>
          <w:tcPr>
            <w:tcW w:w="1833" w:type="dxa"/>
            <w:vMerge w:val="restart"/>
            <w:tcBorders>
              <w:top w:val="nil"/>
              <w:left w:val="single" w:sz="8" w:space="0" w:color="auto"/>
              <w:bottom w:val="single" w:sz="8" w:space="0" w:color="000000"/>
              <w:right w:val="single" w:sz="8" w:space="0" w:color="auto"/>
            </w:tcBorders>
            <w:shd w:val="clear" w:color="auto" w:fill="auto"/>
            <w:vAlign w:val="center"/>
            <w:hideMark/>
          </w:tcPr>
          <w:p w14:paraId="176F313F" w14:textId="77777777" w:rsidR="002B0F2A" w:rsidRPr="00BF1BB9" w:rsidRDefault="002B0F2A" w:rsidP="001236C3">
            <w:pPr>
              <w:jc w:val="center"/>
              <w:rPr>
                <w:rFonts w:ascii="Times New Roman" w:hAnsi="Times New Roman" w:cs="Times New Roman"/>
                <w:color w:val="000000"/>
              </w:rPr>
            </w:pPr>
            <w:r w:rsidRPr="00BF1BB9">
              <w:rPr>
                <w:rFonts w:ascii="Times New Roman" w:hAnsi="Times New Roman" w:cs="Times New Roman"/>
                <w:color w:val="000000"/>
              </w:rPr>
              <w:lastRenderedPageBreak/>
              <w:t>Subpartida 50103 Equipo de comunicación</w:t>
            </w:r>
          </w:p>
        </w:tc>
        <w:tc>
          <w:tcPr>
            <w:tcW w:w="1418" w:type="dxa"/>
            <w:tcBorders>
              <w:top w:val="nil"/>
              <w:left w:val="nil"/>
              <w:right w:val="single" w:sz="8" w:space="0" w:color="auto"/>
            </w:tcBorders>
            <w:shd w:val="clear" w:color="auto" w:fill="auto"/>
            <w:vAlign w:val="center"/>
            <w:hideMark/>
          </w:tcPr>
          <w:p w14:paraId="1FC10179" w14:textId="77777777" w:rsidR="002B0F2A" w:rsidRPr="00BF1BB9" w:rsidRDefault="002B0F2A" w:rsidP="001236C3">
            <w:pPr>
              <w:jc w:val="right"/>
              <w:rPr>
                <w:rFonts w:ascii="Times New Roman" w:hAnsi="Times New Roman" w:cs="Times New Roman"/>
                <w:color w:val="000000"/>
              </w:rPr>
            </w:pPr>
            <w:r w:rsidRPr="00BF1BB9">
              <w:rPr>
                <w:rFonts w:ascii="Times New Roman" w:hAnsi="Times New Roman" w:cs="Times New Roman"/>
                <w:color w:val="000000"/>
              </w:rPr>
              <w:t xml:space="preserve"> 117 649 785 </w:t>
            </w:r>
          </w:p>
        </w:tc>
        <w:tc>
          <w:tcPr>
            <w:tcW w:w="1829" w:type="dxa"/>
            <w:vMerge w:val="restart"/>
            <w:tcBorders>
              <w:top w:val="nil"/>
              <w:left w:val="single" w:sz="8" w:space="0" w:color="auto"/>
              <w:bottom w:val="single" w:sz="8" w:space="0" w:color="000000"/>
              <w:right w:val="single" w:sz="8" w:space="0" w:color="auto"/>
            </w:tcBorders>
            <w:shd w:val="clear" w:color="auto" w:fill="auto"/>
            <w:vAlign w:val="center"/>
            <w:hideMark/>
          </w:tcPr>
          <w:p w14:paraId="4A6252A7" w14:textId="77777777" w:rsidR="002B0F2A" w:rsidRPr="00BF1BB9" w:rsidRDefault="002B0F2A" w:rsidP="001236C3">
            <w:pPr>
              <w:jc w:val="center"/>
              <w:rPr>
                <w:rFonts w:ascii="Times New Roman" w:hAnsi="Times New Roman" w:cs="Times New Roman"/>
                <w:color w:val="000000"/>
              </w:rPr>
            </w:pPr>
            <w:r w:rsidRPr="00BF1BB9">
              <w:rPr>
                <w:rFonts w:ascii="Times New Roman" w:hAnsi="Times New Roman" w:cs="Times New Roman"/>
                <w:color w:val="000000"/>
              </w:rPr>
              <w:t>226 222 761</w:t>
            </w:r>
          </w:p>
        </w:tc>
        <w:tc>
          <w:tcPr>
            <w:tcW w:w="4975" w:type="dxa"/>
            <w:vMerge w:val="restart"/>
            <w:tcBorders>
              <w:top w:val="nil"/>
              <w:left w:val="single" w:sz="8" w:space="0" w:color="auto"/>
              <w:bottom w:val="single" w:sz="8" w:space="0" w:color="000000"/>
              <w:right w:val="single" w:sz="8" w:space="0" w:color="auto"/>
            </w:tcBorders>
            <w:shd w:val="clear" w:color="auto" w:fill="auto"/>
            <w:vAlign w:val="center"/>
            <w:hideMark/>
          </w:tcPr>
          <w:p w14:paraId="3909A663" w14:textId="77777777" w:rsidR="002B0F2A" w:rsidRPr="00BF1BB9" w:rsidRDefault="002B0F2A" w:rsidP="001236C3">
            <w:pPr>
              <w:jc w:val="both"/>
              <w:rPr>
                <w:rFonts w:ascii="Times New Roman" w:hAnsi="Times New Roman" w:cs="Times New Roman"/>
                <w:color w:val="000000"/>
                <w:sz w:val="20"/>
                <w:szCs w:val="20"/>
              </w:rPr>
            </w:pPr>
            <w:r w:rsidRPr="00BF1BB9">
              <w:rPr>
                <w:rFonts w:ascii="Times New Roman" w:hAnsi="Times New Roman" w:cs="Times New Roman"/>
                <w:color w:val="000000"/>
                <w:sz w:val="20"/>
                <w:szCs w:val="20"/>
              </w:rPr>
              <w:t xml:space="preserve">Trámites gestionados en tiempo y forma; no obstante, aunque el trámite de evaluación de ofertas y criterio técnico de  la licitación abreviada 2022-LA-000043-0001300001 por adquisición de CCTV se realizó por parte del Departamento, la Proveeduría no logró la confección de la resolución de adjudicación, por lo cual no se pudo confeccionar la orden de pedido y de acuerdo con el comunicado mediante la CIRCULAR N° 096-2022 “todas las oficinas que cuenten con procedimientos de contratación que para el 23 de diciembre de 2022 no hayan alcanzado la respectiva emisión y notificación del pedido definitivo al proveedor, verán afectada su ejecución presupuestaria, debido a que el Departamento de Financiero Contable procederá con el caduco de las solicitudes de pedido que respaldan dichas contrataciones y por tanto, los recursos serán devueltos al disponible presupuestario de cada oficina.” </w:t>
            </w:r>
          </w:p>
        </w:tc>
      </w:tr>
      <w:tr w:rsidR="002B0F2A" w:rsidRPr="00BF1BB9" w14:paraId="54630672" w14:textId="77777777" w:rsidTr="004657A7">
        <w:trPr>
          <w:trHeight w:val="1816"/>
          <w:jc w:val="center"/>
        </w:trPr>
        <w:tc>
          <w:tcPr>
            <w:tcW w:w="1833" w:type="dxa"/>
            <w:vMerge/>
            <w:tcBorders>
              <w:top w:val="nil"/>
              <w:left w:val="single" w:sz="8" w:space="0" w:color="auto"/>
              <w:bottom w:val="nil"/>
              <w:right w:val="single" w:sz="8" w:space="0" w:color="auto"/>
            </w:tcBorders>
            <w:vAlign w:val="center"/>
            <w:hideMark/>
          </w:tcPr>
          <w:p w14:paraId="512AA6F5" w14:textId="77777777" w:rsidR="002B0F2A" w:rsidRPr="00BF1BB9" w:rsidRDefault="002B0F2A" w:rsidP="001236C3">
            <w:pPr>
              <w:rPr>
                <w:rFonts w:ascii="Times New Roman" w:hAnsi="Times New Roman" w:cs="Times New Roman"/>
                <w:color w:val="000000"/>
              </w:rPr>
            </w:pPr>
          </w:p>
        </w:tc>
        <w:tc>
          <w:tcPr>
            <w:tcW w:w="1418" w:type="dxa"/>
            <w:tcBorders>
              <w:top w:val="nil"/>
              <w:left w:val="nil"/>
              <w:bottom w:val="single" w:sz="4" w:space="0" w:color="auto"/>
              <w:right w:val="single" w:sz="8" w:space="0" w:color="auto"/>
            </w:tcBorders>
            <w:shd w:val="clear" w:color="auto" w:fill="auto"/>
            <w:vAlign w:val="center"/>
            <w:hideMark/>
          </w:tcPr>
          <w:p w14:paraId="6C53E4FC" w14:textId="77777777" w:rsidR="002B0F2A" w:rsidRPr="00BF1BB9" w:rsidRDefault="002B0F2A" w:rsidP="001236C3">
            <w:pPr>
              <w:jc w:val="right"/>
              <w:rPr>
                <w:rFonts w:ascii="Times New Roman" w:hAnsi="Times New Roman" w:cs="Times New Roman"/>
                <w:color w:val="000000"/>
              </w:rPr>
            </w:pPr>
            <w:r w:rsidRPr="00BF1BB9">
              <w:rPr>
                <w:rFonts w:ascii="Times New Roman" w:hAnsi="Times New Roman" w:cs="Times New Roman"/>
                <w:color w:val="000000"/>
              </w:rPr>
              <w:t>51,6%</w:t>
            </w:r>
          </w:p>
        </w:tc>
        <w:tc>
          <w:tcPr>
            <w:tcW w:w="1829" w:type="dxa"/>
            <w:vMerge/>
            <w:tcBorders>
              <w:top w:val="nil"/>
              <w:left w:val="single" w:sz="8" w:space="0" w:color="auto"/>
              <w:bottom w:val="nil"/>
              <w:right w:val="single" w:sz="8" w:space="0" w:color="auto"/>
            </w:tcBorders>
            <w:vAlign w:val="center"/>
            <w:hideMark/>
          </w:tcPr>
          <w:p w14:paraId="69848B89" w14:textId="77777777" w:rsidR="002B0F2A" w:rsidRPr="00BF1BB9" w:rsidRDefault="002B0F2A" w:rsidP="001236C3">
            <w:pPr>
              <w:rPr>
                <w:rFonts w:ascii="Times New Roman" w:hAnsi="Times New Roman" w:cs="Times New Roman"/>
                <w:color w:val="000000"/>
              </w:rPr>
            </w:pPr>
          </w:p>
        </w:tc>
        <w:tc>
          <w:tcPr>
            <w:tcW w:w="4975" w:type="dxa"/>
            <w:vMerge/>
            <w:tcBorders>
              <w:top w:val="nil"/>
              <w:left w:val="single" w:sz="8" w:space="0" w:color="auto"/>
              <w:bottom w:val="nil"/>
              <w:right w:val="single" w:sz="8" w:space="0" w:color="auto"/>
            </w:tcBorders>
            <w:vAlign w:val="center"/>
            <w:hideMark/>
          </w:tcPr>
          <w:p w14:paraId="1CE9E781" w14:textId="77777777" w:rsidR="002B0F2A" w:rsidRPr="00BF1BB9" w:rsidRDefault="002B0F2A" w:rsidP="001236C3">
            <w:pPr>
              <w:rPr>
                <w:rFonts w:ascii="Times New Roman" w:hAnsi="Times New Roman" w:cs="Times New Roman"/>
                <w:color w:val="000000"/>
                <w:sz w:val="20"/>
                <w:szCs w:val="20"/>
              </w:rPr>
            </w:pPr>
          </w:p>
        </w:tc>
      </w:tr>
      <w:tr w:rsidR="002B0F2A" w:rsidRPr="00BF1BB9" w14:paraId="41A9C5B1" w14:textId="77777777" w:rsidTr="004657A7">
        <w:trPr>
          <w:trHeight w:val="900"/>
          <w:jc w:val="center"/>
        </w:trPr>
        <w:tc>
          <w:tcPr>
            <w:tcW w:w="1833" w:type="dxa"/>
            <w:vMerge w:val="restart"/>
            <w:tcBorders>
              <w:top w:val="single" w:sz="8" w:space="0" w:color="000000"/>
              <w:left w:val="single" w:sz="8" w:space="0" w:color="auto"/>
              <w:bottom w:val="single" w:sz="8" w:space="0" w:color="000000"/>
              <w:right w:val="single" w:sz="8" w:space="0" w:color="auto"/>
            </w:tcBorders>
            <w:shd w:val="clear" w:color="auto" w:fill="auto"/>
            <w:vAlign w:val="center"/>
            <w:hideMark/>
          </w:tcPr>
          <w:p w14:paraId="75FB214C" w14:textId="77777777" w:rsidR="002B0F2A" w:rsidRPr="00BF1BB9" w:rsidRDefault="002B0F2A" w:rsidP="001236C3">
            <w:pPr>
              <w:jc w:val="center"/>
              <w:rPr>
                <w:rFonts w:ascii="Times New Roman" w:hAnsi="Times New Roman" w:cs="Times New Roman"/>
                <w:color w:val="000000"/>
                <w:lang w:eastAsia="es-CR"/>
              </w:rPr>
            </w:pPr>
            <w:r w:rsidRPr="00BF1BB9">
              <w:rPr>
                <w:rFonts w:ascii="Times New Roman" w:hAnsi="Times New Roman" w:cs="Times New Roman"/>
                <w:color w:val="000000"/>
              </w:rPr>
              <w:t>Subpartida 50199 Maquinaria y equipo diverso</w:t>
            </w:r>
          </w:p>
        </w:tc>
        <w:tc>
          <w:tcPr>
            <w:tcW w:w="1418" w:type="dxa"/>
            <w:tcBorders>
              <w:top w:val="single" w:sz="4" w:space="0" w:color="auto"/>
              <w:left w:val="nil"/>
              <w:bottom w:val="nil"/>
              <w:right w:val="single" w:sz="8" w:space="0" w:color="auto"/>
            </w:tcBorders>
            <w:shd w:val="clear" w:color="auto" w:fill="auto"/>
            <w:vAlign w:val="center"/>
            <w:hideMark/>
          </w:tcPr>
          <w:p w14:paraId="3E39514D" w14:textId="77777777" w:rsidR="002B0F2A" w:rsidRPr="00BF1BB9" w:rsidRDefault="002B0F2A" w:rsidP="001236C3">
            <w:pPr>
              <w:jc w:val="right"/>
              <w:rPr>
                <w:rFonts w:ascii="Times New Roman" w:hAnsi="Times New Roman" w:cs="Times New Roman"/>
                <w:color w:val="000000"/>
              </w:rPr>
            </w:pPr>
            <w:r w:rsidRPr="00BF1BB9">
              <w:rPr>
                <w:rFonts w:ascii="Times New Roman" w:hAnsi="Times New Roman" w:cs="Times New Roman"/>
                <w:color w:val="000000"/>
              </w:rPr>
              <w:t xml:space="preserve"> 224 187 358 </w:t>
            </w:r>
          </w:p>
        </w:tc>
        <w:tc>
          <w:tcPr>
            <w:tcW w:w="1829" w:type="dxa"/>
            <w:vMerge w:val="restart"/>
            <w:tcBorders>
              <w:top w:val="single" w:sz="8" w:space="0" w:color="000000"/>
              <w:left w:val="single" w:sz="8" w:space="0" w:color="auto"/>
              <w:bottom w:val="single" w:sz="8" w:space="0" w:color="000000"/>
              <w:right w:val="single" w:sz="8" w:space="0" w:color="auto"/>
            </w:tcBorders>
            <w:shd w:val="clear" w:color="auto" w:fill="auto"/>
            <w:vAlign w:val="center"/>
            <w:hideMark/>
          </w:tcPr>
          <w:p w14:paraId="37F0D801" w14:textId="77777777" w:rsidR="002B0F2A" w:rsidRPr="00BF1BB9" w:rsidRDefault="002B0F2A" w:rsidP="001236C3">
            <w:pPr>
              <w:jc w:val="center"/>
              <w:rPr>
                <w:rFonts w:ascii="Times New Roman" w:hAnsi="Times New Roman" w:cs="Times New Roman"/>
                <w:color w:val="000000"/>
              </w:rPr>
            </w:pPr>
            <w:r w:rsidRPr="00BF1BB9">
              <w:rPr>
                <w:rFonts w:ascii="Times New Roman" w:hAnsi="Times New Roman" w:cs="Times New Roman"/>
                <w:color w:val="000000"/>
              </w:rPr>
              <w:t>295 785 323</w:t>
            </w:r>
          </w:p>
        </w:tc>
        <w:tc>
          <w:tcPr>
            <w:tcW w:w="4975" w:type="dxa"/>
            <w:vMerge w:val="restart"/>
            <w:tcBorders>
              <w:top w:val="single" w:sz="8" w:space="0" w:color="000000"/>
              <w:left w:val="single" w:sz="8" w:space="0" w:color="auto"/>
              <w:bottom w:val="single" w:sz="8" w:space="0" w:color="000000"/>
              <w:right w:val="single" w:sz="8" w:space="0" w:color="auto"/>
            </w:tcBorders>
            <w:shd w:val="clear" w:color="auto" w:fill="auto"/>
            <w:vAlign w:val="center"/>
            <w:hideMark/>
          </w:tcPr>
          <w:p w14:paraId="2D9B80D2" w14:textId="77777777" w:rsidR="002B0F2A" w:rsidRPr="00BF1BB9" w:rsidRDefault="002B0F2A" w:rsidP="001236C3">
            <w:pPr>
              <w:jc w:val="both"/>
              <w:rPr>
                <w:rFonts w:ascii="Times New Roman" w:hAnsi="Times New Roman" w:cs="Times New Roman"/>
                <w:color w:val="000000"/>
                <w:sz w:val="20"/>
                <w:szCs w:val="20"/>
              </w:rPr>
            </w:pPr>
            <w:r w:rsidRPr="00BF1BB9">
              <w:rPr>
                <w:rFonts w:ascii="Times New Roman" w:hAnsi="Times New Roman" w:cs="Times New Roman"/>
                <w:color w:val="000000"/>
                <w:sz w:val="20"/>
                <w:szCs w:val="20"/>
              </w:rPr>
              <w:t>No se refleja el porcentaje deseado debido a que las compras ya se adjudicaron, pero, no todas han sido entregadas y algunas tienen solicitud de prórroga como es el caso de las compras del Contrato 041118 de Control de Acceso y Asistencia.  Adicionalmente el trámite de la licitación abreviada2022LA-000056-0001300001 por adquisición de máquinas de Rayos X no alcanzó la confección de la resolución de adjudicación debido al cierre de la plataforma del SICOP.</w:t>
            </w:r>
          </w:p>
        </w:tc>
      </w:tr>
      <w:tr w:rsidR="002B0F2A" w:rsidRPr="00BF1BB9" w14:paraId="1F025717" w14:textId="77777777" w:rsidTr="004657A7">
        <w:trPr>
          <w:trHeight w:val="1056"/>
          <w:jc w:val="center"/>
        </w:trPr>
        <w:tc>
          <w:tcPr>
            <w:tcW w:w="1833" w:type="dxa"/>
            <w:vMerge/>
            <w:tcBorders>
              <w:top w:val="single" w:sz="8" w:space="0" w:color="000000"/>
              <w:left w:val="single" w:sz="8" w:space="0" w:color="auto"/>
              <w:bottom w:val="single" w:sz="8" w:space="0" w:color="000000"/>
              <w:right w:val="single" w:sz="8" w:space="0" w:color="auto"/>
            </w:tcBorders>
            <w:vAlign w:val="center"/>
            <w:hideMark/>
          </w:tcPr>
          <w:p w14:paraId="2911E321" w14:textId="77777777" w:rsidR="002B0F2A" w:rsidRPr="00BF1BB9" w:rsidRDefault="002B0F2A" w:rsidP="001236C3">
            <w:pPr>
              <w:rPr>
                <w:rFonts w:ascii="Times New Roman" w:hAnsi="Times New Roman" w:cs="Times New Roman"/>
                <w:color w:val="000000"/>
              </w:rPr>
            </w:pPr>
          </w:p>
        </w:tc>
        <w:tc>
          <w:tcPr>
            <w:tcW w:w="1418" w:type="dxa"/>
            <w:tcBorders>
              <w:top w:val="nil"/>
              <w:left w:val="nil"/>
              <w:bottom w:val="single" w:sz="8" w:space="0" w:color="auto"/>
              <w:right w:val="single" w:sz="8" w:space="0" w:color="auto"/>
            </w:tcBorders>
            <w:shd w:val="clear" w:color="auto" w:fill="auto"/>
            <w:vAlign w:val="center"/>
            <w:hideMark/>
          </w:tcPr>
          <w:p w14:paraId="2E433BEF" w14:textId="77777777" w:rsidR="002B0F2A" w:rsidRPr="00BF1BB9" w:rsidRDefault="002B0F2A" w:rsidP="001236C3">
            <w:pPr>
              <w:jc w:val="center"/>
              <w:rPr>
                <w:rFonts w:ascii="Times New Roman" w:hAnsi="Times New Roman" w:cs="Times New Roman"/>
                <w:color w:val="000000"/>
              </w:rPr>
            </w:pPr>
            <w:r w:rsidRPr="00BF1BB9">
              <w:rPr>
                <w:rFonts w:ascii="Times New Roman" w:hAnsi="Times New Roman" w:cs="Times New Roman"/>
                <w:color w:val="000000"/>
              </w:rPr>
              <w:t>66,4%</w:t>
            </w:r>
          </w:p>
        </w:tc>
        <w:tc>
          <w:tcPr>
            <w:tcW w:w="1829" w:type="dxa"/>
            <w:vMerge/>
            <w:tcBorders>
              <w:top w:val="single" w:sz="8" w:space="0" w:color="000000"/>
              <w:left w:val="single" w:sz="8" w:space="0" w:color="auto"/>
              <w:bottom w:val="single" w:sz="8" w:space="0" w:color="000000"/>
              <w:right w:val="single" w:sz="8" w:space="0" w:color="auto"/>
            </w:tcBorders>
            <w:vAlign w:val="center"/>
            <w:hideMark/>
          </w:tcPr>
          <w:p w14:paraId="645F1C95" w14:textId="77777777" w:rsidR="002B0F2A" w:rsidRPr="00BF1BB9" w:rsidRDefault="002B0F2A" w:rsidP="001236C3">
            <w:pPr>
              <w:rPr>
                <w:rFonts w:ascii="Times New Roman" w:hAnsi="Times New Roman" w:cs="Times New Roman"/>
                <w:color w:val="000000"/>
              </w:rPr>
            </w:pPr>
          </w:p>
        </w:tc>
        <w:tc>
          <w:tcPr>
            <w:tcW w:w="4975" w:type="dxa"/>
            <w:vMerge/>
            <w:tcBorders>
              <w:top w:val="single" w:sz="8" w:space="0" w:color="000000"/>
              <w:left w:val="single" w:sz="8" w:space="0" w:color="auto"/>
              <w:bottom w:val="single" w:sz="8" w:space="0" w:color="000000"/>
              <w:right w:val="single" w:sz="8" w:space="0" w:color="auto"/>
            </w:tcBorders>
            <w:vAlign w:val="center"/>
            <w:hideMark/>
          </w:tcPr>
          <w:p w14:paraId="2FD87B63" w14:textId="77777777" w:rsidR="002B0F2A" w:rsidRPr="00BF1BB9" w:rsidRDefault="002B0F2A" w:rsidP="001236C3">
            <w:pPr>
              <w:rPr>
                <w:rFonts w:ascii="Times New Roman" w:hAnsi="Times New Roman" w:cs="Times New Roman"/>
                <w:color w:val="000000"/>
                <w:sz w:val="20"/>
                <w:szCs w:val="20"/>
              </w:rPr>
            </w:pPr>
          </w:p>
        </w:tc>
      </w:tr>
    </w:tbl>
    <w:p w14:paraId="37D3C3D4" w14:textId="77777777" w:rsidR="002B0F2A" w:rsidRPr="00BF1BB9" w:rsidRDefault="002B0F2A" w:rsidP="002B0F2A">
      <w:pPr>
        <w:spacing w:after="120"/>
        <w:ind w:left="360"/>
        <w:jc w:val="both"/>
        <w:rPr>
          <w:rFonts w:ascii="Times New Roman" w:hAnsi="Times New Roman" w:cs="Times New Roman"/>
          <w:sz w:val="28"/>
          <w:szCs w:val="28"/>
        </w:rPr>
      </w:pPr>
    </w:p>
    <w:p w14:paraId="520C77E0" w14:textId="77777777" w:rsidR="002B0F2A" w:rsidRPr="00BA5CED" w:rsidRDefault="002B0F2A" w:rsidP="00BA5CED">
      <w:pPr>
        <w:numPr>
          <w:ilvl w:val="0"/>
          <w:numId w:val="32"/>
        </w:numPr>
        <w:spacing w:after="0" w:line="480" w:lineRule="auto"/>
        <w:ind w:left="0" w:firstLine="709"/>
        <w:jc w:val="both"/>
        <w:rPr>
          <w:rFonts w:ascii="Times New Roman" w:hAnsi="Times New Roman" w:cs="Times New Roman"/>
          <w:b/>
          <w:sz w:val="28"/>
          <w:szCs w:val="28"/>
        </w:rPr>
      </w:pPr>
      <w:r w:rsidRPr="00BA5CED">
        <w:rPr>
          <w:rFonts w:ascii="Times New Roman" w:hAnsi="Times New Roman" w:cs="Times New Roman"/>
          <w:b/>
          <w:sz w:val="28"/>
          <w:szCs w:val="28"/>
        </w:rPr>
        <w:t>Conclusiones</w:t>
      </w:r>
    </w:p>
    <w:p w14:paraId="435FC0BD" w14:textId="77777777" w:rsidR="002B0F2A" w:rsidRPr="00BA5CED" w:rsidRDefault="002B0F2A" w:rsidP="00BA5CED">
      <w:pPr>
        <w:pStyle w:val="Prrafodelista"/>
        <w:numPr>
          <w:ilvl w:val="1"/>
          <w:numId w:val="37"/>
        </w:numPr>
        <w:spacing w:after="0" w:line="480" w:lineRule="auto"/>
        <w:ind w:left="0" w:firstLine="709"/>
        <w:jc w:val="both"/>
        <w:rPr>
          <w:rFonts w:ascii="Times New Roman" w:hAnsi="Times New Roman" w:cs="Times New Roman"/>
          <w:sz w:val="28"/>
          <w:szCs w:val="28"/>
        </w:rPr>
      </w:pPr>
      <w:r w:rsidRPr="00BA5CED">
        <w:rPr>
          <w:rFonts w:ascii="Times New Roman" w:hAnsi="Times New Roman" w:cs="Times New Roman"/>
          <w:sz w:val="28"/>
          <w:szCs w:val="28"/>
        </w:rPr>
        <w:t xml:space="preserve"> El anteproyecto de presupuesto del Área de Seguridad cumple con el límite presupuestario comunicado por la Dirección de Planificación, mediante el oficio 3467-PLA-PP-TR-2022. Con respecto a la aplicación de la regla fiscal y los límites presupuestarios de cada uno de ellos, se muestra el mismo monto en el gasto corriente y gasto capital aprobado para el 2023 y formulado para el 2024.</w:t>
      </w:r>
    </w:p>
    <w:p w14:paraId="6D0C165A" w14:textId="77777777" w:rsidR="002B0F2A" w:rsidRPr="00BA5CED" w:rsidRDefault="002B0F2A" w:rsidP="00BA5CED">
      <w:pPr>
        <w:pStyle w:val="Prrafodelista"/>
        <w:numPr>
          <w:ilvl w:val="1"/>
          <w:numId w:val="37"/>
        </w:numPr>
        <w:spacing w:after="0" w:line="480" w:lineRule="auto"/>
        <w:ind w:left="0" w:firstLine="709"/>
        <w:jc w:val="both"/>
        <w:rPr>
          <w:rFonts w:ascii="Times New Roman" w:hAnsi="Times New Roman" w:cs="Times New Roman"/>
          <w:sz w:val="28"/>
          <w:szCs w:val="28"/>
        </w:rPr>
      </w:pPr>
      <w:r w:rsidRPr="00BA5CED">
        <w:rPr>
          <w:rFonts w:ascii="Times New Roman" w:hAnsi="Times New Roman" w:cs="Times New Roman"/>
          <w:sz w:val="28"/>
          <w:szCs w:val="28"/>
        </w:rPr>
        <w:t xml:space="preserve"> Para el periodo presupuestario 2024, no se solicitaron requerimientos adicionales, por parte de los despachos judiciales.</w:t>
      </w:r>
    </w:p>
    <w:p w14:paraId="03C25A75" w14:textId="77777777" w:rsidR="002B0F2A" w:rsidRPr="00BA5CED" w:rsidRDefault="002B0F2A" w:rsidP="00BA5CED">
      <w:pPr>
        <w:spacing w:after="0" w:line="480" w:lineRule="auto"/>
        <w:ind w:firstLine="709"/>
        <w:jc w:val="both"/>
        <w:rPr>
          <w:rFonts w:ascii="Times New Roman" w:hAnsi="Times New Roman" w:cs="Times New Roman"/>
          <w:sz w:val="28"/>
          <w:szCs w:val="28"/>
        </w:rPr>
      </w:pPr>
    </w:p>
    <w:p w14:paraId="5214F360" w14:textId="77777777" w:rsidR="002B0F2A" w:rsidRPr="00BA5CED" w:rsidRDefault="002B0F2A" w:rsidP="00BA5CED">
      <w:pPr>
        <w:pStyle w:val="Prrafodelista"/>
        <w:numPr>
          <w:ilvl w:val="1"/>
          <w:numId w:val="37"/>
        </w:numPr>
        <w:spacing w:after="0" w:line="480" w:lineRule="auto"/>
        <w:ind w:left="0" w:firstLine="709"/>
        <w:jc w:val="both"/>
        <w:rPr>
          <w:rFonts w:ascii="Times New Roman" w:hAnsi="Times New Roman" w:cs="Times New Roman"/>
          <w:sz w:val="28"/>
          <w:szCs w:val="28"/>
        </w:rPr>
      </w:pPr>
      <w:r w:rsidRPr="00BA5CED">
        <w:rPr>
          <w:rFonts w:ascii="Times New Roman" w:hAnsi="Times New Roman" w:cs="Times New Roman"/>
          <w:sz w:val="28"/>
          <w:szCs w:val="28"/>
        </w:rPr>
        <w:lastRenderedPageBreak/>
        <w:t xml:space="preserve"> En cuanto a la metodología de administración de proyectos, específicamente el proyecto “Sistema Control de Accesos y Asistencia Electrónica”, muestra un porcentaje de avance del 55% según el informe de avance a diciembre del 2022, el plazo y el alcance de este proyecto está para el 2030, comprendiendo 95 despachos judiciales para un total de 28 entregables, dos entregables por año, cada entregable con un promedio de inclusión de 10 despachos. Cabe señalar que para el 2021, el porcentaje de avance del proyecto fue del 47%.</w:t>
      </w:r>
    </w:p>
    <w:p w14:paraId="35087E14" w14:textId="4EF0ABE4" w:rsidR="002B0F2A" w:rsidRPr="00BA5CED" w:rsidRDefault="002B0F2A" w:rsidP="00BA5CED">
      <w:pPr>
        <w:pStyle w:val="Prrafodelista"/>
        <w:numPr>
          <w:ilvl w:val="1"/>
          <w:numId w:val="37"/>
        </w:numPr>
        <w:spacing w:after="0" w:line="480" w:lineRule="auto"/>
        <w:ind w:left="0" w:firstLine="709"/>
        <w:jc w:val="both"/>
        <w:rPr>
          <w:rFonts w:ascii="Times New Roman" w:hAnsi="Times New Roman" w:cs="Times New Roman"/>
          <w:sz w:val="28"/>
          <w:szCs w:val="28"/>
        </w:rPr>
      </w:pPr>
      <w:r w:rsidRPr="00BA5CED">
        <w:rPr>
          <w:rFonts w:ascii="Times New Roman" w:hAnsi="Times New Roman" w:cs="Times New Roman"/>
          <w:sz w:val="28"/>
          <w:szCs w:val="28"/>
        </w:rPr>
        <w:t xml:space="preserve"> Analizando la ejecución presupuestaria del Departamento de Seguridad, considerando únicamente la ejecución de las subpartidas que están asignadas al Área de Seguridad, se obtiene un 70.1% para el periodo 2022. Como rubro más importante no ejecutado, se encuentra en la Subpartida 50199 Maquinaria de Equipo diverso con ¢113.383.698, indicando como justificación que, aunque las compras se adjudicaron, no se lograron entregar porque solicitaron prórroga específicamente para el contrato de Control de Acceso y Asistencia</w:t>
      </w:r>
      <w:r w:rsidR="009F47C3" w:rsidRPr="00BA5CED">
        <w:rPr>
          <w:rFonts w:ascii="Times New Roman" w:hAnsi="Times New Roman" w:cs="Times New Roman"/>
          <w:sz w:val="28"/>
          <w:szCs w:val="28"/>
        </w:rPr>
        <w:t>”</w:t>
      </w:r>
      <w:r w:rsidRPr="00BA5CED">
        <w:rPr>
          <w:rFonts w:ascii="Times New Roman" w:hAnsi="Times New Roman" w:cs="Times New Roman"/>
          <w:sz w:val="28"/>
          <w:szCs w:val="28"/>
        </w:rPr>
        <w:t>.</w:t>
      </w:r>
    </w:p>
    <w:p w14:paraId="35A6162C" w14:textId="1868CBD1" w:rsidR="009F47C3" w:rsidRPr="00BA5CED" w:rsidRDefault="004657A7" w:rsidP="00BA5CED">
      <w:pPr>
        <w:pStyle w:val="Prrafodelista"/>
        <w:spacing w:line="480" w:lineRule="auto"/>
        <w:ind w:left="0"/>
        <w:jc w:val="center"/>
        <w:rPr>
          <w:rFonts w:ascii="Times New Roman" w:hAnsi="Times New Roman" w:cs="Times New Roman"/>
          <w:sz w:val="28"/>
          <w:szCs w:val="28"/>
        </w:rPr>
      </w:pPr>
      <w:r w:rsidRPr="00BA5CED">
        <w:rPr>
          <w:rFonts w:ascii="Times New Roman" w:hAnsi="Times New Roman" w:cs="Times New Roman"/>
          <w:sz w:val="28"/>
          <w:szCs w:val="28"/>
        </w:rPr>
        <w:t>- 0 -</w:t>
      </w:r>
    </w:p>
    <w:p w14:paraId="696B0B54" w14:textId="1B68FD5C" w:rsidR="009F47C3" w:rsidRPr="00BA5CED" w:rsidRDefault="009F47C3" w:rsidP="00BA5CED">
      <w:pPr>
        <w:spacing w:after="0" w:line="480" w:lineRule="auto"/>
        <w:ind w:right="301" w:firstLine="709"/>
        <w:jc w:val="both"/>
        <w:rPr>
          <w:rFonts w:ascii="Times New Roman" w:hAnsi="Times New Roman" w:cs="Times New Roman"/>
          <w:sz w:val="28"/>
          <w:szCs w:val="28"/>
        </w:rPr>
      </w:pPr>
      <w:r w:rsidRPr="00BA5CED">
        <w:rPr>
          <w:rFonts w:ascii="Times New Roman" w:hAnsi="Times New Roman" w:cs="Times New Roman"/>
          <w:sz w:val="28"/>
          <w:szCs w:val="28"/>
        </w:rPr>
        <w:t>Dice la licenciada Valverde Bermúdez: “Si es posible que a todas las propuestas de acuerdo se le incorpore el apartado que de forma definitiva</w:t>
      </w:r>
      <w:r w:rsidR="006C15CB" w:rsidRPr="00BA5CED">
        <w:rPr>
          <w:rFonts w:ascii="Times New Roman" w:hAnsi="Times New Roman" w:cs="Times New Roman"/>
          <w:sz w:val="28"/>
          <w:szCs w:val="28"/>
        </w:rPr>
        <w:t xml:space="preserve"> se estará a la espera de la aprobación final del presupuesto, dado que no tenemos </w:t>
      </w:r>
      <w:r w:rsidR="006C15CB" w:rsidRPr="00BA5CED">
        <w:rPr>
          <w:rFonts w:ascii="Times New Roman" w:hAnsi="Times New Roman" w:cs="Times New Roman"/>
          <w:sz w:val="28"/>
          <w:szCs w:val="28"/>
        </w:rPr>
        <w:lastRenderedPageBreak/>
        <w:t>noticia final y sería importante que a todos le agreguemos esto, para prevenir que se crea que es de forma fija, cuando al final aun no lo es</w:t>
      </w:r>
      <w:r w:rsidRPr="00BA5CED">
        <w:rPr>
          <w:rFonts w:ascii="Times New Roman" w:hAnsi="Times New Roman" w:cs="Times New Roman"/>
          <w:sz w:val="28"/>
          <w:szCs w:val="28"/>
        </w:rPr>
        <w:t>”</w:t>
      </w:r>
      <w:r w:rsidR="006C15CB" w:rsidRPr="00BA5CED">
        <w:rPr>
          <w:rFonts w:ascii="Times New Roman" w:hAnsi="Times New Roman" w:cs="Times New Roman"/>
          <w:sz w:val="28"/>
          <w:szCs w:val="28"/>
        </w:rPr>
        <w:t>.</w:t>
      </w:r>
    </w:p>
    <w:p w14:paraId="4481EB47" w14:textId="2959DBFF" w:rsidR="00A37D0A" w:rsidRDefault="64042FB4" w:rsidP="00F42967">
      <w:pPr>
        <w:spacing w:after="0" w:line="480" w:lineRule="auto"/>
        <w:ind w:right="301" w:firstLine="709"/>
        <w:jc w:val="both"/>
        <w:rPr>
          <w:rFonts w:ascii="Times New Roman" w:eastAsia="Times New Roman" w:hAnsi="Times New Roman" w:cs="Times New Roman"/>
          <w:b/>
          <w:bCs/>
          <w:sz w:val="28"/>
          <w:szCs w:val="28"/>
        </w:rPr>
      </w:pPr>
      <w:r w:rsidRPr="00BA5CED">
        <w:rPr>
          <w:rFonts w:ascii="Times New Roman" w:hAnsi="Times New Roman" w:cs="Times New Roman"/>
          <w:b/>
          <w:bCs/>
          <w:sz w:val="28"/>
          <w:szCs w:val="28"/>
        </w:rPr>
        <w:t>Se acuerda:</w:t>
      </w:r>
      <w:r w:rsidRPr="00BA5CED">
        <w:rPr>
          <w:rFonts w:ascii="Times New Roman" w:hAnsi="Times New Roman" w:cs="Times New Roman"/>
          <w:sz w:val="28"/>
          <w:szCs w:val="28"/>
        </w:rPr>
        <w:t xml:space="preserve"> Se da por conocido y aprobado el presupuesto presentado por el Área de Seguridad para el 2024</w:t>
      </w:r>
      <w:r w:rsidR="1ACCCD60" w:rsidRPr="00BA5CED">
        <w:rPr>
          <w:rFonts w:ascii="Times New Roman" w:hAnsi="Times New Roman" w:cs="Times New Roman"/>
          <w:sz w:val="28"/>
          <w:szCs w:val="28"/>
        </w:rPr>
        <w:t>,</w:t>
      </w:r>
      <w:r w:rsidRPr="00BA5CED">
        <w:rPr>
          <w:rFonts w:ascii="Times New Roman" w:hAnsi="Times New Roman" w:cs="Times New Roman"/>
          <w:sz w:val="28"/>
          <w:szCs w:val="28"/>
        </w:rPr>
        <w:t xml:space="preserve"> </w:t>
      </w:r>
      <w:r w:rsidR="1ACCCD60" w:rsidRPr="00BA5CED">
        <w:rPr>
          <w:rFonts w:ascii="Times New Roman" w:hAnsi="Times New Roman" w:cs="Times New Roman"/>
          <w:sz w:val="28"/>
          <w:szCs w:val="28"/>
        </w:rPr>
        <w:t>sin embargo</w:t>
      </w:r>
      <w:r w:rsidR="009F47C3" w:rsidRPr="00BA5CED">
        <w:rPr>
          <w:rFonts w:ascii="Times New Roman" w:hAnsi="Times New Roman" w:cs="Times New Roman"/>
          <w:sz w:val="28"/>
          <w:szCs w:val="28"/>
        </w:rPr>
        <w:t>,</w:t>
      </w:r>
      <w:r w:rsidR="1ACCCD60" w:rsidRPr="00BA5CED">
        <w:rPr>
          <w:rFonts w:ascii="Times New Roman" w:hAnsi="Times New Roman" w:cs="Times New Roman"/>
          <w:sz w:val="28"/>
          <w:szCs w:val="28"/>
        </w:rPr>
        <w:t xml:space="preserve"> su aprobación defi</w:t>
      </w:r>
      <w:r w:rsidR="1ACCCD60" w:rsidRPr="00BF1BB9">
        <w:rPr>
          <w:rFonts w:ascii="Times New Roman" w:hAnsi="Times New Roman" w:cs="Times New Roman"/>
          <w:sz w:val="28"/>
          <w:szCs w:val="28"/>
        </w:rPr>
        <w:t>nitiva quedará sujeta al análisis integral del presupuesto 2024.</w:t>
      </w:r>
      <w:r w:rsidR="1ACCCD60" w:rsidRPr="00BF1BB9">
        <w:rPr>
          <w:rFonts w:ascii="Times New Roman" w:eastAsia="Times New Roman" w:hAnsi="Times New Roman" w:cs="Times New Roman"/>
          <w:sz w:val="28"/>
          <w:szCs w:val="28"/>
        </w:rPr>
        <w:t xml:space="preserve"> </w:t>
      </w:r>
      <w:r w:rsidR="006C15CB">
        <w:rPr>
          <w:rFonts w:ascii="Times New Roman" w:eastAsia="Times New Roman" w:hAnsi="Times New Roman" w:cs="Times New Roman"/>
          <w:b/>
          <w:bCs/>
          <w:sz w:val="28"/>
          <w:szCs w:val="28"/>
        </w:rPr>
        <w:t>Se declara acuerdo firme.</w:t>
      </w:r>
    </w:p>
    <w:p w14:paraId="3EEAF1A7" w14:textId="4C9A722A" w:rsidR="000E0243" w:rsidRDefault="00091929" w:rsidP="00A60AF6">
      <w:pPr>
        <w:pStyle w:val="Ttulo1"/>
        <w:spacing w:line="480" w:lineRule="auto"/>
        <w:ind w:left="3134" w:firstLine="406"/>
        <w:rPr>
          <w:rFonts w:ascii="Times New Roman" w:hAnsi="Times New Roman" w:cs="Times New Roman"/>
          <w:b/>
          <w:bCs/>
          <w:color w:val="FF0000"/>
          <w:sz w:val="28"/>
          <w:szCs w:val="28"/>
          <w:u w:val="single"/>
        </w:rPr>
      </w:pPr>
      <w:r w:rsidRPr="00BF1BB9">
        <w:rPr>
          <w:rFonts w:ascii="Times New Roman" w:hAnsi="Times New Roman" w:cs="Times New Roman"/>
          <w:b/>
          <w:color w:val="000000" w:themeColor="text1"/>
          <w:sz w:val="28"/>
          <w:szCs w:val="28"/>
          <w:u w:val="single"/>
          <w:lang w:val="es-MX"/>
        </w:rPr>
        <w:t>ARTÍCULO X</w:t>
      </w:r>
      <w:r w:rsidR="00B94463" w:rsidRPr="00BF1BB9">
        <w:rPr>
          <w:rFonts w:ascii="Times New Roman" w:hAnsi="Times New Roman" w:cs="Times New Roman"/>
          <w:b/>
          <w:color w:val="000000" w:themeColor="text1"/>
          <w:sz w:val="28"/>
          <w:szCs w:val="28"/>
          <w:u w:val="single"/>
          <w:lang w:val="es-MX"/>
        </w:rPr>
        <w:t>II</w:t>
      </w:r>
    </w:p>
    <w:p w14:paraId="13C251A3" w14:textId="37DC3669" w:rsidR="00A03791" w:rsidRPr="00BF1BB9" w:rsidRDefault="00A03791" w:rsidP="00A03791">
      <w:pPr>
        <w:autoSpaceDE w:val="0"/>
        <w:autoSpaceDN w:val="0"/>
        <w:adjustRightInd w:val="0"/>
        <w:spacing w:after="0" w:line="480" w:lineRule="auto"/>
        <w:jc w:val="both"/>
        <w:rPr>
          <w:rFonts w:ascii="Times New Roman" w:hAnsi="Times New Roman" w:cs="Times New Roman"/>
          <w:b/>
          <w:bCs/>
          <w:sz w:val="28"/>
          <w:szCs w:val="28"/>
        </w:rPr>
      </w:pPr>
      <w:r w:rsidRPr="00BF1BB9">
        <w:rPr>
          <w:rFonts w:ascii="Times New Roman" w:hAnsi="Times New Roman" w:cs="Times New Roman"/>
          <w:b/>
          <w:bCs/>
          <w:sz w:val="28"/>
          <w:szCs w:val="28"/>
        </w:rPr>
        <w:t xml:space="preserve">Documento N° </w:t>
      </w:r>
      <w:r w:rsidR="00DC5799" w:rsidRPr="00DC5799">
        <w:rPr>
          <w:rFonts w:ascii="Times New Roman" w:hAnsi="Times New Roman" w:cs="Times New Roman"/>
          <w:b/>
          <w:bCs/>
          <w:sz w:val="28"/>
          <w:szCs w:val="28"/>
        </w:rPr>
        <w:t>3863</w:t>
      </w:r>
      <w:r w:rsidR="00DC5799">
        <w:rPr>
          <w:rFonts w:ascii="Times New Roman" w:hAnsi="Times New Roman" w:cs="Times New Roman"/>
          <w:b/>
          <w:bCs/>
          <w:sz w:val="28"/>
          <w:szCs w:val="28"/>
        </w:rPr>
        <w:t>-2023</w:t>
      </w:r>
    </w:p>
    <w:p w14:paraId="2B44D369" w14:textId="1634DE55" w:rsidR="005D3A8A" w:rsidRPr="00BF1BB9" w:rsidRDefault="000E0243" w:rsidP="006A08C0">
      <w:pPr>
        <w:widowControl w:val="0"/>
        <w:shd w:val="clear" w:color="auto" w:fill="FFFFFF"/>
        <w:autoSpaceDE w:val="0"/>
        <w:autoSpaceDN w:val="0"/>
        <w:adjustRightInd w:val="0"/>
        <w:spacing w:line="480" w:lineRule="auto"/>
        <w:ind w:firstLine="360"/>
        <w:jc w:val="both"/>
        <w:rPr>
          <w:rFonts w:ascii="Times New Roman" w:hAnsi="Times New Roman" w:cs="Times New Roman"/>
          <w:b/>
          <w:sz w:val="28"/>
          <w:szCs w:val="28"/>
        </w:rPr>
      </w:pPr>
      <w:r w:rsidRPr="00BF1BB9">
        <w:rPr>
          <w:rFonts w:ascii="Times New Roman" w:eastAsia="Times New Roman" w:hAnsi="Times New Roman" w:cs="Times New Roman"/>
          <w:sz w:val="28"/>
          <w:szCs w:val="28"/>
          <w:shd w:val="clear" w:color="auto" w:fill="FFFFFF"/>
        </w:rPr>
        <w:t>La licenciada Nacira Valverde Bermúdez, Directora de Planificación presenta</w:t>
      </w:r>
      <w:r w:rsidRPr="00BF1BB9">
        <w:rPr>
          <w:rFonts w:ascii="Times New Roman" w:hAnsi="Times New Roman" w:cs="Times New Roman"/>
          <w:sz w:val="28"/>
          <w:szCs w:val="28"/>
          <w:u w:color="000000"/>
        </w:rPr>
        <w:t xml:space="preserve"> el </w:t>
      </w:r>
      <w:r w:rsidRPr="00F42967">
        <w:rPr>
          <w:rFonts w:ascii="Times New Roman" w:hAnsi="Times New Roman" w:cs="Times New Roman"/>
          <w:sz w:val="28"/>
          <w:szCs w:val="28"/>
          <w:u w:color="000000"/>
        </w:rPr>
        <w:t>Anteproyecto de Presupuesto y el Plan Anual Operativo 202</w:t>
      </w:r>
      <w:r w:rsidR="00C94D2A">
        <w:rPr>
          <w:rFonts w:ascii="Times New Roman" w:hAnsi="Times New Roman" w:cs="Times New Roman"/>
          <w:sz w:val="28"/>
          <w:szCs w:val="28"/>
          <w:u w:color="000000"/>
        </w:rPr>
        <w:t>4</w:t>
      </w:r>
      <w:r w:rsidRPr="00F42967">
        <w:rPr>
          <w:rFonts w:ascii="Times New Roman" w:hAnsi="Times New Roman" w:cs="Times New Roman"/>
          <w:sz w:val="28"/>
          <w:szCs w:val="28"/>
          <w:u w:color="000000"/>
        </w:rPr>
        <w:t xml:space="preserve"> correspondiente </w:t>
      </w:r>
      <w:r w:rsidR="009549E2" w:rsidRPr="00F42967">
        <w:rPr>
          <w:rFonts w:ascii="Times New Roman" w:hAnsi="Times New Roman" w:cs="Times New Roman"/>
          <w:sz w:val="28"/>
          <w:szCs w:val="28"/>
          <w:u w:color="000000"/>
        </w:rPr>
        <w:t>a Vehículos</w:t>
      </w:r>
      <w:r w:rsidR="00596681" w:rsidRPr="00F42967">
        <w:rPr>
          <w:rFonts w:ascii="Times New Roman" w:hAnsi="Times New Roman" w:cs="Times New Roman"/>
          <w:sz w:val="28"/>
          <w:szCs w:val="28"/>
          <w:u w:color="000000"/>
        </w:rPr>
        <w:t xml:space="preserve">, </w:t>
      </w:r>
      <w:r w:rsidR="00596681" w:rsidRPr="00F42967">
        <w:rPr>
          <w:rFonts w:ascii="Times New Roman" w:hAnsi="Times New Roman" w:cs="Times New Roman"/>
          <w:sz w:val="28"/>
          <w:szCs w:val="28"/>
        </w:rPr>
        <w:t>I</w:t>
      </w:r>
      <w:r w:rsidR="005D3A8A" w:rsidRPr="00F42967">
        <w:rPr>
          <w:rFonts w:ascii="Times New Roman" w:hAnsi="Times New Roman" w:cs="Times New Roman"/>
          <w:sz w:val="28"/>
          <w:szCs w:val="28"/>
        </w:rPr>
        <w:t>NFORME 485-PLA-PP-TR-2023</w:t>
      </w:r>
      <w:r w:rsidR="00596681" w:rsidRPr="00F42967">
        <w:rPr>
          <w:rFonts w:ascii="Times New Roman" w:hAnsi="Times New Roman" w:cs="Times New Roman"/>
          <w:sz w:val="28"/>
          <w:szCs w:val="28"/>
        </w:rPr>
        <w:t>.</w:t>
      </w:r>
    </w:p>
    <w:p w14:paraId="28FB1330" w14:textId="0F3CC789" w:rsidR="005D3A8A" w:rsidRPr="00BF1BB9" w:rsidRDefault="005D3A8A" w:rsidP="005D3A8A">
      <w:pPr>
        <w:spacing w:line="480" w:lineRule="auto"/>
        <w:jc w:val="both"/>
        <w:rPr>
          <w:rFonts w:ascii="Times New Roman" w:hAnsi="Times New Roman" w:cs="Times New Roman"/>
          <w:b/>
          <w:sz w:val="28"/>
          <w:szCs w:val="28"/>
        </w:rPr>
      </w:pPr>
      <w:r w:rsidRPr="00BF1BB9">
        <w:rPr>
          <w:rFonts w:ascii="Times New Roman" w:hAnsi="Times New Roman" w:cs="Times New Roman"/>
          <w:b/>
          <w:sz w:val="28"/>
          <w:szCs w:val="28"/>
        </w:rPr>
        <w:t xml:space="preserve">1.  Información General </w:t>
      </w:r>
    </w:p>
    <w:p w14:paraId="431BD08F" w14:textId="333D742E" w:rsidR="005D3A8A" w:rsidRPr="00BF1BB9" w:rsidRDefault="005D3A8A" w:rsidP="005D3A8A">
      <w:pPr>
        <w:spacing w:line="480" w:lineRule="auto"/>
        <w:ind w:firstLine="708"/>
        <w:jc w:val="both"/>
        <w:rPr>
          <w:rFonts w:ascii="Times New Roman" w:hAnsi="Times New Roman" w:cs="Times New Roman"/>
          <w:sz w:val="28"/>
          <w:szCs w:val="28"/>
        </w:rPr>
      </w:pPr>
      <w:r w:rsidRPr="00BF1BB9">
        <w:rPr>
          <w:rFonts w:ascii="Times New Roman" w:hAnsi="Times New Roman" w:cs="Times New Roman"/>
          <w:sz w:val="28"/>
          <w:szCs w:val="28"/>
        </w:rPr>
        <w:t xml:space="preserve">En primera instancia, cabe destacar la siguiente información: </w:t>
      </w:r>
    </w:p>
    <w:tbl>
      <w:tblPr>
        <w:tblW w:w="6953" w:type="dxa"/>
        <w:jc w:val="center"/>
        <w:tblLayout w:type="fixed"/>
        <w:tblCellMar>
          <w:left w:w="70" w:type="dxa"/>
          <w:right w:w="70" w:type="dxa"/>
        </w:tblCellMar>
        <w:tblLook w:val="04A0" w:firstRow="1" w:lastRow="0" w:firstColumn="1" w:lastColumn="0" w:noHBand="0" w:noVBand="1"/>
      </w:tblPr>
      <w:tblGrid>
        <w:gridCol w:w="1865"/>
        <w:gridCol w:w="1696"/>
        <w:gridCol w:w="1696"/>
        <w:gridCol w:w="1696"/>
      </w:tblGrid>
      <w:tr w:rsidR="005D3A8A" w:rsidRPr="00BF1BB9" w14:paraId="73AD8893" w14:textId="40B5BBC8" w:rsidTr="001236C3">
        <w:trPr>
          <w:trHeight w:val="779"/>
          <w:jc w:val="center"/>
        </w:trPr>
        <w:tc>
          <w:tcPr>
            <w:tcW w:w="18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1CD9AA" w14:textId="05604D28" w:rsidR="005D3A8A" w:rsidRPr="00BF1BB9" w:rsidRDefault="005D3A8A" w:rsidP="001236C3">
            <w:pPr>
              <w:widowControl w:val="0"/>
              <w:shd w:val="clear" w:color="auto" w:fill="FFFFFF"/>
              <w:autoSpaceDE w:val="0"/>
              <w:autoSpaceDN w:val="0"/>
              <w:adjustRightInd w:val="0"/>
              <w:jc w:val="center"/>
              <w:rPr>
                <w:rFonts w:ascii="Times New Roman" w:hAnsi="Times New Roman" w:cs="Times New Roman"/>
                <w:b/>
                <w:bCs/>
                <w:u w:color="000000"/>
                <w:lang w:val="es-ES"/>
              </w:rPr>
            </w:pPr>
            <w:r w:rsidRPr="00BF1BB9">
              <w:rPr>
                <w:rFonts w:ascii="Times New Roman" w:hAnsi="Times New Roman" w:cs="Times New Roman"/>
                <w:b/>
                <w:bCs/>
                <w:u w:color="000000"/>
                <w:lang w:val="es-ES"/>
              </w:rPr>
              <w:t>Año</w:t>
            </w:r>
          </w:p>
        </w:tc>
        <w:tc>
          <w:tcPr>
            <w:tcW w:w="1696" w:type="dxa"/>
            <w:tcBorders>
              <w:top w:val="single" w:sz="4" w:space="0" w:color="auto"/>
              <w:left w:val="nil"/>
              <w:bottom w:val="single" w:sz="4" w:space="0" w:color="auto"/>
              <w:right w:val="single" w:sz="4" w:space="0" w:color="auto"/>
            </w:tcBorders>
            <w:vAlign w:val="center"/>
          </w:tcPr>
          <w:p w14:paraId="76D70ED2" w14:textId="7CE42FF2" w:rsidR="005D3A8A" w:rsidRPr="00BF1BB9" w:rsidRDefault="005D3A8A" w:rsidP="001236C3">
            <w:pPr>
              <w:widowControl w:val="0"/>
              <w:shd w:val="clear" w:color="auto" w:fill="FFFFFF"/>
              <w:autoSpaceDE w:val="0"/>
              <w:autoSpaceDN w:val="0"/>
              <w:adjustRightInd w:val="0"/>
              <w:jc w:val="center"/>
              <w:rPr>
                <w:rFonts w:ascii="Times New Roman" w:hAnsi="Times New Roman" w:cs="Times New Roman"/>
                <w:b/>
                <w:bCs/>
                <w:u w:color="000000"/>
                <w:lang w:val="es-ES"/>
              </w:rPr>
            </w:pPr>
            <w:r w:rsidRPr="00BF1BB9">
              <w:rPr>
                <w:rFonts w:ascii="Times New Roman" w:hAnsi="Times New Roman" w:cs="Times New Roman"/>
                <w:b/>
                <w:bCs/>
                <w:u w:color="000000"/>
                <w:lang w:val="es-ES"/>
              </w:rPr>
              <w:t>2022</w:t>
            </w:r>
          </w:p>
        </w:tc>
        <w:tc>
          <w:tcPr>
            <w:tcW w:w="1696" w:type="dxa"/>
            <w:tcBorders>
              <w:top w:val="single" w:sz="4" w:space="0" w:color="auto"/>
              <w:left w:val="nil"/>
              <w:bottom w:val="single" w:sz="4" w:space="0" w:color="auto"/>
              <w:right w:val="single" w:sz="4" w:space="0" w:color="auto"/>
            </w:tcBorders>
            <w:vAlign w:val="center"/>
          </w:tcPr>
          <w:p w14:paraId="336073BE" w14:textId="61DCB7CD" w:rsidR="005D3A8A" w:rsidRPr="00BF1BB9" w:rsidRDefault="005D3A8A" w:rsidP="001236C3">
            <w:pPr>
              <w:widowControl w:val="0"/>
              <w:shd w:val="clear" w:color="auto" w:fill="FFFFFF"/>
              <w:autoSpaceDE w:val="0"/>
              <w:autoSpaceDN w:val="0"/>
              <w:adjustRightInd w:val="0"/>
              <w:jc w:val="center"/>
              <w:rPr>
                <w:rFonts w:ascii="Times New Roman" w:hAnsi="Times New Roman" w:cs="Times New Roman"/>
                <w:b/>
                <w:bCs/>
                <w:u w:color="000000"/>
                <w:lang w:val="es-ES"/>
              </w:rPr>
            </w:pPr>
            <w:r w:rsidRPr="00BF1BB9">
              <w:rPr>
                <w:rFonts w:ascii="Times New Roman" w:hAnsi="Times New Roman" w:cs="Times New Roman"/>
                <w:b/>
                <w:bCs/>
                <w:u w:color="000000"/>
                <w:lang w:val="es-ES"/>
              </w:rPr>
              <w:t>2023</w:t>
            </w:r>
          </w:p>
        </w:tc>
        <w:tc>
          <w:tcPr>
            <w:tcW w:w="1696" w:type="dxa"/>
            <w:tcBorders>
              <w:top w:val="single" w:sz="4" w:space="0" w:color="auto"/>
              <w:left w:val="nil"/>
              <w:bottom w:val="single" w:sz="4" w:space="0" w:color="auto"/>
              <w:right w:val="single" w:sz="4" w:space="0" w:color="auto"/>
            </w:tcBorders>
            <w:shd w:val="clear" w:color="auto" w:fill="auto"/>
            <w:vAlign w:val="center"/>
            <w:hideMark/>
          </w:tcPr>
          <w:p w14:paraId="164517C4" w14:textId="45895604" w:rsidR="005D3A8A" w:rsidRPr="00BF1BB9" w:rsidRDefault="005D3A8A" w:rsidP="001236C3">
            <w:pPr>
              <w:widowControl w:val="0"/>
              <w:shd w:val="clear" w:color="auto" w:fill="FFFFFF"/>
              <w:autoSpaceDE w:val="0"/>
              <w:autoSpaceDN w:val="0"/>
              <w:adjustRightInd w:val="0"/>
              <w:jc w:val="center"/>
              <w:rPr>
                <w:rFonts w:ascii="Times New Roman" w:hAnsi="Times New Roman" w:cs="Times New Roman"/>
                <w:b/>
                <w:bCs/>
                <w:u w:color="000000"/>
                <w:lang w:val="es-ES"/>
              </w:rPr>
            </w:pPr>
            <w:r w:rsidRPr="00BF1BB9">
              <w:rPr>
                <w:rFonts w:ascii="Times New Roman" w:hAnsi="Times New Roman" w:cs="Times New Roman"/>
                <w:b/>
                <w:bCs/>
                <w:u w:color="000000"/>
                <w:lang w:val="es-ES"/>
              </w:rPr>
              <w:t>2024</w:t>
            </w:r>
          </w:p>
        </w:tc>
      </w:tr>
      <w:tr w:rsidR="005D3A8A" w:rsidRPr="00BF1BB9" w14:paraId="74CA3EA3" w14:textId="3D9FBCBB" w:rsidTr="001236C3">
        <w:trPr>
          <w:trHeight w:val="460"/>
          <w:jc w:val="center"/>
        </w:trPr>
        <w:tc>
          <w:tcPr>
            <w:tcW w:w="1865" w:type="dxa"/>
            <w:tcBorders>
              <w:top w:val="nil"/>
              <w:left w:val="single" w:sz="4" w:space="0" w:color="auto"/>
              <w:bottom w:val="single" w:sz="4" w:space="0" w:color="auto"/>
              <w:right w:val="single" w:sz="4" w:space="0" w:color="auto"/>
            </w:tcBorders>
            <w:shd w:val="clear" w:color="auto" w:fill="auto"/>
            <w:noWrap/>
            <w:vAlign w:val="center"/>
            <w:hideMark/>
          </w:tcPr>
          <w:p w14:paraId="635D6F74" w14:textId="54D80874" w:rsidR="005D3A8A" w:rsidRPr="00BF1BB9" w:rsidRDefault="005D3A8A" w:rsidP="001236C3">
            <w:pPr>
              <w:widowControl w:val="0"/>
              <w:shd w:val="clear" w:color="auto" w:fill="FFFFFF"/>
              <w:autoSpaceDE w:val="0"/>
              <w:autoSpaceDN w:val="0"/>
              <w:adjustRightInd w:val="0"/>
              <w:jc w:val="center"/>
              <w:rPr>
                <w:rFonts w:ascii="Times New Roman" w:hAnsi="Times New Roman" w:cs="Times New Roman"/>
                <w:b/>
                <w:bCs/>
                <w:u w:color="000000"/>
                <w:lang w:val="es-ES"/>
              </w:rPr>
            </w:pPr>
            <w:r w:rsidRPr="00BF1BB9">
              <w:rPr>
                <w:rFonts w:ascii="Times New Roman" w:hAnsi="Times New Roman" w:cs="Times New Roman"/>
                <w:b/>
                <w:bCs/>
                <w:u w:color="000000"/>
                <w:lang w:val="es-ES"/>
              </w:rPr>
              <w:t>Presupuesto</w:t>
            </w:r>
          </w:p>
        </w:tc>
        <w:tc>
          <w:tcPr>
            <w:tcW w:w="1696" w:type="dxa"/>
            <w:tcBorders>
              <w:top w:val="nil"/>
              <w:left w:val="nil"/>
              <w:bottom w:val="single" w:sz="4" w:space="0" w:color="auto"/>
              <w:right w:val="single" w:sz="4" w:space="0" w:color="auto"/>
            </w:tcBorders>
            <w:vAlign w:val="center"/>
          </w:tcPr>
          <w:p w14:paraId="12899F51" w14:textId="7EC92673" w:rsidR="005D3A8A" w:rsidRPr="00BF1BB9" w:rsidRDefault="005D3A8A" w:rsidP="001236C3">
            <w:pPr>
              <w:widowControl w:val="0"/>
              <w:shd w:val="clear" w:color="auto" w:fill="FFFFFF"/>
              <w:autoSpaceDE w:val="0"/>
              <w:autoSpaceDN w:val="0"/>
              <w:adjustRightInd w:val="0"/>
              <w:jc w:val="center"/>
              <w:rPr>
                <w:rFonts w:ascii="Times New Roman" w:hAnsi="Times New Roman" w:cs="Times New Roman"/>
                <w:b/>
                <w:bCs/>
                <w:u w:color="000000"/>
                <w:lang w:val="es-ES"/>
              </w:rPr>
            </w:pPr>
          </w:p>
          <w:p w14:paraId="44B1A8AA" w14:textId="57AAC26A" w:rsidR="005D3A8A" w:rsidRPr="00BF1BB9" w:rsidRDefault="005D3A8A" w:rsidP="001236C3">
            <w:pPr>
              <w:widowControl w:val="0"/>
              <w:shd w:val="clear" w:color="auto" w:fill="FFFFFF"/>
              <w:autoSpaceDE w:val="0"/>
              <w:autoSpaceDN w:val="0"/>
              <w:adjustRightInd w:val="0"/>
              <w:jc w:val="center"/>
              <w:rPr>
                <w:rFonts w:ascii="Times New Roman" w:hAnsi="Times New Roman" w:cs="Times New Roman"/>
                <w:b/>
                <w:bCs/>
                <w:u w:color="000000"/>
                <w:lang w:val="es-ES"/>
              </w:rPr>
            </w:pPr>
            <w:r w:rsidRPr="00BF1BB9">
              <w:rPr>
                <w:rFonts w:ascii="Times New Roman" w:hAnsi="Times New Roman" w:cs="Times New Roman"/>
                <w:b/>
                <w:bCs/>
                <w:u w:color="000000"/>
                <w:lang w:val="es-ES"/>
              </w:rPr>
              <w:t>¢1.910.259.991</w:t>
            </w:r>
          </w:p>
          <w:p w14:paraId="6EA04B1C" w14:textId="4CF13E10" w:rsidR="005D3A8A" w:rsidRPr="00BF1BB9" w:rsidRDefault="005D3A8A" w:rsidP="001236C3">
            <w:pPr>
              <w:widowControl w:val="0"/>
              <w:shd w:val="clear" w:color="auto" w:fill="FFFFFF"/>
              <w:autoSpaceDE w:val="0"/>
              <w:autoSpaceDN w:val="0"/>
              <w:adjustRightInd w:val="0"/>
              <w:jc w:val="center"/>
              <w:rPr>
                <w:rFonts w:ascii="Times New Roman" w:hAnsi="Times New Roman" w:cs="Times New Roman"/>
                <w:b/>
                <w:bCs/>
                <w:u w:color="000000"/>
                <w:lang w:val="es-ES"/>
              </w:rPr>
            </w:pPr>
          </w:p>
        </w:tc>
        <w:tc>
          <w:tcPr>
            <w:tcW w:w="1696" w:type="dxa"/>
            <w:tcBorders>
              <w:top w:val="nil"/>
              <w:left w:val="nil"/>
              <w:bottom w:val="single" w:sz="4" w:space="0" w:color="auto"/>
              <w:right w:val="single" w:sz="4" w:space="0" w:color="auto"/>
            </w:tcBorders>
            <w:vAlign w:val="center"/>
          </w:tcPr>
          <w:p w14:paraId="166E6AB5" w14:textId="5DE6D8AF" w:rsidR="005D3A8A" w:rsidRPr="00BF1BB9" w:rsidRDefault="005D3A8A" w:rsidP="001236C3">
            <w:pPr>
              <w:widowControl w:val="0"/>
              <w:shd w:val="clear" w:color="auto" w:fill="FFFFFF"/>
              <w:autoSpaceDE w:val="0"/>
              <w:autoSpaceDN w:val="0"/>
              <w:adjustRightInd w:val="0"/>
              <w:jc w:val="center"/>
              <w:rPr>
                <w:rFonts w:ascii="Times New Roman" w:hAnsi="Times New Roman" w:cs="Times New Roman"/>
                <w:b/>
                <w:bCs/>
                <w:u w:color="000000"/>
                <w:lang w:val="es-ES"/>
              </w:rPr>
            </w:pPr>
          </w:p>
          <w:p w14:paraId="25006D35" w14:textId="1468183A" w:rsidR="005D3A8A" w:rsidRPr="00BF1BB9" w:rsidRDefault="005D3A8A" w:rsidP="001236C3">
            <w:pPr>
              <w:widowControl w:val="0"/>
              <w:shd w:val="clear" w:color="auto" w:fill="FFFFFF"/>
              <w:autoSpaceDE w:val="0"/>
              <w:autoSpaceDN w:val="0"/>
              <w:adjustRightInd w:val="0"/>
              <w:jc w:val="center"/>
              <w:rPr>
                <w:rFonts w:ascii="Times New Roman" w:hAnsi="Times New Roman" w:cs="Times New Roman"/>
                <w:b/>
                <w:bCs/>
                <w:u w:color="000000"/>
                <w:lang w:val="es-ES"/>
              </w:rPr>
            </w:pPr>
            <w:r w:rsidRPr="00BF1BB9">
              <w:rPr>
                <w:rFonts w:ascii="Times New Roman" w:hAnsi="Times New Roman" w:cs="Times New Roman"/>
                <w:b/>
                <w:bCs/>
                <w:u w:color="000000"/>
                <w:lang w:val="es-ES"/>
              </w:rPr>
              <w:t>¢1.880.841.138</w:t>
            </w:r>
          </w:p>
          <w:p w14:paraId="1C6A60B9" w14:textId="78762370" w:rsidR="005D3A8A" w:rsidRPr="00BF1BB9" w:rsidRDefault="005D3A8A" w:rsidP="001236C3">
            <w:pPr>
              <w:widowControl w:val="0"/>
              <w:shd w:val="clear" w:color="auto" w:fill="FFFFFF"/>
              <w:autoSpaceDE w:val="0"/>
              <w:autoSpaceDN w:val="0"/>
              <w:adjustRightInd w:val="0"/>
              <w:jc w:val="center"/>
              <w:rPr>
                <w:rFonts w:ascii="Times New Roman" w:hAnsi="Times New Roman" w:cs="Times New Roman"/>
                <w:b/>
                <w:bCs/>
                <w:u w:color="000000"/>
                <w:lang w:val="es-ES"/>
              </w:rPr>
            </w:pPr>
          </w:p>
        </w:tc>
        <w:tc>
          <w:tcPr>
            <w:tcW w:w="1696" w:type="dxa"/>
            <w:tcBorders>
              <w:top w:val="nil"/>
              <w:left w:val="nil"/>
              <w:bottom w:val="single" w:sz="4" w:space="0" w:color="auto"/>
              <w:right w:val="single" w:sz="4" w:space="0" w:color="auto"/>
            </w:tcBorders>
            <w:shd w:val="clear" w:color="auto" w:fill="auto"/>
            <w:vAlign w:val="center"/>
            <w:hideMark/>
          </w:tcPr>
          <w:p w14:paraId="380D6436" w14:textId="476660E3" w:rsidR="005D3A8A" w:rsidRPr="00BF1BB9" w:rsidRDefault="005D3A8A" w:rsidP="001236C3">
            <w:pPr>
              <w:widowControl w:val="0"/>
              <w:shd w:val="clear" w:color="auto" w:fill="FFFFFF"/>
              <w:autoSpaceDE w:val="0"/>
              <w:autoSpaceDN w:val="0"/>
              <w:adjustRightInd w:val="0"/>
              <w:jc w:val="center"/>
              <w:rPr>
                <w:rFonts w:ascii="Times New Roman" w:hAnsi="Times New Roman" w:cs="Times New Roman"/>
                <w:b/>
                <w:bCs/>
                <w:u w:color="000000"/>
                <w:lang w:val="es-ES"/>
              </w:rPr>
            </w:pPr>
            <w:r w:rsidRPr="00BF1BB9">
              <w:rPr>
                <w:rFonts w:ascii="Times New Roman" w:hAnsi="Times New Roman" w:cs="Times New Roman"/>
                <w:b/>
                <w:bCs/>
                <w:u w:color="000000"/>
                <w:lang w:val="es-ES"/>
              </w:rPr>
              <w:t>¢1.880.412.880</w:t>
            </w:r>
          </w:p>
        </w:tc>
      </w:tr>
      <w:tr w:rsidR="005D3A8A" w:rsidRPr="00BF1BB9" w14:paraId="3918B60A" w14:textId="01DBB37D" w:rsidTr="001236C3">
        <w:trPr>
          <w:trHeight w:val="300"/>
          <w:jc w:val="center"/>
        </w:trPr>
        <w:tc>
          <w:tcPr>
            <w:tcW w:w="1865" w:type="dxa"/>
            <w:tcBorders>
              <w:top w:val="nil"/>
              <w:left w:val="single" w:sz="4" w:space="0" w:color="auto"/>
              <w:bottom w:val="single" w:sz="4" w:space="0" w:color="auto"/>
              <w:right w:val="single" w:sz="4" w:space="0" w:color="auto"/>
            </w:tcBorders>
            <w:shd w:val="clear" w:color="auto" w:fill="auto"/>
            <w:noWrap/>
            <w:vAlign w:val="bottom"/>
            <w:hideMark/>
          </w:tcPr>
          <w:p w14:paraId="0DD1D6F3" w14:textId="1E2BDE6A" w:rsidR="005D3A8A" w:rsidRPr="00BF1BB9" w:rsidRDefault="005D3A8A" w:rsidP="001236C3">
            <w:pPr>
              <w:widowControl w:val="0"/>
              <w:shd w:val="clear" w:color="auto" w:fill="FFFFFF"/>
              <w:autoSpaceDE w:val="0"/>
              <w:autoSpaceDN w:val="0"/>
              <w:adjustRightInd w:val="0"/>
              <w:jc w:val="center"/>
              <w:rPr>
                <w:rFonts w:ascii="Times New Roman" w:hAnsi="Times New Roman" w:cs="Times New Roman"/>
                <w:b/>
                <w:bCs/>
                <w:u w:color="000000"/>
                <w:lang w:val="es-ES"/>
              </w:rPr>
            </w:pPr>
            <w:r w:rsidRPr="00BF1BB9">
              <w:rPr>
                <w:rFonts w:ascii="Times New Roman" w:hAnsi="Times New Roman" w:cs="Times New Roman"/>
                <w:b/>
                <w:bCs/>
                <w:u w:color="000000"/>
                <w:lang w:val="es-ES"/>
              </w:rPr>
              <w:t>% Variación</w:t>
            </w:r>
          </w:p>
        </w:tc>
        <w:tc>
          <w:tcPr>
            <w:tcW w:w="1696" w:type="dxa"/>
            <w:tcBorders>
              <w:top w:val="nil"/>
              <w:left w:val="nil"/>
              <w:bottom w:val="single" w:sz="4" w:space="0" w:color="auto"/>
              <w:right w:val="single" w:sz="4" w:space="0" w:color="auto"/>
            </w:tcBorders>
            <w:vAlign w:val="center"/>
          </w:tcPr>
          <w:p w14:paraId="462FD2C3" w14:textId="14004EDE" w:rsidR="005D3A8A" w:rsidRPr="00BF1BB9" w:rsidRDefault="005D3A8A" w:rsidP="001236C3">
            <w:pPr>
              <w:widowControl w:val="0"/>
              <w:shd w:val="clear" w:color="auto" w:fill="FFFFFF"/>
              <w:autoSpaceDE w:val="0"/>
              <w:autoSpaceDN w:val="0"/>
              <w:adjustRightInd w:val="0"/>
              <w:jc w:val="center"/>
              <w:rPr>
                <w:rFonts w:ascii="Times New Roman" w:hAnsi="Times New Roman" w:cs="Times New Roman"/>
                <w:b/>
                <w:bCs/>
                <w:u w:color="000000"/>
                <w:lang w:val="es-ES"/>
              </w:rPr>
            </w:pPr>
          </w:p>
        </w:tc>
        <w:tc>
          <w:tcPr>
            <w:tcW w:w="1696" w:type="dxa"/>
            <w:tcBorders>
              <w:top w:val="nil"/>
              <w:left w:val="nil"/>
              <w:bottom w:val="single" w:sz="4" w:space="0" w:color="auto"/>
              <w:right w:val="single" w:sz="4" w:space="0" w:color="auto"/>
            </w:tcBorders>
            <w:vAlign w:val="center"/>
          </w:tcPr>
          <w:p w14:paraId="33B55C4E" w14:textId="70A0EE2D" w:rsidR="005D3A8A" w:rsidRPr="00BF1BB9" w:rsidRDefault="005D3A8A" w:rsidP="001236C3">
            <w:pPr>
              <w:widowControl w:val="0"/>
              <w:shd w:val="clear" w:color="auto" w:fill="FFFFFF"/>
              <w:autoSpaceDE w:val="0"/>
              <w:autoSpaceDN w:val="0"/>
              <w:adjustRightInd w:val="0"/>
              <w:jc w:val="center"/>
              <w:rPr>
                <w:rFonts w:ascii="Times New Roman" w:hAnsi="Times New Roman" w:cs="Times New Roman"/>
                <w:b/>
                <w:bCs/>
                <w:u w:color="000000"/>
                <w:lang w:val="es-ES"/>
              </w:rPr>
            </w:pPr>
            <w:r w:rsidRPr="00BF1BB9">
              <w:rPr>
                <w:rFonts w:ascii="Times New Roman" w:hAnsi="Times New Roman" w:cs="Times New Roman"/>
                <w:b/>
                <w:bCs/>
                <w:u w:color="000000"/>
                <w:lang w:val="es-ES"/>
              </w:rPr>
              <w:t>-1.54%</w:t>
            </w:r>
          </w:p>
        </w:tc>
        <w:tc>
          <w:tcPr>
            <w:tcW w:w="1696" w:type="dxa"/>
            <w:tcBorders>
              <w:top w:val="nil"/>
              <w:left w:val="nil"/>
              <w:bottom w:val="single" w:sz="4" w:space="0" w:color="auto"/>
              <w:right w:val="single" w:sz="4" w:space="0" w:color="auto"/>
            </w:tcBorders>
            <w:shd w:val="clear" w:color="auto" w:fill="auto"/>
            <w:noWrap/>
            <w:vAlign w:val="center"/>
            <w:hideMark/>
          </w:tcPr>
          <w:p w14:paraId="4FA2F187" w14:textId="307E8C5E" w:rsidR="005D3A8A" w:rsidRPr="00BF1BB9" w:rsidRDefault="005D3A8A" w:rsidP="001236C3">
            <w:pPr>
              <w:widowControl w:val="0"/>
              <w:shd w:val="clear" w:color="auto" w:fill="FFFFFF"/>
              <w:autoSpaceDE w:val="0"/>
              <w:autoSpaceDN w:val="0"/>
              <w:adjustRightInd w:val="0"/>
              <w:jc w:val="center"/>
              <w:rPr>
                <w:rFonts w:ascii="Times New Roman" w:hAnsi="Times New Roman" w:cs="Times New Roman"/>
                <w:b/>
                <w:bCs/>
                <w:u w:color="000000"/>
                <w:lang w:val="es-ES"/>
              </w:rPr>
            </w:pPr>
            <w:r w:rsidRPr="00BF1BB9">
              <w:rPr>
                <w:rFonts w:ascii="Times New Roman" w:hAnsi="Times New Roman" w:cs="Times New Roman"/>
                <w:b/>
                <w:bCs/>
                <w:u w:color="000000"/>
                <w:lang w:val="es-ES"/>
              </w:rPr>
              <w:t>-0.02%</w:t>
            </w:r>
          </w:p>
        </w:tc>
      </w:tr>
    </w:tbl>
    <w:p w14:paraId="30EFDDF6" w14:textId="77777777" w:rsidR="001657C0" w:rsidRDefault="001657C0" w:rsidP="005D3A8A">
      <w:pPr>
        <w:spacing w:line="480" w:lineRule="auto"/>
        <w:ind w:firstLine="708"/>
        <w:jc w:val="both"/>
        <w:rPr>
          <w:rFonts w:ascii="Times New Roman" w:hAnsi="Times New Roman" w:cs="Times New Roman"/>
          <w:sz w:val="28"/>
          <w:szCs w:val="28"/>
        </w:rPr>
      </w:pPr>
    </w:p>
    <w:p w14:paraId="6B4AC5E8" w14:textId="6AE010C2" w:rsidR="005D3A8A" w:rsidRPr="00BF1BB9" w:rsidRDefault="005D3A8A" w:rsidP="001657C0">
      <w:pPr>
        <w:spacing w:after="0" w:line="480" w:lineRule="auto"/>
        <w:ind w:firstLine="709"/>
        <w:jc w:val="both"/>
        <w:rPr>
          <w:rFonts w:ascii="Times New Roman" w:hAnsi="Times New Roman" w:cs="Times New Roman"/>
          <w:sz w:val="28"/>
          <w:szCs w:val="28"/>
        </w:rPr>
      </w:pPr>
      <w:r w:rsidRPr="00BF1BB9">
        <w:rPr>
          <w:rFonts w:ascii="Times New Roman" w:hAnsi="Times New Roman" w:cs="Times New Roman"/>
          <w:sz w:val="28"/>
          <w:szCs w:val="28"/>
        </w:rPr>
        <w:lastRenderedPageBreak/>
        <w:t xml:space="preserve">La formulación 2024 para el Área de Vehículos es de ¢1.880.412.880, cifra que presenta un decrecimiento del 0.02% y en términos absolutos representa una disminución de ¢428.258.00, en comparación con el monto aprobado para el 2023, lo cual se apega  a  lo acordado por el Consejo Superior en la sesión Nº 103-2022 celebrada el 24 de noviembre, artículo XIII, donde conoció el oficio número N°1079-PLA-PP-2022 del 11 de noviembre, suscrito por el licenciado Minor Alvarado Chaves, Jefe del Subproceso Formulación de Presupuesto y Portafolio de Proyectos Institucionales y el máster Erick Antonio Mora Leiva, Jefe del Proceso de Planeación y Evaluación, ambos de la Dirección de Planificación, relacionado con el informe de la estimación del porcentaje de crecimiento para el presupuesto 2024, aprobándose un 0%.  </w:t>
      </w:r>
    </w:p>
    <w:p w14:paraId="2E973B8F" w14:textId="0850E491" w:rsidR="005D3A8A" w:rsidRPr="00BF1BB9" w:rsidRDefault="005D3A8A" w:rsidP="001657C0">
      <w:pPr>
        <w:spacing w:after="0" w:line="480" w:lineRule="auto"/>
        <w:ind w:firstLine="709"/>
        <w:jc w:val="both"/>
        <w:rPr>
          <w:rFonts w:ascii="Times New Roman" w:hAnsi="Times New Roman" w:cs="Times New Roman"/>
          <w:sz w:val="28"/>
          <w:szCs w:val="28"/>
        </w:rPr>
      </w:pPr>
      <w:r w:rsidRPr="00BF1BB9">
        <w:rPr>
          <w:rFonts w:ascii="Times New Roman" w:hAnsi="Times New Roman" w:cs="Times New Roman"/>
          <w:sz w:val="28"/>
          <w:szCs w:val="28"/>
        </w:rPr>
        <w:t xml:space="preserve">En relación con el anteproyecto de presupuesto para 2024 del Área de Vehículos, la Dirección Ejecutiva mediante oficio N° 76-DE-2020 del 13 de enero 2023, indica lo siguiente: </w:t>
      </w:r>
    </w:p>
    <w:p w14:paraId="4D1EF8EF" w14:textId="485787A5" w:rsidR="005D3A8A" w:rsidRPr="001657C0" w:rsidRDefault="005D3A8A" w:rsidP="001657C0">
      <w:pPr>
        <w:widowControl w:val="0"/>
        <w:numPr>
          <w:ilvl w:val="0"/>
          <w:numId w:val="72"/>
        </w:numPr>
        <w:autoSpaceDE w:val="0"/>
        <w:autoSpaceDN w:val="0"/>
        <w:adjustRightInd w:val="0"/>
        <w:spacing w:after="0" w:line="240" w:lineRule="auto"/>
        <w:ind w:left="851" w:right="851" w:firstLine="709"/>
        <w:jc w:val="both"/>
        <w:rPr>
          <w:rFonts w:ascii="Times New Roman" w:eastAsia="Calibri Light" w:hAnsi="Times New Roman" w:cs="Times New Roman"/>
          <w:i/>
          <w:iCs/>
          <w:sz w:val="26"/>
          <w:szCs w:val="26"/>
          <w:lang w:eastAsia="zh-CN"/>
        </w:rPr>
      </w:pPr>
      <w:r w:rsidRPr="001657C0">
        <w:rPr>
          <w:rFonts w:ascii="Times New Roman" w:eastAsia="Calibri Light" w:hAnsi="Times New Roman" w:cs="Times New Roman"/>
          <w:i/>
          <w:iCs/>
          <w:sz w:val="26"/>
          <w:szCs w:val="26"/>
          <w:lang w:eastAsia="zh-CN"/>
        </w:rPr>
        <w:t xml:space="preserve">“En la </w:t>
      </w:r>
      <w:proofErr w:type="spellStart"/>
      <w:r w:rsidRPr="001657C0">
        <w:rPr>
          <w:rFonts w:ascii="Times New Roman" w:eastAsia="Calibri Light" w:hAnsi="Times New Roman" w:cs="Times New Roman"/>
          <w:i/>
          <w:iCs/>
          <w:sz w:val="26"/>
          <w:szCs w:val="26"/>
          <w:lang w:eastAsia="zh-CN"/>
        </w:rPr>
        <w:t>preformulación</w:t>
      </w:r>
      <w:proofErr w:type="spellEnd"/>
      <w:r w:rsidRPr="001657C0">
        <w:rPr>
          <w:rFonts w:ascii="Times New Roman" w:eastAsia="Calibri Light" w:hAnsi="Times New Roman" w:cs="Times New Roman"/>
          <w:i/>
          <w:iCs/>
          <w:sz w:val="26"/>
          <w:szCs w:val="26"/>
          <w:lang w:eastAsia="zh-CN"/>
        </w:rPr>
        <w:t xml:space="preserve"> para el 2024, las oficinas gestoras incorporaron en el sistema, inicialmente el monto de ¢13.855.531.248,00 para sustituir unidades del año 2017 o inferiores y así cumplir con la política institucional de 6 años de antigüedad. </w:t>
      </w:r>
    </w:p>
    <w:p w14:paraId="3840CAC2" w14:textId="60FB9FD4" w:rsidR="005D3A8A" w:rsidRPr="001657C0" w:rsidRDefault="005D3A8A" w:rsidP="001657C0">
      <w:pPr>
        <w:widowControl w:val="0"/>
        <w:autoSpaceDE w:val="0"/>
        <w:autoSpaceDN w:val="0"/>
        <w:adjustRightInd w:val="0"/>
        <w:spacing w:after="0"/>
        <w:ind w:left="851" w:right="851" w:firstLine="709"/>
        <w:jc w:val="both"/>
        <w:rPr>
          <w:rFonts w:ascii="Times New Roman" w:eastAsia="Calibri Light" w:hAnsi="Times New Roman" w:cs="Times New Roman"/>
          <w:i/>
          <w:iCs/>
          <w:sz w:val="26"/>
          <w:szCs w:val="26"/>
          <w:lang w:eastAsia="zh-CN"/>
        </w:rPr>
      </w:pPr>
    </w:p>
    <w:p w14:paraId="28AF3777" w14:textId="646F2F25" w:rsidR="005D3A8A" w:rsidRPr="001657C0" w:rsidRDefault="005D3A8A" w:rsidP="001657C0">
      <w:pPr>
        <w:widowControl w:val="0"/>
        <w:numPr>
          <w:ilvl w:val="0"/>
          <w:numId w:val="72"/>
        </w:numPr>
        <w:autoSpaceDE w:val="0"/>
        <w:autoSpaceDN w:val="0"/>
        <w:adjustRightInd w:val="0"/>
        <w:spacing w:after="0" w:line="240" w:lineRule="auto"/>
        <w:ind w:left="851" w:right="851" w:firstLine="709"/>
        <w:jc w:val="both"/>
        <w:rPr>
          <w:rFonts w:ascii="Times New Roman" w:eastAsia="Calibri Light" w:hAnsi="Times New Roman" w:cs="Times New Roman"/>
          <w:i/>
          <w:iCs/>
          <w:sz w:val="26"/>
          <w:szCs w:val="26"/>
          <w:lang w:eastAsia="zh-CN"/>
        </w:rPr>
      </w:pPr>
      <w:r w:rsidRPr="001657C0">
        <w:rPr>
          <w:rFonts w:ascii="Times New Roman" w:eastAsia="Calibri Light" w:hAnsi="Times New Roman" w:cs="Times New Roman"/>
          <w:i/>
          <w:iCs/>
          <w:sz w:val="26"/>
          <w:szCs w:val="26"/>
          <w:lang w:eastAsia="zh-CN"/>
        </w:rPr>
        <w:t>Como se puede observar, el monto incluido para el 2024 superó en un 637% al monto del 2023; por esta razón y con el propósito de ajustar dicho monto, se realizó un ejercicio aplicando los siguientes criterios:</w:t>
      </w:r>
    </w:p>
    <w:p w14:paraId="64EF928A" w14:textId="18707CDB" w:rsidR="005D3A8A" w:rsidRPr="001657C0" w:rsidRDefault="005D3A8A" w:rsidP="001657C0">
      <w:pPr>
        <w:spacing w:after="0"/>
        <w:ind w:left="851" w:right="851" w:firstLine="709"/>
        <w:contextualSpacing/>
        <w:rPr>
          <w:rFonts w:ascii="Times New Roman" w:hAnsi="Times New Roman" w:cs="Times New Roman"/>
          <w:i/>
          <w:iCs/>
          <w:sz w:val="26"/>
          <w:szCs w:val="26"/>
          <w:lang w:val="es-ES"/>
        </w:rPr>
      </w:pPr>
    </w:p>
    <w:p w14:paraId="55D5AED1" w14:textId="7B6F60BB" w:rsidR="005D3A8A" w:rsidRPr="001657C0" w:rsidRDefault="005D3A8A" w:rsidP="001657C0">
      <w:pPr>
        <w:widowControl w:val="0"/>
        <w:numPr>
          <w:ilvl w:val="0"/>
          <w:numId w:val="73"/>
        </w:numPr>
        <w:autoSpaceDE w:val="0"/>
        <w:autoSpaceDN w:val="0"/>
        <w:adjustRightInd w:val="0"/>
        <w:spacing w:after="0" w:line="240" w:lineRule="auto"/>
        <w:ind w:left="851" w:right="851" w:firstLine="709"/>
        <w:jc w:val="both"/>
        <w:rPr>
          <w:rFonts w:ascii="Times New Roman" w:eastAsia="Calibri Light" w:hAnsi="Times New Roman" w:cs="Times New Roman"/>
          <w:i/>
          <w:iCs/>
          <w:color w:val="000000"/>
          <w:sz w:val="26"/>
          <w:szCs w:val="26"/>
          <w:lang w:eastAsia="zh-CN"/>
        </w:rPr>
      </w:pPr>
      <w:r w:rsidRPr="001657C0">
        <w:rPr>
          <w:rFonts w:ascii="Times New Roman" w:eastAsia="Calibri Light" w:hAnsi="Times New Roman" w:cs="Times New Roman"/>
          <w:i/>
          <w:color w:val="000000" w:themeColor="text1"/>
          <w:sz w:val="26"/>
          <w:szCs w:val="26"/>
          <w:lang w:eastAsia="zh-CN"/>
        </w:rPr>
        <w:t xml:space="preserve">Eliminar líneas sin información de vehículos. </w:t>
      </w:r>
    </w:p>
    <w:p w14:paraId="01A07D58" w14:textId="7ADEF15F" w:rsidR="005D3A8A" w:rsidRPr="001657C0" w:rsidRDefault="005D3A8A" w:rsidP="001657C0">
      <w:pPr>
        <w:widowControl w:val="0"/>
        <w:autoSpaceDE w:val="0"/>
        <w:autoSpaceDN w:val="0"/>
        <w:adjustRightInd w:val="0"/>
        <w:spacing w:after="0"/>
        <w:ind w:left="851" w:right="851" w:firstLine="709"/>
        <w:rPr>
          <w:rFonts w:ascii="Times New Roman" w:eastAsia="Calibri" w:hAnsi="Times New Roman" w:cs="Times New Roman"/>
          <w:i/>
          <w:iCs/>
          <w:sz w:val="26"/>
          <w:szCs w:val="26"/>
          <w:lang w:val="es-ES" w:eastAsia="es-CR"/>
        </w:rPr>
      </w:pPr>
    </w:p>
    <w:p w14:paraId="04F53E49" w14:textId="5F2100E6" w:rsidR="005D3A8A" w:rsidRPr="001657C0" w:rsidRDefault="005D3A8A" w:rsidP="001657C0">
      <w:pPr>
        <w:widowControl w:val="0"/>
        <w:numPr>
          <w:ilvl w:val="0"/>
          <w:numId w:val="73"/>
        </w:numPr>
        <w:autoSpaceDE w:val="0"/>
        <w:autoSpaceDN w:val="0"/>
        <w:adjustRightInd w:val="0"/>
        <w:spacing w:after="0" w:line="240" w:lineRule="auto"/>
        <w:ind w:left="851" w:right="851" w:firstLine="709"/>
        <w:jc w:val="both"/>
        <w:rPr>
          <w:rFonts w:ascii="Times New Roman" w:eastAsia="Calibri Light" w:hAnsi="Times New Roman" w:cs="Times New Roman"/>
          <w:i/>
          <w:iCs/>
          <w:color w:val="000000"/>
          <w:sz w:val="26"/>
          <w:szCs w:val="26"/>
          <w:lang w:eastAsia="zh-CN"/>
        </w:rPr>
      </w:pPr>
      <w:r w:rsidRPr="001657C0">
        <w:rPr>
          <w:rFonts w:ascii="Times New Roman" w:eastAsia="Calibri Light" w:hAnsi="Times New Roman" w:cs="Times New Roman"/>
          <w:i/>
          <w:color w:val="000000" w:themeColor="text1"/>
          <w:sz w:val="26"/>
          <w:szCs w:val="26"/>
          <w:lang w:eastAsia="zh-CN"/>
        </w:rPr>
        <w:lastRenderedPageBreak/>
        <w:t xml:space="preserve">Eliminar sustitución de activos incluidos en presupuestos o compras de años anteriores, para así evitar duplicidad en el Anteproyecto 2024. </w:t>
      </w:r>
    </w:p>
    <w:p w14:paraId="4F633B87" w14:textId="102C5A77" w:rsidR="005D3A8A" w:rsidRPr="001657C0" w:rsidRDefault="005D3A8A" w:rsidP="001657C0">
      <w:pPr>
        <w:widowControl w:val="0"/>
        <w:autoSpaceDE w:val="0"/>
        <w:autoSpaceDN w:val="0"/>
        <w:adjustRightInd w:val="0"/>
        <w:spacing w:after="0"/>
        <w:ind w:left="851" w:right="851" w:firstLine="709"/>
        <w:jc w:val="both"/>
        <w:rPr>
          <w:rFonts w:ascii="Times New Roman" w:eastAsia="Calibri Light" w:hAnsi="Times New Roman" w:cs="Times New Roman"/>
          <w:i/>
          <w:iCs/>
          <w:color w:val="000000"/>
          <w:sz w:val="26"/>
          <w:szCs w:val="26"/>
          <w:lang w:eastAsia="zh-CN"/>
        </w:rPr>
      </w:pPr>
    </w:p>
    <w:p w14:paraId="2CEF9A8B" w14:textId="27F2A31C" w:rsidR="005D3A8A" w:rsidRPr="001657C0" w:rsidRDefault="005D3A8A" w:rsidP="001657C0">
      <w:pPr>
        <w:widowControl w:val="0"/>
        <w:numPr>
          <w:ilvl w:val="0"/>
          <w:numId w:val="73"/>
        </w:numPr>
        <w:autoSpaceDE w:val="0"/>
        <w:autoSpaceDN w:val="0"/>
        <w:adjustRightInd w:val="0"/>
        <w:spacing w:after="0" w:line="240" w:lineRule="auto"/>
        <w:ind w:left="851" w:right="851" w:firstLine="709"/>
        <w:jc w:val="both"/>
        <w:rPr>
          <w:rFonts w:ascii="Times New Roman" w:eastAsia="Calibri Light" w:hAnsi="Times New Roman" w:cs="Times New Roman"/>
          <w:i/>
          <w:iCs/>
          <w:color w:val="000000"/>
          <w:sz w:val="26"/>
          <w:szCs w:val="26"/>
          <w:lang w:eastAsia="zh-CN"/>
        </w:rPr>
      </w:pPr>
      <w:r w:rsidRPr="001657C0">
        <w:rPr>
          <w:rFonts w:ascii="Times New Roman" w:eastAsia="Calibri Light" w:hAnsi="Times New Roman" w:cs="Times New Roman"/>
          <w:i/>
          <w:color w:val="000000" w:themeColor="text1"/>
          <w:sz w:val="26"/>
          <w:szCs w:val="26"/>
          <w:lang w:eastAsia="zh-CN"/>
        </w:rPr>
        <w:t>Eliminar líneas con solicitudes de incremento de flotilla, a menos que se cuente con autorización del Consejo Superior.</w:t>
      </w:r>
    </w:p>
    <w:p w14:paraId="7F08A1AE" w14:textId="226830CE" w:rsidR="005D3A8A" w:rsidRPr="001657C0" w:rsidRDefault="005D3A8A" w:rsidP="001657C0">
      <w:pPr>
        <w:spacing w:after="0"/>
        <w:ind w:left="851" w:right="851" w:firstLine="709"/>
        <w:contextualSpacing/>
        <w:rPr>
          <w:rFonts w:ascii="Times New Roman" w:eastAsia="Calibri Light" w:hAnsi="Times New Roman" w:cs="Times New Roman"/>
          <w:i/>
          <w:iCs/>
          <w:color w:val="000000"/>
          <w:sz w:val="26"/>
          <w:szCs w:val="26"/>
          <w:lang w:eastAsia="zh-CN"/>
        </w:rPr>
      </w:pPr>
    </w:p>
    <w:p w14:paraId="092F9297" w14:textId="3499C163" w:rsidR="005D3A8A" w:rsidRPr="001657C0" w:rsidRDefault="005D3A8A" w:rsidP="001657C0">
      <w:pPr>
        <w:widowControl w:val="0"/>
        <w:numPr>
          <w:ilvl w:val="0"/>
          <w:numId w:val="73"/>
        </w:numPr>
        <w:autoSpaceDE w:val="0"/>
        <w:autoSpaceDN w:val="0"/>
        <w:adjustRightInd w:val="0"/>
        <w:spacing w:after="0" w:line="240" w:lineRule="auto"/>
        <w:ind w:left="851" w:right="851" w:firstLine="709"/>
        <w:jc w:val="both"/>
        <w:rPr>
          <w:rFonts w:ascii="Times New Roman" w:eastAsia="Calibri Light" w:hAnsi="Times New Roman" w:cs="Times New Roman"/>
          <w:i/>
          <w:iCs/>
          <w:color w:val="000000"/>
          <w:sz w:val="26"/>
          <w:szCs w:val="26"/>
          <w:lang w:eastAsia="zh-CN"/>
        </w:rPr>
      </w:pPr>
      <w:r w:rsidRPr="001657C0">
        <w:rPr>
          <w:rFonts w:ascii="Times New Roman" w:eastAsia="Calibri Light" w:hAnsi="Times New Roman" w:cs="Times New Roman"/>
          <w:i/>
          <w:color w:val="000000" w:themeColor="text1"/>
          <w:sz w:val="26"/>
          <w:szCs w:val="26"/>
          <w:lang w:eastAsia="zh-CN"/>
        </w:rPr>
        <w:t>Eliminar alguna de las unidades más recientes del año 2017.</w:t>
      </w:r>
    </w:p>
    <w:p w14:paraId="0117606F" w14:textId="52484074" w:rsidR="005D3A8A" w:rsidRDefault="005D3A8A" w:rsidP="005D3A8A">
      <w:pPr>
        <w:pStyle w:val="Prrafodelista"/>
        <w:rPr>
          <w:rFonts w:ascii="Times New Roman" w:eastAsia="Calibri Light" w:hAnsi="Times New Roman" w:cs="Times New Roman"/>
          <w:i/>
          <w:iCs/>
          <w:color w:val="000000"/>
          <w:sz w:val="20"/>
          <w:szCs w:val="20"/>
          <w:lang w:eastAsia="zh-CN"/>
        </w:rPr>
      </w:pPr>
    </w:p>
    <w:p w14:paraId="38DD91A2" w14:textId="29661728" w:rsidR="001657C0" w:rsidRPr="001657C0" w:rsidRDefault="001657C0" w:rsidP="001657C0">
      <w:pPr>
        <w:pStyle w:val="Prrafodelista"/>
        <w:ind w:left="0"/>
        <w:jc w:val="center"/>
        <w:rPr>
          <w:rFonts w:ascii="Times New Roman" w:eastAsia="Calibri Light" w:hAnsi="Times New Roman" w:cs="Times New Roman"/>
          <w:color w:val="000000"/>
          <w:sz w:val="28"/>
          <w:szCs w:val="28"/>
          <w:lang w:eastAsia="zh-CN"/>
        </w:rPr>
      </w:pPr>
      <w:r w:rsidRPr="001657C0">
        <w:rPr>
          <w:rFonts w:ascii="Times New Roman" w:eastAsia="Calibri Light" w:hAnsi="Times New Roman" w:cs="Times New Roman"/>
          <w:color w:val="000000"/>
          <w:sz w:val="28"/>
          <w:szCs w:val="28"/>
          <w:lang w:eastAsia="zh-CN"/>
        </w:rPr>
        <w:t>- 0 -</w:t>
      </w:r>
    </w:p>
    <w:p w14:paraId="78DB30ED" w14:textId="278EBD9E" w:rsidR="005D3A8A" w:rsidRPr="00BF1BB9" w:rsidRDefault="005D3A8A" w:rsidP="001657C0">
      <w:pPr>
        <w:spacing w:after="0" w:line="480" w:lineRule="auto"/>
        <w:ind w:firstLine="708"/>
        <w:jc w:val="both"/>
        <w:rPr>
          <w:rFonts w:ascii="Times New Roman" w:hAnsi="Times New Roman" w:cs="Times New Roman"/>
          <w:sz w:val="28"/>
          <w:szCs w:val="28"/>
        </w:rPr>
      </w:pPr>
      <w:r w:rsidRPr="00BF1BB9">
        <w:rPr>
          <w:rFonts w:ascii="Times New Roman" w:hAnsi="Times New Roman" w:cs="Times New Roman"/>
          <w:sz w:val="28"/>
          <w:szCs w:val="28"/>
        </w:rPr>
        <w:t xml:space="preserve">Con la aplicación de los criterios anteriores, la Dirección Ejecutiva logró reducir el monto general </w:t>
      </w:r>
      <w:proofErr w:type="spellStart"/>
      <w:r w:rsidRPr="00BF1BB9">
        <w:rPr>
          <w:rFonts w:ascii="Times New Roman" w:hAnsi="Times New Roman" w:cs="Times New Roman"/>
          <w:sz w:val="28"/>
          <w:szCs w:val="28"/>
        </w:rPr>
        <w:t>preformulado</w:t>
      </w:r>
      <w:proofErr w:type="spellEnd"/>
      <w:r w:rsidRPr="00BF1BB9">
        <w:rPr>
          <w:rFonts w:ascii="Times New Roman" w:hAnsi="Times New Roman" w:cs="Times New Roman"/>
          <w:sz w:val="28"/>
          <w:szCs w:val="28"/>
        </w:rPr>
        <w:t xml:space="preserve"> para ajustarlo a ¢1.880.412.880,00, conforme al límite de crecimiento establecido en el Oficio 3310-PLA-PP-TR-2022, para el Área de Vehículos para la formulación del periodo de 2024. </w:t>
      </w:r>
    </w:p>
    <w:p w14:paraId="35BC4C8D" w14:textId="6704E286" w:rsidR="005D3A8A" w:rsidRPr="00BF1BB9" w:rsidRDefault="005D3A8A" w:rsidP="001657C0">
      <w:pPr>
        <w:spacing w:after="0" w:line="480" w:lineRule="auto"/>
        <w:ind w:firstLine="708"/>
        <w:jc w:val="both"/>
        <w:rPr>
          <w:rFonts w:ascii="Times New Roman" w:hAnsi="Times New Roman" w:cs="Times New Roman"/>
          <w:sz w:val="28"/>
          <w:szCs w:val="28"/>
        </w:rPr>
      </w:pPr>
      <w:r w:rsidRPr="00BF1BB9">
        <w:rPr>
          <w:rFonts w:ascii="Times New Roman" w:hAnsi="Times New Roman" w:cs="Times New Roman"/>
          <w:sz w:val="28"/>
          <w:szCs w:val="28"/>
        </w:rPr>
        <w:t>Es importante señalar que, tal como lo indica la Dirección Ejecutiva, a la fecha existe una gran cantidad de vehículos por sustituir con una fecha de adquisición superior a los 6 años, debido a que no ha sido posible su sustitución a causa de los recortes que han sufrido los presupuestos en los últimos años.</w:t>
      </w:r>
    </w:p>
    <w:p w14:paraId="6BDC2420" w14:textId="424892E9" w:rsidR="005D3A8A" w:rsidRPr="00BF1BB9" w:rsidRDefault="005D3A8A" w:rsidP="001657C0">
      <w:pPr>
        <w:spacing w:after="0" w:line="480" w:lineRule="auto"/>
        <w:ind w:firstLine="708"/>
        <w:jc w:val="both"/>
        <w:rPr>
          <w:rFonts w:ascii="Times New Roman" w:hAnsi="Times New Roman" w:cs="Times New Roman"/>
          <w:sz w:val="28"/>
          <w:szCs w:val="28"/>
        </w:rPr>
      </w:pPr>
      <w:r w:rsidRPr="00BF1BB9">
        <w:rPr>
          <w:rFonts w:ascii="Times New Roman" w:hAnsi="Times New Roman" w:cs="Times New Roman"/>
          <w:sz w:val="28"/>
          <w:szCs w:val="28"/>
        </w:rPr>
        <w:t xml:space="preserve">Por otra parte, en las </w:t>
      </w:r>
      <w:r w:rsidRPr="00A966AA">
        <w:rPr>
          <w:rFonts w:ascii="Times New Roman" w:hAnsi="Times New Roman" w:cs="Times New Roman"/>
          <w:sz w:val="28"/>
          <w:szCs w:val="28"/>
        </w:rPr>
        <w:t xml:space="preserve">Directrices de Formulación Presupuestaria 2024 </w:t>
      </w:r>
      <w:r w:rsidR="00C94D2A" w:rsidRPr="00A966AA">
        <w:rPr>
          <w:rFonts w:ascii="Times New Roman" w:hAnsi="Times New Roman" w:cs="Times New Roman"/>
          <w:sz w:val="28"/>
          <w:szCs w:val="28"/>
        </w:rPr>
        <w:t>directriz 91</w:t>
      </w:r>
      <w:r w:rsidRPr="00A966AA">
        <w:rPr>
          <w:rFonts w:ascii="Times New Roman" w:hAnsi="Times New Roman" w:cs="Times New Roman"/>
          <w:sz w:val="28"/>
          <w:szCs w:val="28"/>
        </w:rPr>
        <w:t>, aprobadas por el Consejo Superior, Sesión 106-2022, Artículo LII, se indica que  Conforme la política institucional</w:t>
      </w:r>
      <w:r w:rsidRPr="00BF1BB9">
        <w:rPr>
          <w:rFonts w:ascii="Times New Roman" w:hAnsi="Times New Roman" w:cs="Times New Roman"/>
          <w:sz w:val="28"/>
          <w:szCs w:val="28"/>
        </w:rPr>
        <w:t xml:space="preserve"> y las normas de formulación presupuestaria, el cambio de los vehículos se realiza cuando cumplen 6 años de antigüedad; por lo tanto, para el período presupuestario 2024 se autoriza el cambio de los vehículos cuyo modelo sea del año 2018 o anterior a este, conforme las directrices enviadas en circular N°131-2022 de la Dirección Ejecutiva; sin </w:t>
      </w:r>
      <w:r w:rsidRPr="00BF1BB9">
        <w:rPr>
          <w:rFonts w:ascii="Times New Roman" w:hAnsi="Times New Roman" w:cs="Times New Roman"/>
          <w:sz w:val="28"/>
          <w:szCs w:val="28"/>
        </w:rPr>
        <w:lastRenderedPageBreak/>
        <w:t>detrimento de la aplicación de nuevas políticas externas relacionadas con la formulación presupuestaria.</w:t>
      </w:r>
    </w:p>
    <w:p w14:paraId="6BF574CB" w14:textId="201B2EAD" w:rsidR="005D3A8A" w:rsidRPr="00BF1BB9" w:rsidRDefault="005D3A8A" w:rsidP="001657C0">
      <w:pPr>
        <w:spacing w:line="480" w:lineRule="auto"/>
        <w:ind w:firstLine="708"/>
        <w:jc w:val="both"/>
        <w:rPr>
          <w:rFonts w:ascii="Times New Roman" w:hAnsi="Times New Roman" w:cs="Times New Roman"/>
          <w:sz w:val="28"/>
          <w:szCs w:val="28"/>
        </w:rPr>
      </w:pPr>
      <w:r w:rsidRPr="00BF1BB9">
        <w:rPr>
          <w:rFonts w:ascii="Times New Roman" w:hAnsi="Times New Roman" w:cs="Times New Roman"/>
          <w:sz w:val="28"/>
          <w:szCs w:val="28"/>
        </w:rPr>
        <w:t>A continuación, se detalla los recursos solicitados por Programa Presupuestario, para la compra y sustitución de vehículos, correspondiente al año 2024.</w:t>
      </w:r>
    </w:p>
    <w:tbl>
      <w:tblPr>
        <w:tblW w:w="9220" w:type="dxa"/>
        <w:jc w:val="center"/>
        <w:tblCellMar>
          <w:left w:w="70" w:type="dxa"/>
          <w:right w:w="70" w:type="dxa"/>
        </w:tblCellMar>
        <w:tblLook w:val="04A0" w:firstRow="1" w:lastRow="0" w:firstColumn="1" w:lastColumn="0" w:noHBand="0" w:noVBand="1"/>
      </w:tblPr>
      <w:tblGrid>
        <w:gridCol w:w="4360"/>
        <w:gridCol w:w="1540"/>
        <w:gridCol w:w="1960"/>
        <w:gridCol w:w="1360"/>
      </w:tblGrid>
      <w:tr w:rsidR="005D3A8A" w:rsidRPr="00BF1BB9" w14:paraId="0228E351" w14:textId="01DCA0A2" w:rsidTr="001236C3">
        <w:trPr>
          <w:trHeight w:val="840"/>
          <w:jc w:val="center"/>
        </w:trPr>
        <w:tc>
          <w:tcPr>
            <w:tcW w:w="4360" w:type="dxa"/>
            <w:tcBorders>
              <w:top w:val="nil"/>
              <w:left w:val="single" w:sz="8" w:space="0" w:color="auto"/>
              <w:bottom w:val="nil"/>
              <w:right w:val="single" w:sz="8" w:space="0" w:color="auto"/>
            </w:tcBorders>
            <w:shd w:val="clear" w:color="000000" w:fill="4682B4"/>
            <w:vAlign w:val="center"/>
            <w:hideMark/>
          </w:tcPr>
          <w:p w14:paraId="428E714E" w14:textId="504A907E" w:rsidR="005D3A8A" w:rsidRPr="00BF1BB9" w:rsidRDefault="005D3A8A" w:rsidP="001236C3">
            <w:pPr>
              <w:jc w:val="center"/>
              <w:rPr>
                <w:rFonts w:ascii="Times New Roman" w:hAnsi="Times New Roman" w:cs="Times New Roman"/>
                <w:b/>
                <w:bCs/>
                <w:color w:val="FFFFFF"/>
                <w:sz w:val="20"/>
                <w:szCs w:val="20"/>
                <w:lang w:eastAsia="es-CR"/>
              </w:rPr>
            </w:pPr>
            <w:r w:rsidRPr="00BF1BB9">
              <w:rPr>
                <w:rFonts w:ascii="Times New Roman" w:hAnsi="Times New Roman" w:cs="Times New Roman"/>
                <w:b/>
                <w:bCs/>
                <w:color w:val="FFFFFF"/>
                <w:sz w:val="20"/>
                <w:szCs w:val="20"/>
              </w:rPr>
              <w:t>Programa</w:t>
            </w:r>
          </w:p>
        </w:tc>
        <w:tc>
          <w:tcPr>
            <w:tcW w:w="1540" w:type="dxa"/>
            <w:tcBorders>
              <w:top w:val="nil"/>
              <w:left w:val="nil"/>
              <w:bottom w:val="nil"/>
              <w:right w:val="single" w:sz="8" w:space="0" w:color="auto"/>
            </w:tcBorders>
            <w:shd w:val="clear" w:color="000000" w:fill="4682B4"/>
            <w:vAlign w:val="center"/>
            <w:hideMark/>
          </w:tcPr>
          <w:p w14:paraId="6D9D83FE" w14:textId="30656D6F" w:rsidR="005D3A8A" w:rsidRPr="00BF1BB9" w:rsidRDefault="005D3A8A" w:rsidP="001236C3">
            <w:pPr>
              <w:jc w:val="center"/>
              <w:rPr>
                <w:rFonts w:ascii="Times New Roman" w:hAnsi="Times New Roman" w:cs="Times New Roman"/>
                <w:b/>
                <w:bCs/>
                <w:color w:val="FFFFFF"/>
                <w:sz w:val="20"/>
                <w:szCs w:val="20"/>
              </w:rPr>
            </w:pPr>
            <w:r w:rsidRPr="00BF1BB9">
              <w:rPr>
                <w:rFonts w:ascii="Times New Roman" w:hAnsi="Times New Roman" w:cs="Times New Roman"/>
                <w:b/>
                <w:bCs/>
                <w:color w:val="FFFFFF"/>
                <w:sz w:val="20"/>
                <w:szCs w:val="20"/>
              </w:rPr>
              <w:t>Cantidad Vehículos</w:t>
            </w:r>
          </w:p>
        </w:tc>
        <w:tc>
          <w:tcPr>
            <w:tcW w:w="1960" w:type="dxa"/>
            <w:tcBorders>
              <w:top w:val="nil"/>
              <w:left w:val="nil"/>
              <w:bottom w:val="nil"/>
              <w:right w:val="single" w:sz="8" w:space="0" w:color="auto"/>
            </w:tcBorders>
            <w:shd w:val="clear" w:color="000000" w:fill="4682B4"/>
            <w:vAlign w:val="center"/>
            <w:hideMark/>
          </w:tcPr>
          <w:p w14:paraId="4EDD8C20" w14:textId="09807B9B" w:rsidR="005D3A8A" w:rsidRPr="00BF1BB9" w:rsidRDefault="005D3A8A" w:rsidP="001236C3">
            <w:pPr>
              <w:jc w:val="center"/>
              <w:rPr>
                <w:rFonts w:ascii="Times New Roman" w:hAnsi="Times New Roman" w:cs="Times New Roman"/>
                <w:b/>
                <w:bCs/>
                <w:color w:val="FFFFFF"/>
                <w:sz w:val="20"/>
                <w:szCs w:val="20"/>
              </w:rPr>
            </w:pPr>
            <w:r w:rsidRPr="00BF1BB9">
              <w:rPr>
                <w:rFonts w:ascii="Times New Roman" w:hAnsi="Times New Roman" w:cs="Times New Roman"/>
                <w:b/>
                <w:bCs/>
                <w:color w:val="FFFFFF"/>
                <w:sz w:val="20"/>
                <w:szCs w:val="20"/>
              </w:rPr>
              <w:t>Total solicitado 2024</w:t>
            </w:r>
          </w:p>
        </w:tc>
        <w:tc>
          <w:tcPr>
            <w:tcW w:w="1360" w:type="dxa"/>
            <w:tcBorders>
              <w:top w:val="nil"/>
              <w:left w:val="nil"/>
              <w:bottom w:val="nil"/>
              <w:right w:val="single" w:sz="8" w:space="0" w:color="auto"/>
            </w:tcBorders>
            <w:shd w:val="clear" w:color="000000" w:fill="4682B4"/>
            <w:vAlign w:val="center"/>
            <w:hideMark/>
          </w:tcPr>
          <w:p w14:paraId="24559459" w14:textId="62661912" w:rsidR="005D3A8A" w:rsidRPr="00BF1BB9" w:rsidRDefault="005D3A8A" w:rsidP="001236C3">
            <w:pPr>
              <w:jc w:val="center"/>
              <w:rPr>
                <w:rFonts w:ascii="Times New Roman" w:hAnsi="Times New Roman" w:cs="Times New Roman"/>
                <w:b/>
                <w:bCs/>
                <w:color w:val="FFFFFF"/>
                <w:sz w:val="20"/>
                <w:szCs w:val="20"/>
              </w:rPr>
            </w:pPr>
            <w:r w:rsidRPr="00BF1BB9">
              <w:rPr>
                <w:rFonts w:ascii="Times New Roman" w:hAnsi="Times New Roman" w:cs="Times New Roman"/>
                <w:b/>
                <w:bCs/>
                <w:color w:val="FFFFFF"/>
                <w:sz w:val="20"/>
                <w:szCs w:val="20"/>
              </w:rPr>
              <w:t>Distribución porcentual</w:t>
            </w:r>
          </w:p>
        </w:tc>
      </w:tr>
      <w:tr w:rsidR="005D3A8A" w:rsidRPr="00BF1BB9" w14:paraId="1D54EA1E" w14:textId="495A3E75" w:rsidTr="001236C3">
        <w:trPr>
          <w:trHeight w:val="560"/>
          <w:jc w:val="center"/>
        </w:trPr>
        <w:tc>
          <w:tcPr>
            <w:tcW w:w="4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A54AC0" w14:textId="2CD2BC22" w:rsidR="005D3A8A" w:rsidRPr="00BF1BB9" w:rsidRDefault="005D3A8A" w:rsidP="001236C3">
            <w:pPr>
              <w:rPr>
                <w:rFonts w:ascii="Times New Roman" w:hAnsi="Times New Roman" w:cs="Times New Roman"/>
                <w:color w:val="000000"/>
                <w:sz w:val="20"/>
                <w:szCs w:val="20"/>
              </w:rPr>
            </w:pPr>
            <w:r w:rsidRPr="00BF1BB9">
              <w:rPr>
                <w:rFonts w:ascii="Times New Roman" w:hAnsi="Times New Roman" w:cs="Times New Roman"/>
                <w:color w:val="000000"/>
                <w:sz w:val="20"/>
                <w:szCs w:val="20"/>
              </w:rPr>
              <w:t>Programa 926: Dirección, Administración y Otros Órganos de Apoyo</w:t>
            </w:r>
          </w:p>
        </w:tc>
        <w:tc>
          <w:tcPr>
            <w:tcW w:w="1540" w:type="dxa"/>
            <w:tcBorders>
              <w:top w:val="single" w:sz="4" w:space="0" w:color="auto"/>
              <w:left w:val="nil"/>
              <w:bottom w:val="single" w:sz="4" w:space="0" w:color="auto"/>
              <w:right w:val="single" w:sz="4" w:space="0" w:color="auto"/>
            </w:tcBorders>
            <w:shd w:val="clear" w:color="auto" w:fill="auto"/>
            <w:vAlign w:val="center"/>
            <w:hideMark/>
          </w:tcPr>
          <w:p w14:paraId="6131AE06" w14:textId="202BC886" w:rsidR="005D3A8A" w:rsidRPr="00BF1BB9" w:rsidRDefault="005D3A8A" w:rsidP="001236C3">
            <w:pPr>
              <w:jc w:val="center"/>
              <w:rPr>
                <w:rFonts w:ascii="Times New Roman" w:hAnsi="Times New Roman" w:cs="Times New Roman"/>
                <w:b/>
                <w:bCs/>
                <w:color w:val="000000"/>
                <w:sz w:val="20"/>
                <w:szCs w:val="20"/>
              </w:rPr>
            </w:pPr>
            <w:r w:rsidRPr="00BF1BB9">
              <w:rPr>
                <w:rFonts w:ascii="Times New Roman" w:hAnsi="Times New Roman" w:cs="Times New Roman"/>
                <w:b/>
                <w:bCs/>
                <w:color w:val="000000"/>
                <w:sz w:val="20"/>
                <w:szCs w:val="20"/>
              </w:rPr>
              <w:t>32</w:t>
            </w:r>
          </w:p>
        </w:tc>
        <w:tc>
          <w:tcPr>
            <w:tcW w:w="1960" w:type="dxa"/>
            <w:tcBorders>
              <w:top w:val="single" w:sz="4" w:space="0" w:color="auto"/>
              <w:left w:val="nil"/>
              <w:bottom w:val="single" w:sz="4" w:space="0" w:color="auto"/>
              <w:right w:val="single" w:sz="4" w:space="0" w:color="auto"/>
            </w:tcBorders>
            <w:shd w:val="clear" w:color="auto" w:fill="auto"/>
            <w:vAlign w:val="center"/>
            <w:hideMark/>
          </w:tcPr>
          <w:p w14:paraId="49EDF9EA" w14:textId="44314D8E" w:rsidR="005D3A8A" w:rsidRPr="00BF1BB9" w:rsidRDefault="005D3A8A" w:rsidP="001236C3">
            <w:pPr>
              <w:jc w:val="center"/>
              <w:rPr>
                <w:rFonts w:ascii="Times New Roman" w:hAnsi="Times New Roman" w:cs="Times New Roman"/>
                <w:color w:val="000000"/>
                <w:sz w:val="20"/>
                <w:szCs w:val="20"/>
              </w:rPr>
            </w:pPr>
            <w:r w:rsidRPr="00BF1BB9">
              <w:rPr>
                <w:rFonts w:ascii="Times New Roman" w:hAnsi="Times New Roman" w:cs="Times New Roman"/>
                <w:color w:val="000000"/>
                <w:sz w:val="20"/>
                <w:szCs w:val="20"/>
              </w:rPr>
              <w:t>₡320.170.780,00</w:t>
            </w:r>
          </w:p>
        </w:tc>
        <w:tc>
          <w:tcPr>
            <w:tcW w:w="1360" w:type="dxa"/>
            <w:tcBorders>
              <w:top w:val="single" w:sz="4" w:space="0" w:color="auto"/>
              <w:left w:val="nil"/>
              <w:bottom w:val="single" w:sz="4" w:space="0" w:color="auto"/>
              <w:right w:val="single" w:sz="4" w:space="0" w:color="auto"/>
            </w:tcBorders>
            <w:shd w:val="clear" w:color="auto" w:fill="auto"/>
            <w:vAlign w:val="center"/>
            <w:hideMark/>
          </w:tcPr>
          <w:p w14:paraId="499968C3" w14:textId="6BAF90FE" w:rsidR="005D3A8A" w:rsidRPr="00BF1BB9" w:rsidRDefault="005D3A8A" w:rsidP="001236C3">
            <w:pPr>
              <w:jc w:val="center"/>
              <w:rPr>
                <w:rFonts w:ascii="Times New Roman" w:hAnsi="Times New Roman" w:cs="Times New Roman"/>
                <w:color w:val="000000"/>
                <w:sz w:val="20"/>
                <w:szCs w:val="20"/>
              </w:rPr>
            </w:pPr>
            <w:r w:rsidRPr="00BF1BB9">
              <w:rPr>
                <w:rFonts w:ascii="Times New Roman" w:hAnsi="Times New Roman" w:cs="Times New Roman"/>
                <w:color w:val="000000"/>
                <w:sz w:val="20"/>
                <w:szCs w:val="20"/>
              </w:rPr>
              <w:t>17%</w:t>
            </w:r>
          </w:p>
        </w:tc>
      </w:tr>
      <w:tr w:rsidR="005D3A8A" w:rsidRPr="00BF1BB9" w14:paraId="681006D1" w14:textId="1AD382E0" w:rsidTr="001236C3">
        <w:trPr>
          <w:trHeight w:val="330"/>
          <w:jc w:val="center"/>
        </w:trPr>
        <w:tc>
          <w:tcPr>
            <w:tcW w:w="4360" w:type="dxa"/>
            <w:tcBorders>
              <w:top w:val="nil"/>
              <w:left w:val="single" w:sz="4" w:space="0" w:color="auto"/>
              <w:bottom w:val="single" w:sz="4" w:space="0" w:color="auto"/>
              <w:right w:val="single" w:sz="4" w:space="0" w:color="auto"/>
            </w:tcBorders>
            <w:shd w:val="clear" w:color="auto" w:fill="auto"/>
            <w:vAlign w:val="center"/>
            <w:hideMark/>
          </w:tcPr>
          <w:p w14:paraId="5DA63C3D" w14:textId="31CE9BD2" w:rsidR="005D3A8A" w:rsidRPr="00BF1BB9" w:rsidRDefault="005D3A8A" w:rsidP="001236C3">
            <w:pPr>
              <w:rPr>
                <w:rFonts w:ascii="Times New Roman" w:hAnsi="Times New Roman" w:cs="Times New Roman"/>
                <w:color w:val="000000"/>
                <w:sz w:val="20"/>
                <w:szCs w:val="20"/>
              </w:rPr>
            </w:pPr>
            <w:r w:rsidRPr="00BF1BB9">
              <w:rPr>
                <w:rFonts w:ascii="Times New Roman" w:hAnsi="Times New Roman" w:cs="Times New Roman"/>
                <w:color w:val="000000"/>
                <w:sz w:val="20"/>
                <w:szCs w:val="20"/>
              </w:rPr>
              <w:t>Programa 927: Servicio Jurisdiccional</w:t>
            </w:r>
          </w:p>
        </w:tc>
        <w:tc>
          <w:tcPr>
            <w:tcW w:w="1540" w:type="dxa"/>
            <w:tcBorders>
              <w:top w:val="nil"/>
              <w:left w:val="nil"/>
              <w:bottom w:val="single" w:sz="4" w:space="0" w:color="auto"/>
              <w:right w:val="single" w:sz="4" w:space="0" w:color="auto"/>
            </w:tcBorders>
            <w:shd w:val="clear" w:color="auto" w:fill="auto"/>
            <w:vAlign w:val="center"/>
            <w:hideMark/>
          </w:tcPr>
          <w:p w14:paraId="4D61EAF8" w14:textId="5315EDAA" w:rsidR="005D3A8A" w:rsidRPr="00BF1BB9" w:rsidRDefault="005D3A8A" w:rsidP="001236C3">
            <w:pPr>
              <w:jc w:val="center"/>
              <w:rPr>
                <w:rFonts w:ascii="Times New Roman" w:hAnsi="Times New Roman" w:cs="Times New Roman"/>
                <w:b/>
                <w:bCs/>
                <w:color w:val="000000"/>
                <w:sz w:val="20"/>
                <w:szCs w:val="20"/>
              </w:rPr>
            </w:pPr>
            <w:r w:rsidRPr="00BF1BB9">
              <w:rPr>
                <w:rFonts w:ascii="Times New Roman" w:hAnsi="Times New Roman" w:cs="Times New Roman"/>
                <w:b/>
                <w:bCs/>
                <w:color w:val="000000"/>
                <w:sz w:val="20"/>
                <w:szCs w:val="20"/>
              </w:rPr>
              <w:t>41</w:t>
            </w:r>
          </w:p>
        </w:tc>
        <w:tc>
          <w:tcPr>
            <w:tcW w:w="1960" w:type="dxa"/>
            <w:tcBorders>
              <w:top w:val="nil"/>
              <w:left w:val="nil"/>
              <w:bottom w:val="single" w:sz="4" w:space="0" w:color="auto"/>
              <w:right w:val="single" w:sz="4" w:space="0" w:color="auto"/>
            </w:tcBorders>
            <w:shd w:val="clear" w:color="auto" w:fill="auto"/>
            <w:vAlign w:val="center"/>
            <w:hideMark/>
          </w:tcPr>
          <w:p w14:paraId="407FFAC5" w14:textId="3EA35D3B" w:rsidR="005D3A8A" w:rsidRPr="00BF1BB9" w:rsidRDefault="005D3A8A" w:rsidP="001236C3">
            <w:pPr>
              <w:jc w:val="center"/>
              <w:rPr>
                <w:rFonts w:ascii="Times New Roman" w:hAnsi="Times New Roman" w:cs="Times New Roman"/>
                <w:color w:val="000000"/>
                <w:sz w:val="20"/>
                <w:szCs w:val="20"/>
              </w:rPr>
            </w:pPr>
            <w:r w:rsidRPr="00BF1BB9">
              <w:rPr>
                <w:rFonts w:ascii="Times New Roman" w:hAnsi="Times New Roman" w:cs="Times New Roman"/>
                <w:color w:val="000000"/>
                <w:sz w:val="20"/>
                <w:szCs w:val="20"/>
              </w:rPr>
              <w:t>₡243.627.852,00</w:t>
            </w:r>
          </w:p>
        </w:tc>
        <w:tc>
          <w:tcPr>
            <w:tcW w:w="1360" w:type="dxa"/>
            <w:tcBorders>
              <w:top w:val="nil"/>
              <w:left w:val="nil"/>
              <w:bottom w:val="single" w:sz="4" w:space="0" w:color="auto"/>
              <w:right w:val="single" w:sz="4" w:space="0" w:color="auto"/>
            </w:tcBorders>
            <w:shd w:val="clear" w:color="auto" w:fill="auto"/>
            <w:vAlign w:val="center"/>
            <w:hideMark/>
          </w:tcPr>
          <w:p w14:paraId="08C426C5" w14:textId="54995EB7" w:rsidR="005D3A8A" w:rsidRPr="00BF1BB9" w:rsidRDefault="005D3A8A" w:rsidP="001236C3">
            <w:pPr>
              <w:jc w:val="center"/>
              <w:rPr>
                <w:rFonts w:ascii="Times New Roman" w:hAnsi="Times New Roman" w:cs="Times New Roman"/>
                <w:color w:val="000000"/>
                <w:sz w:val="20"/>
                <w:szCs w:val="20"/>
              </w:rPr>
            </w:pPr>
            <w:r w:rsidRPr="00BF1BB9">
              <w:rPr>
                <w:rFonts w:ascii="Times New Roman" w:hAnsi="Times New Roman" w:cs="Times New Roman"/>
                <w:color w:val="000000"/>
                <w:sz w:val="20"/>
                <w:szCs w:val="20"/>
              </w:rPr>
              <w:t>13%</w:t>
            </w:r>
          </w:p>
        </w:tc>
      </w:tr>
      <w:tr w:rsidR="005D3A8A" w:rsidRPr="00BF1BB9" w14:paraId="34A5C578" w14:textId="133C3565" w:rsidTr="001236C3">
        <w:trPr>
          <w:trHeight w:val="560"/>
          <w:jc w:val="center"/>
        </w:trPr>
        <w:tc>
          <w:tcPr>
            <w:tcW w:w="4360" w:type="dxa"/>
            <w:tcBorders>
              <w:top w:val="nil"/>
              <w:left w:val="single" w:sz="4" w:space="0" w:color="auto"/>
              <w:bottom w:val="single" w:sz="4" w:space="0" w:color="auto"/>
              <w:right w:val="single" w:sz="4" w:space="0" w:color="auto"/>
            </w:tcBorders>
            <w:shd w:val="clear" w:color="auto" w:fill="auto"/>
            <w:vAlign w:val="center"/>
            <w:hideMark/>
          </w:tcPr>
          <w:p w14:paraId="49E2630E" w14:textId="10C5A459" w:rsidR="005D3A8A" w:rsidRPr="00BF1BB9" w:rsidRDefault="005D3A8A" w:rsidP="001236C3">
            <w:pPr>
              <w:rPr>
                <w:rFonts w:ascii="Times New Roman" w:hAnsi="Times New Roman" w:cs="Times New Roman"/>
                <w:color w:val="000000"/>
                <w:sz w:val="20"/>
                <w:szCs w:val="20"/>
              </w:rPr>
            </w:pPr>
            <w:r w:rsidRPr="00BF1BB9">
              <w:rPr>
                <w:rFonts w:ascii="Times New Roman" w:hAnsi="Times New Roman" w:cs="Times New Roman"/>
                <w:color w:val="000000"/>
                <w:sz w:val="20"/>
                <w:szCs w:val="20"/>
              </w:rPr>
              <w:t>Programa 928: Organismo de Investigación Judicial</w:t>
            </w:r>
          </w:p>
        </w:tc>
        <w:tc>
          <w:tcPr>
            <w:tcW w:w="1540" w:type="dxa"/>
            <w:tcBorders>
              <w:top w:val="nil"/>
              <w:left w:val="nil"/>
              <w:bottom w:val="single" w:sz="4" w:space="0" w:color="auto"/>
              <w:right w:val="single" w:sz="4" w:space="0" w:color="auto"/>
            </w:tcBorders>
            <w:shd w:val="clear" w:color="auto" w:fill="auto"/>
            <w:vAlign w:val="center"/>
            <w:hideMark/>
          </w:tcPr>
          <w:p w14:paraId="0CFEF5D8" w14:textId="45E1F5B6" w:rsidR="005D3A8A" w:rsidRPr="00BF1BB9" w:rsidRDefault="005D3A8A" w:rsidP="001236C3">
            <w:pPr>
              <w:jc w:val="center"/>
              <w:rPr>
                <w:rFonts w:ascii="Times New Roman" w:hAnsi="Times New Roman" w:cs="Times New Roman"/>
                <w:b/>
                <w:bCs/>
                <w:color w:val="000000"/>
                <w:sz w:val="20"/>
                <w:szCs w:val="20"/>
              </w:rPr>
            </w:pPr>
            <w:r w:rsidRPr="00BF1BB9">
              <w:rPr>
                <w:rFonts w:ascii="Times New Roman" w:hAnsi="Times New Roman" w:cs="Times New Roman"/>
                <w:b/>
                <w:bCs/>
                <w:color w:val="000000"/>
                <w:sz w:val="20"/>
                <w:szCs w:val="20"/>
              </w:rPr>
              <w:t>64</w:t>
            </w:r>
          </w:p>
        </w:tc>
        <w:tc>
          <w:tcPr>
            <w:tcW w:w="1960" w:type="dxa"/>
            <w:tcBorders>
              <w:top w:val="nil"/>
              <w:left w:val="nil"/>
              <w:bottom w:val="single" w:sz="4" w:space="0" w:color="auto"/>
              <w:right w:val="single" w:sz="4" w:space="0" w:color="auto"/>
            </w:tcBorders>
            <w:shd w:val="clear" w:color="auto" w:fill="auto"/>
            <w:vAlign w:val="center"/>
            <w:hideMark/>
          </w:tcPr>
          <w:p w14:paraId="2C2A0635" w14:textId="5823AFFC" w:rsidR="005D3A8A" w:rsidRPr="00BF1BB9" w:rsidRDefault="005D3A8A" w:rsidP="001236C3">
            <w:pPr>
              <w:jc w:val="center"/>
              <w:rPr>
                <w:rFonts w:ascii="Times New Roman" w:hAnsi="Times New Roman" w:cs="Times New Roman"/>
                <w:color w:val="000000"/>
                <w:sz w:val="20"/>
                <w:szCs w:val="20"/>
              </w:rPr>
            </w:pPr>
            <w:r w:rsidRPr="00BF1BB9">
              <w:rPr>
                <w:rFonts w:ascii="Times New Roman" w:hAnsi="Times New Roman" w:cs="Times New Roman"/>
                <w:color w:val="000000"/>
                <w:sz w:val="20"/>
                <w:szCs w:val="20"/>
              </w:rPr>
              <w:t>₡935.030.998,00</w:t>
            </w:r>
          </w:p>
        </w:tc>
        <w:tc>
          <w:tcPr>
            <w:tcW w:w="1360" w:type="dxa"/>
            <w:tcBorders>
              <w:top w:val="nil"/>
              <w:left w:val="nil"/>
              <w:bottom w:val="single" w:sz="4" w:space="0" w:color="auto"/>
              <w:right w:val="single" w:sz="4" w:space="0" w:color="auto"/>
            </w:tcBorders>
            <w:shd w:val="clear" w:color="auto" w:fill="auto"/>
            <w:vAlign w:val="center"/>
            <w:hideMark/>
          </w:tcPr>
          <w:p w14:paraId="633CF592" w14:textId="202053D1" w:rsidR="005D3A8A" w:rsidRPr="00BF1BB9" w:rsidRDefault="005D3A8A" w:rsidP="001236C3">
            <w:pPr>
              <w:jc w:val="center"/>
              <w:rPr>
                <w:rFonts w:ascii="Times New Roman" w:hAnsi="Times New Roman" w:cs="Times New Roman"/>
                <w:color w:val="000000"/>
                <w:sz w:val="20"/>
                <w:szCs w:val="20"/>
              </w:rPr>
            </w:pPr>
            <w:r w:rsidRPr="00BF1BB9">
              <w:rPr>
                <w:rFonts w:ascii="Times New Roman" w:hAnsi="Times New Roman" w:cs="Times New Roman"/>
                <w:color w:val="000000"/>
                <w:sz w:val="20"/>
                <w:szCs w:val="20"/>
              </w:rPr>
              <w:t>50%</w:t>
            </w:r>
          </w:p>
        </w:tc>
      </w:tr>
      <w:tr w:rsidR="005D3A8A" w:rsidRPr="00BF1BB9" w14:paraId="57D39454" w14:textId="3CB0FED2" w:rsidTr="001236C3">
        <w:trPr>
          <w:trHeight w:val="330"/>
          <w:jc w:val="center"/>
        </w:trPr>
        <w:tc>
          <w:tcPr>
            <w:tcW w:w="4360" w:type="dxa"/>
            <w:tcBorders>
              <w:top w:val="nil"/>
              <w:left w:val="single" w:sz="4" w:space="0" w:color="auto"/>
              <w:bottom w:val="single" w:sz="4" w:space="0" w:color="auto"/>
              <w:right w:val="single" w:sz="4" w:space="0" w:color="auto"/>
            </w:tcBorders>
            <w:shd w:val="clear" w:color="auto" w:fill="auto"/>
            <w:vAlign w:val="center"/>
            <w:hideMark/>
          </w:tcPr>
          <w:p w14:paraId="569567DB" w14:textId="31B617A0" w:rsidR="005D3A8A" w:rsidRPr="00BF1BB9" w:rsidRDefault="005D3A8A" w:rsidP="001236C3">
            <w:pPr>
              <w:rPr>
                <w:rFonts w:ascii="Times New Roman" w:hAnsi="Times New Roman" w:cs="Times New Roman"/>
                <w:color w:val="000000"/>
                <w:sz w:val="20"/>
                <w:szCs w:val="20"/>
              </w:rPr>
            </w:pPr>
            <w:r w:rsidRPr="00BF1BB9">
              <w:rPr>
                <w:rFonts w:ascii="Times New Roman" w:hAnsi="Times New Roman" w:cs="Times New Roman"/>
                <w:color w:val="000000"/>
                <w:sz w:val="20"/>
                <w:szCs w:val="20"/>
              </w:rPr>
              <w:t>Programa 929: Ministerio Público</w:t>
            </w:r>
          </w:p>
        </w:tc>
        <w:tc>
          <w:tcPr>
            <w:tcW w:w="1540" w:type="dxa"/>
            <w:tcBorders>
              <w:top w:val="nil"/>
              <w:left w:val="nil"/>
              <w:bottom w:val="single" w:sz="4" w:space="0" w:color="auto"/>
              <w:right w:val="single" w:sz="4" w:space="0" w:color="auto"/>
            </w:tcBorders>
            <w:shd w:val="clear" w:color="auto" w:fill="auto"/>
            <w:vAlign w:val="center"/>
            <w:hideMark/>
          </w:tcPr>
          <w:p w14:paraId="3CBE1F8A" w14:textId="0E16F412" w:rsidR="005D3A8A" w:rsidRPr="00BF1BB9" w:rsidRDefault="005D3A8A" w:rsidP="001236C3">
            <w:pPr>
              <w:jc w:val="center"/>
              <w:rPr>
                <w:rFonts w:ascii="Times New Roman" w:hAnsi="Times New Roman" w:cs="Times New Roman"/>
                <w:b/>
                <w:bCs/>
                <w:color w:val="000000"/>
                <w:sz w:val="20"/>
                <w:szCs w:val="20"/>
              </w:rPr>
            </w:pPr>
            <w:r w:rsidRPr="00BF1BB9">
              <w:rPr>
                <w:rFonts w:ascii="Times New Roman" w:hAnsi="Times New Roman" w:cs="Times New Roman"/>
                <w:b/>
                <w:bCs/>
                <w:color w:val="000000"/>
                <w:sz w:val="20"/>
                <w:szCs w:val="20"/>
              </w:rPr>
              <w:t>3</w:t>
            </w:r>
          </w:p>
        </w:tc>
        <w:tc>
          <w:tcPr>
            <w:tcW w:w="1960" w:type="dxa"/>
            <w:tcBorders>
              <w:top w:val="nil"/>
              <w:left w:val="nil"/>
              <w:bottom w:val="single" w:sz="4" w:space="0" w:color="auto"/>
              <w:right w:val="single" w:sz="4" w:space="0" w:color="auto"/>
            </w:tcBorders>
            <w:shd w:val="clear" w:color="auto" w:fill="auto"/>
            <w:vAlign w:val="center"/>
            <w:hideMark/>
          </w:tcPr>
          <w:p w14:paraId="64CCC8F2" w14:textId="616CA9A0" w:rsidR="005D3A8A" w:rsidRPr="00BF1BB9" w:rsidRDefault="005D3A8A" w:rsidP="001236C3">
            <w:pPr>
              <w:jc w:val="center"/>
              <w:rPr>
                <w:rFonts w:ascii="Times New Roman" w:hAnsi="Times New Roman" w:cs="Times New Roman"/>
                <w:color w:val="000000"/>
                <w:sz w:val="20"/>
                <w:szCs w:val="20"/>
              </w:rPr>
            </w:pPr>
            <w:r w:rsidRPr="00BF1BB9">
              <w:rPr>
                <w:rFonts w:ascii="Times New Roman" w:hAnsi="Times New Roman" w:cs="Times New Roman"/>
                <w:color w:val="000000"/>
                <w:sz w:val="20"/>
                <w:szCs w:val="20"/>
              </w:rPr>
              <w:t>₡60.351.750,00</w:t>
            </w:r>
          </w:p>
        </w:tc>
        <w:tc>
          <w:tcPr>
            <w:tcW w:w="1360" w:type="dxa"/>
            <w:tcBorders>
              <w:top w:val="nil"/>
              <w:left w:val="nil"/>
              <w:bottom w:val="single" w:sz="4" w:space="0" w:color="auto"/>
              <w:right w:val="single" w:sz="4" w:space="0" w:color="auto"/>
            </w:tcBorders>
            <w:shd w:val="clear" w:color="auto" w:fill="auto"/>
            <w:vAlign w:val="center"/>
            <w:hideMark/>
          </w:tcPr>
          <w:p w14:paraId="1F45E79F" w14:textId="40920405" w:rsidR="005D3A8A" w:rsidRPr="00BF1BB9" w:rsidRDefault="005D3A8A" w:rsidP="001236C3">
            <w:pPr>
              <w:jc w:val="center"/>
              <w:rPr>
                <w:rFonts w:ascii="Times New Roman" w:hAnsi="Times New Roman" w:cs="Times New Roman"/>
                <w:color w:val="000000"/>
                <w:sz w:val="20"/>
                <w:szCs w:val="20"/>
              </w:rPr>
            </w:pPr>
            <w:r w:rsidRPr="00BF1BB9">
              <w:rPr>
                <w:rFonts w:ascii="Times New Roman" w:hAnsi="Times New Roman" w:cs="Times New Roman"/>
                <w:color w:val="000000"/>
                <w:sz w:val="20"/>
                <w:szCs w:val="20"/>
              </w:rPr>
              <w:t>3%</w:t>
            </w:r>
          </w:p>
        </w:tc>
      </w:tr>
      <w:tr w:rsidR="005D3A8A" w:rsidRPr="00BF1BB9" w14:paraId="44386DE8" w14:textId="15B658AC" w:rsidTr="001236C3">
        <w:trPr>
          <w:trHeight w:val="330"/>
          <w:jc w:val="center"/>
        </w:trPr>
        <w:tc>
          <w:tcPr>
            <w:tcW w:w="4360" w:type="dxa"/>
            <w:tcBorders>
              <w:top w:val="nil"/>
              <w:left w:val="single" w:sz="4" w:space="0" w:color="auto"/>
              <w:bottom w:val="single" w:sz="4" w:space="0" w:color="auto"/>
              <w:right w:val="single" w:sz="4" w:space="0" w:color="auto"/>
            </w:tcBorders>
            <w:shd w:val="clear" w:color="auto" w:fill="auto"/>
            <w:vAlign w:val="center"/>
            <w:hideMark/>
          </w:tcPr>
          <w:p w14:paraId="6AEE44FD" w14:textId="61CF676D" w:rsidR="005D3A8A" w:rsidRPr="00BF1BB9" w:rsidRDefault="005D3A8A" w:rsidP="001236C3">
            <w:pPr>
              <w:rPr>
                <w:rFonts w:ascii="Times New Roman" w:hAnsi="Times New Roman" w:cs="Times New Roman"/>
                <w:color w:val="000000"/>
                <w:sz w:val="20"/>
                <w:szCs w:val="20"/>
              </w:rPr>
            </w:pPr>
            <w:r w:rsidRPr="00BF1BB9">
              <w:rPr>
                <w:rFonts w:ascii="Times New Roman" w:hAnsi="Times New Roman" w:cs="Times New Roman"/>
                <w:color w:val="000000"/>
                <w:sz w:val="20"/>
                <w:szCs w:val="20"/>
              </w:rPr>
              <w:t>Programa 930: Defensa Pública</w:t>
            </w:r>
          </w:p>
        </w:tc>
        <w:tc>
          <w:tcPr>
            <w:tcW w:w="1540" w:type="dxa"/>
            <w:tcBorders>
              <w:top w:val="nil"/>
              <w:left w:val="nil"/>
              <w:bottom w:val="single" w:sz="4" w:space="0" w:color="auto"/>
              <w:right w:val="single" w:sz="4" w:space="0" w:color="auto"/>
            </w:tcBorders>
            <w:shd w:val="clear" w:color="auto" w:fill="auto"/>
            <w:vAlign w:val="center"/>
            <w:hideMark/>
          </w:tcPr>
          <w:p w14:paraId="51D97C05" w14:textId="11FB59AB" w:rsidR="005D3A8A" w:rsidRPr="00BF1BB9" w:rsidRDefault="005D3A8A" w:rsidP="001236C3">
            <w:pPr>
              <w:jc w:val="center"/>
              <w:rPr>
                <w:rFonts w:ascii="Times New Roman" w:hAnsi="Times New Roman" w:cs="Times New Roman"/>
                <w:b/>
                <w:bCs/>
                <w:color w:val="000000"/>
                <w:sz w:val="20"/>
                <w:szCs w:val="20"/>
              </w:rPr>
            </w:pPr>
            <w:r w:rsidRPr="00BF1BB9">
              <w:rPr>
                <w:rFonts w:ascii="Times New Roman" w:hAnsi="Times New Roman" w:cs="Times New Roman"/>
                <w:b/>
                <w:bCs/>
                <w:color w:val="000000"/>
                <w:sz w:val="20"/>
                <w:szCs w:val="20"/>
              </w:rPr>
              <w:t>3</w:t>
            </w:r>
          </w:p>
        </w:tc>
        <w:tc>
          <w:tcPr>
            <w:tcW w:w="1960" w:type="dxa"/>
            <w:tcBorders>
              <w:top w:val="nil"/>
              <w:left w:val="nil"/>
              <w:bottom w:val="single" w:sz="4" w:space="0" w:color="auto"/>
              <w:right w:val="single" w:sz="4" w:space="0" w:color="auto"/>
            </w:tcBorders>
            <w:shd w:val="clear" w:color="auto" w:fill="auto"/>
            <w:vAlign w:val="center"/>
            <w:hideMark/>
          </w:tcPr>
          <w:p w14:paraId="1F77AB0D" w14:textId="08BB10B7" w:rsidR="005D3A8A" w:rsidRPr="00BF1BB9" w:rsidRDefault="005D3A8A" w:rsidP="001236C3">
            <w:pPr>
              <w:jc w:val="center"/>
              <w:rPr>
                <w:rFonts w:ascii="Times New Roman" w:hAnsi="Times New Roman" w:cs="Times New Roman"/>
                <w:color w:val="000000"/>
                <w:sz w:val="20"/>
                <w:szCs w:val="20"/>
              </w:rPr>
            </w:pPr>
            <w:r w:rsidRPr="00BF1BB9">
              <w:rPr>
                <w:rFonts w:ascii="Times New Roman" w:hAnsi="Times New Roman" w:cs="Times New Roman"/>
                <w:color w:val="000000"/>
                <w:sz w:val="20"/>
                <w:szCs w:val="20"/>
              </w:rPr>
              <w:t>₡78.484.500,00</w:t>
            </w:r>
          </w:p>
        </w:tc>
        <w:tc>
          <w:tcPr>
            <w:tcW w:w="1360" w:type="dxa"/>
            <w:tcBorders>
              <w:top w:val="nil"/>
              <w:left w:val="nil"/>
              <w:bottom w:val="single" w:sz="4" w:space="0" w:color="auto"/>
              <w:right w:val="single" w:sz="4" w:space="0" w:color="auto"/>
            </w:tcBorders>
            <w:shd w:val="clear" w:color="auto" w:fill="auto"/>
            <w:vAlign w:val="center"/>
            <w:hideMark/>
          </w:tcPr>
          <w:p w14:paraId="4CE9E664" w14:textId="55C8DC40" w:rsidR="005D3A8A" w:rsidRPr="00BF1BB9" w:rsidRDefault="005D3A8A" w:rsidP="001236C3">
            <w:pPr>
              <w:jc w:val="center"/>
              <w:rPr>
                <w:rFonts w:ascii="Times New Roman" w:hAnsi="Times New Roman" w:cs="Times New Roman"/>
                <w:color w:val="000000"/>
                <w:sz w:val="20"/>
                <w:szCs w:val="20"/>
              </w:rPr>
            </w:pPr>
            <w:r w:rsidRPr="00BF1BB9">
              <w:rPr>
                <w:rFonts w:ascii="Times New Roman" w:hAnsi="Times New Roman" w:cs="Times New Roman"/>
                <w:color w:val="000000"/>
                <w:sz w:val="20"/>
                <w:szCs w:val="20"/>
              </w:rPr>
              <w:t>4%</w:t>
            </w:r>
          </w:p>
        </w:tc>
      </w:tr>
      <w:tr w:rsidR="005D3A8A" w:rsidRPr="00BF1BB9" w14:paraId="33483EBA" w14:textId="5CC33E1D" w:rsidTr="001236C3">
        <w:trPr>
          <w:trHeight w:val="560"/>
          <w:jc w:val="center"/>
        </w:trPr>
        <w:tc>
          <w:tcPr>
            <w:tcW w:w="4360" w:type="dxa"/>
            <w:tcBorders>
              <w:top w:val="nil"/>
              <w:left w:val="single" w:sz="4" w:space="0" w:color="auto"/>
              <w:bottom w:val="single" w:sz="4" w:space="0" w:color="auto"/>
              <w:right w:val="single" w:sz="4" w:space="0" w:color="auto"/>
            </w:tcBorders>
            <w:shd w:val="clear" w:color="auto" w:fill="auto"/>
            <w:vAlign w:val="center"/>
            <w:hideMark/>
          </w:tcPr>
          <w:p w14:paraId="43DD467B" w14:textId="46D58916" w:rsidR="005D3A8A" w:rsidRPr="00BF1BB9" w:rsidRDefault="005D3A8A" w:rsidP="001236C3">
            <w:pPr>
              <w:rPr>
                <w:rFonts w:ascii="Times New Roman" w:hAnsi="Times New Roman" w:cs="Times New Roman"/>
                <w:color w:val="000000"/>
                <w:sz w:val="20"/>
                <w:szCs w:val="20"/>
              </w:rPr>
            </w:pPr>
            <w:r w:rsidRPr="00BF1BB9">
              <w:rPr>
                <w:rFonts w:ascii="Times New Roman" w:hAnsi="Times New Roman" w:cs="Times New Roman"/>
                <w:color w:val="000000"/>
                <w:sz w:val="20"/>
                <w:szCs w:val="20"/>
              </w:rPr>
              <w:t>Programa 950: Servicio de Atención y Protección de Víctimas y Testigos</w:t>
            </w:r>
          </w:p>
        </w:tc>
        <w:tc>
          <w:tcPr>
            <w:tcW w:w="1540" w:type="dxa"/>
            <w:tcBorders>
              <w:top w:val="nil"/>
              <w:left w:val="nil"/>
              <w:bottom w:val="single" w:sz="4" w:space="0" w:color="auto"/>
              <w:right w:val="single" w:sz="4" w:space="0" w:color="auto"/>
            </w:tcBorders>
            <w:shd w:val="clear" w:color="auto" w:fill="auto"/>
            <w:vAlign w:val="center"/>
            <w:hideMark/>
          </w:tcPr>
          <w:p w14:paraId="1AE5B76D" w14:textId="509DB2D2" w:rsidR="005D3A8A" w:rsidRPr="00BF1BB9" w:rsidRDefault="005D3A8A" w:rsidP="001236C3">
            <w:pPr>
              <w:jc w:val="center"/>
              <w:rPr>
                <w:rFonts w:ascii="Times New Roman" w:hAnsi="Times New Roman" w:cs="Times New Roman"/>
                <w:b/>
                <w:bCs/>
                <w:color w:val="000000"/>
                <w:sz w:val="20"/>
                <w:szCs w:val="20"/>
              </w:rPr>
            </w:pPr>
            <w:r w:rsidRPr="00BF1BB9">
              <w:rPr>
                <w:rFonts w:ascii="Times New Roman" w:hAnsi="Times New Roman" w:cs="Times New Roman"/>
                <w:b/>
                <w:bCs/>
                <w:color w:val="000000"/>
                <w:sz w:val="20"/>
                <w:szCs w:val="20"/>
              </w:rPr>
              <w:t>15</w:t>
            </w:r>
          </w:p>
        </w:tc>
        <w:tc>
          <w:tcPr>
            <w:tcW w:w="1960" w:type="dxa"/>
            <w:tcBorders>
              <w:top w:val="nil"/>
              <w:left w:val="nil"/>
              <w:bottom w:val="single" w:sz="4" w:space="0" w:color="auto"/>
              <w:right w:val="single" w:sz="4" w:space="0" w:color="auto"/>
            </w:tcBorders>
            <w:shd w:val="clear" w:color="auto" w:fill="auto"/>
            <w:vAlign w:val="center"/>
            <w:hideMark/>
          </w:tcPr>
          <w:p w14:paraId="79BA82CC" w14:textId="7160F010" w:rsidR="005D3A8A" w:rsidRPr="00BF1BB9" w:rsidRDefault="005D3A8A" w:rsidP="001236C3">
            <w:pPr>
              <w:jc w:val="center"/>
              <w:rPr>
                <w:rFonts w:ascii="Times New Roman" w:hAnsi="Times New Roman" w:cs="Times New Roman"/>
                <w:color w:val="000000"/>
                <w:sz w:val="20"/>
                <w:szCs w:val="20"/>
              </w:rPr>
            </w:pPr>
            <w:r w:rsidRPr="00BF1BB9">
              <w:rPr>
                <w:rFonts w:ascii="Times New Roman" w:hAnsi="Times New Roman" w:cs="Times New Roman"/>
                <w:color w:val="000000"/>
                <w:sz w:val="20"/>
                <w:szCs w:val="20"/>
              </w:rPr>
              <w:t>₡242.747.000,00</w:t>
            </w:r>
          </w:p>
        </w:tc>
        <w:tc>
          <w:tcPr>
            <w:tcW w:w="1360" w:type="dxa"/>
            <w:tcBorders>
              <w:top w:val="nil"/>
              <w:left w:val="nil"/>
              <w:bottom w:val="single" w:sz="4" w:space="0" w:color="auto"/>
              <w:right w:val="single" w:sz="4" w:space="0" w:color="auto"/>
            </w:tcBorders>
            <w:shd w:val="clear" w:color="auto" w:fill="auto"/>
            <w:vAlign w:val="center"/>
            <w:hideMark/>
          </w:tcPr>
          <w:p w14:paraId="0338C0C7" w14:textId="5F410755" w:rsidR="005D3A8A" w:rsidRPr="00BF1BB9" w:rsidRDefault="005D3A8A" w:rsidP="001236C3">
            <w:pPr>
              <w:jc w:val="center"/>
              <w:rPr>
                <w:rFonts w:ascii="Times New Roman" w:hAnsi="Times New Roman" w:cs="Times New Roman"/>
                <w:color w:val="000000"/>
                <w:sz w:val="20"/>
                <w:szCs w:val="20"/>
              </w:rPr>
            </w:pPr>
            <w:r w:rsidRPr="00BF1BB9">
              <w:rPr>
                <w:rFonts w:ascii="Times New Roman" w:hAnsi="Times New Roman" w:cs="Times New Roman"/>
                <w:color w:val="000000"/>
                <w:sz w:val="20"/>
                <w:szCs w:val="20"/>
              </w:rPr>
              <w:t>13%</w:t>
            </w:r>
          </w:p>
        </w:tc>
      </w:tr>
      <w:tr w:rsidR="005D3A8A" w:rsidRPr="00BF1BB9" w14:paraId="16EBA936" w14:textId="308E7BCF" w:rsidTr="001236C3">
        <w:trPr>
          <w:trHeight w:val="300"/>
          <w:jc w:val="center"/>
        </w:trPr>
        <w:tc>
          <w:tcPr>
            <w:tcW w:w="4360" w:type="dxa"/>
            <w:tcBorders>
              <w:top w:val="nil"/>
              <w:left w:val="single" w:sz="8" w:space="0" w:color="auto"/>
              <w:bottom w:val="single" w:sz="8" w:space="0" w:color="auto"/>
              <w:right w:val="single" w:sz="8" w:space="0" w:color="auto"/>
            </w:tcBorders>
            <w:shd w:val="clear" w:color="000000" w:fill="4682B4"/>
            <w:vAlign w:val="center"/>
            <w:hideMark/>
          </w:tcPr>
          <w:p w14:paraId="759B3465" w14:textId="3D75A2E8" w:rsidR="005D3A8A" w:rsidRPr="00BF1BB9" w:rsidRDefault="005D3A8A" w:rsidP="001236C3">
            <w:pPr>
              <w:rPr>
                <w:rFonts w:ascii="Times New Roman" w:hAnsi="Times New Roman" w:cs="Times New Roman"/>
                <w:b/>
                <w:bCs/>
                <w:color w:val="FFFFFF"/>
                <w:sz w:val="20"/>
                <w:szCs w:val="20"/>
              </w:rPr>
            </w:pPr>
            <w:r w:rsidRPr="00BF1BB9">
              <w:rPr>
                <w:rFonts w:ascii="Times New Roman" w:hAnsi="Times New Roman" w:cs="Times New Roman"/>
                <w:b/>
                <w:bCs/>
                <w:color w:val="FFFFFF"/>
                <w:sz w:val="20"/>
                <w:szCs w:val="20"/>
              </w:rPr>
              <w:t>Total General</w:t>
            </w:r>
          </w:p>
        </w:tc>
        <w:tc>
          <w:tcPr>
            <w:tcW w:w="1540" w:type="dxa"/>
            <w:tcBorders>
              <w:top w:val="nil"/>
              <w:left w:val="nil"/>
              <w:bottom w:val="single" w:sz="8" w:space="0" w:color="auto"/>
              <w:right w:val="single" w:sz="8" w:space="0" w:color="auto"/>
            </w:tcBorders>
            <w:shd w:val="clear" w:color="000000" w:fill="4682B4"/>
            <w:vAlign w:val="center"/>
            <w:hideMark/>
          </w:tcPr>
          <w:p w14:paraId="5E35FAD4" w14:textId="0152B6C5" w:rsidR="005D3A8A" w:rsidRPr="00BF1BB9" w:rsidRDefault="005D3A8A" w:rsidP="001236C3">
            <w:pPr>
              <w:jc w:val="center"/>
              <w:rPr>
                <w:rFonts w:ascii="Times New Roman" w:hAnsi="Times New Roman" w:cs="Times New Roman"/>
                <w:b/>
                <w:bCs/>
                <w:color w:val="FFFFFF"/>
                <w:sz w:val="20"/>
                <w:szCs w:val="20"/>
              </w:rPr>
            </w:pPr>
            <w:r w:rsidRPr="00BF1BB9">
              <w:rPr>
                <w:rFonts w:ascii="Times New Roman" w:hAnsi="Times New Roman" w:cs="Times New Roman"/>
                <w:b/>
                <w:bCs/>
                <w:color w:val="FFFFFF"/>
                <w:sz w:val="20"/>
                <w:szCs w:val="20"/>
              </w:rPr>
              <w:t>158</w:t>
            </w:r>
          </w:p>
        </w:tc>
        <w:tc>
          <w:tcPr>
            <w:tcW w:w="1960" w:type="dxa"/>
            <w:tcBorders>
              <w:top w:val="nil"/>
              <w:left w:val="nil"/>
              <w:bottom w:val="single" w:sz="8" w:space="0" w:color="auto"/>
              <w:right w:val="single" w:sz="8" w:space="0" w:color="000000"/>
            </w:tcBorders>
            <w:shd w:val="clear" w:color="000000" w:fill="4682B4"/>
            <w:vAlign w:val="center"/>
            <w:hideMark/>
          </w:tcPr>
          <w:p w14:paraId="57E485D5" w14:textId="218EC6D2" w:rsidR="005D3A8A" w:rsidRPr="00BF1BB9" w:rsidRDefault="005D3A8A" w:rsidP="001236C3">
            <w:pPr>
              <w:jc w:val="right"/>
              <w:rPr>
                <w:rFonts w:ascii="Times New Roman" w:hAnsi="Times New Roman" w:cs="Times New Roman"/>
                <w:b/>
                <w:bCs/>
                <w:color w:val="FFFFFF"/>
                <w:sz w:val="20"/>
                <w:szCs w:val="20"/>
              </w:rPr>
            </w:pPr>
            <w:r w:rsidRPr="00BF1BB9">
              <w:rPr>
                <w:rFonts w:ascii="Times New Roman" w:hAnsi="Times New Roman" w:cs="Times New Roman"/>
                <w:b/>
                <w:bCs/>
                <w:color w:val="FFFFFF"/>
                <w:sz w:val="20"/>
                <w:szCs w:val="20"/>
              </w:rPr>
              <w:t>₡1.880.412.880,00</w:t>
            </w:r>
          </w:p>
        </w:tc>
        <w:tc>
          <w:tcPr>
            <w:tcW w:w="1360" w:type="dxa"/>
            <w:tcBorders>
              <w:top w:val="nil"/>
              <w:left w:val="nil"/>
              <w:bottom w:val="single" w:sz="8" w:space="0" w:color="auto"/>
              <w:right w:val="single" w:sz="8" w:space="0" w:color="000000"/>
            </w:tcBorders>
            <w:shd w:val="clear" w:color="000000" w:fill="4682B4"/>
            <w:vAlign w:val="center"/>
            <w:hideMark/>
          </w:tcPr>
          <w:p w14:paraId="74EF2F04" w14:textId="08D00CFA" w:rsidR="005D3A8A" w:rsidRPr="00BF1BB9" w:rsidRDefault="005D3A8A" w:rsidP="001236C3">
            <w:pPr>
              <w:jc w:val="center"/>
              <w:rPr>
                <w:rFonts w:ascii="Times New Roman" w:hAnsi="Times New Roman" w:cs="Times New Roman"/>
                <w:b/>
                <w:bCs/>
                <w:color w:val="FFFFFF"/>
                <w:sz w:val="20"/>
                <w:szCs w:val="20"/>
              </w:rPr>
            </w:pPr>
            <w:r w:rsidRPr="00BF1BB9">
              <w:rPr>
                <w:rFonts w:ascii="Times New Roman" w:hAnsi="Times New Roman" w:cs="Times New Roman"/>
                <w:b/>
                <w:bCs/>
                <w:color w:val="FFFFFF"/>
                <w:sz w:val="20"/>
                <w:szCs w:val="20"/>
              </w:rPr>
              <w:t>100%</w:t>
            </w:r>
          </w:p>
        </w:tc>
      </w:tr>
    </w:tbl>
    <w:p w14:paraId="5BD27D4C" w14:textId="77777777" w:rsidR="001657C0" w:rsidRDefault="001657C0" w:rsidP="005D3A8A">
      <w:pPr>
        <w:tabs>
          <w:tab w:val="left" w:pos="2010"/>
        </w:tabs>
        <w:spacing w:line="480" w:lineRule="auto"/>
        <w:ind w:firstLine="708"/>
        <w:jc w:val="both"/>
        <w:rPr>
          <w:rFonts w:ascii="Times New Roman" w:hAnsi="Times New Roman" w:cs="Times New Roman"/>
          <w:sz w:val="28"/>
          <w:szCs w:val="28"/>
        </w:rPr>
      </w:pPr>
    </w:p>
    <w:p w14:paraId="1C0AFDAF" w14:textId="5DF003E6" w:rsidR="005D3A8A" w:rsidRPr="00BF1BB9" w:rsidRDefault="005D3A8A" w:rsidP="005D3A8A">
      <w:pPr>
        <w:tabs>
          <w:tab w:val="left" w:pos="2010"/>
        </w:tabs>
        <w:spacing w:line="480" w:lineRule="auto"/>
        <w:ind w:firstLine="708"/>
        <w:jc w:val="both"/>
        <w:rPr>
          <w:rFonts w:ascii="Times New Roman" w:hAnsi="Times New Roman" w:cs="Times New Roman"/>
          <w:sz w:val="28"/>
          <w:szCs w:val="28"/>
        </w:rPr>
      </w:pPr>
      <w:r w:rsidRPr="00BF1BB9">
        <w:rPr>
          <w:rFonts w:ascii="Times New Roman" w:hAnsi="Times New Roman" w:cs="Times New Roman"/>
          <w:sz w:val="28"/>
          <w:szCs w:val="28"/>
        </w:rPr>
        <w:t>A continuación, se presenta la información comparativa para el 2023-2024, según Programa Institucional. El monto indicado incluye tanto la compra como la sustitución de vehículos.</w:t>
      </w:r>
    </w:p>
    <w:p w14:paraId="6CB2DB71" w14:textId="0B40311A" w:rsidR="005D3A8A" w:rsidRPr="00BF1BB9" w:rsidRDefault="005D3A8A" w:rsidP="001657C0">
      <w:pPr>
        <w:tabs>
          <w:tab w:val="left" w:pos="2010"/>
        </w:tabs>
        <w:spacing w:after="0" w:line="480" w:lineRule="auto"/>
        <w:jc w:val="center"/>
        <w:rPr>
          <w:rFonts w:ascii="Times New Roman" w:hAnsi="Times New Roman" w:cs="Times New Roman"/>
          <w:sz w:val="28"/>
          <w:szCs w:val="28"/>
        </w:rPr>
      </w:pPr>
      <w:r w:rsidRPr="00BF1BB9">
        <w:rPr>
          <w:rFonts w:ascii="Times New Roman" w:hAnsi="Times New Roman" w:cs="Times New Roman"/>
          <w:noProof/>
        </w:rPr>
        <w:lastRenderedPageBreak/>
        <w:drawing>
          <wp:inline distT="0" distB="0" distL="0" distR="0" wp14:anchorId="62A70326" wp14:editId="68499912">
            <wp:extent cx="5399405" cy="194437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399405" cy="1944370"/>
                    </a:xfrm>
                    <a:prstGeom prst="rect">
                      <a:avLst/>
                    </a:prstGeom>
                    <a:noFill/>
                    <a:ln>
                      <a:noFill/>
                    </a:ln>
                  </pic:spPr>
                </pic:pic>
              </a:graphicData>
            </a:graphic>
          </wp:inline>
        </w:drawing>
      </w:r>
    </w:p>
    <w:p w14:paraId="2EC6FE5C" w14:textId="38A037E4" w:rsidR="005D3A8A" w:rsidRPr="00BF1BB9" w:rsidRDefault="005D3A8A" w:rsidP="005D3A8A">
      <w:pPr>
        <w:spacing w:line="480" w:lineRule="auto"/>
        <w:ind w:firstLine="708"/>
        <w:rPr>
          <w:rFonts w:ascii="Times New Roman" w:hAnsi="Times New Roman" w:cs="Times New Roman"/>
          <w:sz w:val="28"/>
          <w:szCs w:val="28"/>
        </w:rPr>
      </w:pPr>
      <w:r w:rsidRPr="00BF1BB9">
        <w:rPr>
          <w:rFonts w:ascii="Times New Roman" w:hAnsi="Times New Roman" w:cs="Times New Roman"/>
          <w:sz w:val="28"/>
          <w:szCs w:val="28"/>
        </w:rPr>
        <w:t>Representación Gráfica:</w:t>
      </w:r>
    </w:p>
    <w:p w14:paraId="2318E032" w14:textId="758CFF4A" w:rsidR="005D3A8A" w:rsidRPr="00BF1BB9" w:rsidRDefault="005D3A8A" w:rsidP="005D3A8A">
      <w:pPr>
        <w:spacing w:line="480" w:lineRule="auto"/>
        <w:ind w:firstLine="708"/>
        <w:rPr>
          <w:rFonts w:ascii="Times New Roman" w:hAnsi="Times New Roman" w:cs="Times New Roman"/>
          <w:sz w:val="28"/>
          <w:szCs w:val="28"/>
        </w:rPr>
      </w:pPr>
    </w:p>
    <w:p w14:paraId="0C5DB0AA" w14:textId="3D2AB571" w:rsidR="005D3A8A" w:rsidRPr="00BF1BB9" w:rsidRDefault="005D3A8A" w:rsidP="005D3A8A">
      <w:pPr>
        <w:spacing w:line="480" w:lineRule="auto"/>
        <w:ind w:firstLine="708"/>
        <w:rPr>
          <w:rFonts w:ascii="Times New Roman" w:hAnsi="Times New Roman" w:cs="Times New Roman"/>
          <w:sz w:val="28"/>
          <w:szCs w:val="28"/>
        </w:rPr>
      </w:pPr>
    </w:p>
    <w:p w14:paraId="014F1CB7" w14:textId="7948177B" w:rsidR="005D3A8A" w:rsidRPr="00BF1BB9" w:rsidRDefault="005D3A8A" w:rsidP="001657C0">
      <w:pPr>
        <w:spacing w:after="0" w:line="480" w:lineRule="auto"/>
        <w:rPr>
          <w:rFonts w:ascii="Times New Roman" w:hAnsi="Times New Roman" w:cs="Times New Roman"/>
          <w:sz w:val="28"/>
          <w:szCs w:val="28"/>
        </w:rPr>
      </w:pPr>
      <w:r w:rsidRPr="00BF1BB9">
        <w:rPr>
          <w:rFonts w:ascii="Times New Roman" w:hAnsi="Times New Roman" w:cs="Times New Roman"/>
          <w:noProof/>
          <w:sz w:val="28"/>
          <w:szCs w:val="28"/>
        </w:rPr>
        <w:drawing>
          <wp:inline distT="0" distB="0" distL="0" distR="0" wp14:anchorId="386D4F1B" wp14:editId="3CB5CA4E">
            <wp:extent cx="5759450" cy="3114675"/>
            <wp:effectExtent l="0" t="0" r="0" b="952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759450" cy="3114675"/>
                    </a:xfrm>
                    <a:prstGeom prst="rect">
                      <a:avLst/>
                    </a:prstGeom>
                    <a:noFill/>
                  </pic:spPr>
                </pic:pic>
              </a:graphicData>
            </a:graphic>
          </wp:inline>
        </w:drawing>
      </w:r>
    </w:p>
    <w:p w14:paraId="7CED87D0" w14:textId="36EE6B9F" w:rsidR="005D3A8A" w:rsidRPr="00BF1BB9" w:rsidRDefault="005D3A8A" w:rsidP="001657C0">
      <w:pPr>
        <w:spacing w:after="0" w:line="480" w:lineRule="auto"/>
        <w:rPr>
          <w:rFonts w:ascii="Times New Roman" w:hAnsi="Times New Roman" w:cs="Times New Roman"/>
          <w:noProof/>
        </w:rPr>
      </w:pPr>
      <w:r w:rsidRPr="00BF1BB9">
        <w:rPr>
          <w:rFonts w:ascii="Times New Roman" w:hAnsi="Times New Roman" w:cs="Times New Roman"/>
          <w:noProof/>
        </w:rPr>
        <w:lastRenderedPageBreak/>
        <w:drawing>
          <wp:inline distT="0" distB="0" distL="0" distR="0" wp14:anchorId="54809F8A" wp14:editId="18F111AE">
            <wp:extent cx="5265420" cy="3462655"/>
            <wp:effectExtent l="0" t="0" r="0" b="4445"/>
            <wp:docPr id="96" name="Picture 96" descr="Gráfico, Gráfico de líneas, Gráfico en cascad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n 96" descr="Gráfico, Gráfico de líneas, Gráfico en cascada&#10;&#10;Descripción generada automáticamente"/>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265420" cy="3462655"/>
                    </a:xfrm>
                    <a:prstGeom prst="rect">
                      <a:avLst/>
                    </a:prstGeom>
                    <a:noFill/>
                  </pic:spPr>
                </pic:pic>
              </a:graphicData>
            </a:graphic>
          </wp:inline>
        </w:drawing>
      </w:r>
    </w:p>
    <w:p w14:paraId="2F8730EB" w14:textId="4CEBAAF1" w:rsidR="005D3A8A" w:rsidRPr="00BF1BB9" w:rsidRDefault="005D3A8A" w:rsidP="001657C0">
      <w:pPr>
        <w:spacing w:after="0" w:line="480" w:lineRule="auto"/>
        <w:ind w:firstLine="709"/>
        <w:jc w:val="both"/>
        <w:rPr>
          <w:rFonts w:ascii="Times New Roman" w:hAnsi="Times New Roman" w:cs="Times New Roman"/>
          <w:sz w:val="28"/>
          <w:szCs w:val="28"/>
        </w:rPr>
      </w:pPr>
      <w:r w:rsidRPr="00BF1BB9">
        <w:rPr>
          <w:rFonts w:ascii="Times New Roman" w:hAnsi="Times New Roman" w:cs="Times New Roman"/>
          <w:sz w:val="28"/>
          <w:szCs w:val="28"/>
        </w:rPr>
        <w:t xml:space="preserve">Como se aprecia en el cuadro anterior para la Formulación 2022, se aprobaron recursos por ¢1.910.259.991, mientras que, para el Anteproyecto de Presupuesto del 2023, se aprobó la suma de ¢1.880.841.138, para la sustitución de 155 vehículos; mientras que para el 2024 se están solicitando 1.880.412.880, para sustituir 156 Vehículos y la compra de 2 unidades de primer ingreso. Lo anterior con la finalidad de atender las necesidades apremiantes y en cumplimiento a lo acordado por Consejo Superior en la sesión Nº 113-2022 celebrada el 24 de noviembre, artículo XIII. </w:t>
      </w:r>
    </w:p>
    <w:p w14:paraId="600B27E2" w14:textId="3B7F2908" w:rsidR="005D3A8A" w:rsidRPr="00BF1BB9" w:rsidRDefault="005D3A8A" w:rsidP="001657C0">
      <w:pPr>
        <w:spacing w:after="0" w:line="480" w:lineRule="auto"/>
        <w:ind w:firstLine="709"/>
        <w:jc w:val="both"/>
        <w:rPr>
          <w:rFonts w:ascii="Times New Roman" w:hAnsi="Times New Roman" w:cs="Times New Roman"/>
          <w:b/>
          <w:sz w:val="28"/>
          <w:szCs w:val="28"/>
        </w:rPr>
      </w:pPr>
      <w:r w:rsidRPr="00BF1BB9">
        <w:rPr>
          <w:rFonts w:ascii="Times New Roman" w:hAnsi="Times New Roman" w:cs="Times New Roman"/>
          <w:b/>
          <w:sz w:val="28"/>
          <w:szCs w:val="28"/>
        </w:rPr>
        <w:t xml:space="preserve">Aspectos que destacar de Inversión y/o Proyectos específicos. </w:t>
      </w:r>
    </w:p>
    <w:p w14:paraId="59FADE85" w14:textId="0F1131F6" w:rsidR="005D3A8A" w:rsidRPr="00BF1BB9" w:rsidRDefault="005D3A8A" w:rsidP="001657C0">
      <w:pPr>
        <w:widowControl w:val="0"/>
        <w:shd w:val="clear" w:color="auto" w:fill="FFFFFF"/>
        <w:autoSpaceDE w:val="0"/>
        <w:autoSpaceDN w:val="0"/>
        <w:adjustRightInd w:val="0"/>
        <w:spacing w:after="0" w:line="480" w:lineRule="auto"/>
        <w:ind w:firstLine="709"/>
        <w:jc w:val="both"/>
        <w:rPr>
          <w:rFonts w:ascii="Times New Roman" w:hAnsi="Times New Roman" w:cs="Times New Roman"/>
          <w:sz w:val="28"/>
          <w:szCs w:val="28"/>
          <w:u w:color="000000"/>
          <w:lang w:val="es-ES"/>
        </w:rPr>
      </w:pPr>
      <w:r w:rsidRPr="00BF1BB9">
        <w:rPr>
          <w:rFonts w:ascii="Times New Roman" w:hAnsi="Times New Roman" w:cs="Times New Roman"/>
          <w:sz w:val="28"/>
          <w:szCs w:val="28"/>
          <w:u w:color="000000"/>
          <w:lang w:val="es-ES"/>
        </w:rPr>
        <w:t xml:space="preserve">A continuación, se representa el monto del presupuesto de Vehículos solicitado para Compra y Sustitución para el 2024 y la participación porcentual de los recursos solicitados según programa. </w:t>
      </w:r>
      <w:r w:rsidRPr="00BF1BB9">
        <w:rPr>
          <w:rFonts w:ascii="Times New Roman" w:hAnsi="Times New Roman" w:cs="Times New Roman"/>
          <w:noProof/>
        </w:rPr>
        <w:lastRenderedPageBreak/>
        <w:drawing>
          <wp:inline distT="0" distB="0" distL="0" distR="0" wp14:anchorId="74173A13" wp14:editId="50117A07">
            <wp:extent cx="5393690" cy="2887980"/>
            <wp:effectExtent l="0" t="0" r="0" b="762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393690" cy="2887980"/>
                    </a:xfrm>
                    <a:prstGeom prst="rect">
                      <a:avLst/>
                    </a:prstGeom>
                    <a:noFill/>
                    <a:ln>
                      <a:noFill/>
                    </a:ln>
                  </pic:spPr>
                </pic:pic>
              </a:graphicData>
            </a:graphic>
          </wp:inline>
        </w:drawing>
      </w:r>
    </w:p>
    <w:p w14:paraId="083768B0" w14:textId="3E63209B" w:rsidR="005D3A8A" w:rsidRPr="00BF1BB9" w:rsidRDefault="005D3A8A" w:rsidP="00B17292">
      <w:pPr>
        <w:widowControl w:val="0"/>
        <w:shd w:val="clear" w:color="auto" w:fill="FFFFFF"/>
        <w:autoSpaceDE w:val="0"/>
        <w:autoSpaceDN w:val="0"/>
        <w:adjustRightInd w:val="0"/>
        <w:spacing w:line="480" w:lineRule="auto"/>
        <w:ind w:firstLine="709"/>
        <w:jc w:val="both"/>
        <w:rPr>
          <w:rFonts w:ascii="Times New Roman" w:hAnsi="Times New Roman" w:cs="Times New Roman"/>
          <w:b/>
          <w:sz w:val="28"/>
          <w:szCs w:val="28"/>
          <w:u w:color="000000"/>
          <w:lang w:val="es-ES"/>
        </w:rPr>
      </w:pPr>
      <w:r w:rsidRPr="00BF1BB9">
        <w:rPr>
          <w:rFonts w:ascii="Times New Roman" w:hAnsi="Times New Roman" w:cs="Times New Roman"/>
          <w:sz w:val="28"/>
          <w:szCs w:val="28"/>
          <w:u w:color="000000"/>
          <w:lang w:val="es-ES"/>
        </w:rPr>
        <w:t>El monto solicitado para el 2024 para vehículos está conformado por la solicitud de 158</w:t>
      </w:r>
      <w:r w:rsidRPr="00BF1BB9">
        <w:rPr>
          <w:rFonts w:ascii="Times New Roman" w:hAnsi="Times New Roman" w:cs="Times New Roman"/>
          <w:b/>
          <w:sz w:val="28"/>
          <w:szCs w:val="28"/>
          <w:u w:color="000000"/>
          <w:lang w:val="es-ES"/>
        </w:rPr>
        <w:t xml:space="preserve"> </w:t>
      </w:r>
      <w:proofErr w:type="gramStart"/>
      <w:r w:rsidRPr="00BF1BB9">
        <w:rPr>
          <w:rFonts w:ascii="Times New Roman" w:hAnsi="Times New Roman" w:cs="Times New Roman"/>
          <w:sz w:val="28"/>
          <w:szCs w:val="28"/>
          <w:u w:color="000000"/>
          <w:lang w:val="es-ES"/>
        </w:rPr>
        <w:t>vehículos,  de</w:t>
      </w:r>
      <w:proofErr w:type="gramEnd"/>
      <w:r w:rsidRPr="00BF1BB9">
        <w:rPr>
          <w:rFonts w:ascii="Times New Roman" w:hAnsi="Times New Roman" w:cs="Times New Roman"/>
          <w:sz w:val="28"/>
          <w:szCs w:val="28"/>
          <w:u w:color="000000"/>
          <w:lang w:val="es-ES"/>
        </w:rPr>
        <w:t xml:space="preserve"> los cuales 2 son de primer ingreso por un monto de </w:t>
      </w:r>
      <w:r w:rsidRPr="00BF1BB9">
        <w:rPr>
          <w:rFonts w:ascii="Times New Roman" w:hAnsi="Times New Roman" w:cs="Times New Roman"/>
          <w:b/>
          <w:sz w:val="28"/>
          <w:szCs w:val="28"/>
          <w:u w:color="000000"/>
          <w:lang w:val="es-ES"/>
        </w:rPr>
        <w:t xml:space="preserve">¢9.731.686 </w:t>
      </w:r>
      <w:r w:rsidRPr="00BF1BB9">
        <w:rPr>
          <w:rFonts w:ascii="Times New Roman" w:hAnsi="Times New Roman" w:cs="Times New Roman"/>
          <w:bCs/>
          <w:sz w:val="28"/>
          <w:szCs w:val="28"/>
          <w:u w:color="000000"/>
          <w:lang w:val="es-ES"/>
        </w:rPr>
        <w:t xml:space="preserve">para la compra de un </w:t>
      </w:r>
      <w:proofErr w:type="spellStart"/>
      <w:r w:rsidRPr="00BF1BB9">
        <w:rPr>
          <w:rFonts w:ascii="Times New Roman" w:hAnsi="Times New Roman" w:cs="Times New Roman"/>
          <w:bCs/>
          <w:sz w:val="28"/>
          <w:szCs w:val="28"/>
          <w:u w:color="000000"/>
          <w:lang w:val="es-ES"/>
        </w:rPr>
        <w:t>Cuadraciclo</w:t>
      </w:r>
      <w:proofErr w:type="spellEnd"/>
      <w:r w:rsidRPr="00BF1BB9">
        <w:rPr>
          <w:rFonts w:ascii="Times New Roman" w:hAnsi="Times New Roman" w:cs="Times New Roman"/>
          <w:bCs/>
          <w:sz w:val="28"/>
          <w:szCs w:val="28"/>
          <w:u w:color="000000"/>
          <w:lang w:val="es-ES"/>
        </w:rPr>
        <w:t xml:space="preserve"> y de una Bicimoto,</w:t>
      </w:r>
      <w:r w:rsidRPr="00BF1BB9">
        <w:rPr>
          <w:rFonts w:ascii="Times New Roman" w:hAnsi="Times New Roman" w:cs="Times New Roman"/>
          <w:b/>
          <w:sz w:val="28"/>
          <w:szCs w:val="28"/>
          <w:u w:color="000000"/>
          <w:lang w:val="es-ES"/>
        </w:rPr>
        <w:t xml:space="preserve"> </w:t>
      </w:r>
      <w:r w:rsidRPr="00BF1BB9">
        <w:rPr>
          <w:rFonts w:ascii="Times New Roman" w:hAnsi="Times New Roman" w:cs="Times New Roman"/>
          <w:bCs/>
          <w:sz w:val="28"/>
          <w:szCs w:val="28"/>
          <w:u w:color="000000"/>
          <w:lang w:val="es-ES"/>
        </w:rPr>
        <w:t>y 156 solicitudes</w:t>
      </w:r>
      <w:r w:rsidRPr="00BF1BB9">
        <w:rPr>
          <w:rFonts w:ascii="Times New Roman" w:hAnsi="Times New Roman" w:cs="Times New Roman"/>
          <w:sz w:val="28"/>
          <w:szCs w:val="28"/>
          <w:u w:color="000000"/>
          <w:lang w:val="es-ES"/>
        </w:rPr>
        <w:t xml:space="preserve"> por sustituciones por la suma de </w:t>
      </w:r>
      <w:r w:rsidRPr="00BF1BB9">
        <w:rPr>
          <w:rFonts w:ascii="Times New Roman" w:hAnsi="Times New Roman" w:cs="Times New Roman"/>
          <w:b/>
          <w:sz w:val="28"/>
          <w:szCs w:val="28"/>
          <w:u w:color="000000"/>
          <w:lang w:val="es-ES"/>
        </w:rPr>
        <w:t xml:space="preserve">¢1.870.681.194, </w:t>
      </w:r>
      <w:r w:rsidRPr="00BF1BB9">
        <w:rPr>
          <w:rFonts w:ascii="Times New Roman" w:hAnsi="Times New Roman" w:cs="Times New Roman"/>
          <w:bCs/>
          <w:sz w:val="28"/>
          <w:szCs w:val="28"/>
          <w:u w:color="000000"/>
          <w:lang w:val="es-ES"/>
        </w:rPr>
        <w:t>para un total de</w:t>
      </w:r>
      <w:r w:rsidRPr="00BF1BB9">
        <w:rPr>
          <w:rFonts w:ascii="Times New Roman" w:hAnsi="Times New Roman" w:cs="Times New Roman"/>
          <w:b/>
          <w:sz w:val="28"/>
          <w:szCs w:val="28"/>
          <w:u w:color="000000"/>
          <w:lang w:val="es-ES"/>
        </w:rPr>
        <w:t xml:space="preserve"> ¢1.880.412.880.</w:t>
      </w:r>
      <w:r w:rsidRPr="00BF1BB9">
        <w:rPr>
          <w:rFonts w:ascii="Times New Roman" w:hAnsi="Times New Roman" w:cs="Times New Roman"/>
          <w:b/>
          <w:sz w:val="28"/>
          <w:szCs w:val="28"/>
          <w:highlight w:val="yellow"/>
          <w:u w:color="000000"/>
          <w:lang w:val="es-ES"/>
        </w:rPr>
        <w:t xml:space="preserve">   </w:t>
      </w:r>
    </w:p>
    <w:p w14:paraId="36023F4D" w14:textId="33FDEDB4" w:rsidR="005D3A8A" w:rsidRPr="00BF1BB9" w:rsidRDefault="005D3A8A" w:rsidP="005D3A8A">
      <w:pPr>
        <w:widowControl w:val="0"/>
        <w:shd w:val="clear" w:color="auto" w:fill="FFFFFF"/>
        <w:autoSpaceDE w:val="0"/>
        <w:autoSpaceDN w:val="0"/>
        <w:adjustRightInd w:val="0"/>
        <w:spacing w:line="480" w:lineRule="auto"/>
        <w:ind w:firstLine="709"/>
        <w:rPr>
          <w:rFonts w:ascii="Times New Roman" w:hAnsi="Times New Roman" w:cs="Times New Roman"/>
          <w:b/>
          <w:sz w:val="28"/>
          <w:szCs w:val="28"/>
          <w:u w:color="000000"/>
          <w:lang w:val="es-ES"/>
        </w:rPr>
      </w:pPr>
      <w:r w:rsidRPr="00BF1BB9">
        <w:rPr>
          <w:rFonts w:ascii="Times New Roman" w:hAnsi="Times New Roman" w:cs="Times New Roman"/>
          <w:b/>
          <w:sz w:val="28"/>
          <w:szCs w:val="28"/>
          <w:u w:color="000000"/>
          <w:lang w:val="es-ES"/>
        </w:rPr>
        <w:t xml:space="preserve">Representación Gráfica: </w:t>
      </w:r>
    </w:p>
    <w:p w14:paraId="0F434458" w14:textId="52CB2BDA" w:rsidR="005D3A8A" w:rsidRPr="00BF1BB9" w:rsidRDefault="005D3A8A" w:rsidP="005D3A8A">
      <w:pPr>
        <w:widowControl w:val="0"/>
        <w:shd w:val="clear" w:color="auto" w:fill="FFFFFF"/>
        <w:autoSpaceDE w:val="0"/>
        <w:autoSpaceDN w:val="0"/>
        <w:adjustRightInd w:val="0"/>
        <w:spacing w:line="480" w:lineRule="auto"/>
        <w:ind w:firstLine="709"/>
        <w:jc w:val="center"/>
        <w:rPr>
          <w:rFonts w:ascii="Times New Roman" w:hAnsi="Times New Roman" w:cs="Times New Roman"/>
          <w:b/>
          <w:sz w:val="28"/>
          <w:szCs w:val="28"/>
          <w:u w:color="000000"/>
          <w:lang w:val="es-ES"/>
        </w:rPr>
      </w:pPr>
      <w:r w:rsidRPr="00BF1BB9">
        <w:rPr>
          <w:rFonts w:ascii="Times New Roman" w:hAnsi="Times New Roman" w:cs="Times New Roman"/>
          <w:noProof/>
        </w:rPr>
        <w:lastRenderedPageBreak/>
        <w:drawing>
          <wp:inline distT="0" distB="0" distL="0" distR="0" wp14:anchorId="3A1BDEAB" wp14:editId="4F6F8BAD">
            <wp:extent cx="4597400" cy="3695065"/>
            <wp:effectExtent l="38100" t="0" r="50800" b="635"/>
            <wp:docPr id="92" name="Gráfico 9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p w14:paraId="6269C6F8" w14:textId="3537A9B4" w:rsidR="005D3A8A" w:rsidRPr="00BF1BB9" w:rsidRDefault="005D3A8A" w:rsidP="005D3A8A">
      <w:pPr>
        <w:widowControl w:val="0"/>
        <w:shd w:val="clear" w:color="auto" w:fill="FFFFFF"/>
        <w:autoSpaceDE w:val="0"/>
        <w:autoSpaceDN w:val="0"/>
        <w:adjustRightInd w:val="0"/>
        <w:spacing w:line="480" w:lineRule="auto"/>
        <w:ind w:firstLine="709"/>
        <w:rPr>
          <w:rFonts w:ascii="Times New Roman" w:hAnsi="Times New Roman" w:cs="Times New Roman"/>
          <w:sz w:val="28"/>
          <w:szCs w:val="28"/>
        </w:rPr>
      </w:pPr>
      <w:r w:rsidRPr="00BF1BB9">
        <w:rPr>
          <w:rFonts w:ascii="Times New Roman" w:hAnsi="Times New Roman" w:cs="Times New Roman"/>
          <w:sz w:val="28"/>
          <w:szCs w:val="28"/>
          <w:u w:color="000000"/>
          <w:lang w:val="es-ES"/>
        </w:rPr>
        <w:t xml:space="preserve">Finalmente, en el siguiente gráfico se observa que el Programa que presenta la mayor cantidad de recursos es el Programa 928 Organismo de Investigación Judicial, el cual absorbe un 50% de los recursos solicitados, seguido del Programa 926 Dirección, Administración y Otros Órganos de Apoyo, con un 17%. </w:t>
      </w:r>
    </w:p>
    <w:p w14:paraId="0F030B56" w14:textId="33761E28" w:rsidR="005D3A8A" w:rsidRPr="00BF1BB9" w:rsidRDefault="005D3A8A" w:rsidP="005D3A8A">
      <w:pPr>
        <w:spacing w:line="276" w:lineRule="auto"/>
        <w:jc w:val="both"/>
        <w:rPr>
          <w:rFonts w:ascii="Times New Roman" w:hAnsi="Times New Roman" w:cs="Times New Roman"/>
          <w:sz w:val="28"/>
          <w:szCs w:val="28"/>
        </w:rPr>
      </w:pPr>
    </w:p>
    <w:p w14:paraId="02D6A3A9" w14:textId="2A804042" w:rsidR="005D3A8A" w:rsidRPr="00BF1BB9" w:rsidRDefault="005D3A8A" w:rsidP="005D3A8A">
      <w:pPr>
        <w:spacing w:line="276" w:lineRule="auto"/>
        <w:jc w:val="both"/>
        <w:rPr>
          <w:rFonts w:ascii="Times New Roman" w:hAnsi="Times New Roman" w:cs="Times New Roman"/>
          <w:sz w:val="28"/>
          <w:szCs w:val="28"/>
        </w:rPr>
      </w:pPr>
      <w:r w:rsidRPr="00BF1BB9">
        <w:rPr>
          <w:rFonts w:ascii="Times New Roman" w:hAnsi="Times New Roman" w:cs="Times New Roman"/>
          <w:noProof/>
          <w:sz w:val="28"/>
          <w:szCs w:val="28"/>
        </w:rPr>
        <w:lastRenderedPageBreak/>
        <w:drawing>
          <wp:inline distT="0" distB="0" distL="0" distR="0" wp14:anchorId="65755E14" wp14:editId="1DEA4DD7">
            <wp:extent cx="5397500" cy="4051935"/>
            <wp:effectExtent l="0" t="0" r="0" b="5715"/>
            <wp:docPr id="95" name="Picture 95" descr="Gráfico, Gráfico circ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n 95" descr="Gráfico, Gráfico circular&#10;&#10;Descripción generada automáticamente"/>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397500" cy="4051935"/>
                    </a:xfrm>
                    <a:prstGeom prst="rect">
                      <a:avLst/>
                    </a:prstGeom>
                    <a:noFill/>
                  </pic:spPr>
                </pic:pic>
              </a:graphicData>
            </a:graphic>
          </wp:inline>
        </w:drawing>
      </w:r>
    </w:p>
    <w:p w14:paraId="7F512D75" w14:textId="152DEE02" w:rsidR="005D3A8A" w:rsidRPr="00BF1BB9" w:rsidRDefault="005D3A8A" w:rsidP="005D3A8A">
      <w:pPr>
        <w:spacing w:line="276" w:lineRule="auto"/>
        <w:jc w:val="both"/>
        <w:rPr>
          <w:rFonts w:ascii="Times New Roman" w:hAnsi="Times New Roman" w:cs="Times New Roman"/>
          <w:sz w:val="28"/>
          <w:szCs w:val="28"/>
        </w:rPr>
      </w:pPr>
    </w:p>
    <w:p w14:paraId="757044E9" w14:textId="75BB5DE5" w:rsidR="005D3A8A" w:rsidRPr="00BF1BB9" w:rsidRDefault="005D3A8A" w:rsidP="005D3A8A">
      <w:pPr>
        <w:spacing w:line="480" w:lineRule="auto"/>
        <w:jc w:val="both"/>
        <w:rPr>
          <w:rFonts w:ascii="Times New Roman" w:hAnsi="Times New Roman" w:cs="Times New Roman"/>
          <w:b/>
          <w:sz w:val="28"/>
          <w:szCs w:val="28"/>
        </w:rPr>
      </w:pPr>
      <w:r w:rsidRPr="00BF1BB9">
        <w:rPr>
          <w:rFonts w:ascii="Times New Roman" w:hAnsi="Times New Roman" w:cs="Times New Roman"/>
          <w:b/>
          <w:sz w:val="28"/>
          <w:szCs w:val="28"/>
        </w:rPr>
        <w:t>3. Detalle de solicitud de vehículos por Centro de responsabilidad.</w:t>
      </w:r>
    </w:p>
    <w:p w14:paraId="67C54961" w14:textId="45663B8A" w:rsidR="005D3A8A" w:rsidRPr="00BF1BB9" w:rsidRDefault="005D3A8A" w:rsidP="005D3A8A">
      <w:pPr>
        <w:spacing w:line="480" w:lineRule="auto"/>
        <w:ind w:firstLine="360"/>
        <w:jc w:val="both"/>
        <w:rPr>
          <w:rFonts w:ascii="Times New Roman" w:hAnsi="Times New Roman" w:cs="Times New Roman"/>
          <w:color w:val="000000"/>
          <w:sz w:val="28"/>
          <w:szCs w:val="28"/>
        </w:rPr>
      </w:pPr>
      <w:r w:rsidRPr="00BF1BB9">
        <w:rPr>
          <w:rFonts w:ascii="Times New Roman" w:hAnsi="Times New Roman" w:cs="Times New Roman"/>
          <w:color w:val="000000"/>
          <w:sz w:val="28"/>
          <w:szCs w:val="28"/>
        </w:rPr>
        <w:t>El detalle de los requerimientos para Compra y Sustitución de Vehículos para el 2024 se aprecia en el siguiente archivo.</w:t>
      </w:r>
    </w:p>
    <w:bookmarkStart w:id="68" w:name="_MON_1736350931"/>
    <w:bookmarkEnd w:id="68"/>
    <w:p w14:paraId="169CF245" w14:textId="2A79A594" w:rsidR="005D3A8A" w:rsidRDefault="005D3A8A" w:rsidP="005D3A8A">
      <w:pPr>
        <w:spacing w:line="480" w:lineRule="auto"/>
        <w:jc w:val="center"/>
        <w:rPr>
          <w:rFonts w:ascii="Times New Roman" w:hAnsi="Times New Roman" w:cs="Times New Roman"/>
        </w:rPr>
      </w:pPr>
      <w:r w:rsidRPr="00BF1BB9">
        <w:rPr>
          <w:rFonts w:ascii="Times New Roman" w:hAnsi="Times New Roman" w:cs="Times New Roman"/>
        </w:rPr>
        <w:object w:dxaOrig="2117" w:dyaOrig="1383" w14:anchorId="00D24A19">
          <v:shape id="_x0000_i1075" type="#_x0000_t75" style="width:106.5pt;height:69.5pt" o:ole="">
            <v:imagedata r:id="rId126" o:title=""/>
          </v:shape>
          <o:OLEObject Type="Embed" ProgID="Excel.Sheet.12" ShapeID="_x0000_i1075" DrawAspect="Icon" ObjectID="_1746356555" r:id="rId127"/>
        </w:object>
      </w:r>
    </w:p>
    <w:p w14:paraId="1E07075A" w14:textId="142354D2" w:rsidR="005D3A8A" w:rsidRPr="00BF1BB9" w:rsidRDefault="005D3A8A" w:rsidP="00B17292">
      <w:pPr>
        <w:spacing w:after="0" w:line="480" w:lineRule="auto"/>
        <w:ind w:firstLine="284"/>
        <w:jc w:val="both"/>
        <w:rPr>
          <w:rFonts w:ascii="Times New Roman" w:hAnsi="Times New Roman" w:cs="Times New Roman"/>
          <w:color w:val="FF0000"/>
          <w:sz w:val="28"/>
          <w:szCs w:val="28"/>
        </w:rPr>
      </w:pPr>
      <w:bookmarkStart w:id="69" w:name="_Hlk95325086"/>
      <w:bookmarkStart w:id="70" w:name="_Hlk63269056"/>
      <w:r w:rsidRPr="00BF1BB9">
        <w:rPr>
          <w:rFonts w:ascii="Times New Roman" w:hAnsi="Times New Roman" w:cs="Times New Roman"/>
          <w:sz w:val="28"/>
          <w:szCs w:val="28"/>
        </w:rPr>
        <w:t xml:space="preserve">Cabe señalar que se le consultó a la </w:t>
      </w:r>
      <w:r w:rsidR="00B17292" w:rsidRPr="00BF1BB9">
        <w:rPr>
          <w:rFonts w:ascii="Times New Roman" w:hAnsi="Times New Roman" w:cs="Times New Roman"/>
          <w:sz w:val="28"/>
          <w:szCs w:val="28"/>
        </w:rPr>
        <w:t>Administración</w:t>
      </w:r>
      <w:r w:rsidRPr="00BF1BB9">
        <w:rPr>
          <w:rFonts w:ascii="Times New Roman" w:hAnsi="Times New Roman" w:cs="Times New Roman"/>
          <w:sz w:val="28"/>
          <w:szCs w:val="28"/>
        </w:rPr>
        <w:t xml:space="preserve"> Regional del Puntarenas sobre la disponibilidad de espacio físico para parquear los nuevos vehículos que se están solicitando en la Formulación 2024, así como la disponibilidad de </w:t>
      </w:r>
      <w:r w:rsidRPr="00BF1BB9">
        <w:rPr>
          <w:rFonts w:ascii="Times New Roman" w:hAnsi="Times New Roman" w:cs="Times New Roman"/>
          <w:sz w:val="28"/>
          <w:szCs w:val="28"/>
        </w:rPr>
        <w:lastRenderedPageBreak/>
        <w:t xml:space="preserve">choferes, quienes manifestaron que, cuentan con </w:t>
      </w:r>
      <w:r w:rsidRPr="00BF1BB9">
        <w:rPr>
          <w:rFonts w:ascii="Times New Roman" w:hAnsi="Times New Roman" w:cs="Times New Roman"/>
          <w:color w:val="000000"/>
          <w:sz w:val="28"/>
          <w:szCs w:val="28"/>
        </w:rPr>
        <w:t xml:space="preserve">espacio disponible para el resguardo de las unidades y en cuanto a disponibilidad de chofer manifestó tanto el </w:t>
      </w:r>
      <w:proofErr w:type="spellStart"/>
      <w:r w:rsidRPr="00BF1BB9">
        <w:rPr>
          <w:rFonts w:ascii="Times New Roman" w:hAnsi="Times New Roman" w:cs="Times New Roman"/>
          <w:color w:val="000000"/>
          <w:sz w:val="28"/>
          <w:szCs w:val="28"/>
        </w:rPr>
        <w:t>Cuadraciclo</w:t>
      </w:r>
      <w:proofErr w:type="spellEnd"/>
      <w:r w:rsidRPr="00BF1BB9">
        <w:rPr>
          <w:rFonts w:ascii="Times New Roman" w:hAnsi="Times New Roman" w:cs="Times New Roman"/>
          <w:color w:val="000000"/>
          <w:sz w:val="28"/>
          <w:szCs w:val="28"/>
        </w:rPr>
        <w:t xml:space="preserve"> como la Bicimoto, se adquieren para darle una herramienta más a los  notificadores que facilite el trabajo dado a la ampliación de la zona a cubrir una vez se trasladen al edificio nuevo.</w:t>
      </w:r>
      <w:r w:rsidRPr="00BF1BB9">
        <w:rPr>
          <w:rFonts w:ascii="Times New Roman" w:hAnsi="Times New Roman" w:cs="Times New Roman"/>
          <w:color w:val="FF0000"/>
          <w:sz w:val="28"/>
          <w:szCs w:val="28"/>
        </w:rPr>
        <w:t xml:space="preserve"> </w:t>
      </w:r>
    </w:p>
    <w:bookmarkEnd w:id="69"/>
    <w:bookmarkEnd w:id="70"/>
    <w:p w14:paraId="5593FF91" w14:textId="6B056FA6" w:rsidR="005D3A8A" w:rsidRPr="00BF1BB9" w:rsidRDefault="005D3A8A" w:rsidP="00B17292">
      <w:pPr>
        <w:numPr>
          <w:ilvl w:val="0"/>
          <w:numId w:val="62"/>
        </w:numPr>
        <w:spacing w:after="0" w:line="480" w:lineRule="auto"/>
        <w:jc w:val="both"/>
        <w:rPr>
          <w:rFonts w:ascii="Times New Roman" w:hAnsi="Times New Roman" w:cs="Times New Roman"/>
          <w:b/>
          <w:sz w:val="28"/>
          <w:szCs w:val="28"/>
        </w:rPr>
      </w:pPr>
      <w:r w:rsidRPr="00BF1BB9">
        <w:rPr>
          <w:rFonts w:ascii="Times New Roman" w:hAnsi="Times New Roman" w:cs="Times New Roman"/>
          <w:b/>
          <w:sz w:val="28"/>
          <w:szCs w:val="28"/>
        </w:rPr>
        <w:t>Detalle de vehículos por Programa, Oficina y Tipo de Vehículo.</w:t>
      </w:r>
    </w:p>
    <w:p w14:paraId="4EF90ACC" w14:textId="5055558E" w:rsidR="005D3A8A" w:rsidRPr="00BF1BB9" w:rsidRDefault="005D3A8A" w:rsidP="00B17292">
      <w:pPr>
        <w:numPr>
          <w:ilvl w:val="1"/>
          <w:numId w:val="61"/>
        </w:numPr>
        <w:spacing w:after="0" w:line="480" w:lineRule="auto"/>
        <w:jc w:val="both"/>
        <w:rPr>
          <w:rFonts w:ascii="Times New Roman" w:hAnsi="Times New Roman" w:cs="Times New Roman"/>
          <w:b/>
          <w:sz w:val="28"/>
          <w:szCs w:val="28"/>
        </w:rPr>
      </w:pPr>
      <w:r w:rsidRPr="00BF1BB9">
        <w:rPr>
          <w:rFonts w:ascii="Times New Roman" w:hAnsi="Times New Roman" w:cs="Times New Roman"/>
          <w:b/>
          <w:sz w:val="28"/>
          <w:szCs w:val="28"/>
        </w:rPr>
        <w:t xml:space="preserve"> Compra:</w:t>
      </w:r>
    </w:p>
    <w:p w14:paraId="3EC14097" w14:textId="41CC8350" w:rsidR="005D3A8A" w:rsidRPr="00BF1BB9" w:rsidRDefault="005D3A8A" w:rsidP="00B17292">
      <w:pPr>
        <w:spacing w:after="0" w:line="480" w:lineRule="auto"/>
        <w:ind w:firstLine="708"/>
        <w:jc w:val="both"/>
        <w:rPr>
          <w:rFonts w:ascii="Times New Roman" w:hAnsi="Times New Roman" w:cs="Times New Roman"/>
          <w:sz w:val="28"/>
          <w:szCs w:val="28"/>
        </w:rPr>
      </w:pPr>
      <w:r w:rsidRPr="00BF1BB9">
        <w:rPr>
          <w:rFonts w:ascii="Times New Roman" w:hAnsi="Times New Roman" w:cs="Times New Roman"/>
          <w:sz w:val="28"/>
          <w:szCs w:val="28"/>
        </w:rPr>
        <w:t xml:space="preserve">A continuación, se presenta el detalle de los vehículos de primer ingreso, por Oficina y por Programa. </w:t>
      </w:r>
    </w:p>
    <w:tbl>
      <w:tblPr>
        <w:tblW w:w="8730" w:type="dxa"/>
        <w:jc w:val="center"/>
        <w:tblCellMar>
          <w:left w:w="0" w:type="dxa"/>
          <w:right w:w="0" w:type="dxa"/>
        </w:tblCellMar>
        <w:tblLook w:val="04A0" w:firstRow="1" w:lastRow="0" w:firstColumn="1" w:lastColumn="0" w:noHBand="0" w:noVBand="1"/>
      </w:tblPr>
      <w:tblGrid>
        <w:gridCol w:w="901"/>
        <w:gridCol w:w="2076"/>
        <w:gridCol w:w="1296"/>
        <w:gridCol w:w="906"/>
        <w:gridCol w:w="1103"/>
        <w:gridCol w:w="2448"/>
      </w:tblGrid>
      <w:tr w:rsidR="005D3A8A" w:rsidRPr="00BF1BB9" w14:paraId="1665B11E" w14:textId="79480A41" w:rsidTr="00B17292">
        <w:trPr>
          <w:trHeight w:val="720"/>
          <w:jc w:val="center"/>
        </w:trPr>
        <w:tc>
          <w:tcPr>
            <w:tcW w:w="901"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hideMark/>
          </w:tcPr>
          <w:p w14:paraId="6B282718" w14:textId="524A09C1" w:rsidR="005D3A8A" w:rsidRPr="00BF1BB9" w:rsidRDefault="005D3A8A" w:rsidP="001236C3">
            <w:pPr>
              <w:jc w:val="center"/>
              <w:rPr>
                <w:rFonts w:ascii="Times New Roman" w:hAnsi="Times New Roman" w:cs="Times New Roman"/>
              </w:rPr>
            </w:pPr>
            <w:r w:rsidRPr="00BF1BB9">
              <w:rPr>
                <w:rFonts w:ascii="Times New Roman" w:hAnsi="Times New Roman" w:cs="Times New Roman"/>
                <w:b/>
                <w:bCs/>
                <w:color w:val="000000"/>
                <w:sz w:val="16"/>
                <w:szCs w:val="16"/>
                <w:lang w:eastAsia="es-CR"/>
              </w:rPr>
              <w:t>ID. Oficina</w:t>
            </w:r>
          </w:p>
        </w:tc>
        <w:tc>
          <w:tcPr>
            <w:tcW w:w="20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14:paraId="7E70BFDF" w14:textId="27B86BF2" w:rsidR="005D3A8A" w:rsidRPr="00BF1BB9" w:rsidRDefault="005D3A8A" w:rsidP="001236C3">
            <w:pPr>
              <w:jc w:val="center"/>
              <w:rPr>
                <w:rFonts w:ascii="Times New Roman" w:hAnsi="Times New Roman" w:cs="Times New Roman"/>
              </w:rPr>
            </w:pPr>
            <w:r w:rsidRPr="00BF1BB9">
              <w:rPr>
                <w:rFonts w:ascii="Times New Roman" w:hAnsi="Times New Roman" w:cs="Times New Roman"/>
                <w:b/>
                <w:bCs/>
                <w:color w:val="000000"/>
                <w:sz w:val="16"/>
                <w:szCs w:val="16"/>
                <w:lang w:eastAsia="es-CR"/>
              </w:rPr>
              <w:t xml:space="preserve">Oficina Solicitante </w:t>
            </w:r>
          </w:p>
        </w:tc>
        <w:tc>
          <w:tcPr>
            <w:tcW w:w="129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14:paraId="467DCD77" w14:textId="6E3D7645" w:rsidR="005D3A8A" w:rsidRPr="00BF1BB9" w:rsidRDefault="005D3A8A" w:rsidP="001236C3">
            <w:pPr>
              <w:jc w:val="center"/>
              <w:rPr>
                <w:rFonts w:ascii="Times New Roman" w:hAnsi="Times New Roman" w:cs="Times New Roman"/>
              </w:rPr>
            </w:pPr>
            <w:r w:rsidRPr="00BF1BB9">
              <w:rPr>
                <w:rFonts w:ascii="Times New Roman" w:hAnsi="Times New Roman" w:cs="Times New Roman"/>
                <w:b/>
                <w:bCs/>
                <w:color w:val="000000"/>
                <w:sz w:val="16"/>
                <w:szCs w:val="16"/>
                <w:lang w:eastAsia="es-CR"/>
              </w:rPr>
              <w:t>Artículo o Servicio</w:t>
            </w:r>
          </w:p>
        </w:tc>
        <w:tc>
          <w:tcPr>
            <w:tcW w:w="90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14:paraId="63402705" w14:textId="61852DB1" w:rsidR="005D3A8A" w:rsidRPr="00BF1BB9" w:rsidRDefault="005D3A8A" w:rsidP="001236C3">
            <w:pPr>
              <w:jc w:val="center"/>
              <w:rPr>
                <w:rFonts w:ascii="Times New Roman" w:hAnsi="Times New Roman" w:cs="Times New Roman"/>
              </w:rPr>
            </w:pPr>
            <w:r w:rsidRPr="00BF1BB9">
              <w:rPr>
                <w:rFonts w:ascii="Times New Roman" w:hAnsi="Times New Roman" w:cs="Times New Roman"/>
                <w:b/>
                <w:bCs/>
                <w:color w:val="000000"/>
                <w:sz w:val="16"/>
                <w:szCs w:val="16"/>
                <w:lang w:eastAsia="es-CR"/>
              </w:rPr>
              <w:t>Cantidad</w:t>
            </w:r>
          </w:p>
        </w:tc>
        <w:tc>
          <w:tcPr>
            <w:tcW w:w="110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14:paraId="2F25CE06" w14:textId="49AB31C1" w:rsidR="005D3A8A" w:rsidRPr="00BF1BB9" w:rsidRDefault="005D3A8A" w:rsidP="001236C3">
            <w:pPr>
              <w:jc w:val="center"/>
              <w:rPr>
                <w:rFonts w:ascii="Times New Roman" w:hAnsi="Times New Roman" w:cs="Times New Roman"/>
              </w:rPr>
            </w:pPr>
            <w:r w:rsidRPr="00BF1BB9">
              <w:rPr>
                <w:rFonts w:ascii="Times New Roman" w:hAnsi="Times New Roman" w:cs="Times New Roman"/>
                <w:b/>
                <w:bCs/>
                <w:color w:val="000000"/>
                <w:sz w:val="16"/>
                <w:szCs w:val="16"/>
                <w:lang w:eastAsia="es-CR"/>
              </w:rPr>
              <w:t>Monto total</w:t>
            </w:r>
          </w:p>
        </w:tc>
        <w:tc>
          <w:tcPr>
            <w:tcW w:w="2448"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14:paraId="585D8289" w14:textId="7879F20E" w:rsidR="005D3A8A" w:rsidRPr="00BF1BB9" w:rsidRDefault="005D3A8A" w:rsidP="001236C3">
            <w:pPr>
              <w:jc w:val="center"/>
              <w:rPr>
                <w:rFonts w:ascii="Times New Roman" w:hAnsi="Times New Roman" w:cs="Times New Roman"/>
              </w:rPr>
            </w:pPr>
            <w:r w:rsidRPr="00BF1BB9">
              <w:rPr>
                <w:rFonts w:ascii="Times New Roman" w:hAnsi="Times New Roman" w:cs="Times New Roman"/>
                <w:b/>
                <w:bCs/>
                <w:color w:val="000000"/>
                <w:sz w:val="16"/>
                <w:szCs w:val="16"/>
                <w:lang w:eastAsia="es-CR"/>
              </w:rPr>
              <w:t> </w:t>
            </w:r>
          </w:p>
        </w:tc>
      </w:tr>
      <w:tr w:rsidR="005D3A8A" w:rsidRPr="00BF1BB9" w14:paraId="0E83268E" w14:textId="18F40F46" w:rsidTr="00B17292">
        <w:trPr>
          <w:trHeight w:val="290"/>
          <w:jc w:val="center"/>
        </w:trPr>
        <w:tc>
          <w:tcPr>
            <w:tcW w:w="2977" w:type="dxa"/>
            <w:gridSpan w:val="2"/>
            <w:tcBorders>
              <w:top w:val="nil"/>
              <w:left w:val="nil"/>
              <w:bottom w:val="single" w:sz="8" w:space="0" w:color="D3D3D3"/>
              <w:right w:val="single" w:sz="8" w:space="0" w:color="D3D3D3"/>
            </w:tcBorders>
            <w:shd w:val="clear" w:color="auto" w:fill="4682B4"/>
            <w:tcMar>
              <w:top w:w="0" w:type="dxa"/>
              <w:left w:w="70" w:type="dxa"/>
              <w:bottom w:w="0" w:type="dxa"/>
              <w:right w:w="70" w:type="dxa"/>
            </w:tcMar>
            <w:vAlign w:val="center"/>
            <w:hideMark/>
          </w:tcPr>
          <w:p w14:paraId="56487C3A" w14:textId="2F973BE2" w:rsidR="005D3A8A" w:rsidRPr="00BF1BB9" w:rsidRDefault="005D3A8A" w:rsidP="001236C3">
            <w:pPr>
              <w:jc w:val="center"/>
              <w:rPr>
                <w:rFonts w:ascii="Times New Roman" w:hAnsi="Times New Roman" w:cs="Times New Roman"/>
              </w:rPr>
            </w:pPr>
            <w:r w:rsidRPr="00BF1BB9">
              <w:rPr>
                <w:rFonts w:ascii="Times New Roman" w:hAnsi="Times New Roman" w:cs="Times New Roman"/>
                <w:b/>
                <w:bCs/>
                <w:color w:val="FFFFFF"/>
                <w:sz w:val="16"/>
                <w:szCs w:val="16"/>
                <w:lang w:eastAsia="es-CR"/>
              </w:rPr>
              <w:t>COSTO TOTAL DE VEHÍCULOS</w:t>
            </w:r>
          </w:p>
        </w:tc>
        <w:tc>
          <w:tcPr>
            <w:tcW w:w="1296" w:type="dxa"/>
            <w:tcBorders>
              <w:top w:val="nil"/>
              <w:left w:val="nil"/>
              <w:bottom w:val="single" w:sz="8" w:space="0" w:color="D3D3D3"/>
              <w:right w:val="single" w:sz="8" w:space="0" w:color="D3D3D3"/>
            </w:tcBorders>
            <w:shd w:val="clear" w:color="auto" w:fill="4682B4"/>
            <w:tcMar>
              <w:top w:w="0" w:type="dxa"/>
              <w:left w:w="70" w:type="dxa"/>
              <w:bottom w:w="0" w:type="dxa"/>
              <w:right w:w="70" w:type="dxa"/>
            </w:tcMar>
            <w:vAlign w:val="center"/>
            <w:hideMark/>
          </w:tcPr>
          <w:p w14:paraId="35D29CFB" w14:textId="72666B51" w:rsidR="005D3A8A" w:rsidRPr="00BF1BB9" w:rsidRDefault="005D3A8A" w:rsidP="001236C3">
            <w:pPr>
              <w:rPr>
                <w:rFonts w:ascii="Times New Roman" w:hAnsi="Times New Roman" w:cs="Times New Roman"/>
              </w:rPr>
            </w:pPr>
            <w:r w:rsidRPr="00BF1BB9">
              <w:rPr>
                <w:rFonts w:ascii="Times New Roman" w:hAnsi="Times New Roman" w:cs="Times New Roman"/>
                <w:b/>
                <w:bCs/>
                <w:color w:val="FFFFFF"/>
                <w:sz w:val="16"/>
                <w:szCs w:val="16"/>
                <w:lang w:eastAsia="es-CR"/>
              </w:rPr>
              <w:t> </w:t>
            </w:r>
          </w:p>
        </w:tc>
        <w:tc>
          <w:tcPr>
            <w:tcW w:w="906" w:type="dxa"/>
            <w:tcBorders>
              <w:top w:val="nil"/>
              <w:left w:val="nil"/>
              <w:bottom w:val="single" w:sz="8" w:space="0" w:color="D3D3D3"/>
              <w:right w:val="single" w:sz="8" w:space="0" w:color="D3D3D3"/>
            </w:tcBorders>
            <w:shd w:val="clear" w:color="auto" w:fill="4682B4"/>
            <w:tcMar>
              <w:top w:w="0" w:type="dxa"/>
              <w:left w:w="70" w:type="dxa"/>
              <w:bottom w:w="0" w:type="dxa"/>
              <w:right w:w="70" w:type="dxa"/>
            </w:tcMar>
            <w:vAlign w:val="center"/>
            <w:hideMark/>
          </w:tcPr>
          <w:p w14:paraId="6BDD0FD7" w14:textId="71242034" w:rsidR="005D3A8A" w:rsidRPr="00BF1BB9" w:rsidRDefault="005D3A8A" w:rsidP="001236C3">
            <w:pPr>
              <w:jc w:val="center"/>
              <w:rPr>
                <w:rFonts w:ascii="Times New Roman" w:hAnsi="Times New Roman" w:cs="Times New Roman"/>
              </w:rPr>
            </w:pPr>
            <w:r w:rsidRPr="00BF1BB9">
              <w:rPr>
                <w:rFonts w:ascii="Times New Roman" w:hAnsi="Times New Roman" w:cs="Times New Roman"/>
                <w:b/>
                <w:bCs/>
                <w:color w:val="FFFFFF"/>
                <w:sz w:val="16"/>
                <w:szCs w:val="16"/>
                <w:lang w:eastAsia="es-CR"/>
              </w:rPr>
              <w:t>2</w:t>
            </w:r>
          </w:p>
        </w:tc>
        <w:tc>
          <w:tcPr>
            <w:tcW w:w="1103" w:type="dxa"/>
            <w:tcBorders>
              <w:top w:val="nil"/>
              <w:left w:val="nil"/>
              <w:bottom w:val="single" w:sz="8" w:space="0" w:color="D3D3D3"/>
              <w:right w:val="single" w:sz="8" w:space="0" w:color="D3D3D3"/>
            </w:tcBorders>
            <w:shd w:val="clear" w:color="auto" w:fill="4682B4"/>
            <w:tcMar>
              <w:top w:w="0" w:type="dxa"/>
              <w:left w:w="70" w:type="dxa"/>
              <w:bottom w:w="0" w:type="dxa"/>
              <w:right w:w="70" w:type="dxa"/>
            </w:tcMar>
            <w:vAlign w:val="center"/>
            <w:hideMark/>
          </w:tcPr>
          <w:p w14:paraId="1AB58FF6" w14:textId="0FD894B1" w:rsidR="005D3A8A" w:rsidRPr="00BF1BB9" w:rsidRDefault="005D3A8A" w:rsidP="001236C3">
            <w:pPr>
              <w:jc w:val="center"/>
              <w:rPr>
                <w:rFonts w:ascii="Times New Roman" w:hAnsi="Times New Roman" w:cs="Times New Roman"/>
              </w:rPr>
            </w:pPr>
            <w:r w:rsidRPr="00BF1BB9">
              <w:rPr>
                <w:rFonts w:ascii="Times New Roman" w:hAnsi="Times New Roman" w:cs="Times New Roman"/>
                <w:b/>
                <w:bCs/>
                <w:color w:val="FFFFFF"/>
                <w:sz w:val="16"/>
                <w:szCs w:val="16"/>
                <w:lang w:eastAsia="es-CR"/>
              </w:rPr>
              <w:t>₡9.731.686</w:t>
            </w:r>
          </w:p>
        </w:tc>
        <w:tc>
          <w:tcPr>
            <w:tcW w:w="2448" w:type="dxa"/>
            <w:vMerge w:val="restart"/>
            <w:tcBorders>
              <w:top w:val="nil"/>
              <w:left w:val="nil"/>
              <w:bottom w:val="single" w:sz="8" w:space="0" w:color="000000"/>
              <w:right w:val="single" w:sz="8" w:space="0" w:color="D3D3D3"/>
            </w:tcBorders>
            <w:shd w:val="clear" w:color="auto" w:fill="4682B4"/>
            <w:tcMar>
              <w:top w:w="0" w:type="dxa"/>
              <w:left w:w="70" w:type="dxa"/>
              <w:bottom w:w="0" w:type="dxa"/>
              <w:right w:w="70" w:type="dxa"/>
            </w:tcMar>
            <w:vAlign w:val="center"/>
            <w:hideMark/>
          </w:tcPr>
          <w:p w14:paraId="426096BA" w14:textId="0B536270" w:rsidR="005D3A8A" w:rsidRPr="00BF1BB9" w:rsidRDefault="005D3A8A" w:rsidP="001236C3">
            <w:pPr>
              <w:jc w:val="center"/>
              <w:rPr>
                <w:rFonts w:ascii="Times New Roman" w:hAnsi="Times New Roman" w:cs="Times New Roman"/>
              </w:rPr>
            </w:pPr>
            <w:r w:rsidRPr="00BF1BB9">
              <w:rPr>
                <w:rFonts w:ascii="Times New Roman" w:hAnsi="Times New Roman" w:cs="Times New Roman"/>
                <w:b/>
                <w:bCs/>
                <w:color w:val="FFFFFF"/>
                <w:sz w:val="16"/>
                <w:szCs w:val="16"/>
                <w:lang w:eastAsia="es-CR"/>
              </w:rPr>
              <w:t xml:space="preserve">Justificación </w:t>
            </w:r>
          </w:p>
        </w:tc>
      </w:tr>
      <w:tr w:rsidR="005D3A8A" w:rsidRPr="00BF1BB9" w14:paraId="5A048F43" w14:textId="538146DB" w:rsidTr="00B17292">
        <w:trPr>
          <w:trHeight w:val="510"/>
          <w:jc w:val="center"/>
        </w:trPr>
        <w:tc>
          <w:tcPr>
            <w:tcW w:w="4273" w:type="dxa"/>
            <w:gridSpan w:val="3"/>
            <w:tcBorders>
              <w:top w:val="nil"/>
              <w:left w:val="single" w:sz="8" w:space="0" w:color="D3D3D3"/>
              <w:bottom w:val="single" w:sz="8" w:space="0" w:color="D3D3D3"/>
              <w:right w:val="single" w:sz="8" w:space="0" w:color="D3D3D3"/>
            </w:tcBorders>
            <w:shd w:val="clear" w:color="auto" w:fill="4682B4"/>
            <w:tcMar>
              <w:top w:w="0" w:type="dxa"/>
              <w:left w:w="70" w:type="dxa"/>
              <w:bottom w:w="0" w:type="dxa"/>
              <w:right w:w="70" w:type="dxa"/>
            </w:tcMar>
            <w:vAlign w:val="center"/>
            <w:hideMark/>
          </w:tcPr>
          <w:p w14:paraId="586AC5EA" w14:textId="421C32FC" w:rsidR="005D3A8A" w:rsidRPr="00BF1BB9" w:rsidRDefault="005D3A8A" w:rsidP="001236C3">
            <w:pPr>
              <w:rPr>
                <w:rFonts w:ascii="Times New Roman" w:hAnsi="Times New Roman" w:cs="Times New Roman"/>
              </w:rPr>
            </w:pPr>
            <w:r w:rsidRPr="00BF1BB9">
              <w:rPr>
                <w:rFonts w:ascii="Times New Roman" w:hAnsi="Times New Roman" w:cs="Times New Roman"/>
                <w:b/>
                <w:bCs/>
                <w:color w:val="FFFFFF"/>
                <w:sz w:val="16"/>
                <w:szCs w:val="16"/>
                <w:lang w:eastAsia="es-CR"/>
              </w:rPr>
              <w:t>PROGRAMA 926 Dirección, Administración y Otros Órganos de Apoyo</w:t>
            </w:r>
          </w:p>
        </w:tc>
        <w:tc>
          <w:tcPr>
            <w:tcW w:w="906" w:type="dxa"/>
            <w:tcBorders>
              <w:top w:val="nil"/>
              <w:left w:val="nil"/>
              <w:bottom w:val="single" w:sz="8" w:space="0" w:color="D3D3D3"/>
              <w:right w:val="single" w:sz="8" w:space="0" w:color="D3D3D3"/>
            </w:tcBorders>
            <w:shd w:val="clear" w:color="auto" w:fill="4682B4"/>
            <w:tcMar>
              <w:top w:w="0" w:type="dxa"/>
              <w:left w:w="70" w:type="dxa"/>
              <w:bottom w:w="0" w:type="dxa"/>
              <w:right w:w="70" w:type="dxa"/>
            </w:tcMar>
            <w:vAlign w:val="center"/>
            <w:hideMark/>
          </w:tcPr>
          <w:p w14:paraId="133781EB" w14:textId="070230D4" w:rsidR="005D3A8A" w:rsidRPr="00BF1BB9" w:rsidRDefault="005D3A8A" w:rsidP="001236C3">
            <w:pPr>
              <w:jc w:val="center"/>
              <w:rPr>
                <w:rFonts w:ascii="Times New Roman" w:hAnsi="Times New Roman" w:cs="Times New Roman"/>
              </w:rPr>
            </w:pPr>
            <w:r w:rsidRPr="00BF1BB9">
              <w:rPr>
                <w:rFonts w:ascii="Times New Roman" w:hAnsi="Times New Roman" w:cs="Times New Roman"/>
                <w:b/>
                <w:bCs/>
                <w:color w:val="FFFFFF"/>
                <w:sz w:val="16"/>
                <w:szCs w:val="16"/>
                <w:lang w:eastAsia="es-CR"/>
              </w:rPr>
              <w:t>2</w:t>
            </w:r>
          </w:p>
        </w:tc>
        <w:tc>
          <w:tcPr>
            <w:tcW w:w="1103" w:type="dxa"/>
            <w:tcBorders>
              <w:top w:val="nil"/>
              <w:left w:val="nil"/>
              <w:bottom w:val="single" w:sz="8" w:space="0" w:color="D3D3D3"/>
              <w:right w:val="single" w:sz="8" w:space="0" w:color="D3D3D3"/>
            </w:tcBorders>
            <w:shd w:val="clear" w:color="auto" w:fill="4682B4"/>
            <w:tcMar>
              <w:top w:w="0" w:type="dxa"/>
              <w:left w:w="70" w:type="dxa"/>
              <w:bottom w:w="0" w:type="dxa"/>
              <w:right w:w="70" w:type="dxa"/>
            </w:tcMar>
            <w:vAlign w:val="center"/>
            <w:hideMark/>
          </w:tcPr>
          <w:p w14:paraId="537FDB07" w14:textId="1977B2D7" w:rsidR="005D3A8A" w:rsidRPr="00BF1BB9" w:rsidRDefault="005D3A8A" w:rsidP="001236C3">
            <w:pPr>
              <w:jc w:val="center"/>
              <w:rPr>
                <w:rFonts w:ascii="Times New Roman" w:hAnsi="Times New Roman" w:cs="Times New Roman"/>
              </w:rPr>
            </w:pPr>
            <w:r w:rsidRPr="00BF1BB9">
              <w:rPr>
                <w:rFonts w:ascii="Times New Roman" w:hAnsi="Times New Roman" w:cs="Times New Roman"/>
                <w:b/>
                <w:bCs/>
                <w:color w:val="FFFFFF"/>
                <w:sz w:val="16"/>
                <w:szCs w:val="16"/>
                <w:lang w:eastAsia="es-CR"/>
              </w:rPr>
              <w:t>₡9.731.686</w:t>
            </w:r>
          </w:p>
        </w:tc>
        <w:tc>
          <w:tcPr>
            <w:tcW w:w="2448" w:type="dxa"/>
            <w:vMerge/>
            <w:tcBorders>
              <w:top w:val="nil"/>
              <w:left w:val="nil"/>
              <w:bottom w:val="single" w:sz="8" w:space="0" w:color="000000"/>
              <w:right w:val="single" w:sz="8" w:space="0" w:color="D3D3D3"/>
            </w:tcBorders>
            <w:vAlign w:val="center"/>
            <w:hideMark/>
          </w:tcPr>
          <w:p w14:paraId="6B028065" w14:textId="2014A817" w:rsidR="005D3A8A" w:rsidRPr="00BF1BB9" w:rsidRDefault="005D3A8A" w:rsidP="001236C3">
            <w:pPr>
              <w:rPr>
                <w:rFonts w:ascii="Times New Roman" w:eastAsia="Calibri" w:hAnsi="Times New Roman" w:cs="Times New Roman"/>
              </w:rPr>
            </w:pPr>
          </w:p>
        </w:tc>
      </w:tr>
      <w:tr w:rsidR="005D3A8A" w:rsidRPr="00BF1BB9" w14:paraId="65E54CE3" w14:textId="4C8151A6" w:rsidTr="00B17292">
        <w:trPr>
          <w:trHeight w:val="470"/>
          <w:jc w:val="center"/>
        </w:trPr>
        <w:tc>
          <w:tcPr>
            <w:tcW w:w="4273" w:type="dxa"/>
            <w:gridSpan w:val="3"/>
            <w:tcBorders>
              <w:top w:val="nil"/>
              <w:left w:val="single" w:sz="8" w:space="0" w:color="D3D3D3"/>
              <w:bottom w:val="single" w:sz="8" w:space="0" w:color="auto"/>
              <w:right w:val="single" w:sz="8" w:space="0" w:color="D3D3D3"/>
            </w:tcBorders>
            <w:shd w:val="clear" w:color="auto" w:fill="D3D3D3"/>
            <w:tcMar>
              <w:top w:w="0" w:type="dxa"/>
              <w:left w:w="70" w:type="dxa"/>
              <w:bottom w:w="0" w:type="dxa"/>
              <w:right w:w="70" w:type="dxa"/>
            </w:tcMar>
            <w:vAlign w:val="center"/>
            <w:hideMark/>
          </w:tcPr>
          <w:p w14:paraId="7BF8DED1" w14:textId="7FE0F197" w:rsidR="005D3A8A" w:rsidRPr="00BF1BB9" w:rsidRDefault="005D3A8A" w:rsidP="001236C3">
            <w:pPr>
              <w:jc w:val="center"/>
              <w:rPr>
                <w:rFonts w:ascii="Times New Roman" w:hAnsi="Times New Roman" w:cs="Times New Roman"/>
              </w:rPr>
            </w:pPr>
            <w:r w:rsidRPr="00BF1BB9">
              <w:rPr>
                <w:rFonts w:ascii="Times New Roman" w:hAnsi="Times New Roman" w:cs="Times New Roman"/>
                <w:b/>
                <w:bCs/>
                <w:color w:val="000000"/>
                <w:sz w:val="16"/>
                <w:szCs w:val="16"/>
                <w:lang w:eastAsia="es-CR"/>
              </w:rPr>
              <w:t xml:space="preserve">Circuito Judicial de Puntarenas </w:t>
            </w:r>
          </w:p>
        </w:tc>
        <w:tc>
          <w:tcPr>
            <w:tcW w:w="906" w:type="dxa"/>
            <w:tcBorders>
              <w:top w:val="nil"/>
              <w:left w:val="nil"/>
              <w:bottom w:val="nil"/>
              <w:right w:val="single" w:sz="8" w:space="0" w:color="D3D3D3"/>
            </w:tcBorders>
            <w:shd w:val="clear" w:color="auto" w:fill="D9D9D9"/>
            <w:tcMar>
              <w:top w:w="0" w:type="dxa"/>
              <w:left w:w="70" w:type="dxa"/>
              <w:bottom w:w="0" w:type="dxa"/>
              <w:right w:w="70" w:type="dxa"/>
            </w:tcMar>
            <w:vAlign w:val="center"/>
            <w:hideMark/>
          </w:tcPr>
          <w:p w14:paraId="15890432" w14:textId="093469FE" w:rsidR="005D3A8A" w:rsidRPr="00BF1BB9" w:rsidRDefault="005D3A8A" w:rsidP="001236C3">
            <w:pPr>
              <w:jc w:val="center"/>
              <w:rPr>
                <w:rFonts w:ascii="Times New Roman" w:hAnsi="Times New Roman" w:cs="Times New Roman"/>
              </w:rPr>
            </w:pPr>
            <w:r w:rsidRPr="00BF1BB9">
              <w:rPr>
                <w:rFonts w:ascii="Times New Roman" w:hAnsi="Times New Roman" w:cs="Times New Roman"/>
                <w:b/>
                <w:bCs/>
                <w:color w:val="000000"/>
                <w:sz w:val="16"/>
                <w:szCs w:val="16"/>
                <w:lang w:eastAsia="es-CR"/>
              </w:rPr>
              <w:t>2</w:t>
            </w:r>
          </w:p>
        </w:tc>
        <w:tc>
          <w:tcPr>
            <w:tcW w:w="1103" w:type="dxa"/>
            <w:tcBorders>
              <w:top w:val="nil"/>
              <w:left w:val="nil"/>
              <w:bottom w:val="nil"/>
              <w:right w:val="single" w:sz="8" w:space="0" w:color="D3D3D3"/>
            </w:tcBorders>
            <w:shd w:val="clear" w:color="auto" w:fill="D9D9D9"/>
            <w:tcMar>
              <w:top w:w="0" w:type="dxa"/>
              <w:left w:w="70" w:type="dxa"/>
              <w:bottom w:w="0" w:type="dxa"/>
              <w:right w:w="70" w:type="dxa"/>
            </w:tcMar>
            <w:vAlign w:val="center"/>
            <w:hideMark/>
          </w:tcPr>
          <w:p w14:paraId="4472A6D7" w14:textId="7B80517D" w:rsidR="005D3A8A" w:rsidRPr="00BF1BB9" w:rsidRDefault="005D3A8A" w:rsidP="001236C3">
            <w:pPr>
              <w:jc w:val="center"/>
              <w:rPr>
                <w:rFonts w:ascii="Times New Roman" w:hAnsi="Times New Roman" w:cs="Times New Roman"/>
              </w:rPr>
            </w:pPr>
            <w:r w:rsidRPr="00BF1BB9">
              <w:rPr>
                <w:rFonts w:ascii="Times New Roman" w:hAnsi="Times New Roman" w:cs="Times New Roman"/>
                <w:b/>
                <w:bCs/>
                <w:color w:val="000000"/>
                <w:sz w:val="16"/>
                <w:szCs w:val="16"/>
                <w:lang w:eastAsia="es-CR"/>
              </w:rPr>
              <w:t>₡9.731.686</w:t>
            </w:r>
          </w:p>
        </w:tc>
        <w:tc>
          <w:tcPr>
            <w:tcW w:w="2448" w:type="dxa"/>
            <w:vMerge/>
            <w:tcBorders>
              <w:top w:val="nil"/>
              <w:left w:val="nil"/>
              <w:bottom w:val="single" w:sz="8" w:space="0" w:color="000000"/>
              <w:right w:val="single" w:sz="8" w:space="0" w:color="D3D3D3"/>
            </w:tcBorders>
            <w:vAlign w:val="center"/>
            <w:hideMark/>
          </w:tcPr>
          <w:p w14:paraId="7D77542D" w14:textId="04C31ECD" w:rsidR="005D3A8A" w:rsidRPr="00BF1BB9" w:rsidRDefault="005D3A8A" w:rsidP="001236C3">
            <w:pPr>
              <w:rPr>
                <w:rFonts w:ascii="Times New Roman" w:eastAsia="Calibri" w:hAnsi="Times New Roman" w:cs="Times New Roman"/>
              </w:rPr>
            </w:pPr>
          </w:p>
        </w:tc>
      </w:tr>
      <w:tr w:rsidR="005D3A8A" w:rsidRPr="00BF1BB9" w14:paraId="45A22D76" w14:textId="3FFD7240" w:rsidTr="00B17292">
        <w:trPr>
          <w:trHeight w:val="2230"/>
          <w:jc w:val="center"/>
        </w:trPr>
        <w:tc>
          <w:tcPr>
            <w:tcW w:w="901"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28C39B20" w14:textId="0B11A41C" w:rsidR="005D3A8A" w:rsidRPr="00BF1BB9" w:rsidRDefault="005D3A8A" w:rsidP="001236C3">
            <w:pPr>
              <w:jc w:val="center"/>
              <w:rPr>
                <w:rFonts w:ascii="Times New Roman" w:hAnsi="Times New Roman" w:cs="Times New Roman"/>
              </w:rPr>
            </w:pPr>
            <w:r w:rsidRPr="00BF1BB9">
              <w:rPr>
                <w:rFonts w:ascii="Times New Roman" w:hAnsi="Times New Roman" w:cs="Times New Roman"/>
                <w:color w:val="000000"/>
                <w:sz w:val="16"/>
                <w:szCs w:val="16"/>
                <w:lang w:eastAsia="es-CR"/>
              </w:rPr>
              <w:t>1175</w:t>
            </w:r>
          </w:p>
        </w:tc>
        <w:tc>
          <w:tcPr>
            <w:tcW w:w="2076"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7322DB5C" w14:textId="033D9D9D" w:rsidR="005D3A8A" w:rsidRPr="00BF1BB9" w:rsidRDefault="005D3A8A" w:rsidP="001236C3">
            <w:pPr>
              <w:rPr>
                <w:rFonts w:ascii="Times New Roman" w:hAnsi="Times New Roman" w:cs="Times New Roman"/>
              </w:rPr>
            </w:pPr>
            <w:r w:rsidRPr="00BF1BB9">
              <w:rPr>
                <w:rFonts w:ascii="Times New Roman" w:hAnsi="Times New Roman" w:cs="Times New Roman"/>
                <w:color w:val="000000"/>
                <w:sz w:val="16"/>
                <w:szCs w:val="16"/>
                <w:lang w:eastAsia="es-CR"/>
              </w:rPr>
              <w:t>OFICINA DE COMUNICACIONES JUDICIALES PUNTARENAS</w:t>
            </w:r>
          </w:p>
        </w:tc>
        <w:tc>
          <w:tcPr>
            <w:tcW w:w="1296"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1B46563B" w14:textId="01F5785D" w:rsidR="005D3A8A" w:rsidRPr="00BF1BB9" w:rsidRDefault="005D3A8A" w:rsidP="001236C3">
            <w:pPr>
              <w:rPr>
                <w:rFonts w:ascii="Times New Roman" w:hAnsi="Times New Roman" w:cs="Times New Roman"/>
              </w:rPr>
            </w:pPr>
            <w:r w:rsidRPr="00BF1BB9">
              <w:rPr>
                <w:rFonts w:ascii="Times New Roman" w:hAnsi="Times New Roman" w:cs="Times New Roman"/>
                <w:color w:val="000000"/>
                <w:sz w:val="16"/>
                <w:szCs w:val="16"/>
                <w:lang w:eastAsia="es-CR"/>
              </w:rPr>
              <w:t>CUADRACICLO</w:t>
            </w:r>
          </w:p>
        </w:tc>
        <w:tc>
          <w:tcPr>
            <w:tcW w:w="90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14:paraId="7466C802" w14:textId="34FE375C" w:rsidR="005D3A8A" w:rsidRPr="00BF1BB9" w:rsidRDefault="005D3A8A" w:rsidP="001236C3">
            <w:pPr>
              <w:jc w:val="center"/>
              <w:rPr>
                <w:rFonts w:ascii="Times New Roman" w:hAnsi="Times New Roman" w:cs="Times New Roman"/>
              </w:rPr>
            </w:pPr>
            <w:r w:rsidRPr="00BF1BB9">
              <w:rPr>
                <w:rFonts w:ascii="Times New Roman" w:hAnsi="Times New Roman" w:cs="Times New Roman"/>
                <w:color w:val="000000"/>
                <w:sz w:val="16"/>
                <w:szCs w:val="16"/>
                <w:lang w:eastAsia="es-CR"/>
              </w:rPr>
              <w:t>1</w:t>
            </w:r>
          </w:p>
        </w:tc>
        <w:tc>
          <w:tcPr>
            <w:tcW w:w="110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14:paraId="2613E5DF" w14:textId="1CF481EC" w:rsidR="005D3A8A" w:rsidRPr="00BF1BB9" w:rsidRDefault="005D3A8A" w:rsidP="001236C3">
            <w:pPr>
              <w:jc w:val="center"/>
              <w:rPr>
                <w:rFonts w:ascii="Times New Roman" w:hAnsi="Times New Roman" w:cs="Times New Roman"/>
              </w:rPr>
            </w:pPr>
            <w:r w:rsidRPr="00BF1BB9">
              <w:rPr>
                <w:rFonts w:ascii="Times New Roman" w:hAnsi="Times New Roman" w:cs="Times New Roman"/>
                <w:color w:val="000000"/>
                <w:sz w:val="16"/>
                <w:szCs w:val="16"/>
                <w:lang w:eastAsia="es-CR"/>
              </w:rPr>
              <w:t>₡8.981.686</w:t>
            </w:r>
          </w:p>
        </w:tc>
        <w:tc>
          <w:tcPr>
            <w:tcW w:w="2448" w:type="dxa"/>
            <w:tcBorders>
              <w:top w:val="nil"/>
              <w:left w:val="nil"/>
              <w:bottom w:val="single" w:sz="8" w:space="0" w:color="auto"/>
              <w:right w:val="single" w:sz="8" w:space="0" w:color="auto"/>
            </w:tcBorders>
            <w:tcMar>
              <w:top w:w="0" w:type="dxa"/>
              <w:left w:w="70" w:type="dxa"/>
              <w:bottom w:w="0" w:type="dxa"/>
              <w:right w:w="70" w:type="dxa"/>
            </w:tcMar>
            <w:vAlign w:val="bottom"/>
            <w:hideMark/>
          </w:tcPr>
          <w:p w14:paraId="64665A46" w14:textId="1C929F7E" w:rsidR="005D3A8A" w:rsidRPr="00BF1BB9" w:rsidRDefault="005D3A8A" w:rsidP="001236C3">
            <w:pPr>
              <w:jc w:val="both"/>
              <w:rPr>
                <w:rFonts w:ascii="Times New Roman" w:hAnsi="Times New Roman" w:cs="Times New Roman"/>
              </w:rPr>
            </w:pPr>
            <w:r w:rsidRPr="00BF1BB9">
              <w:rPr>
                <w:rFonts w:ascii="Times New Roman" w:hAnsi="Times New Roman" w:cs="Times New Roman"/>
                <w:color w:val="000000"/>
                <w:sz w:val="16"/>
                <w:szCs w:val="16"/>
                <w:lang w:eastAsia="es-CR"/>
              </w:rPr>
              <w:t xml:space="preserve">Para uso de los 2 notificadores de la localidad de Cóbano, esa zona es rural por lo que son caminos de lastre y deben pasar muchos ríos, además hay caminos muy empinados, el uso del </w:t>
            </w:r>
            <w:proofErr w:type="spellStart"/>
            <w:r w:rsidRPr="00BF1BB9">
              <w:rPr>
                <w:rFonts w:ascii="Times New Roman" w:hAnsi="Times New Roman" w:cs="Times New Roman"/>
                <w:color w:val="000000"/>
                <w:sz w:val="16"/>
                <w:szCs w:val="16"/>
                <w:lang w:eastAsia="es-CR"/>
              </w:rPr>
              <w:t>Cuadraciclo</w:t>
            </w:r>
            <w:proofErr w:type="spellEnd"/>
            <w:r w:rsidRPr="00BF1BB9">
              <w:rPr>
                <w:rFonts w:ascii="Times New Roman" w:hAnsi="Times New Roman" w:cs="Times New Roman"/>
                <w:color w:val="000000"/>
                <w:sz w:val="16"/>
                <w:szCs w:val="16"/>
                <w:lang w:eastAsia="es-CR"/>
              </w:rPr>
              <w:t xml:space="preserve"> mejoraría la labor, ya que si la moto no puede pasar el servicio a la persona usuaria se vería afectado, con el </w:t>
            </w:r>
            <w:proofErr w:type="spellStart"/>
            <w:r w:rsidRPr="00BF1BB9">
              <w:rPr>
                <w:rFonts w:ascii="Times New Roman" w:hAnsi="Times New Roman" w:cs="Times New Roman"/>
                <w:color w:val="000000"/>
                <w:sz w:val="16"/>
                <w:szCs w:val="16"/>
                <w:lang w:eastAsia="es-CR"/>
              </w:rPr>
              <w:t>Cuadraciclo</w:t>
            </w:r>
            <w:proofErr w:type="spellEnd"/>
            <w:r w:rsidRPr="00BF1BB9">
              <w:rPr>
                <w:rFonts w:ascii="Times New Roman" w:hAnsi="Times New Roman" w:cs="Times New Roman"/>
                <w:color w:val="000000"/>
                <w:sz w:val="16"/>
                <w:szCs w:val="16"/>
                <w:lang w:eastAsia="es-CR"/>
              </w:rPr>
              <w:t xml:space="preserve"> se llegaría a cualquier zona de difícil acceso. Los 2 notificadores están adscritos a la Administración de Puntarenas, por lo que se llevaría un adecuado seguimiento al uso del activo.</w:t>
            </w:r>
          </w:p>
        </w:tc>
      </w:tr>
      <w:tr w:rsidR="005D3A8A" w:rsidRPr="00BF1BB9" w14:paraId="627C8CDE" w14:textId="285E5088" w:rsidTr="00B17292">
        <w:trPr>
          <w:trHeight w:val="2300"/>
          <w:jc w:val="center"/>
        </w:trPr>
        <w:tc>
          <w:tcPr>
            <w:tcW w:w="901"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79B6CF45" w14:textId="2F179F2F" w:rsidR="005D3A8A" w:rsidRPr="00BF1BB9" w:rsidRDefault="005D3A8A" w:rsidP="001236C3">
            <w:pPr>
              <w:jc w:val="center"/>
              <w:rPr>
                <w:rFonts w:ascii="Times New Roman" w:hAnsi="Times New Roman" w:cs="Times New Roman"/>
              </w:rPr>
            </w:pPr>
            <w:r w:rsidRPr="00BF1BB9">
              <w:rPr>
                <w:rFonts w:ascii="Times New Roman" w:hAnsi="Times New Roman" w:cs="Times New Roman"/>
                <w:color w:val="000000"/>
                <w:sz w:val="16"/>
                <w:szCs w:val="16"/>
                <w:lang w:eastAsia="es-CR"/>
              </w:rPr>
              <w:lastRenderedPageBreak/>
              <w:t>1175</w:t>
            </w:r>
          </w:p>
        </w:tc>
        <w:tc>
          <w:tcPr>
            <w:tcW w:w="2076"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753A8E3D" w14:textId="05D258CB" w:rsidR="005D3A8A" w:rsidRPr="00BF1BB9" w:rsidRDefault="005D3A8A" w:rsidP="001236C3">
            <w:pPr>
              <w:rPr>
                <w:rFonts w:ascii="Times New Roman" w:hAnsi="Times New Roman" w:cs="Times New Roman"/>
              </w:rPr>
            </w:pPr>
            <w:r w:rsidRPr="00BF1BB9">
              <w:rPr>
                <w:rFonts w:ascii="Times New Roman" w:hAnsi="Times New Roman" w:cs="Times New Roman"/>
                <w:color w:val="000000"/>
                <w:sz w:val="16"/>
                <w:szCs w:val="16"/>
                <w:lang w:eastAsia="es-CR"/>
              </w:rPr>
              <w:t>OFICINA DE COMUNICACIONES JUDICIALES PUNTARENAS</w:t>
            </w:r>
          </w:p>
        </w:tc>
        <w:tc>
          <w:tcPr>
            <w:tcW w:w="1296"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626FA3E2" w14:textId="66366ED7" w:rsidR="005D3A8A" w:rsidRPr="00BF1BB9" w:rsidRDefault="005D3A8A" w:rsidP="001236C3">
            <w:pPr>
              <w:rPr>
                <w:rFonts w:ascii="Times New Roman" w:hAnsi="Times New Roman" w:cs="Times New Roman"/>
              </w:rPr>
            </w:pPr>
            <w:r w:rsidRPr="00BF1BB9">
              <w:rPr>
                <w:rFonts w:ascii="Times New Roman" w:hAnsi="Times New Roman" w:cs="Times New Roman"/>
                <w:color w:val="000000"/>
                <w:sz w:val="16"/>
                <w:szCs w:val="16"/>
                <w:lang w:eastAsia="es-CR"/>
              </w:rPr>
              <w:t>BICIMOTO ELECTRICA</w:t>
            </w:r>
          </w:p>
        </w:tc>
        <w:tc>
          <w:tcPr>
            <w:tcW w:w="906"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6FEEFA54" w14:textId="3232E519" w:rsidR="005D3A8A" w:rsidRPr="00BF1BB9" w:rsidRDefault="005D3A8A" w:rsidP="001236C3">
            <w:pPr>
              <w:jc w:val="center"/>
              <w:rPr>
                <w:rFonts w:ascii="Times New Roman" w:hAnsi="Times New Roman" w:cs="Times New Roman"/>
              </w:rPr>
            </w:pPr>
            <w:r w:rsidRPr="00BF1BB9">
              <w:rPr>
                <w:rFonts w:ascii="Times New Roman" w:hAnsi="Times New Roman" w:cs="Times New Roman"/>
                <w:color w:val="000000"/>
                <w:sz w:val="16"/>
                <w:szCs w:val="16"/>
                <w:lang w:eastAsia="es-CR"/>
              </w:rPr>
              <w:t>1</w:t>
            </w:r>
          </w:p>
        </w:tc>
        <w:tc>
          <w:tcPr>
            <w:tcW w:w="1103"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3E065191" w14:textId="1FC72702" w:rsidR="005D3A8A" w:rsidRPr="00BF1BB9" w:rsidRDefault="005D3A8A" w:rsidP="001236C3">
            <w:pPr>
              <w:jc w:val="center"/>
              <w:rPr>
                <w:rFonts w:ascii="Times New Roman" w:hAnsi="Times New Roman" w:cs="Times New Roman"/>
              </w:rPr>
            </w:pPr>
            <w:r w:rsidRPr="00BF1BB9">
              <w:rPr>
                <w:rFonts w:ascii="Times New Roman" w:hAnsi="Times New Roman" w:cs="Times New Roman"/>
                <w:color w:val="000000"/>
                <w:sz w:val="16"/>
                <w:szCs w:val="16"/>
                <w:lang w:eastAsia="es-CR"/>
              </w:rPr>
              <w:t>₡750.000</w:t>
            </w:r>
          </w:p>
        </w:tc>
        <w:tc>
          <w:tcPr>
            <w:tcW w:w="2448" w:type="dxa"/>
            <w:tcBorders>
              <w:top w:val="nil"/>
              <w:left w:val="nil"/>
              <w:bottom w:val="single" w:sz="8" w:space="0" w:color="auto"/>
              <w:right w:val="single" w:sz="8" w:space="0" w:color="auto"/>
            </w:tcBorders>
            <w:tcMar>
              <w:top w:w="0" w:type="dxa"/>
              <w:left w:w="70" w:type="dxa"/>
              <w:bottom w:w="0" w:type="dxa"/>
              <w:right w:w="70" w:type="dxa"/>
            </w:tcMar>
            <w:vAlign w:val="bottom"/>
            <w:hideMark/>
          </w:tcPr>
          <w:p w14:paraId="1373F4A1" w14:textId="5279DE9F" w:rsidR="005D3A8A" w:rsidRPr="00BF1BB9" w:rsidRDefault="005D3A8A" w:rsidP="001236C3">
            <w:pPr>
              <w:jc w:val="both"/>
              <w:rPr>
                <w:rFonts w:ascii="Times New Roman" w:hAnsi="Times New Roman" w:cs="Times New Roman"/>
              </w:rPr>
            </w:pPr>
            <w:r w:rsidRPr="00BF1BB9">
              <w:rPr>
                <w:rFonts w:ascii="Times New Roman" w:hAnsi="Times New Roman" w:cs="Times New Roman"/>
                <w:color w:val="000000"/>
                <w:sz w:val="16"/>
                <w:szCs w:val="16"/>
                <w:lang w:eastAsia="es-CR"/>
              </w:rPr>
              <w:t xml:space="preserve">Para atender las necesidades del nuevo edificio de Tribunales, ubicado en el Roble de Puntarenas, </w:t>
            </w:r>
            <w:proofErr w:type="gramStart"/>
            <w:r w:rsidRPr="00BF1BB9">
              <w:rPr>
                <w:rFonts w:ascii="Times New Roman" w:hAnsi="Times New Roman" w:cs="Times New Roman"/>
                <w:color w:val="000000"/>
                <w:sz w:val="16"/>
                <w:szCs w:val="16"/>
                <w:lang w:eastAsia="es-CR"/>
              </w:rPr>
              <w:t>localidad  muy</w:t>
            </w:r>
            <w:proofErr w:type="gramEnd"/>
            <w:r w:rsidRPr="00BF1BB9">
              <w:rPr>
                <w:rFonts w:ascii="Times New Roman" w:hAnsi="Times New Roman" w:cs="Times New Roman"/>
                <w:color w:val="000000"/>
                <w:sz w:val="16"/>
                <w:szCs w:val="16"/>
                <w:lang w:eastAsia="es-CR"/>
              </w:rPr>
              <w:t xml:space="preserve"> extensa por lo que los dos notificadores de "a pie" (no tienen licencia de conducir). Consideramos que a pie no van a poder cumplir con sus labores diarias, por ello, la bicimoto contribuiría a mejorar las condiciones del trabajo al ser más expedito su recorrido, por lo que servicio público no se vería afectado, además, se debe considerar que la zona del Roble y Barranca es conocida por contar con muchas empresas y zonas francas mismas que deberán ser atendidas por estos notificadores.</w:t>
            </w:r>
          </w:p>
        </w:tc>
      </w:tr>
    </w:tbl>
    <w:p w14:paraId="0D14F400" w14:textId="6A0A554B" w:rsidR="005D3A8A" w:rsidRPr="00BF1BB9" w:rsidRDefault="005D3A8A" w:rsidP="005D3A8A">
      <w:pPr>
        <w:jc w:val="both"/>
        <w:rPr>
          <w:rFonts w:ascii="Times New Roman" w:hAnsi="Times New Roman" w:cs="Times New Roman"/>
          <w:b/>
          <w:sz w:val="28"/>
          <w:szCs w:val="28"/>
        </w:rPr>
      </w:pPr>
    </w:p>
    <w:p w14:paraId="77E1584C" w14:textId="565FBB69" w:rsidR="005D3A8A" w:rsidRPr="00BF1BB9" w:rsidRDefault="005D3A8A" w:rsidP="005D3A8A">
      <w:pPr>
        <w:numPr>
          <w:ilvl w:val="1"/>
          <w:numId w:val="61"/>
        </w:numPr>
        <w:spacing w:after="0" w:line="240" w:lineRule="auto"/>
        <w:jc w:val="both"/>
        <w:rPr>
          <w:rFonts w:ascii="Times New Roman" w:hAnsi="Times New Roman" w:cs="Times New Roman"/>
          <w:b/>
          <w:sz w:val="28"/>
          <w:szCs w:val="28"/>
        </w:rPr>
      </w:pPr>
      <w:r w:rsidRPr="00BF1BB9">
        <w:rPr>
          <w:rFonts w:ascii="Times New Roman" w:hAnsi="Times New Roman" w:cs="Times New Roman"/>
          <w:b/>
          <w:sz w:val="28"/>
          <w:szCs w:val="28"/>
        </w:rPr>
        <w:t>Sustituciones:</w:t>
      </w:r>
    </w:p>
    <w:p w14:paraId="3663DA89" w14:textId="1F3FABEE" w:rsidR="005D3A8A" w:rsidRPr="00BF1BB9" w:rsidRDefault="005D3A8A" w:rsidP="00B17292">
      <w:pPr>
        <w:spacing w:line="480" w:lineRule="auto"/>
        <w:ind w:firstLine="708"/>
        <w:jc w:val="both"/>
        <w:rPr>
          <w:rFonts w:ascii="Times New Roman" w:hAnsi="Times New Roman" w:cs="Times New Roman"/>
          <w:sz w:val="28"/>
          <w:szCs w:val="28"/>
        </w:rPr>
      </w:pPr>
      <w:r w:rsidRPr="00BF1BB9">
        <w:rPr>
          <w:rFonts w:ascii="Times New Roman" w:hAnsi="Times New Roman" w:cs="Times New Roman"/>
          <w:sz w:val="28"/>
          <w:szCs w:val="28"/>
        </w:rPr>
        <w:t>A continuación, se adjunta archivo que contiene el detalle de los vehículos a sustituir, por Oficina y por Programa:</w:t>
      </w:r>
    </w:p>
    <w:bookmarkStart w:id="71" w:name="_MON_1736335205"/>
    <w:bookmarkEnd w:id="71"/>
    <w:p w14:paraId="2FC39316" w14:textId="777118EF" w:rsidR="005D3A8A" w:rsidRPr="00BF1BB9" w:rsidRDefault="005D3A8A" w:rsidP="00B17292">
      <w:pPr>
        <w:spacing w:line="480" w:lineRule="auto"/>
        <w:jc w:val="center"/>
        <w:rPr>
          <w:rFonts w:ascii="Times New Roman" w:hAnsi="Times New Roman" w:cs="Times New Roman"/>
          <w:sz w:val="28"/>
          <w:szCs w:val="28"/>
        </w:rPr>
      </w:pPr>
      <w:r w:rsidRPr="00BF1BB9">
        <w:rPr>
          <w:rFonts w:ascii="Times New Roman" w:hAnsi="Times New Roman" w:cs="Times New Roman"/>
          <w:sz w:val="28"/>
          <w:szCs w:val="28"/>
        </w:rPr>
        <w:object w:dxaOrig="2117" w:dyaOrig="1383" w14:anchorId="1E71535C">
          <v:shape id="_x0000_i1076" type="#_x0000_t75" style="width:106.5pt;height:69.5pt" o:ole="">
            <v:imagedata r:id="rId128" o:title=""/>
          </v:shape>
          <o:OLEObject Type="Embed" ProgID="Excel.Sheet.12" ShapeID="_x0000_i1076" DrawAspect="Icon" ObjectID="_1746356556" r:id="rId129"/>
        </w:object>
      </w:r>
    </w:p>
    <w:p w14:paraId="7CEE7A3F" w14:textId="0EA09663" w:rsidR="005D3A8A" w:rsidRPr="00BF1BB9" w:rsidRDefault="005D3A8A" w:rsidP="00B17292">
      <w:pPr>
        <w:spacing w:line="480" w:lineRule="auto"/>
        <w:ind w:firstLine="708"/>
        <w:jc w:val="both"/>
        <w:rPr>
          <w:rFonts w:ascii="Times New Roman" w:hAnsi="Times New Roman" w:cs="Times New Roman"/>
          <w:color w:val="000000"/>
          <w:sz w:val="28"/>
          <w:szCs w:val="28"/>
        </w:rPr>
      </w:pPr>
      <w:r w:rsidRPr="00BF1BB9">
        <w:rPr>
          <w:rFonts w:ascii="Times New Roman" w:hAnsi="Times New Roman" w:cs="Times New Roman"/>
          <w:color w:val="000000"/>
          <w:sz w:val="28"/>
          <w:szCs w:val="28"/>
        </w:rPr>
        <w:t xml:space="preserve">Es importante señalar que en el Programa 927, se sustituye un total de 41 unidades por un monto de ¢243.627.852, de los cuales 4 están asignados a los señores magistrados de las diferentes Salas de la Corte Suprema de Justicia, por la suma de ¢65.286.000, a las Magistradas y Magistrados la Dirección Ejecutiva les consultó su anuencia para proceder con la sustitución, según detalle: </w:t>
      </w:r>
    </w:p>
    <w:tbl>
      <w:tblPr>
        <w:tblW w:w="8740" w:type="dxa"/>
        <w:jc w:val="center"/>
        <w:tblCellMar>
          <w:left w:w="70" w:type="dxa"/>
          <w:right w:w="70" w:type="dxa"/>
        </w:tblCellMar>
        <w:tblLook w:val="04A0" w:firstRow="1" w:lastRow="0" w:firstColumn="1" w:lastColumn="0" w:noHBand="0" w:noVBand="1"/>
      </w:tblPr>
      <w:tblGrid>
        <w:gridCol w:w="1640"/>
        <w:gridCol w:w="3200"/>
        <w:gridCol w:w="1660"/>
        <w:gridCol w:w="880"/>
        <w:gridCol w:w="1360"/>
      </w:tblGrid>
      <w:tr w:rsidR="005D3A8A" w:rsidRPr="00BF1BB9" w14:paraId="45E94C41" w14:textId="21FFF0C0" w:rsidTr="00B17292">
        <w:trPr>
          <w:trHeight w:val="290"/>
          <w:jc w:val="center"/>
        </w:trPr>
        <w:tc>
          <w:tcPr>
            <w:tcW w:w="1640" w:type="dxa"/>
            <w:tcBorders>
              <w:top w:val="single" w:sz="8" w:space="0" w:color="auto"/>
              <w:left w:val="single" w:sz="8" w:space="0" w:color="auto"/>
              <w:bottom w:val="nil"/>
              <w:right w:val="single" w:sz="8" w:space="0" w:color="auto"/>
            </w:tcBorders>
            <w:shd w:val="clear" w:color="000000" w:fill="538DD5"/>
            <w:noWrap/>
            <w:vAlign w:val="center"/>
            <w:hideMark/>
          </w:tcPr>
          <w:p w14:paraId="63D4B91F" w14:textId="14B62EA4" w:rsidR="005D3A8A" w:rsidRPr="00BF1BB9" w:rsidRDefault="005D3A8A" w:rsidP="001236C3">
            <w:pPr>
              <w:jc w:val="center"/>
              <w:rPr>
                <w:rFonts w:ascii="Times New Roman" w:hAnsi="Times New Roman" w:cs="Times New Roman"/>
                <w:b/>
                <w:bCs/>
                <w:color w:val="000000"/>
                <w:sz w:val="18"/>
                <w:szCs w:val="18"/>
                <w:lang w:eastAsia="es-CR"/>
              </w:rPr>
            </w:pPr>
            <w:r w:rsidRPr="00BF1BB9">
              <w:rPr>
                <w:rFonts w:ascii="Times New Roman" w:hAnsi="Times New Roman" w:cs="Times New Roman"/>
                <w:b/>
                <w:bCs/>
                <w:color w:val="000000"/>
                <w:sz w:val="18"/>
                <w:szCs w:val="18"/>
              </w:rPr>
              <w:t>SALA</w:t>
            </w:r>
          </w:p>
        </w:tc>
        <w:tc>
          <w:tcPr>
            <w:tcW w:w="3200" w:type="dxa"/>
            <w:tcBorders>
              <w:top w:val="single" w:sz="8" w:space="0" w:color="auto"/>
              <w:left w:val="nil"/>
              <w:bottom w:val="nil"/>
              <w:right w:val="single" w:sz="8" w:space="0" w:color="auto"/>
            </w:tcBorders>
            <w:shd w:val="clear" w:color="000000" w:fill="538DD5"/>
            <w:noWrap/>
            <w:vAlign w:val="center"/>
            <w:hideMark/>
          </w:tcPr>
          <w:p w14:paraId="72CECC60" w14:textId="158E2EFA" w:rsidR="005D3A8A" w:rsidRPr="00BF1BB9" w:rsidRDefault="005D3A8A" w:rsidP="001236C3">
            <w:pPr>
              <w:jc w:val="center"/>
              <w:rPr>
                <w:rFonts w:ascii="Times New Roman" w:hAnsi="Times New Roman" w:cs="Times New Roman"/>
                <w:b/>
                <w:bCs/>
                <w:color w:val="000000"/>
                <w:sz w:val="18"/>
                <w:szCs w:val="18"/>
              </w:rPr>
            </w:pPr>
            <w:r w:rsidRPr="00BF1BB9">
              <w:rPr>
                <w:rFonts w:ascii="Times New Roman" w:hAnsi="Times New Roman" w:cs="Times New Roman"/>
                <w:b/>
                <w:bCs/>
                <w:color w:val="000000"/>
                <w:sz w:val="18"/>
                <w:szCs w:val="18"/>
              </w:rPr>
              <w:t xml:space="preserve">Asignado a: </w:t>
            </w:r>
          </w:p>
        </w:tc>
        <w:tc>
          <w:tcPr>
            <w:tcW w:w="1660" w:type="dxa"/>
            <w:tcBorders>
              <w:top w:val="single" w:sz="8" w:space="0" w:color="auto"/>
              <w:left w:val="nil"/>
              <w:bottom w:val="nil"/>
              <w:right w:val="single" w:sz="8" w:space="0" w:color="auto"/>
            </w:tcBorders>
            <w:shd w:val="clear" w:color="000000" w:fill="538DD5"/>
            <w:noWrap/>
            <w:vAlign w:val="center"/>
            <w:hideMark/>
          </w:tcPr>
          <w:p w14:paraId="02837138" w14:textId="2539B461" w:rsidR="005D3A8A" w:rsidRPr="00BF1BB9" w:rsidRDefault="005D3A8A" w:rsidP="001236C3">
            <w:pPr>
              <w:jc w:val="center"/>
              <w:rPr>
                <w:rFonts w:ascii="Times New Roman" w:hAnsi="Times New Roman" w:cs="Times New Roman"/>
                <w:b/>
                <w:bCs/>
                <w:color w:val="000000"/>
                <w:sz w:val="18"/>
                <w:szCs w:val="18"/>
              </w:rPr>
            </w:pPr>
            <w:r w:rsidRPr="00BF1BB9">
              <w:rPr>
                <w:rFonts w:ascii="Times New Roman" w:hAnsi="Times New Roman" w:cs="Times New Roman"/>
                <w:b/>
                <w:bCs/>
                <w:color w:val="000000"/>
                <w:sz w:val="18"/>
                <w:szCs w:val="18"/>
              </w:rPr>
              <w:t xml:space="preserve">Tipo Vehículo </w:t>
            </w:r>
          </w:p>
        </w:tc>
        <w:tc>
          <w:tcPr>
            <w:tcW w:w="880" w:type="dxa"/>
            <w:tcBorders>
              <w:top w:val="single" w:sz="8" w:space="0" w:color="auto"/>
              <w:left w:val="nil"/>
              <w:bottom w:val="nil"/>
              <w:right w:val="single" w:sz="8" w:space="0" w:color="auto"/>
            </w:tcBorders>
            <w:shd w:val="clear" w:color="000000" w:fill="538DD5"/>
            <w:noWrap/>
            <w:vAlign w:val="center"/>
            <w:hideMark/>
          </w:tcPr>
          <w:p w14:paraId="079B2C04" w14:textId="20832E82" w:rsidR="005D3A8A" w:rsidRPr="00BF1BB9" w:rsidRDefault="005D3A8A" w:rsidP="001236C3">
            <w:pPr>
              <w:jc w:val="center"/>
              <w:rPr>
                <w:rFonts w:ascii="Times New Roman" w:hAnsi="Times New Roman" w:cs="Times New Roman"/>
                <w:b/>
                <w:bCs/>
                <w:color w:val="000000"/>
                <w:sz w:val="18"/>
                <w:szCs w:val="18"/>
              </w:rPr>
            </w:pPr>
            <w:r w:rsidRPr="00BF1BB9">
              <w:rPr>
                <w:rFonts w:ascii="Times New Roman" w:hAnsi="Times New Roman" w:cs="Times New Roman"/>
                <w:b/>
                <w:bCs/>
                <w:color w:val="000000"/>
                <w:sz w:val="18"/>
                <w:szCs w:val="18"/>
              </w:rPr>
              <w:t>Año</w:t>
            </w:r>
          </w:p>
        </w:tc>
        <w:tc>
          <w:tcPr>
            <w:tcW w:w="1360" w:type="dxa"/>
            <w:tcBorders>
              <w:top w:val="single" w:sz="8" w:space="0" w:color="auto"/>
              <w:left w:val="nil"/>
              <w:bottom w:val="nil"/>
              <w:right w:val="single" w:sz="8" w:space="0" w:color="auto"/>
            </w:tcBorders>
            <w:shd w:val="clear" w:color="000000" w:fill="538DD5"/>
            <w:noWrap/>
            <w:vAlign w:val="center"/>
            <w:hideMark/>
          </w:tcPr>
          <w:p w14:paraId="66F4518C" w14:textId="6E933FB5" w:rsidR="005D3A8A" w:rsidRPr="00BF1BB9" w:rsidRDefault="005D3A8A" w:rsidP="001236C3">
            <w:pPr>
              <w:jc w:val="center"/>
              <w:rPr>
                <w:rFonts w:ascii="Times New Roman" w:hAnsi="Times New Roman" w:cs="Times New Roman"/>
                <w:b/>
                <w:bCs/>
                <w:color w:val="000000"/>
                <w:sz w:val="18"/>
                <w:szCs w:val="18"/>
              </w:rPr>
            </w:pPr>
            <w:r w:rsidRPr="00BF1BB9">
              <w:rPr>
                <w:rFonts w:ascii="Times New Roman" w:hAnsi="Times New Roman" w:cs="Times New Roman"/>
                <w:b/>
                <w:bCs/>
                <w:color w:val="000000"/>
                <w:sz w:val="18"/>
                <w:szCs w:val="18"/>
              </w:rPr>
              <w:t>PLACA</w:t>
            </w:r>
          </w:p>
        </w:tc>
      </w:tr>
      <w:tr w:rsidR="005D3A8A" w:rsidRPr="00BF1BB9" w14:paraId="4ADFC765" w14:textId="23990B35" w:rsidTr="00B17292">
        <w:trPr>
          <w:trHeight w:val="290"/>
          <w:jc w:val="center"/>
        </w:trPr>
        <w:tc>
          <w:tcPr>
            <w:tcW w:w="1640" w:type="dxa"/>
            <w:tcBorders>
              <w:top w:val="single" w:sz="4" w:space="0" w:color="auto"/>
              <w:left w:val="single" w:sz="8" w:space="0" w:color="auto"/>
              <w:bottom w:val="single" w:sz="4" w:space="0" w:color="auto"/>
              <w:right w:val="single" w:sz="4" w:space="0" w:color="auto"/>
            </w:tcBorders>
            <w:shd w:val="clear" w:color="auto" w:fill="auto"/>
            <w:vAlign w:val="center"/>
            <w:hideMark/>
          </w:tcPr>
          <w:p w14:paraId="221F3374" w14:textId="5AFA3CCE" w:rsidR="005D3A8A" w:rsidRPr="00BF1BB9" w:rsidRDefault="005D3A8A" w:rsidP="001236C3">
            <w:pPr>
              <w:rPr>
                <w:rFonts w:ascii="Times New Roman" w:hAnsi="Times New Roman" w:cs="Times New Roman"/>
                <w:color w:val="000000"/>
                <w:sz w:val="18"/>
                <w:szCs w:val="18"/>
              </w:rPr>
            </w:pPr>
            <w:r w:rsidRPr="00BF1BB9">
              <w:rPr>
                <w:rFonts w:ascii="Times New Roman" w:hAnsi="Times New Roman" w:cs="Times New Roman"/>
                <w:color w:val="000000"/>
                <w:sz w:val="18"/>
                <w:szCs w:val="18"/>
              </w:rPr>
              <w:t>Primera</w:t>
            </w:r>
          </w:p>
        </w:tc>
        <w:tc>
          <w:tcPr>
            <w:tcW w:w="3200" w:type="dxa"/>
            <w:tcBorders>
              <w:top w:val="single" w:sz="4" w:space="0" w:color="auto"/>
              <w:left w:val="nil"/>
              <w:bottom w:val="single" w:sz="4" w:space="0" w:color="auto"/>
              <w:right w:val="single" w:sz="4" w:space="0" w:color="auto"/>
            </w:tcBorders>
            <w:shd w:val="clear" w:color="auto" w:fill="auto"/>
            <w:noWrap/>
            <w:vAlign w:val="center"/>
            <w:hideMark/>
          </w:tcPr>
          <w:p w14:paraId="2205BAD1" w14:textId="6A009CCA" w:rsidR="005D3A8A" w:rsidRPr="00BF1BB9" w:rsidRDefault="005D3A8A" w:rsidP="001236C3">
            <w:pPr>
              <w:rPr>
                <w:rFonts w:ascii="Times New Roman" w:hAnsi="Times New Roman" w:cs="Times New Roman"/>
                <w:color w:val="000000"/>
                <w:sz w:val="18"/>
                <w:szCs w:val="18"/>
              </w:rPr>
            </w:pPr>
            <w:proofErr w:type="spellStart"/>
            <w:r w:rsidRPr="00BF1BB9">
              <w:rPr>
                <w:rFonts w:ascii="Times New Roman" w:hAnsi="Times New Roman" w:cs="Times New Roman"/>
                <w:color w:val="000000"/>
                <w:sz w:val="18"/>
                <w:szCs w:val="18"/>
              </w:rPr>
              <w:t>Mag</w:t>
            </w:r>
            <w:proofErr w:type="spellEnd"/>
            <w:r w:rsidRPr="00BF1BB9">
              <w:rPr>
                <w:rFonts w:ascii="Times New Roman" w:hAnsi="Times New Roman" w:cs="Times New Roman"/>
                <w:color w:val="000000"/>
                <w:sz w:val="18"/>
                <w:szCs w:val="18"/>
              </w:rPr>
              <w:t xml:space="preserve">. Ana Isabel Vargas </w:t>
            </w:r>
            <w:proofErr w:type="spellStart"/>
            <w:r w:rsidRPr="00BF1BB9">
              <w:rPr>
                <w:rFonts w:ascii="Times New Roman" w:hAnsi="Times New Roman" w:cs="Times New Roman"/>
                <w:color w:val="000000"/>
                <w:sz w:val="18"/>
                <w:szCs w:val="18"/>
              </w:rPr>
              <w:t>Vargas</w:t>
            </w:r>
            <w:proofErr w:type="spellEnd"/>
          </w:p>
        </w:tc>
        <w:tc>
          <w:tcPr>
            <w:tcW w:w="1660" w:type="dxa"/>
            <w:tcBorders>
              <w:top w:val="single" w:sz="4" w:space="0" w:color="auto"/>
              <w:left w:val="nil"/>
              <w:bottom w:val="single" w:sz="4" w:space="0" w:color="auto"/>
              <w:right w:val="single" w:sz="4" w:space="0" w:color="auto"/>
            </w:tcBorders>
            <w:shd w:val="clear" w:color="auto" w:fill="auto"/>
            <w:noWrap/>
            <w:vAlign w:val="center"/>
            <w:hideMark/>
          </w:tcPr>
          <w:p w14:paraId="50DC96F4" w14:textId="77699D0A" w:rsidR="005D3A8A" w:rsidRPr="00BF1BB9" w:rsidRDefault="005D3A8A" w:rsidP="001236C3">
            <w:pPr>
              <w:rPr>
                <w:rFonts w:ascii="Times New Roman" w:hAnsi="Times New Roman" w:cs="Times New Roman"/>
                <w:color w:val="000000"/>
                <w:sz w:val="18"/>
                <w:szCs w:val="18"/>
              </w:rPr>
            </w:pPr>
            <w:r w:rsidRPr="00BF1BB9">
              <w:rPr>
                <w:rFonts w:ascii="Times New Roman" w:hAnsi="Times New Roman" w:cs="Times New Roman"/>
                <w:color w:val="000000"/>
                <w:sz w:val="18"/>
                <w:szCs w:val="18"/>
              </w:rPr>
              <w:t xml:space="preserve">Toyota </w:t>
            </w:r>
            <w:proofErr w:type="spellStart"/>
            <w:r w:rsidRPr="00BF1BB9">
              <w:rPr>
                <w:rFonts w:ascii="Times New Roman" w:hAnsi="Times New Roman" w:cs="Times New Roman"/>
                <w:color w:val="000000"/>
                <w:sz w:val="18"/>
                <w:szCs w:val="18"/>
              </w:rPr>
              <w:t>Fortunner</w:t>
            </w:r>
            <w:proofErr w:type="spellEnd"/>
            <w:r w:rsidRPr="00BF1BB9">
              <w:rPr>
                <w:rFonts w:ascii="Times New Roman" w:hAnsi="Times New Roman" w:cs="Times New Roman"/>
                <w:color w:val="000000"/>
                <w:sz w:val="18"/>
                <w:szCs w:val="18"/>
              </w:rPr>
              <w:t xml:space="preserve"> </w:t>
            </w:r>
          </w:p>
        </w:tc>
        <w:tc>
          <w:tcPr>
            <w:tcW w:w="880" w:type="dxa"/>
            <w:tcBorders>
              <w:top w:val="single" w:sz="4" w:space="0" w:color="auto"/>
              <w:left w:val="nil"/>
              <w:bottom w:val="single" w:sz="4" w:space="0" w:color="auto"/>
              <w:right w:val="single" w:sz="4" w:space="0" w:color="auto"/>
            </w:tcBorders>
            <w:shd w:val="clear" w:color="auto" w:fill="auto"/>
            <w:noWrap/>
            <w:vAlign w:val="center"/>
            <w:hideMark/>
          </w:tcPr>
          <w:p w14:paraId="3997DCDE" w14:textId="7556BD85" w:rsidR="005D3A8A" w:rsidRPr="00BF1BB9" w:rsidRDefault="005D3A8A" w:rsidP="001236C3">
            <w:pPr>
              <w:jc w:val="center"/>
              <w:rPr>
                <w:rFonts w:ascii="Times New Roman" w:hAnsi="Times New Roman" w:cs="Times New Roman"/>
                <w:color w:val="00331A"/>
                <w:sz w:val="18"/>
                <w:szCs w:val="18"/>
              </w:rPr>
            </w:pPr>
            <w:r w:rsidRPr="00BF1BB9">
              <w:rPr>
                <w:rFonts w:ascii="Times New Roman" w:hAnsi="Times New Roman" w:cs="Times New Roman"/>
                <w:color w:val="00331A"/>
                <w:sz w:val="18"/>
                <w:szCs w:val="18"/>
              </w:rPr>
              <w:t>2015</w:t>
            </w:r>
          </w:p>
        </w:tc>
        <w:tc>
          <w:tcPr>
            <w:tcW w:w="1360" w:type="dxa"/>
            <w:tcBorders>
              <w:top w:val="single" w:sz="4" w:space="0" w:color="auto"/>
              <w:left w:val="nil"/>
              <w:bottom w:val="single" w:sz="4" w:space="0" w:color="auto"/>
              <w:right w:val="single" w:sz="8" w:space="0" w:color="auto"/>
            </w:tcBorders>
            <w:shd w:val="clear" w:color="auto" w:fill="auto"/>
            <w:vAlign w:val="center"/>
            <w:hideMark/>
          </w:tcPr>
          <w:p w14:paraId="1200FC67" w14:textId="049357B9" w:rsidR="005D3A8A" w:rsidRPr="00BF1BB9" w:rsidRDefault="005D3A8A" w:rsidP="001236C3">
            <w:pPr>
              <w:jc w:val="center"/>
              <w:rPr>
                <w:rFonts w:ascii="Times New Roman" w:hAnsi="Times New Roman" w:cs="Times New Roman"/>
                <w:color w:val="000000"/>
                <w:sz w:val="18"/>
                <w:szCs w:val="18"/>
              </w:rPr>
            </w:pPr>
            <w:r w:rsidRPr="00BF1BB9">
              <w:rPr>
                <w:rFonts w:ascii="Times New Roman" w:hAnsi="Times New Roman" w:cs="Times New Roman"/>
                <w:color w:val="000000"/>
                <w:sz w:val="18"/>
                <w:szCs w:val="18"/>
              </w:rPr>
              <w:t>BHD940</w:t>
            </w:r>
          </w:p>
        </w:tc>
      </w:tr>
      <w:tr w:rsidR="005D3A8A" w:rsidRPr="00BF1BB9" w14:paraId="4A3F9F31" w14:textId="0E0BAA8F" w:rsidTr="00B17292">
        <w:trPr>
          <w:trHeight w:val="330"/>
          <w:jc w:val="center"/>
        </w:trPr>
        <w:tc>
          <w:tcPr>
            <w:tcW w:w="1640" w:type="dxa"/>
            <w:tcBorders>
              <w:top w:val="nil"/>
              <w:left w:val="single" w:sz="8" w:space="0" w:color="auto"/>
              <w:bottom w:val="single" w:sz="4" w:space="0" w:color="auto"/>
              <w:right w:val="single" w:sz="4" w:space="0" w:color="auto"/>
            </w:tcBorders>
            <w:shd w:val="clear" w:color="auto" w:fill="auto"/>
            <w:vAlign w:val="center"/>
            <w:hideMark/>
          </w:tcPr>
          <w:p w14:paraId="05F14E94" w14:textId="29263924" w:rsidR="005D3A8A" w:rsidRPr="00BF1BB9" w:rsidRDefault="005D3A8A" w:rsidP="001236C3">
            <w:pPr>
              <w:rPr>
                <w:rFonts w:ascii="Times New Roman" w:hAnsi="Times New Roman" w:cs="Times New Roman"/>
                <w:color w:val="000000"/>
                <w:sz w:val="18"/>
                <w:szCs w:val="18"/>
              </w:rPr>
            </w:pPr>
            <w:r w:rsidRPr="00BF1BB9">
              <w:rPr>
                <w:rFonts w:ascii="Times New Roman" w:hAnsi="Times New Roman" w:cs="Times New Roman"/>
                <w:color w:val="000000"/>
                <w:sz w:val="18"/>
                <w:szCs w:val="18"/>
              </w:rPr>
              <w:t>Segunda</w:t>
            </w:r>
          </w:p>
        </w:tc>
        <w:tc>
          <w:tcPr>
            <w:tcW w:w="3200" w:type="dxa"/>
            <w:tcBorders>
              <w:top w:val="nil"/>
              <w:left w:val="nil"/>
              <w:bottom w:val="single" w:sz="4" w:space="0" w:color="auto"/>
              <w:right w:val="single" w:sz="4" w:space="0" w:color="auto"/>
            </w:tcBorders>
            <w:shd w:val="clear" w:color="auto" w:fill="auto"/>
            <w:noWrap/>
            <w:vAlign w:val="center"/>
            <w:hideMark/>
          </w:tcPr>
          <w:p w14:paraId="156031ED" w14:textId="2F4287EA" w:rsidR="005D3A8A" w:rsidRPr="00BF1BB9" w:rsidRDefault="005D3A8A" w:rsidP="001236C3">
            <w:pPr>
              <w:rPr>
                <w:rFonts w:ascii="Times New Roman" w:hAnsi="Times New Roman" w:cs="Times New Roman"/>
                <w:color w:val="000000"/>
                <w:sz w:val="18"/>
                <w:szCs w:val="18"/>
              </w:rPr>
            </w:pPr>
            <w:proofErr w:type="spellStart"/>
            <w:r w:rsidRPr="00BF1BB9">
              <w:rPr>
                <w:rFonts w:ascii="Times New Roman" w:hAnsi="Times New Roman" w:cs="Times New Roman"/>
                <w:color w:val="000000"/>
                <w:sz w:val="18"/>
                <w:szCs w:val="18"/>
              </w:rPr>
              <w:t>Mag</w:t>
            </w:r>
            <w:proofErr w:type="spellEnd"/>
            <w:r w:rsidRPr="00BF1BB9">
              <w:rPr>
                <w:rFonts w:ascii="Times New Roman" w:hAnsi="Times New Roman" w:cs="Times New Roman"/>
                <w:color w:val="000000"/>
                <w:sz w:val="18"/>
                <w:szCs w:val="18"/>
              </w:rPr>
              <w:t xml:space="preserve">. Julia Varela Araya </w:t>
            </w:r>
          </w:p>
        </w:tc>
        <w:tc>
          <w:tcPr>
            <w:tcW w:w="1660" w:type="dxa"/>
            <w:tcBorders>
              <w:top w:val="nil"/>
              <w:left w:val="nil"/>
              <w:bottom w:val="single" w:sz="4" w:space="0" w:color="auto"/>
              <w:right w:val="single" w:sz="4" w:space="0" w:color="auto"/>
            </w:tcBorders>
            <w:shd w:val="clear" w:color="auto" w:fill="auto"/>
            <w:noWrap/>
            <w:vAlign w:val="center"/>
            <w:hideMark/>
          </w:tcPr>
          <w:p w14:paraId="26680061" w14:textId="06BD3F99" w:rsidR="005D3A8A" w:rsidRPr="00BF1BB9" w:rsidRDefault="005D3A8A" w:rsidP="001236C3">
            <w:pPr>
              <w:rPr>
                <w:rFonts w:ascii="Times New Roman" w:hAnsi="Times New Roman" w:cs="Times New Roman"/>
                <w:color w:val="000000"/>
                <w:sz w:val="18"/>
                <w:szCs w:val="18"/>
              </w:rPr>
            </w:pPr>
            <w:r w:rsidRPr="00BF1BB9">
              <w:rPr>
                <w:rFonts w:ascii="Times New Roman" w:hAnsi="Times New Roman" w:cs="Times New Roman"/>
                <w:color w:val="000000"/>
                <w:sz w:val="18"/>
                <w:szCs w:val="18"/>
              </w:rPr>
              <w:t>Ford Explore</w:t>
            </w:r>
          </w:p>
        </w:tc>
        <w:tc>
          <w:tcPr>
            <w:tcW w:w="880" w:type="dxa"/>
            <w:tcBorders>
              <w:top w:val="nil"/>
              <w:left w:val="nil"/>
              <w:bottom w:val="single" w:sz="4" w:space="0" w:color="auto"/>
              <w:right w:val="single" w:sz="4" w:space="0" w:color="auto"/>
            </w:tcBorders>
            <w:shd w:val="clear" w:color="auto" w:fill="auto"/>
            <w:noWrap/>
            <w:vAlign w:val="center"/>
            <w:hideMark/>
          </w:tcPr>
          <w:p w14:paraId="7EE35450" w14:textId="45A971FB" w:rsidR="005D3A8A" w:rsidRPr="00BF1BB9" w:rsidRDefault="005D3A8A" w:rsidP="001236C3">
            <w:pPr>
              <w:jc w:val="center"/>
              <w:rPr>
                <w:rFonts w:ascii="Times New Roman" w:hAnsi="Times New Roman" w:cs="Times New Roman"/>
                <w:color w:val="00331A"/>
                <w:sz w:val="18"/>
                <w:szCs w:val="18"/>
              </w:rPr>
            </w:pPr>
            <w:r w:rsidRPr="00BF1BB9">
              <w:rPr>
                <w:rFonts w:ascii="Times New Roman" w:hAnsi="Times New Roman" w:cs="Times New Roman"/>
                <w:color w:val="00331A"/>
                <w:sz w:val="18"/>
                <w:szCs w:val="18"/>
              </w:rPr>
              <w:t>2014</w:t>
            </w:r>
          </w:p>
        </w:tc>
        <w:tc>
          <w:tcPr>
            <w:tcW w:w="1360" w:type="dxa"/>
            <w:tcBorders>
              <w:top w:val="nil"/>
              <w:left w:val="nil"/>
              <w:bottom w:val="single" w:sz="4" w:space="0" w:color="auto"/>
              <w:right w:val="single" w:sz="8" w:space="0" w:color="auto"/>
            </w:tcBorders>
            <w:shd w:val="clear" w:color="auto" w:fill="auto"/>
            <w:vAlign w:val="center"/>
            <w:hideMark/>
          </w:tcPr>
          <w:p w14:paraId="72268169" w14:textId="1407E5E8" w:rsidR="005D3A8A" w:rsidRPr="00BF1BB9" w:rsidRDefault="005D3A8A" w:rsidP="001236C3">
            <w:pPr>
              <w:jc w:val="center"/>
              <w:rPr>
                <w:rFonts w:ascii="Times New Roman" w:hAnsi="Times New Roman" w:cs="Times New Roman"/>
                <w:color w:val="000000"/>
                <w:sz w:val="18"/>
                <w:szCs w:val="18"/>
              </w:rPr>
            </w:pPr>
            <w:r w:rsidRPr="00BF1BB9">
              <w:rPr>
                <w:rFonts w:ascii="Times New Roman" w:hAnsi="Times New Roman" w:cs="Times New Roman"/>
                <w:color w:val="000000"/>
                <w:sz w:val="18"/>
                <w:szCs w:val="18"/>
              </w:rPr>
              <w:t>BFP545</w:t>
            </w:r>
          </w:p>
        </w:tc>
      </w:tr>
      <w:tr w:rsidR="005D3A8A" w:rsidRPr="00BF1BB9" w14:paraId="789CE0A1" w14:textId="340D7239" w:rsidTr="00B17292">
        <w:trPr>
          <w:trHeight w:val="290"/>
          <w:jc w:val="center"/>
        </w:trPr>
        <w:tc>
          <w:tcPr>
            <w:tcW w:w="1640" w:type="dxa"/>
            <w:tcBorders>
              <w:top w:val="nil"/>
              <w:left w:val="single" w:sz="8" w:space="0" w:color="auto"/>
              <w:bottom w:val="single" w:sz="4" w:space="0" w:color="auto"/>
              <w:right w:val="single" w:sz="4" w:space="0" w:color="auto"/>
            </w:tcBorders>
            <w:shd w:val="clear" w:color="auto" w:fill="auto"/>
            <w:vAlign w:val="center"/>
            <w:hideMark/>
          </w:tcPr>
          <w:p w14:paraId="05CAF2FF" w14:textId="01EB3493" w:rsidR="005D3A8A" w:rsidRPr="00BF1BB9" w:rsidRDefault="005D3A8A" w:rsidP="001236C3">
            <w:pPr>
              <w:rPr>
                <w:rFonts w:ascii="Times New Roman" w:hAnsi="Times New Roman" w:cs="Times New Roman"/>
                <w:color w:val="000000"/>
                <w:sz w:val="18"/>
                <w:szCs w:val="18"/>
              </w:rPr>
            </w:pPr>
            <w:r w:rsidRPr="00BF1BB9">
              <w:rPr>
                <w:rFonts w:ascii="Times New Roman" w:hAnsi="Times New Roman" w:cs="Times New Roman"/>
                <w:color w:val="000000"/>
                <w:sz w:val="18"/>
                <w:szCs w:val="18"/>
              </w:rPr>
              <w:t xml:space="preserve">Constitucional </w:t>
            </w:r>
          </w:p>
        </w:tc>
        <w:tc>
          <w:tcPr>
            <w:tcW w:w="3200" w:type="dxa"/>
            <w:tcBorders>
              <w:top w:val="nil"/>
              <w:left w:val="nil"/>
              <w:bottom w:val="single" w:sz="4" w:space="0" w:color="auto"/>
              <w:right w:val="single" w:sz="4" w:space="0" w:color="auto"/>
            </w:tcBorders>
            <w:shd w:val="clear" w:color="auto" w:fill="auto"/>
            <w:noWrap/>
            <w:vAlign w:val="center"/>
            <w:hideMark/>
          </w:tcPr>
          <w:p w14:paraId="55D8CC18" w14:textId="111633D0" w:rsidR="005D3A8A" w:rsidRPr="00BF1BB9" w:rsidRDefault="005D3A8A" w:rsidP="001236C3">
            <w:pPr>
              <w:rPr>
                <w:rFonts w:ascii="Times New Roman" w:hAnsi="Times New Roman" w:cs="Times New Roman"/>
                <w:color w:val="000000"/>
                <w:sz w:val="18"/>
                <w:szCs w:val="18"/>
              </w:rPr>
            </w:pPr>
            <w:proofErr w:type="spellStart"/>
            <w:r w:rsidRPr="00BF1BB9">
              <w:rPr>
                <w:rFonts w:ascii="Times New Roman" w:hAnsi="Times New Roman" w:cs="Times New Roman"/>
                <w:color w:val="000000"/>
                <w:sz w:val="18"/>
                <w:szCs w:val="18"/>
              </w:rPr>
              <w:t>Mag</w:t>
            </w:r>
            <w:proofErr w:type="spellEnd"/>
            <w:r w:rsidRPr="00BF1BB9">
              <w:rPr>
                <w:rFonts w:ascii="Times New Roman" w:hAnsi="Times New Roman" w:cs="Times New Roman"/>
                <w:color w:val="000000"/>
                <w:sz w:val="18"/>
                <w:szCs w:val="18"/>
              </w:rPr>
              <w:t>. Paul Rueda Leal</w:t>
            </w:r>
          </w:p>
        </w:tc>
        <w:tc>
          <w:tcPr>
            <w:tcW w:w="1660" w:type="dxa"/>
            <w:tcBorders>
              <w:top w:val="nil"/>
              <w:left w:val="nil"/>
              <w:bottom w:val="single" w:sz="4" w:space="0" w:color="auto"/>
              <w:right w:val="single" w:sz="4" w:space="0" w:color="auto"/>
            </w:tcBorders>
            <w:shd w:val="clear" w:color="auto" w:fill="auto"/>
            <w:noWrap/>
            <w:vAlign w:val="center"/>
            <w:hideMark/>
          </w:tcPr>
          <w:p w14:paraId="791A9C0B" w14:textId="598EEF65" w:rsidR="005D3A8A" w:rsidRPr="00BF1BB9" w:rsidRDefault="005D3A8A" w:rsidP="001236C3">
            <w:pPr>
              <w:rPr>
                <w:rFonts w:ascii="Times New Roman" w:hAnsi="Times New Roman" w:cs="Times New Roman"/>
                <w:color w:val="000000"/>
                <w:sz w:val="18"/>
                <w:szCs w:val="18"/>
              </w:rPr>
            </w:pPr>
            <w:r w:rsidRPr="00BF1BB9">
              <w:rPr>
                <w:rFonts w:ascii="Times New Roman" w:hAnsi="Times New Roman" w:cs="Times New Roman"/>
                <w:color w:val="000000"/>
                <w:sz w:val="18"/>
                <w:szCs w:val="18"/>
              </w:rPr>
              <w:t>Ford Explore</w:t>
            </w:r>
          </w:p>
        </w:tc>
        <w:tc>
          <w:tcPr>
            <w:tcW w:w="880" w:type="dxa"/>
            <w:tcBorders>
              <w:top w:val="nil"/>
              <w:left w:val="nil"/>
              <w:bottom w:val="single" w:sz="4" w:space="0" w:color="auto"/>
              <w:right w:val="single" w:sz="4" w:space="0" w:color="auto"/>
            </w:tcBorders>
            <w:shd w:val="clear" w:color="auto" w:fill="auto"/>
            <w:noWrap/>
            <w:vAlign w:val="center"/>
            <w:hideMark/>
          </w:tcPr>
          <w:p w14:paraId="0CE13E59" w14:textId="48D592BC" w:rsidR="005D3A8A" w:rsidRPr="00BF1BB9" w:rsidRDefault="005D3A8A" w:rsidP="001236C3">
            <w:pPr>
              <w:jc w:val="center"/>
              <w:rPr>
                <w:rFonts w:ascii="Times New Roman" w:hAnsi="Times New Roman" w:cs="Times New Roman"/>
                <w:color w:val="00331A"/>
                <w:sz w:val="18"/>
                <w:szCs w:val="18"/>
              </w:rPr>
            </w:pPr>
            <w:r w:rsidRPr="00BF1BB9">
              <w:rPr>
                <w:rFonts w:ascii="Times New Roman" w:hAnsi="Times New Roman" w:cs="Times New Roman"/>
                <w:color w:val="00331A"/>
                <w:sz w:val="18"/>
                <w:szCs w:val="18"/>
              </w:rPr>
              <w:t>2014</w:t>
            </w:r>
          </w:p>
        </w:tc>
        <w:tc>
          <w:tcPr>
            <w:tcW w:w="1360" w:type="dxa"/>
            <w:tcBorders>
              <w:top w:val="nil"/>
              <w:left w:val="nil"/>
              <w:bottom w:val="single" w:sz="4" w:space="0" w:color="auto"/>
              <w:right w:val="single" w:sz="8" w:space="0" w:color="auto"/>
            </w:tcBorders>
            <w:shd w:val="clear" w:color="auto" w:fill="auto"/>
            <w:vAlign w:val="center"/>
            <w:hideMark/>
          </w:tcPr>
          <w:p w14:paraId="3821829F" w14:textId="5C4DE9C1" w:rsidR="005D3A8A" w:rsidRPr="00BF1BB9" w:rsidRDefault="005D3A8A" w:rsidP="001236C3">
            <w:pPr>
              <w:jc w:val="center"/>
              <w:rPr>
                <w:rFonts w:ascii="Times New Roman" w:hAnsi="Times New Roman" w:cs="Times New Roman"/>
                <w:color w:val="000000"/>
                <w:sz w:val="18"/>
                <w:szCs w:val="18"/>
              </w:rPr>
            </w:pPr>
            <w:r w:rsidRPr="00BF1BB9">
              <w:rPr>
                <w:rFonts w:ascii="Times New Roman" w:hAnsi="Times New Roman" w:cs="Times New Roman"/>
                <w:color w:val="000000"/>
                <w:sz w:val="18"/>
                <w:szCs w:val="18"/>
              </w:rPr>
              <w:t>BFP487</w:t>
            </w:r>
          </w:p>
        </w:tc>
      </w:tr>
      <w:tr w:rsidR="005D3A8A" w:rsidRPr="00BF1BB9" w14:paraId="4A6BCF70" w14:textId="768CC8FA" w:rsidTr="00B17292">
        <w:trPr>
          <w:trHeight w:val="290"/>
          <w:jc w:val="center"/>
        </w:trPr>
        <w:tc>
          <w:tcPr>
            <w:tcW w:w="1640" w:type="dxa"/>
            <w:tcBorders>
              <w:top w:val="nil"/>
              <w:left w:val="single" w:sz="8" w:space="0" w:color="auto"/>
              <w:bottom w:val="single" w:sz="8" w:space="0" w:color="auto"/>
              <w:right w:val="single" w:sz="4" w:space="0" w:color="auto"/>
            </w:tcBorders>
            <w:shd w:val="clear" w:color="auto" w:fill="auto"/>
            <w:vAlign w:val="center"/>
            <w:hideMark/>
          </w:tcPr>
          <w:p w14:paraId="35627CA5" w14:textId="750DC9D8" w:rsidR="005D3A8A" w:rsidRPr="00BF1BB9" w:rsidRDefault="005D3A8A" w:rsidP="001236C3">
            <w:pPr>
              <w:rPr>
                <w:rFonts w:ascii="Times New Roman" w:hAnsi="Times New Roman" w:cs="Times New Roman"/>
                <w:color w:val="000000"/>
                <w:sz w:val="18"/>
                <w:szCs w:val="18"/>
              </w:rPr>
            </w:pPr>
            <w:r w:rsidRPr="00BF1BB9">
              <w:rPr>
                <w:rFonts w:ascii="Times New Roman" w:hAnsi="Times New Roman" w:cs="Times New Roman"/>
                <w:color w:val="000000"/>
                <w:sz w:val="18"/>
                <w:szCs w:val="18"/>
              </w:rPr>
              <w:lastRenderedPageBreak/>
              <w:t xml:space="preserve">Constitucional </w:t>
            </w:r>
          </w:p>
        </w:tc>
        <w:tc>
          <w:tcPr>
            <w:tcW w:w="3200" w:type="dxa"/>
            <w:tcBorders>
              <w:top w:val="nil"/>
              <w:left w:val="nil"/>
              <w:bottom w:val="single" w:sz="8" w:space="0" w:color="auto"/>
              <w:right w:val="single" w:sz="4" w:space="0" w:color="auto"/>
            </w:tcBorders>
            <w:shd w:val="clear" w:color="auto" w:fill="auto"/>
            <w:noWrap/>
            <w:vAlign w:val="center"/>
            <w:hideMark/>
          </w:tcPr>
          <w:p w14:paraId="1E549F09" w14:textId="40C27DB2" w:rsidR="005D3A8A" w:rsidRPr="00BF1BB9" w:rsidRDefault="005D3A8A" w:rsidP="001236C3">
            <w:pPr>
              <w:rPr>
                <w:rFonts w:ascii="Times New Roman" w:hAnsi="Times New Roman" w:cs="Times New Roman"/>
                <w:color w:val="000000"/>
                <w:sz w:val="18"/>
                <w:szCs w:val="18"/>
              </w:rPr>
            </w:pPr>
            <w:proofErr w:type="spellStart"/>
            <w:r w:rsidRPr="00BF1BB9">
              <w:rPr>
                <w:rFonts w:ascii="Times New Roman" w:hAnsi="Times New Roman" w:cs="Times New Roman"/>
                <w:color w:val="000000"/>
                <w:sz w:val="18"/>
                <w:szCs w:val="18"/>
              </w:rPr>
              <w:t>Mag</w:t>
            </w:r>
            <w:proofErr w:type="spellEnd"/>
            <w:r w:rsidRPr="00BF1BB9">
              <w:rPr>
                <w:rFonts w:ascii="Times New Roman" w:hAnsi="Times New Roman" w:cs="Times New Roman"/>
                <w:color w:val="000000"/>
                <w:sz w:val="18"/>
                <w:szCs w:val="18"/>
              </w:rPr>
              <w:t>. Fernando Cruz Castro</w:t>
            </w:r>
          </w:p>
        </w:tc>
        <w:tc>
          <w:tcPr>
            <w:tcW w:w="1660" w:type="dxa"/>
            <w:tcBorders>
              <w:top w:val="nil"/>
              <w:left w:val="nil"/>
              <w:bottom w:val="single" w:sz="8" w:space="0" w:color="auto"/>
              <w:right w:val="single" w:sz="4" w:space="0" w:color="auto"/>
            </w:tcBorders>
            <w:shd w:val="clear" w:color="auto" w:fill="auto"/>
            <w:noWrap/>
            <w:vAlign w:val="center"/>
            <w:hideMark/>
          </w:tcPr>
          <w:p w14:paraId="2F65CE9F" w14:textId="0A1A857E" w:rsidR="005D3A8A" w:rsidRPr="00BF1BB9" w:rsidRDefault="005D3A8A" w:rsidP="001236C3">
            <w:pPr>
              <w:rPr>
                <w:rFonts w:ascii="Times New Roman" w:hAnsi="Times New Roman" w:cs="Times New Roman"/>
                <w:color w:val="000000"/>
                <w:sz w:val="18"/>
                <w:szCs w:val="18"/>
              </w:rPr>
            </w:pPr>
            <w:r w:rsidRPr="00BF1BB9">
              <w:rPr>
                <w:rFonts w:ascii="Times New Roman" w:hAnsi="Times New Roman" w:cs="Times New Roman"/>
                <w:color w:val="000000"/>
                <w:sz w:val="18"/>
                <w:szCs w:val="18"/>
              </w:rPr>
              <w:t xml:space="preserve">Toyota </w:t>
            </w:r>
            <w:proofErr w:type="spellStart"/>
            <w:r w:rsidRPr="00BF1BB9">
              <w:rPr>
                <w:rFonts w:ascii="Times New Roman" w:hAnsi="Times New Roman" w:cs="Times New Roman"/>
                <w:color w:val="000000"/>
                <w:sz w:val="18"/>
                <w:szCs w:val="18"/>
              </w:rPr>
              <w:t>Camry</w:t>
            </w:r>
            <w:proofErr w:type="spellEnd"/>
          </w:p>
        </w:tc>
        <w:tc>
          <w:tcPr>
            <w:tcW w:w="880" w:type="dxa"/>
            <w:tcBorders>
              <w:top w:val="nil"/>
              <w:left w:val="nil"/>
              <w:bottom w:val="single" w:sz="8" w:space="0" w:color="auto"/>
              <w:right w:val="single" w:sz="4" w:space="0" w:color="auto"/>
            </w:tcBorders>
            <w:shd w:val="clear" w:color="auto" w:fill="auto"/>
            <w:noWrap/>
            <w:vAlign w:val="center"/>
            <w:hideMark/>
          </w:tcPr>
          <w:p w14:paraId="6FB485FF" w14:textId="65A24EEC" w:rsidR="005D3A8A" w:rsidRPr="00BF1BB9" w:rsidRDefault="005D3A8A" w:rsidP="001236C3">
            <w:pPr>
              <w:jc w:val="center"/>
              <w:rPr>
                <w:rFonts w:ascii="Times New Roman" w:hAnsi="Times New Roman" w:cs="Times New Roman"/>
                <w:color w:val="00331A"/>
                <w:sz w:val="18"/>
                <w:szCs w:val="18"/>
              </w:rPr>
            </w:pPr>
            <w:r w:rsidRPr="00BF1BB9">
              <w:rPr>
                <w:rFonts w:ascii="Times New Roman" w:hAnsi="Times New Roman" w:cs="Times New Roman"/>
                <w:color w:val="00331A"/>
                <w:sz w:val="18"/>
                <w:szCs w:val="18"/>
              </w:rPr>
              <w:t>2016</w:t>
            </w:r>
          </w:p>
        </w:tc>
        <w:tc>
          <w:tcPr>
            <w:tcW w:w="1360" w:type="dxa"/>
            <w:tcBorders>
              <w:top w:val="nil"/>
              <w:left w:val="nil"/>
              <w:bottom w:val="single" w:sz="8" w:space="0" w:color="auto"/>
              <w:right w:val="single" w:sz="8" w:space="0" w:color="auto"/>
            </w:tcBorders>
            <w:shd w:val="clear" w:color="auto" w:fill="auto"/>
            <w:vAlign w:val="center"/>
            <w:hideMark/>
          </w:tcPr>
          <w:p w14:paraId="7B85787A" w14:textId="7AE677BF" w:rsidR="005D3A8A" w:rsidRPr="00BF1BB9" w:rsidRDefault="005D3A8A" w:rsidP="001236C3">
            <w:pPr>
              <w:jc w:val="center"/>
              <w:rPr>
                <w:rFonts w:ascii="Times New Roman" w:hAnsi="Times New Roman" w:cs="Times New Roman"/>
                <w:color w:val="000000"/>
                <w:sz w:val="18"/>
                <w:szCs w:val="18"/>
              </w:rPr>
            </w:pPr>
            <w:r w:rsidRPr="00BF1BB9">
              <w:rPr>
                <w:rFonts w:ascii="Times New Roman" w:hAnsi="Times New Roman" w:cs="Times New Roman"/>
                <w:color w:val="000000"/>
                <w:sz w:val="18"/>
                <w:szCs w:val="18"/>
              </w:rPr>
              <w:t>BFT701</w:t>
            </w:r>
          </w:p>
        </w:tc>
      </w:tr>
    </w:tbl>
    <w:p w14:paraId="549154E2" w14:textId="36D37434" w:rsidR="005D3A8A" w:rsidRPr="00BF1BB9" w:rsidRDefault="005D3A8A" w:rsidP="005D3A8A">
      <w:pPr>
        <w:spacing w:line="480" w:lineRule="auto"/>
        <w:jc w:val="both"/>
        <w:rPr>
          <w:rFonts w:ascii="Times New Roman" w:hAnsi="Times New Roman" w:cs="Times New Roman"/>
          <w:b/>
          <w:sz w:val="28"/>
          <w:szCs w:val="28"/>
        </w:rPr>
      </w:pPr>
    </w:p>
    <w:p w14:paraId="667249E0" w14:textId="0F81CF42" w:rsidR="005D3A8A" w:rsidRPr="00B17292" w:rsidRDefault="005D3A8A" w:rsidP="00B17292">
      <w:pPr>
        <w:spacing w:line="480" w:lineRule="auto"/>
        <w:ind w:firstLine="708"/>
        <w:jc w:val="both"/>
        <w:rPr>
          <w:rFonts w:ascii="Times New Roman" w:hAnsi="Times New Roman" w:cs="Times New Roman"/>
          <w:color w:val="000000"/>
          <w:sz w:val="28"/>
          <w:szCs w:val="28"/>
        </w:rPr>
      </w:pPr>
      <w:r w:rsidRPr="00B17292">
        <w:rPr>
          <w:rFonts w:ascii="Times New Roman" w:hAnsi="Times New Roman" w:cs="Times New Roman"/>
          <w:color w:val="000000"/>
          <w:sz w:val="28"/>
          <w:szCs w:val="28"/>
        </w:rPr>
        <w:t xml:space="preserve">Por otra parte, en cumplimiento a lo acordado por el Consejo Superior en la sesión N°51-2022, artículo XXI, donde se conoció y aprobó el oficio N°1887-DE-2022 de la Dirección Ejecutiva que señala lo siguiente: “3.1. Velar que en la formulación del presupuesto del 2024 y 2025, se incluyan los recursos necesarios para la adquisición de los 5 vehículos eléctricos tipo sedán para la Sección de Transportes Administrativos; así como, los recursos para la compra e instalación de las estaciones de cargas </w:t>
      </w:r>
      <w:r w:rsidR="00B17292" w:rsidRPr="00B17292">
        <w:rPr>
          <w:rFonts w:ascii="Times New Roman" w:hAnsi="Times New Roman" w:cs="Times New Roman"/>
          <w:color w:val="000000"/>
          <w:sz w:val="28"/>
          <w:szCs w:val="28"/>
        </w:rPr>
        <w:t>respectivas es</w:t>
      </w:r>
      <w:r w:rsidRPr="00B17292">
        <w:rPr>
          <w:rFonts w:ascii="Times New Roman" w:hAnsi="Times New Roman" w:cs="Times New Roman"/>
          <w:color w:val="000000"/>
          <w:sz w:val="28"/>
          <w:szCs w:val="28"/>
        </w:rPr>
        <w:t xml:space="preserve"> importante destacar que para el 2024 se está solicitando por parte de la Sección de Transportes Administrativos la sustitución de 3 vehículos Sedan por Sedan eléctricos, según detalle. </w:t>
      </w:r>
    </w:p>
    <w:tbl>
      <w:tblPr>
        <w:tblW w:w="88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94"/>
        <w:gridCol w:w="3371"/>
        <w:gridCol w:w="1616"/>
        <w:gridCol w:w="1616"/>
      </w:tblGrid>
      <w:tr w:rsidR="005D3A8A" w:rsidRPr="00BF1BB9" w14:paraId="223D0BB8" w14:textId="293970F5" w:rsidTr="00B17292">
        <w:trPr>
          <w:jc w:val="center"/>
        </w:trPr>
        <w:tc>
          <w:tcPr>
            <w:tcW w:w="2437" w:type="dxa"/>
            <w:shd w:val="clear" w:color="auto" w:fill="auto"/>
          </w:tcPr>
          <w:p w14:paraId="4989062B" w14:textId="06C87921" w:rsidR="005D3A8A" w:rsidRPr="00BF1BB9" w:rsidRDefault="005D3A8A" w:rsidP="001236C3">
            <w:pPr>
              <w:spacing w:line="480" w:lineRule="auto"/>
              <w:jc w:val="both"/>
              <w:rPr>
                <w:rFonts w:ascii="Times New Roman" w:hAnsi="Times New Roman" w:cs="Times New Roman"/>
                <w:b/>
                <w:sz w:val="28"/>
                <w:szCs w:val="28"/>
              </w:rPr>
            </w:pPr>
            <w:r w:rsidRPr="00BF1BB9">
              <w:rPr>
                <w:rFonts w:ascii="Times New Roman" w:hAnsi="Times New Roman" w:cs="Times New Roman"/>
                <w:b/>
                <w:sz w:val="28"/>
                <w:szCs w:val="28"/>
              </w:rPr>
              <w:t xml:space="preserve">Placa Interna Vehículo </w:t>
            </w:r>
          </w:p>
        </w:tc>
        <w:tc>
          <w:tcPr>
            <w:tcW w:w="3625" w:type="dxa"/>
            <w:shd w:val="clear" w:color="auto" w:fill="auto"/>
          </w:tcPr>
          <w:p w14:paraId="28BE79C3" w14:textId="2A403EB9" w:rsidR="005D3A8A" w:rsidRPr="00BF1BB9" w:rsidRDefault="005D3A8A" w:rsidP="001236C3">
            <w:pPr>
              <w:spacing w:line="480" w:lineRule="auto"/>
              <w:jc w:val="both"/>
              <w:rPr>
                <w:rFonts w:ascii="Times New Roman" w:hAnsi="Times New Roman" w:cs="Times New Roman"/>
                <w:b/>
                <w:sz w:val="28"/>
                <w:szCs w:val="28"/>
              </w:rPr>
            </w:pPr>
            <w:r w:rsidRPr="00BF1BB9">
              <w:rPr>
                <w:rFonts w:ascii="Times New Roman" w:hAnsi="Times New Roman" w:cs="Times New Roman"/>
                <w:b/>
                <w:sz w:val="28"/>
                <w:szCs w:val="28"/>
              </w:rPr>
              <w:t xml:space="preserve">Artículo </w:t>
            </w:r>
          </w:p>
        </w:tc>
        <w:tc>
          <w:tcPr>
            <w:tcW w:w="1219" w:type="dxa"/>
            <w:shd w:val="clear" w:color="auto" w:fill="auto"/>
          </w:tcPr>
          <w:p w14:paraId="2E51F506" w14:textId="59CF1ECC" w:rsidR="005D3A8A" w:rsidRPr="00BF1BB9" w:rsidRDefault="005D3A8A" w:rsidP="001236C3">
            <w:pPr>
              <w:spacing w:line="480" w:lineRule="auto"/>
              <w:jc w:val="both"/>
              <w:rPr>
                <w:rFonts w:ascii="Times New Roman" w:hAnsi="Times New Roman" w:cs="Times New Roman"/>
                <w:b/>
                <w:sz w:val="28"/>
                <w:szCs w:val="28"/>
              </w:rPr>
            </w:pPr>
            <w:r w:rsidRPr="00BF1BB9">
              <w:rPr>
                <w:rFonts w:ascii="Times New Roman" w:hAnsi="Times New Roman" w:cs="Times New Roman"/>
                <w:b/>
                <w:sz w:val="28"/>
                <w:szCs w:val="28"/>
              </w:rPr>
              <w:t xml:space="preserve">Costo Unitario </w:t>
            </w:r>
          </w:p>
        </w:tc>
        <w:tc>
          <w:tcPr>
            <w:tcW w:w="1616" w:type="dxa"/>
            <w:shd w:val="clear" w:color="auto" w:fill="auto"/>
          </w:tcPr>
          <w:p w14:paraId="1931B016" w14:textId="3F047641" w:rsidR="005D3A8A" w:rsidRPr="00BF1BB9" w:rsidRDefault="005D3A8A" w:rsidP="001236C3">
            <w:pPr>
              <w:spacing w:line="480" w:lineRule="auto"/>
              <w:jc w:val="both"/>
              <w:rPr>
                <w:rFonts w:ascii="Times New Roman" w:hAnsi="Times New Roman" w:cs="Times New Roman"/>
                <w:b/>
                <w:sz w:val="28"/>
                <w:szCs w:val="28"/>
              </w:rPr>
            </w:pPr>
            <w:r w:rsidRPr="00BF1BB9">
              <w:rPr>
                <w:rFonts w:ascii="Times New Roman" w:hAnsi="Times New Roman" w:cs="Times New Roman"/>
                <w:b/>
                <w:sz w:val="28"/>
                <w:szCs w:val="28"/>
              </w:rPr>
              <w:t xml:space="preserve">Costo Total </w:t>
            </w:r>
          </w:p>
        </w:tc>
      </w:tr>
      <w:tr w:rsidR="005D3A8A" w:rsidRPr="00BF1BB9" w14:paraId="29CA4ED4" w14:textId="36A528DA" w:rsidTr="00B17292">
        <w:trPr>
          <w:jc w:val="center"/>
        </w:trPr>
        <w:tc>
          <w:tcPr>
            <w:tcW w:w="2437" w:type="dxa"/>
            <w:shd w:val="clear" w:color="auto" w:fill="auto"/>
          </w:tcPr>
          <w:p w14:paraId="1AF74F83" w14:textId="2CB39783" w:rsidR="005D3A8A" w:rsidRPr="00BF1BB9" w:rsidRDefault="005D3A8A" w:rsidP="001236C3">
            <w:pPr>
              <w:spacing w:line="480" w:lineRule="auto"/>
              <w:jc w:val="both"/>
              <w:rPr>
                <w:rFonts w:ascii="Times New Roman" w:hAnsi="Times New Roman" w:cs="Times New Roman"/>
                <w:b/>
                <w:sz w:val="28"/>
                <w:szCs w:val="28"/>
              </w:rPr>
            </w:pPr>
            <w:r w:rsidRPr="00BF1BB9">
              <w:rPr>
                <w:rFonts w:ascii="Times New Roman" w:hAnsi="Times New Roman" w:cs="Times New Roman"/>
                <w:b/>
                <w:sz w:val="28"/>
                <w:szCs w:val="28"/>
              </w:rPr>
              <w:t>PJ1559-PJ1560-PJ 1561</w:t>
            </w:r>
          </w:p>
        </w:tc>
        <w:tc>
          <w:tcPr>
            <w:tcW w:w="3625" w:type="dxa"/>
            <w:shd w:val="clear" w:color="auto" w:fill="auto"/>
          </w:tcPr>
          <w:p w14:paraId="1CB21AE0" w14:textId="214C6443" w:rsidR="005D3A8A" w:rsidRPr="00BF1BB9" w:rsidRDefault="005D3A8A" w:rsidP="001236C3">
            <w:pPr>
              <w:spacing w:line="480" w:lineRule="auto"/>
              <w:jc w:val="both"/>
              <w:rPr>
                <w:rFonts w:ascii="Times New Roman" w:hAnsi="Times New Roman" w:cs="Times New Roman"/>
                <w:b/>
                <w:sz w:val="28"/>
                <w:szCs w:val="28"/>
              </w:rPr>
            </w:pPr>
            <w:r w:rsidRPr="00BF1BB9">
              <w:rPr>
                <w:rFonts w:ascii="Times New Roman" w:hAnsi="Times New Roman" w:cs="Times New Roman"/>
                <w:b/>
                <w:sz w:val="28"/>
                <w:szCs w:val="28"/>
              </w:rPr>
              <w:t xml:space="preserve">25907 Sustitución de Vehículo Sedan eléctrico. </w:t>
            </w:r>
          </w:p>
        </w:tc>
        <w:tc>
          <w:tcPr>
            <w:tcW w:w="1219" w:type="dxa"/>
            <w:shd w:val="clear" w:color="auto" w:fill="auto"/>
          </w:tcPr>
          <w:p w14:paraId="77BDC562" w14:textId="7E44C2CE" w:rsidR="005D3A8A" w:rsidRPr="00BF1BB9" w:rsidRDefault="005D3A8A" w:rsidP="001236C3">
            <w:pPr>
              <w:spacing w:line="480" w:lineRule="auto"/>
              <w:jc w:val="both"/>
              <w:rPr>
                <w:rFonts w:ascii="Times New Roman" w:hAnsi="Times New Roman" w:cs="Times New Roman"/>
                <w:b/>
                <w:sz w:val="28"/>
                <w:szCs w:val="28"/>
              </w:rPr>
            </w:pPr>
            <w:r w:rsidRPr="00BF1BB9">
              <w:rPr>
                <w:rFonts w:ascii="Times New Roman" w:hAnsi="Times New Roman" w:cs="Times New Roman"/>
                <w:b/>
                <w:sz w:val="28"/>
                <w:szCs w:val="28"/>
              </w:rPr>
              <w:t>¢22.298.050</w:t>
            </w:r>
          </w:p>
        </w:tc>
        <w:tc>
          <w:tcPr>
            <w:tcW w:w="1616" w:type="dxa"/>
            <w:shd w:val="clear" w:color="auto" w:fill="auto"/>
          </w:tcPr>
          <w:p w14:paraId="464A41C7" w14:textId="210E24C4" w:rsidR="005D3A8A" w:rsidRPr="00BF1BB9" w:rsidRDefault="005D3A8A" w:rsidP="001236C3">
            <w:pPr>
              <w:spacing w:line="480" w:lineRule="auto"/>
              <w:jc w:val="both"/>
              <w:rPr>
                <w:rFonts w:ascii="Times New Roman" w:hAnsi="Times New Roman" w:cs="Times New Roman"/>
                <w:b/>
                <w:sz w:val="28"/>
                <w:szCs w:val="28"/>
              </w:rPr>
            </w:pPr>
            <w:r w:rsidRPr="00BF1BB9">
              <w:rPr>
                <w:rFonts w:ascii="Times New Roman" w:hAnsi="Times New Roman" w:cs="Times New Roman"/>
                <w:b/>
                <w:sz w:val="28"/>
                <w:szCs w:val="28"/>
              </w:rPr>
              <w:t>¢66.894.150</w:t>
            </w:r>
          </w:p>
        </w:tc>
      </w:tr>
    </w:tbl>
    <w:p w14:paraId="42028439" w14:textId="77777777" w:rsidR="00B17292" w:rsidRDefault="00B17292" w:rsidP="005D3A8A">
      <w:pPr>
        <w:spacing w:line="480" w:lineRule="auto"/>
        <w:jc w:val="both"/>
        <w:rPr>
          <w:rFonts w:ascii="Times New Roman" w:hAnsi="Times New Roman" w:cs="Times New Roman"/>
          <w:b/>
          <w:sz w:val="28"/>
          <w:szCs w:val="28"/>
        </w:rPr>
      </w:pPr>
    </w:p>
    <w:p w14:paraId="62A5EC38" w14:textId="77777777" w:rsidR="00B17292" w:rsidRDefault="005D3A8A" w:rsidP="005D3A8A">
      <w:pPr>
        <w:spacing w:line="480" w:lineRule="auto"/>
        <w:jc w:val="both"/>
        <w:rPr>
          <w:rFonts w:ascii="Times New Roman" w:hAnsi="Times New Roman" w:cs="Times New Roman"/>
          <w:b/>
          <w:sz w:val="28"/>
          <w:szCs w:val="28"/>
        </w:rPr>
      </w:pPr>
      <w:r w:rsidRPr="00BF1BB9">
        <w:rPr>
          <w:rFonts w:ascii="Times New Roman" w:hAnsi="Times New Roman" w:cs="Times New Roman"/>
          <w:b/>
          <w:sz w:val="28"/>
          <w:szCs w:val="28"/>
        </w:rPr>
        <w:t>5. Información sobre Ejecución Presupuestaria 2022</w:t>
      </w:r>
    </w:p>
    <w:p w14:paraId="09F108AE" w14:textId="022BBAB2" w:rsidR="005D3A8A" w:rsidRPr="00B17292" w:rsidRDefault="005D3A8A" w:rsidP="00B17292">
      <w:pPr>
        <w:spacing w:line="480" w:lineRule="auto"/>
        <w:ind w:firstLine="708"/>
        <w:jc w:val="both"/>
        <w:rPr>
          <w:rFonts w:ascii="Times New Roman" w:hAnsi="Times New Roman" w:cs="Times New Roman"/>
          <w:b/>
          <w:sz w:val="28"/>
          <w:szCs w:val="28"/>
        </w:rPr>
      </w:pPr>
      <w:r w:rsidRPr="00BF1BB9">
        <w:rPr>
          <w:rFonts w:ascii="Times New Roman" w:hAnsi="Times New Roman" w:cs="Times New Roman"/>
          <w:sz w:val="28"/>
          <w:szCs w:val="28"/>
        </w:rPr>
        <w:lastRenderedPageBreak/>
        <w:t xml:space="preserve">Según la información que muestra la liquidación presupuestaria del Sistema Integrado de Gestión Administrativa del Poder Judicial, durante el 2022 el Área de Vehículos presentó una ejecución presupuestaria </w:t>
      </w:r>
      <w:r w:rsidRPr="00BF1BB9">
        <w:rPr>
          <w:rFonts w:ascii="Times New Roman" w:hAnsi="Times New Roman" w:cs="Times New Roman"/>
          <w:color w:val="000000"/>
          <w:sz w:val="28"/>
          <w:szCs w:val="28"/>
        </w:rPr>
        <w:t>del 87.70%</w:t>
      </w:r>
      <w:r w:rsidRPr="00BF1BB9">
        <w:rPr>
          <w:rFonts w:ascii="Times New Roman" w:hAnsi="Times New Roman" w:cs="Times New Roman"/>
          <w:sz w:val="28"/>
          <w:szCs w:val="28"/>
        </w:rPr>
        <w:t xml:space="preserve">  </w:t>
      </w:r>
    </w:p>
    <w:p w14:paraId="7EE6A17F" w14:textId="173DDB7F" w:rsidR="005D3A8A" w:rsidRPr="00BF1BB9" w:rsidRDefault="005D3A8A" w:rsidP="005D3A8A">
      <w:pPr>
        <w:spacing w:line="480" w:lineRule="auto"/>
        <w:jc w:val="center"/>
        <w:rPr>
          <w:rFonts w:ascii="Times New Roman" w:hAnsi="Times New Roman" w:cs="Times New Roman"/>
          <w:sz w:val="28"/>
          <w:szCs w:val="28"/>
        </w:rPr>
      </w:pPr>
      <w:bookmarkStart w:id="72" w:name="_Hlk126147735"/>
      <w:r w:rsidRPr="00BF1BB9">
        <w:rPr>
          <w:rFonts w:ascii="Times New Roman" w:hAnsi="Times New Roman" w:cs="Times New Roman"/>
          <w:noProof/>
        </w:rPr>
        <w:drawing>
          <wp:inline distT="0" distB="0" distL="0" distR="0" wp14:anchorId="7C97C5B0" wp14:editId="268A358E">
            <wp:extent cx="5759450" cy="1671320"/>
            <wp:effectExtent l="0" t="0" r="0" b="508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759450" cy="1671320"/>
                    </a:xfrm>
                    <a:prstGeom prst="rect">
                      <a:avLst/>
                    </a:prstGeom>
                    <a:noFill/>
                    <a:ln>
                      <a:noFill/>
                    </a:ln>
                  </pic:spPr>
                </pic:pic>
              </a:graphicData>
            </a:graphic>
          </wp:inline>
        </w:drawing>
      </w:r>
      <w:bookmarkEnd w:id="72"/>
    </w:p>
    <w:p w14:paraId="261205B7" w14:textId="77777777" w:rsidR="00B17292" w:rsidRDefault="005D3A8A" w:rsidP="00B17292">
      <w:pPr>
        <w:spacing w:line="480" w:lineRule="auto"/>
        <w:ind w:firstLine="708"/>
        <w:jc w:val="both"/>
        <w:rPr>
          <w:rFonts w:ascii="Times New Roman" w:hAnsi="Times New Roman" w:cs="Times New Roman"/>
          <w:sz w:val="28"/>
          <w:szCs w:val="28"/>
        </w:rPr>
      </w:pPr>
      <w:r w:rsidRPr="00BF1BB9">
        <w:rPr>
          <w:rFonts w:ascii="Times New Roman" w:hAnsi="Times New Roman" w:cs="Times New Roman"/>
          <w:sz w:val="28"/>
          <w:szCs w:val="28"/>
        </w:rPr>
        <w:t>Como se observa en el cuadro anterior, el porcentaje de ejecución obtenido para el 2022 en la Subpartida 50102 “Equipo de Transporte” es del 87.70% donde la mayor ejecución la realizó el Programa 927 con un 97.28, seguido de un 96.23% del Programa 950 y de un 94.66% el Programa 926; sin embargo, el Programa 928 ejecutó un 82.66% de los recursos aprobados.</w:t>
      </w:r>
    </w:p>
    <w:p w14:paraId="777AE40C" w14:textId="77777777" w:rsidR="00B17292" w:rsidRDefault="005D3A8A" w:rsidP="00B17292">
      <w:pPr>
        <w:spacing w:line="480" w:lineRule="auto"/>
        <w:ind w:firstLine="708"/>
        <w:jc w:val="both"/>
        <w:rPr>
          <w:rFonts w:ascii="Times New Roman" w:hAnsi="Times New Roman" w:cs="Times New Roman"/>
          <w:sz w:val="28"/>
          <w:szCs w:val="28"/>
        </w:rPr>
      </w:pPr>
      <w:r w:rsidRPr="00BF1BB9">
        <w:rPr>
          <w:rFonts w:ascii="Times New Roman" w:hAnsi="Times New Roman" w:cs="Times New Roman"/>
          <w:sz w:val="28"/>
          <w:szCs w:val="28"/>
        </w:rPr>
        <w:t xml:space="preserve">Por lo anterior, se le consultó al licenciado Armando Matarrita Madrigal, Jefe de la Sección de Transportes del Organismo de Investigación Judicial, sobre la baja ejecución de los recursos aprobados por el </w:t>
      </w:r>
      <w:proofErr w:type="gramStart"/>
      <w:r w:rsidRPr="00BF1BB9">
        <w:rPr>
          <w:rFonts w:ascii="Times New Roman" w:hAnsi="Times New Roman" w:cs="Times New Roman"/>
          <w:sz w:val="28"/>
          <w:szCs w:val="28"/>
        </w:rPr>
        <w:t>OIJ,  quien</w:t>
      </w:r>
      <w:proofErr w:type="gramEnd"/>
      <w:r w:rsidRPr="00BF1BB9">
        <w:rPr>
          <w:rFonts w:ascii="Times New Roman" w:hAnsi="Times New Roman" w:cs="Times New Roman"/>
          <w:sz w:val="28"/>
          <w:szCs w:val="28"/>
        </w:rPr>
        <w:t xml:space="preserve"> manifestó lo siguiente: </w:t>
      </w:r>
      <w:bookmarkStart w:id="73" w:name="_Hlk126217012"/>
    </w:p>
    <w:p w14:paraId="46FD6D19" w14:textId="77777777" w:rsidR="00B17292" w:rsidRDefault="005D3A8A" w:rsidP="00B17292">
      <w:pPr>
        <w:spacing w:after="0" w:line="480" w:lineRule="auto"/>
        <w:ind w:firstLine="709"/>
        <w:jc w:val="both"/>
        <w:rPr>
          <w:rFonts w:ascii="Times New Roman" w:hAnsi="Times New Roman" w:cs="Times New Roman"/>
          <w:sz w:val="28"/>
          <w:szCs w:val="28"/>
        </w:rPr>
      </w:pPr>
      <w:r w:rsidRPr="00BF1BB9">
        <w:rPr>
          <w:rFonts w:ascii="Times New Roman" w:hAnsi="Times New Roman" w:cs="Times New Roman"/>
          <w:sz w:val="28"/>
          <w:szCs w:val="28"/>
        </w:rPr>
        <w:t xml:space="preserve">“Los recursos no ejecutados en el 2022 por parte del OIJ en la Subpartida 50201 “Equipo de Transporte”, no se ejecutaron debido a que en la Licitación 2022 LN5000005-PRO, la línea 6 específicamente donde se licitó la compra de </w:t>
      </w:r>
      <w:r w:rsidRPr="00BF1BB9">
        <w:rPr>
          <w:rFonts w:ascii="Times New Roman" w:hAnsi="Times New Roman" w:cs="Times New Roman"/>
          <w:sz w:val="28"/>
          <w:szCs w:val="28"/>
        </w:rPr>
        <w:lastRenderedPageBreak/>
        <w:t xml:space="preserve">un camión resultó infructuosa, y por la fecha en que se liberaron los recursos, no fue posible gestionar trámite alguno”. Además, la suma no ejecutada se incrementó debido a </w:t>
      </w:r>
      <w:proofErr w:type="gramStart"/>
      <w:r w:rsidRPr="00BF1BB9">
        <w:rPr>
          <w:rFonts w:ascii="Times New Roman" w:hAnsi="Times New Roman" w:cs="Times New Roman"/>
          <w:sz w:val="28"/>
          <w:szCs w:val="28"/>
        </w:rPr>
        <w:t>la  baja</w:t>
      </w:r>
      <w:proofErr w:type="gramEnd"/>
      <w:r w:rsidRPr="00BF1BB9">
        <w:rPr>
          <w:rFonts w:ascii="Times New Roman" w:hAnsi="Times New Roman" w:cs="Times New Roman"/>
          <w:sz w:val="28"/>
          <w:szCs w:val="28"/>
        </w:rPr>
        <w:t xml:space="preserve"> del dólar en relación con el costo originalmente establecido y al precio ofertado por la casa comercial a la cual se le adjudicó la compra”.</w:t>
      </w:r>
    </w:p>
    <w:p w14:paraId="53F82057" w14:textId="4C711177" w:rsidR="005D3A8A" w:rsidRPr="00BF1BB9" w:rsidRDefault="005D3A8A" w:rsidP="00B17292">
      <w:pPr>
        <w:spacing w:after="0" w:line="480" w:lineRule="auto"/>
        <w:ind w:firstLine="709"/>
        <w:jc w:val="both"/>
        <w:rPr>
          <w:rFonts w:ascii="Times New Roman" w:hAnsi="Times New Roman" w:cs="Times New Roman"/>
          <w:sz w:val="28"/>
          <w:szCs w:val="28"/>
        </w:rPr>
      </w:pPr>
      <w:r w:rsidRPr="00BF1BB9">
        <w:rPr>
          <w:rFonts w:ascii="Times New Roman" w:hAnsi="Times New Roman" w:cs="Times New Roman"/>
          <w:sz w:val="28"/>
          <w:szCs w:val="28"/>
        </w:rPr>
        <w:t xml:space="preserve">  </w:t>
      </w:r>
      <w:bookmarkEnd w:id="73"/>
      <w:r w:rsidRPr="00BF1BB9">
        <w:rPr>
          <w:rFonts w:ascii="Times New Roman" w:hAnsi="Times New Roman" w:cs="Times New Roman"/>
          <w:sz w:val="28"/>
          <w:szCs w:val="28"/>
        </w:rPr>
        <w:t>Los recursos no ejecutados en el OIJ, representa el 8% del monto total sin ejecutar del presupuesto 2022 en la Subpartida de Vehículos, es decir ¢203.202.731, en valor absoluto. De haberse ejecutado el rubro anterior, la ejecución hubiese alcanzado el 95.70% de los recursos disponibles.</w:t>
      </w:r>
    </w:p>
    <w:p w14:paraId="4966358D" w14:textId="22C30CD6" w:rsidR="005D3A8A" w:rsidRPr="00BF1BB9" w:rsidRDefault="005D3A8A" w:rsidP="00B17292">
      <w:pPr>
        <w:spacing w:line="480" w:lineRule="auto"/>
        <w:ind w:firstLine="709"/>
        <w:rPr>
          <w:rFonts w:ascii="Times New Roman" w:hAnsi="Times New Roman" w:cs="Times New Roman"/>
          <w:b/>
          <w:bCs/>
          <w:sz w:val="28"/>
          <w:szCs w:val="28"/>
        </w:rPr>
      </w:pPr>
      <w:r w:rsidRPr="00BF1BB9">
        <w:rPr>
          <w:rFonts w:ascii="Times New Roman" w:hAnsi="Times New Roman" w:cs="Times New Roman"/>
          <w:b/>
          <w:bCs/>
          <w:sz w:val="28"/>
          <w:szCs w:val="28"/>
        </w:rPr>
        <w:t>En el análisis de está Subpartida se observó:</w:t>
      </w:r>
    </w:p>
    <w:p w14:paraId="7121382A" w14:textId="63873155" w:rsidR="005D3A8A" w:rsidRPr="00BF1BB9" w:rsidRDefault="005D3A8A" w:rsidP="00B17292">
      <w:pPr>
        <w:widowControl w:val="0"/>
        <w:numPr>
          <w:ilvl w:val="0"/>
          <w:numId w:val="71"/>
        </w:numPr>
        <w:shd w:val="clear" w:color="auto" w:fill="FFFFFF"/>
        <w:autoSpaceDE w:val="0"/>
        <w:autoSpaceDN w:val="0"/>
        <w:adjustRightInd w:val="0"/>
        <w:spacing w:after="0" w:line="480" w:lineRule="auto"/>
        <w:ind w:firstLine="709"/>
        <w:jc w:val="both"/>
        <w:rPr>
          <w:rFonts w:ascii="Times New Roman" w:hAnsi="Times New Roman" w:cs="Times New Roman"/>
          <w:color w:val="FF0000"/>
          <w:sz w:val="28"/>
          <w:szCs w:val="28"/>
          <w:u w:color="000000"/>
          <w:lang w:val="es-ES"/>
        </w:rPr>
      </w:pPr>
      <w:r w:rsidRPr="00BF1BB9">
        <w:rPr>
          <w:rFonts w:ascii="Times New Roman" w:hAnsi="Times New Roman" w:cs="Times New Roman"/>
          <w:sz w:val="28"/>
          <w:szCs w:val="28"/>
          <w:lang w:val="es-ES"/>
        </w:rPr>
        <w:t xml:space="preserve">Se incrementa la flotilla en únicamente 2 vehículos de primer ingreso. El Programa Dirección, Administración y Otros de Apoyo solicitó un </w:t>
      </w:r>
      <w:proofErr w:type="spellStart"/>
      <w:r w:rsidRPr="00BF1BB9">
        <w:rPr>
          <w:rFonts w:ascii="Times New Roman" w:hAnsi="Times New Roman" w:cs="Times New Roman"/>
          <w:sz w:val="28"/>
          <w:szCs w:val="28"/>
          <w:lang w:val="es-ES"/>
        </w:rPr>
        <w:t>cuadraciclo</w:t>
      </w:r>
      <w:proofErr w:type="spellEnd"/>
      <w:r w:rsidRPr="00BF1BB9">
        <w:rPr>
          <w:rFonts w:ascii="Times New Roman" w:hAnsi="Times New Roman" w:cs="Times New Roman"/>
          <w:sz w:val="28"/>
          <w:szCs w:val="28"/>
          <w:lang w:val="es-ES"/>
        </w:rPr>
        <w:t xml:space="preserve"> y una bicimoto eléctrica para apoyar la Oficina de Comunicaciones de Puntarenas, que al trasladarse al Roble de Puntarenas incrementa las distancias que los notificadores deben recorrer para hacer las notificaciones. </w:t>
      </w:r>
    </w:p>
    <w:p w14:paraId="22748A36" w14:textId="3143A52A" w:rsidR="005D3A8A" w:rsidRPr="00BF1BB9" w:rsidRDefault="005D3A8A" w:rsidP="00B17292">
      <w:pPr>
        <w:numPr>
          <w:ilvl w:val="0"/>
          <w:numId w:val="71"/>
        </w:numPr>
        <w:spacing w:after="0" w:line="480" w:lineRule="auto"/>
        <w:ind w:firstLine="709"/>
        <w:jc w:val="both"/>
        <w:rPr>
          <w:rFonts w:ascii="Times New Roman" w:hAnsi="Times New Roman" w:cs="Times New Roman"/>
          <w:sz w:val="28"/>
          <w:szCs w:val="28"/>
        </w:rPr>
      </w:pPr>
      <w:r w:rsidRPr="00BF1BB9">
        <w:rPr>
          <w:rFonts w:ascii="Times New Roman" w:hAnsi="Times New Roman" w:cs="Times New Roman"/>
          <w:sz w:val="28"/>
          <w:szCs w:val="28"/>
        </w:rPr>
        <w:t xml:space="preserve">Es importante indicar que, en cumplimiento a lo acordado por el Consejo Superior, en sesión 27-2018, artículo III, se consultó a la </w:t>
      </w:r>
      <w:r w:rsidR="00B17292" w:rsidRPr="00BF1BB9">
        <w:rPr>
          <w:rFonts w:ascii="Times New Roman" w:hAnsi="Times New Roman" w:cs="Times New Roman"/>
          <w:sz w:val="28"/>
          <w:szCs w:val="28"/>
        </w:rPr>
        <w:t>Administración</w:t>
      </w:r>
      <w:r w:rsidRPr="00BF1BB9">
        <w:rPr>
          <w:rFonts w:ascii="Times New Roman" w:hAnsi="Times New Roman" w:cs="Times New Roman"/>
          <w:sz w:val="28"/>
          <w:szCs w:val="28"/>
        </w:rPr>
        <w:t xml:space="preserve"> Regional del Puntarenas sobre la disponibilidad de espacio físico para parquear los nuevos vehículos que se están solicitando en la Formulación 2024, así como la disponibilidad de choferes, quienes manifestaron contar con la disponibilidad, </w:t>
      </w:r>
      <w:r w:rsidRPr="00BF1BB9">
        <w:rPr>
          <w:rFonts w:ascii="Times New Roman" w:hAnsi="Times New Roman" w:cs="Times New Roman"/>
          <w:sz w:val="28"/>
          <w:szCs w:val="28"/>
        </w:rPr>
        <w:lastRenderedPageBreak/>
        <w:t xml:space="preserve">tanto, de parqueo como de choferes, ya que estos son los mismos funcionarios que hoy día realizan las notificaciones.  </w:t>
      </w:r>
    </w:p>
    <w:p w14:paraId="6BE70345" w14:textId="521048A5" w:rsidR="005D3A8A" w:rsidRPr="001657C0" w:rsidRDefault="001657C0" w:rsidP="001657C0">
      <w:pPr>
        <w:spacing w:after="0" w:line="480" w:lineRule="auto"/>
        <w:ind w:left="720"/>
        <w:jc w:val="center"/>
        <w:rPr>
          <w:rFonts w:ascii="Times New Roman" w:hAnsi="Times New Roman" w:cs="Times New Roman"/>
          <w:sz w:val="28"/>
          <w:szCs w:val="28"/>
        </w:rPr>
      </w:pPr>
      <w:r>
        <w:rPr>
          <w:rFonts w:ascii="Times New Roman" w:hAnsi="Times New Roman" w:cs="Times New Roman"/>
          <w:sz w:val="28"/>
          <w:szCs w:val="28"/>
        </w:rPr>
        <w:t>- 0 -</w:t>
      </w:r>
    </w:p>
    <w:p w14:paraId="18755D1D" w14:textId="33FFAB07" w:rsidR="005D3A8A" w:rsidRPr="00BF1BB9" w:rsidRDefault="005D3A8A" w:rsidP="00B17292">
      <w:pPr>
        <w:pStyle w:val="Prrafodelista"/>
        <w:spacing w:after="0" w:line="480" w:lineRule="auto"/>
        <w:ind w:left="0" w:firstLine="709"/>
        <w:contextualSpacing w:val="0"/>
        <w:jc w:val="both"/>
        <w:rPr>
          <w:rFonts w:ascii="Times New Roman" w:hAnsi="Times New Roman" w:cs="Times New Roman"/>
          <w:sz w:val="28"/>
          <w:szCs w:val="28"/>
          <w:highlight w:val="yellow"/>
        </w:rPr>
      </w:pPr>
    </w:p>
    <w:p w14:paraId="6981DC80" w14:textId="5829870A" w:rsidR="005D3A8A" w:rsidRPr="001657C0" w:rsidRDefault="59CECD04" w:rsidP="00B17292">
      <w:pPr>
        <w:spacing w:line="480" w:lineRule="auto"/>
        <w:ind w:firstLine="709"/>
        <w:jc w:val="both"/>
        <w:rPr>
          <w:rFonts w:ascii="Times New Roman" w:hAnsi="Times New Roman" w:cs="Times New Roman"/>
          <w:sz w:val="28"/>
          <w:szCs w:val="28"/>
        </w:rPr>
      </w:pPr>
      <w:r w:rsidRPr="001657C0">
        <w:rPr>
          <w:rFonts w:ascii="Times New Roman" w:hAnsi="Times New Roman" w:cs="Times New Roman"/>
          <w:sz w:val="28"/>
          <w:szCs w:val="28"/>
        </w:rPr>
        <w:t xml:space="preserve">En reunión de trabajo del Consejo Superior de este </w:t>
      </w:r>
      <w:r w:rsidR="6373965B" w:rsidRPr="001657C0">
        <w:rPr>
          <w:rFonts w:ascii="Times New Roman" w:hAnsi="Times New Roman" w:cs="Times New Roman"/>
          <w:sz w:val="28"/>
          <w:szCs w:val="28"/>
        </w:rPr>
        <w:t xml:space="preserve">12 </w:t>
      </w:r>
      <w:r w:rsidRPr="001657C0">
        <w:rPr>
          <w:rFonts w:ascii="Times New Roman" w:hAnsi="Times New Roman" w:cs="Times New Roman"/>
          <w:sz w:val="28"/>
          <w:szCs w:val="28"/>
        </w:rPr>
        <w:t>de abril, se</w:t>
      </w:r>
      <w:r w:rsidRPr="001657C0">
        <w:rPr>
          <w:rFonts w:ascii="Times New Roman" w:hAnsi="Times New Roman" w:cs="Times New Roman"/>
          <w:sz w:val="28"/>
          <w:szCs w:val="28"/>
          <w:lang w:eastAsia="es-ES"/>
        </w:rPr>
        <w:t xml:space="preserve"> conversó sobre el estado del proceso de formulación presupuestaria 2024 realizado hasta la fecha, las reuniones efectuadas con las Direcciones Administrativas y se comunica que a la fecha no ha sido posible ajustar el presupuesto al mismo monto aprobado para el 2023</w:t>
      </w:r>
      <w:r w:rsidRPr="001657C0">
        <w:rPr>
          <w:rFonts w:ascii="Times New Roman" w:hAnsi="Times New Roman" w:cs="Times New Roman"/>
          <w:sz w:val="28"/>
          <w:szCs w:val="28"/>
        </w:rPr>
        <w:t xml:space="preserve">. En relación con lo anterior, al analizar el presupuesto de Vehículos, la </w:t>
      </w:r>
      <w:r w:rsidR="15D7BC62" w:rsidRPr="001657C0">
        <w:rPr>
          <w:rFonts w:ascii="Times New Roman" w:hAnsi="Times New Roman" w:cs="Times New Roman"/>
          <w:sz w:val="28"/>
          <w:szCs w:val="28"/>
        </w:rPr>
        <w:t>Máster</w:t>
      </w:r>
      <w:r w:rsidR="008D578D">
        <w:rPr>
          <w:rFonts w:ascii="Times New Roman" w:hAnsi="Times New Roman" w:cs="Times New Roman"/>
          <w:sz w:val="28"/>
          <w:szCs w:val="28"/>
        </w:rPr>
        <w:t xml:space="preserve"> </w:t>
      </w:r>
      <w:r w:rsidR="005D3A8A" w:rsidRPr="001657C0">
        <w:rPr>
          <w:rFonts w:ascii="Times New Roman" w:hAnsi="Times New Roman" w:cs="Times New Roman"/>
          <w:sz w:val="28"/>
          <w:szCs w:val="28"/>
        </w:rPr>
        <w:t>Licda</w:t>
      </w:r>
      <w:r w:rsidRPr="001657C0">
        <w:rPr>
          <w:rFonts w:ascii="Times New Roman" w:hAnsi="Times New Roman" w:cs="Times New Roman"/>
          <w:sz w:val="28"/>
          <w:szCs w:val="28"/>
        </w:rPr>
        <w:t xml:space="preserve">. Ana Eugenia Romero Directora Ejecutiva planteó la posibilidad de </w:t>
      </w:r>
      <w:r w:rsidR="14534DF6" w:rsidRPr="001657C0">
        <w:rPr>
          <w:rFonts w:ascii="Times New Roman" w:hAnsi="Times New Roman" w:cs="Times New Roman"/>
          <w:sz w:val="28"/>
          <w:szCs w:val="28"/>
        </w:rPr>
        <w:t xml:space="preserve">valorar </w:t>
      </w:r>
      <w:r w:rsidRPr="001657C0">
        <w:rPr>
          <w:rFonts w:ascii="Times New Roman" w:hAnsi="Times New Roman" w:cs="Times New Roman"/>
          <w:sz w:val="28"/>
          <w:szCs w:val="28"/>
        </w:rPr>
        <w:t xml:space="preserve">realizar un ajuste </w:t>
      </w:r>
      <w:r w:rsidR="005D3A8A" w:rsidRPr="001657C0">
        <w:rPr>
          <w:rFonts w:ascii="Times New Roman" w:hAnsi="Times New Roman" w:cs="Times New Roman"/>
          <w:sz w:val="28"/>
          <w:szCs w:val="28"/>
        </w:rPr>
        <w:t>de 300 millones de colones,</w:t>
      </w:r>
      <w:r w:rsidRPr="001657C0">
        <w:rPr>
          <w:rFonts w:ascii="Times New Roman" w:hAnsi="Times New Roman" w:cs="Times New Roman"/>
          <w:sz w:val="28"/>
          <w:szCs w:val="28"/>
        </w:rPr>
        <w:t xml:space="preserve"> a partir de la aplicación de una nueva metodología de sustitución de los vehículos, actualmente </w:t>
      </w:r>
      <w:r w:rsidR="65E58E7C" w:rsidRPr="001657C0">
        <w:rPr>
          <w:rFonts w:ascii="Times New Roman" w:hAnsi="Times New Roman" w:cs="Times New Roman"/>
          <w:sz w:val="28"/>
          <w:szCs w:val="28"/>
        </w:rPr>
        <w:t>la política no está aprobada de forma definitiva, sin embargo, resulta una herramienta técnica para orientar el criterio de sustitución de vehículos institucional</w:t>
      </w:r>
      <w:r w:rsidR="008D578D">
        <w:rPr>
          <w:rFonts w:ascii="Times New Roman" w:hAnsi="Times New Roman" w:cs="Times New Roman"/>
          <w:sz w:val="28"/>
          <w:szCs w:val="28"/>
        </w:rPr>
        <w:t xml:space="preserve">, </w:t>
      </w:r>
      <w:r w:rsidR="005D3A8A" w:rsidRPr="001657C0">
        <w:rPr>
          <w:rFonts w:ascii="Times New Roman" w:hAnsi="Times New Roman" w:cs="Times New Roman"/>
          <w:sz w:val="28"/>
          <w:szCs w:val="28"/>
        </w:rPr>
        <w:t>en carácter preliminar</w:t>
      </w:r>
      <w:r w:rsidRPr="001657C0">
        <w:rPr>
          <w:rFonts w:ascii="Times New Roman" w:hAnsi="Times New Roman" w:cs="Times New Roman"/>
          <w:sz w:val="28"/>
          <w:szCs w:val="28"/>
        </w:rPr>
        <w:t xml:space="preserve">.  Adicionalmente, el Consejo Superior dispuso presentar la nueva de metodología señalada por doña Ana Romero. </w:t>
      </w:r>
    </w:p>
    <w:p w14:paraId="16C6604C" w14:textId="62DAEB9C" w:rsidR="005D3A8A" w:rsidRPr="001657C0" w:rsidRDefault="005D3A8A" w:rsidP="00B17292">
      <w:pPr>
        <w:spacing w:line="480" w:lineRule="auto"/>
        <w:ind w:firstLine="709"/>
        <w:jc w:val="both"/>
        <w:rPr>
          <w:rFonts w:ascii="Times New Roman" w:hAnsi="Times New Roman" w:cs="Times New Roman"/>
          <w:sz w:val="28"/>
          <w:szCs w:val="28"/>
        </w:rPr>
      </w:pPr>
      <w:r w:rsidRPr="001657C0">
        <w:rPr>
          <w:rFonts w:ascii="Times New Roman" w:hAnsi="Times New Roman" w:cs="Times New Roman"/>
          <w:sz w:val="28"/>
          <w:szCs w:val="28"/>
        </w:rPr>
        <w:t xml:space="preserve">Al respecto, mediante correo electrónico de este </w:t>
      </w:r>
      <w:r w:rsidR="00EE32A8" w:rsidRPr="001657C0">
        <w:rPr>
          <w:rFonts w:ascii="Times New Roman" w:hAnsi="Times New Roman" w:cs="Times New Roman"/>
          <w:sz w:val="28"/>
          <w:szCs w:val="28"/>
        </w:rPr>
        <w:t xml:space="preserve">12 </w:t>
      </w:r>
      <w:r w:rsidRPr="001657C0">
        <w:rPr>
          <w:rFonts w:ascii="Times New Roman" w:hAnsi="Times New Roman" w:cs="Times New Roman"/>
          <w:sz w:val="28"/>
          <w:szCs w:val="28"/>
        </w:rPr>
        <w:t>de abril</w:t>
      </w:r>
      <w:r w:rsidR="00F54A8B">
        <w:rPr>
          <w:rFonts w:ascii="Times New Roman" w:hAnsi="Times New Roman" w:cs="Times New Roman"/>
          <w:sz w:val="28"/>
          <w:szCs w:val="28"/>
        </w:rPr>
        <w:t xml:space="preserve"> de 2023</w:t>
      </w:r>
      <w:r w:rsidRPr="001657C0">
        <w:rPr>
          <w:rFonts w:ascii="Times New Roman" w:hAnsi="Times New Roman" w:cs="Times New Roman"/>
          <w:sz w:val="28"/>
          <w:szCs w:val="28"/>
        </w:rPr>
        <w:t xml:space="preserve">, el Licenciado Luis Diego Sánchez García, Profesional 2 de la Dirección Ejecutiva remitió documento 348-DE-2023 con </w:t>
      </w:r>
      <w:r w:rsidRPr="001657C0">
        <w:rPr>
          <w:rFonts w:ascii="Times New Roman" w:eastAsia="Times New Roman" w:hAnsi="Times New Roman" w:cs="Times New Roman"/>
          <w:sz w:val="28"/>
          <w:szCs w:val="28"/>
          <w:lang w:eastAsia="es-ES"/>
        </w:rPr>
        <w:t xml:space="preserve">Estudio realizado por el Departamento de </w:t>
      </w:r>
      <w:r w:rsidRPr="001657C0">
        <w:rPr>
          <w:rFonts w:ascii="Times New Roman" w:eastAsia="Times New Roman" w:hAnsi="Times New Roman" w:cs="Times New Roman"/>
          <w:sz w:val="28"/>
          <w:szCs w:val="28"/>
          <w:lang w:eastAsia="es-ES"/>
        </w:rPr>
        <w:lastRenderedPageBreak/>
        <w:t>Proveeduría para definir una “Propuesta para una nueva política de sustitución de vehículos del Poder Judicial”</w:t>
      </w:r>
      <w:r w:rsidRPr="001657C0">
        <w:rPr>
          <w:rFonts w:ascii="Times New Roman" w:hAnsi="Times New Roman" w:cs="Times New Roman"/>
          <w:sz w:val="28"/>
          <w:szCs w:val="28"/>
        </w:rPr>
        <w:t>.</w:t>
      </w:r>
    </w:p>
    <w:p w14:paraId="00BB8C0D" w14:textId="51FB394A" w:rsidR="005D3A8A" w:rsidRPr="00BF1BB9" w:rsidRDefault="005D3A8A" w:rsidP="001657C0">
      <w:pPr>
        <w:jc w:val="center"/>
        <w:rPr>
          <w:rFonts w:ascii="Times New Roman" w:hAnsi="Times New Roman" w:cs="Times New Roman"/>
          <w:sz w:val="28"/>
          <w:szCs w:val="28"/>
          <w:highlight w:val="yellow"/>
        </w:rPr>
      </w:pPr>
      <w:r w:rsidRPr="001657C0">
        <w:rPr>
          <w:rFonts w:ascii="Times New Roman" w:hAnsi="Times New Roman" w:cs="Times New Roman"/>
          <w:sz w:val="28"/>
          <w:szCs w:val="28"/>
        </w:rPr>
        <w:object w:dxaOrig="1508" w:dyaOrig="984" w14:anchorId="6587F166">
          <v:shape id="_x0000_i1077" type="#_x0000_t75" style="width:76.5pt;height:49.5pt" o:ole="">
            <v:imagedata r:id="rId131" o:title=""/>
          </v:shape>
          <o:OLEObject Type="Embed" ProgID="Package" ShapeID="_x0000_i1077" DrawAspect="Icon" ObjectID="_1746356557" r:id="rId132"/>
        </w:object>
      </w:r>
    </w:p>
    <w:p w14:paraId="35F87F6D" w14:textId="2DD1A952" w:rsidR="005D3A8A" w:rsidRPr="00BF1BB9" w:rsidRDefault="005D3A8A" w:rsidP="005D3A8A">
      <w:pPr>
        <w:jc w:val="both"/>
        <w:rPr>
          <w:rFonts w:ascii="Times New Roman" w:hAnsi="Times New Roman" w:cs="Times New Roman"/>
          <w:sz w:val="28"/>
          <w:szCs w:val="28"/>
          <w:highlight w:val="yellow"/>
        </w:rPr>
      </w:pPr>
    </w:p>
    <w:p w14:paraId="193D54FD" w14:textId="154BEC04" w:rsidR="005D3A8A" w:rsidRPr="001657C0" w:rsidRDefault="005D3A8A" w:rsidP="00B17292">
      <w:pPr>
        <w:spacing w:line="480" w:lineRule="auto"/>
        <w:ind w:firstLine="708"/>
        <w:jc w:val="both"/>
        <w:rPr>
          <w:rFonts w:ascii="Times New Roman" w:hAnsi="Times New Roman" w:cs="Times New Roman"/>
          <w:sz w:val="28"/>
          <w:szCs w:val="28"/>
          <w:lang w:eastAsia="es-ES"/>
        </w:rPr>
      </w:pPr>
      <w:r w:rsidRPr="001657C0">
        <w:rPr>
          <w:rFonts w:ascii="Times New Roman" w:hAnsi="Times New Roman" w:cs="Times New Roman"/>
          <w:sz w:val="28"/>
          <w:szCs w:val="28"/>
        </w:rPr>
        <w:t>Por su parte, mediante correo electrónico de este 14 de abril</w:t>
      </w:r>
      <w:r w:rsidR="00F54A8B">
        <w:rPr>
          <w:rFonts w:ascii="Times New Roman" w:hAnsi="Times New Roman" w:cs="Times New Roman"/>
          <w:sz w:val="28"/>
          <w:szCs w:val="28"/>
        </w:rPr>
        <w:t xml:space="preserve"> de 2023</w:t>
      </w:r>
      <w:r w:rsidRPr="001657C0">
        <w:rPr>
          <w:rFonts w:ascii="Times New Roman" w:hAnsi="Times New Roman" w:cs="Times New Roman"/>
          <w:sz w:val="28"/>
          <w:szCs w:val="28"/>
        </w:rPr>
        <w:t>,</w:t>
      </w:r>
      <w:r w:rsidR="00D83C1D" w:rsidRPr="001657C0">
        <w:rPr>
          <w:rFonts w:ascii="Times New Roman" w:hAnsi="Times New Roman" w:cs="Times New Roman"/>
          <w:sz w:val="28"/>
          <w:szCs w:val="28"/>
        </w:rPr>
        <w:t xml:space="preserve"> el Lic. Luis Diego Sánchez García Profesional 2 de la Dirección Ejecutiva </w:t>
      </w:r>
      <w:r w:rsidRPr="001657C0">
        <w:rPr>
          <w:rFonts w:ascii="Times New Roman" w:hAnsi="Times New Roman" w:cs="Times New Roman"/>
          <w:sz w:val="28"/>
          <w:szCs w:val="28"/>
        </w:rPr>
        <w:t>remitió la propuesta de ajuste</w:t>
      </w:r>
      <w:r w:rsidR="00D83C1D" w:rsidRPr="001657C0">
        <w:rPr>
          <w:rFonts w:ascii="Times New Roman" w:hAnsi="Times New Roman" w:cs="Times New Roman"/>
          <w:sz w:val="28"/>
          <w:szCs w:val="28"/>
        </w:rPr>
        <w:t xml:space="preserve"> en el Área de Vehículos, conforme el siguiente detalle:</w:t>
      </w:r>
    </w:p>
    <w:p w14:paraId="60F22B6D" w14:textId="7EB700B4" w:rsidR="005D3A8A" w:rsidRPr="00BF1BB9" w:rsidRDefault="00D83C1D" w:rsidP="001657C0">
      <w:pPr>
        <w:pStyle w:val="Prrafodelista"/>
        <w:spacing w:after="0" w:line="240" w:lineRule="auto"/>
        <w:ind w:left="0"/>
        <w:contextualSpacing w:val="0"/>
        <w:jc w:val="center"/>
        <w:rPr>
          <w:rFonts w:ascii="Times New Roman" w:hAnsi="Times New Roman" w:cs="Times New Roman"/>
          <w:sz w:val="28"/>
          <w:szCs w:val="28"/>
          <w:highlight w:val="yellow"/>
        </w:rPr>
      </w:pPr>
      <w:r w:rsidRPr="001657C0">
        <w:rPr>
          <w:rFonts w:ascii="Times New Roman" w:hAnsi="Times New Roman" w:cs="Times New Roman"/>
          <w:sz w:val="28"/>
          <w:szCs w:val="28"/>
        </w:rPr>
        <w:object w:dxaOrig="1508" w:dyaOrig="984" w14:anchorId="573A0F76">
          <v:shape id="_x0000_i1078" type="#_x0000_t75" style="width:76.5pt;height:49pt" o:ole="">
            <v:imagedata r:id="rId133" o:title=""/>
          </v:shape>
          <o:OLEObject Type="Embed" ProgID="Package" ShapeID="_x0000_i1078" DrawAspect="Icon" ObjectID="_1746356558" r:id="rId134"/>
        </w:object>
      </w:r>
    </w:p>
    <w:p w14:paraId="4578D34F" w14:textId="4DA2FACB" w:rsidR="005D3A8A" w:rsidRPr="00BF1BB9" w:rsidRDefault="005D3A8A" w:rsidP="005D3A8A">
      <w:pPr>
        <w:pStyle w:val="Prrafodelista"/>
        <w:spacing w:after="0" w:line="240" w:lineRule="auto"/>
        <w:ind w:left="0"/>
        <w:contextualSpacing w:val="0"/>
        <w:jc w:val="both"/>
        <w:rPr>
          <w:rFonts w:ascii="Times New Roman" w:hAnsi="Times New Roman" w:cs="Times New Roman"/>
          <w:sz w:val="28"/>
          <w:szCs w:val="28"/>
          <w:highlight w:val="yellow"/>
        </w:rPr>
      </w:pPr>
    </w:p>
    <w:p w14:paraId="5B31E41C" w14:textId="31E13B57" w:rsidR="00D83C1D" w:rsidRPr="001657C0" w:rsidRDefault="00D83C1D" w:rsidP="00B17292">
      <w:pPr>
        <w:ind w:left="851" w:right="851" w:firstLine="709"/>
        <w:jc w:val="both"/>
        <w:rPr>
          <w:rFonts w:ascii="Times New Roman" w:hAnsi="Times New Roman" w:cs="Times New Roman"/>
          <w:i/>
          <w:iCs/>
          <w:sz w:val="26"/>
          <w:szCs w:val="26"/>
        </w:rPr>
      </w:pPr>
      <w:r w:rsidRPr="001657C0">
        <w:rPr>
          <w:rFonts w:ascii="Times New Roman" w:hAnsi="Times New Roman" w:cs="Times New Roman"/>
          <w:i/>
          <w:iCs/>
          <w:sz w:val="26"/>
          <w:szCs w:val="26"/>
        </w:rPr>
        <w:t>“(…)</w:t>
      </w:r>
    </w:p>
    <w:p w14:paraId="2408F00C" w14:textId="28AE48B5" w:rsidR="00D83C1D" w:rsidRPr="001657C0" w:rsidRDefault="00D83C1D" w:rsidP="00B17292">
      <w:pPr>
        <w:ind w:left="851" w:right="851" w:firstLine="709"/>
        <w:jc w:val="both"/>
        <w:rPr>
          <w:rFonts w:ascii="Times New Roman" w:hAnsi="Times New Roman" w:cs="Times New Roman"/>
          <w:i/>
          <w:iCs/>
          <w:sz w:val="26"/>
          <w:szCs w:val="26"/>
        </w:rPr>
      </w:pPr>
    </w:p>
    <w:p w14:paraId="05EDC917" w14:textId="106BABB9" w:rsidR="00D83C1D" w:rsidRPr="001657C0" w:rsidRDefault="00D83C1D" w:rsidP="00B17292">
      <w:pPr>
        <w:ind w:left="851" w:right="851" w:firstLine="709"/>
        <w:jc w:val="both"/>
        <w:rPr>
          <w:rFonts w:ascii="Times New Roman" w:hAnsi="Times New Roman" w:cs="Times New Roman"/>
          <w:i/>
          <w:iCs/>
          <w:sz w:val="26"/>
          <w:szCs w:val="26"/>
        </w:rPr>
      </w:pPr>
      <w:r w:rsidRPr="001657C0">
        <w:rPr>
          <w:rFonts w:ascii="Times New Roman" w:hAnsi="Times New Roman" w:cs="Times New Roman"/>
          <w:i/>
          <w:iCs/>
          <w:sz w:val="26"/>
          <w:szCs w:val="26"/>
        </w:rPr>
        <w:t xml:space="preserve">Adjunto remito el archivo con la propuesta de rebajo, en el SPREF estaría quedando un monto de ₡1 582 271 366. Cabe indicar que se aplicó un ajuste a la placa BFT701 para incluirlo en la compra de un sedán eléctrico, con el visto bueno de don Fernando Cruz Castro. </w:t>
      </w:r>
    </w:p>
    <w:p w14:paraId="019FFF0E" w14:textId="1F7D678B" w:rsidR="00D83C1D" w:rsidRPr="001657C0" w:rsidRDefault="00D83C1D" w:rsidP="00B17292">
      <w:pPr>
        <w:ind w:left="851" w:right="851" w:firstLine="709"/>
        <w:jc w:val="both"/>
        <w:rPr>
          <w:rFonts w:ascii="Times New Roman" w:hAnsi="Times New Roman" w:cs="Times New Roman"/>
          <w:i/>
          <w:iCs/>
          <w:sz w:val="26"/>
          <w:szCs w:val="26"/>
        </w:rPr>
      </w:pPr>
      <w:r w:rsidRPr="001657C0">
        <w:rPr>
          <w:rFonts w:ascii="Times New Roman" w:hAnsi="Times New Roman" w:cs="Times New Roman"/>
          <w:i/>
          <w:iCs/>
          <w:sz w:val="26"/>
          <w:szCs w:val="26"/>
        </w:rPr>
        <w:t xml:space="preserve">Dato del SPREF, en la propuesta de rebajo. </w:t>
      </w:r>
    </w:p>
    <w:p w14:paraId="489B79C3" w14:textId="1A339105" w:rsidR="00D83C1D" w:rsidRPr="00BF1BB9" w:rsidRDefault="00D83C1D" w:rsidP="00D83C1D">
      <w:pPr>
        <w:rPr>
          <w:rFonts w:ascii="Times New Roman" w:hAnsi="Times New Roman" w:cs="Times New Roman"/>
          <w:i/>
          <w:iCs/>
          <w:sz w:val="24"/>
          <w:szCs w:val="24"/>
          <w:highlight w:val="yellow"/>
        </w:rPr>
      </w:pPr>
      <w:r w:rsidRPr="00BF1BB9">
        <w:rPr>
          <w:rFonts w:ascii="Times New Roman" w:hAnsi="Times New Roman" w:cs="Times New Roman"/>
          <w:i/>
          <w:iCs/>
          <w:noProof/>
          <w:sz w:val="24"/>
          <w:szCs w:val="24"/>
          <w:highlight w:val="yellow"/>
        </w:rPr>
        <w:drawing>
          <wp:inline distT="0" distB="0" distL="0" distR="0" wp14:anchorId="24BCE553" wp14:editId="29EFC75A">
            <wp:extent cx="5759450" cy="1771650"/>
            <wp:effectExtent l="0" t="0" r="12700" b="0"/>
            <wp:docPr id="9" name="Picture 9"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descr="Interfaz de usuario gráfica, Texto, Aplicación, Correo electrónico&#10;&#10;Descripción generada automáticamente"/>
                    <pic:cNvPicPr>
                      <a:picLocks noChangeAspect="1" noChangeArrowheads="1"/>
                    </pic:cNvPicPr>
                  </pic:nvPicPr>
                  <pic:blipFill>
                    <a:blip r:embed="rId135" r:link="rId136">
                      <a:extLst>
                        <a:ext uri="{28A0092B-C50C-407E-A947-70E740481C1C}">
                          <a14:useLocalDpi xmlns:a14="http://schemas.microsoft.com/office/drawing/2010/main" val="0"/>
                        </a:ext>
                      </a:extLst>
                    </a:blip>
                    <a:srcRect/>
                    <a:stretch>
                      <a:fillRect/>
                    </a:stretch>
                  </pic:blipFill>
                  <pic:spPr bwMode="auto">
                    <a:xfrm>
                      <a:off x="0" y="0"/>
                      <a:ext cx="5759450" cy="1771650"/>
                    </a:xfrm>
                    <a:prstGeom prst="rect">
                      <a:avLst/>
                    </a:prstGeom>
                    <a:noFill/>
                    <a:ln>
                      <a:noFill/>
                    </a:ln>
                  </pic:spPr>
                </pic:pic>
              </a:graphicData>
            </a:graphic>
          </wp:inline>
        </w:drawing>
      </w:r>
    </w:p>
    <w:p w14:paraId="4920B448" w14:textId="4E4AD381" w:rsidR="00D83C1D" w:rsidRPr="001657C0" w:rsidRDefault="00D83C1D" w:rsidP="001657C0">
      <w:pPr>
        <w:ind w:left="851" w:right="851" w:firstLine="709"/>
        <w:rPr>
          <w:rFonts w:ascii="Times New Roman" w:hAnsi="Times New Roman" w:cs="Times New Roman"/>
          <w:i/>
          <w:iCs/>
          <w:sz w:val="26"/>
          <w:szCs w:val="26"/>
        </w:rPr>
      </w:pPr>
      <w:r w:rsidRPr="001657C0">
        <w:rPr>
          <w:rFonts w:ascii="Times New Roman" w:hAnsi="Times New Roman" w:cs="Times New Roman"/>
          <w:i/>
          <w:iCs/>
          <w:sz w:val="26"/>
          <w:szCs w:val="26"/>
        </w:rPr>
        <w:t>Comparativo:</w:t>
      </w:r>
    </w:p>
    <w:p w14:paraId="06B0FA36" w14:textId="27A0D3E8" w:rsidR="00D83C1D" w:rsidRPr="00BF1BB9" w:rsidRDefault="00D83C1D" w:rsidP="00D83C1D">
      <w:pPr>
        <w:rPr>
          <w:rFonts w:ascii="Times New Roman" w:hAnsi="Times New Roman" w:cs="Times New Roman"/>
          <w:i/>
          <w:iCs/>
          <w:sz w:val="24"/>
          <w:szCs w:val="24"/>
          <w:highlight w:val="yellow"/>
        </w:rPr>
      </w:pPr>
    </w:p>
    <w:p w14:paraId="4E7BAB1B" w14:textId="24BC231F" w:rsidR="00D83C1D" w:rsidRPr="00BF1BB9" w:rsidRDefault="00D83C1D" w:rsidP="00D83C1D">
      <w:pPr>
        <w:rPr>
          <w:rFonts w:ascii="Times New Roman" w:hAnsi="Times New Roman" w:cs="Times New Roman"/>
          <w:i/>
          <w:iCs/>
          <w:sz w:val="24"/>
          <w:szCs w:val="24"/>
          <w:highlight w:val="yellow"/>
        </w:rPr>
      </w:pPr>
      <w:r w:rsidRPr="001657C0">
        <w:rPr>
          <w:rFonts w:ascii="Times New Roman" w:hAnsi="Times New Roman" w:cs="Times New Roman"/>
          <w:i/>
          <w:iCs/>
          <w:noProof/>
          <w:sz w:val="24"/>
          <w:szCs w:val="24"/>
        </w:rPr>
        <w:lastRenderedPageBreak/>
        <w:drawing>
          <wp:inline distT="0" distB="0" distL="0" distR="0" wp14:anchorId="7DB6719F" wp14:editId="41C7B401">
            <wp:extent cx="5759450" cy="1591945"/>
            <wp:effectExtent l="0" t="0" r="0" b="8255"/>
            <wp:docPr id="8" name="Picture 8"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descr="Interfaz de usuario gráfica, Texto&#10;&#10;Descripción generada automáticamente"/>
                    <pic:cNvPicPr>
                      <a:picLocks noChangeAspect="1" noChangeArrowheads="1"/>
                    </pic:cNvPicPr>
                  </pic:nvPicPr>
                  <pic:blipFill>
                    <a:blip r:embed="rId137" r:link="rId138">
                      <a:extLst>
                        <a:ext uri="{28A0092B-C50C-407E-A947-70E740481C1C}">
                          <a14:useLocalDpi xmlns:a14="http://schemas.microsoft.com/office/drawing/2010/main" val="0"/>
                        </a:ext>
                      </a:extLst>
                    </a:blip>
                    <a:srcRect/>
                    <a:stretch>
                      <a:fillRect/>
                    </a:stretch>
                  </pic:blipFill>
                  <pic:spPr bwMode="auto">
                    <a:xfrm>
                      <a:off x="0" y="0"/>
                      <a:ext cx="5759450" cy="1591945"/>
                    </a:xfrm>
                    <a:prstGeom prst="rect">
                      <a:avLst/>
                    </a:prstGeom>
                    <a:noFill/>
                    <a:ln>
                      <a:noFill/>
                    </a:ln>
                  </pic:spPr>
                </pic:pic>
              </a:graphicData>
            </a:graphic>
          </wp:inline>
        </w:drawing>
      </w:r>
    </w:p>
    <w:p w14:paraId="795FFB34" w14:textId="60D1F7C6" w:rsidR="00D83C1D" w:rsidRPr="00BF1BB9" w:rsidRDefault="00D83C1D" w:rsidP="001657C0">
      <w:pPr>
        <w:ind w:left="851" w:right="851" w:firstLine="709"/>
        <w:jc w:val="right"/>
        <w:rPr>
          <w:rFonts w:ascii="Times New Roman" w:hAnsi="Times New Roman" w:cs="Times New Roman"/>
        </w:rPr>
      </w:pPr>
      <w:r w:rsidRPr="001657C0">
        <w:rPr>
          <w:rFonts w:ascii="Times New Roman" w:hAnsi="Times New Roman" w:cs="Times New Roman"/>
        </w:rPr>
        <w:tab/>
      </w:r>
      <w:r w:rsidRPr="001657C0">
        <w:rPr>
          <w:rFonts w:ascii="Times New Roman" w:hAnsi="Times New Roman" w:cs="Times New Roman"/>
        </w:rPr>
        <w:tab/>
      </w:r>
      <w:r w:rsidRPr="001657C0">
        <w:rPr>
          <w:rFonts w:ascii="Times New Roman" w:hAnsi="Times New Roman" w:cs="Times New Roman"/>
        </w:rPr>
        <w:tab/>
        <w:t>(…)”.</w:t>
      </w:r>
    </w:p>
    <w:p w14:paraId="7234F645" w14:textId="5FD2ADDF" w:rsidR="00D83C1D" w:rsidRPr="001657C0" w:rsidRDefault="001657C0" w:rsidP="001657C0">
      <w:pPr>
        <w:jc w:val="center"/>
        <w:rPr>
          <w:rFonts w:ascii="Times New Roman" w:hAnsi="Times New Roman" w:cs="Times New Roman"/>
          <w:sz w:val="28"/>
          <w:szCs w:val="28"/>
        </w:rPr>
      </w:pPr>
      <w:r w:rsidRPr="001657C0">
        <w:rPr>
          <w:rFonts w:ascii="Times New Roman" w:hAnsi="Times New Roman" w:cs="Times New Roman"/>
          <w:sz w:val="28"/>
          <w:szCs w:val="28"/>
        </w:rPr>
        <w:t>- 0 -</w:t>
      </w:r>
    </w:p>
    <w:p w14:paraId="474F47F4" w14:textId="1F08A3C5" w:rsidR="005D3A8A" w:rsidRPr="00BF1BB9" w:rsidRDefault="005D3A8A" w:rsidP="005D3A8A">
      <w:pPr>
        <w:pStyle w:val="Prrafodelista"/>
        <w:spacing w:after="0" w:line="240" w:lineRule="auto"/>
        <w:ind w:left="0"/>
        <w:contextualSpacing w:val="0"/>
        <w:jc w:val="both"/>
        <w:rPr>
          <w:rFonts w:ascii="Times New Roman" w:hAnsi="Times New Roman" w:cs="Times New Roman"/>
          <w:sz w:val="28"/>
          <w:szCs w:val="28"/>
          <w:highlight w:val="yellow"/>
        </w:rPr>
      </w:pPr>
    </w:p>
    <w:p w14:paraId="7DA85107" w14:textId="1CAA015D" w:rsidR="00CC47C9" w:rsidRDefault="00CC47C9" w:rsidP="00CC47C9">
      <w:pPr>
        <w:widowControl w:val="0"/>
        <w:shd w:val="clear" w:color="auto" w:fill="FFFFFF"/>
        <w:autoSpaceDE w:val="0"/>
        <w:autoSpaceDN w:val="0"/>
        <w:adjustRightInd w:val="0"/>
        <w:spacing w:line="480" w:lineRule="auto"/>
        <w:ind w:firstLine="709"/>
        <w:jc w:val="both"/>
        <w:rPr>
          <w:rFonts w:ascii="Times New Roman" w:hAnsi="Times New Roman" w:cs="Times New Roman"/>
          <w:bCs/>
          <w:sz w:val="28"/>
          <w:szCs w:val="28"/>
        </w:rPr>
      </w:pPr>
      <w:r w:rsidRPr="00C877B4">
        <w:rPr>
          <w:rFonts w:ascii="Times New Roman" w:hAnsi="Times New Roman" w:cs="Times New Roman"/>
          <w:bCs/>
          <w:sz w:val="28"/>
          <w:szCs w:val="28"/>
        </w:rPr>
        <w:t>La</w:t>
      </w:r>
      <w:r>
        <w:rPr>
          <w:rFonts w:ascii="Times New Roman" w:hAnsi="Times New Roman" w:cs="Times New Roman"/>
          <w:bCs/>
          <w:sz w:val="28"/>
          <w:szCs w:val="28"/>
        </w:rPr>
        <w:t xml:space="preserve"> licenciada Nacira Valverde Bermúdez, Directora de Planificación expone: “Este presupuesto de vehículos fue analizado en un inicio y el monto inicial, no superaba el monto presupuestado, hay que definirlo claramente, a partir de las limitaciones presupuestarias que se han tenido de conocimiento, fue atendido por la Dirección Ejecutiva una solicitud que el Consejo Superior también había aprobado en relación a generar una nueva política de sustitución de vehículos, esta nueva política aunque no ha sido aprobada por el Consejo Superior, ha sido solicitada aplicarla a esta nueva metodología acá y entonces parte del acuerdo de la sesión anterior, fue aplicar la política, esa política generó un rebajo de menos 300 millones de colones y un po</w:t>
      </w:r>
      <w:r w:rsidR="00165A95">
        <w:rPr>
          <w:rFonts w:ascii="Times New Roman" w:hAnsi="Times New Roman" w:cs="Times New Roman"/>
          <w:bCs/>
          <w:sz w:val="28"/>
          <w:szCs w:val="28"/>
        </w:rPr>
        <w:t xml:space="preserve">co </w:t>
      </w:r>
      <w:r>
        <w:rPr>
          <w:rFonts w:ascii="Times New Roman" w:hAnsi="Times New Roman" w:cs="Times New Roman"/>
          <w:bCs/>
          <w:sz w:val="28"/>
          <w:szCs w:val="28"/>
        </w:rPr>
        <w:t>más, para poder solventar las necesidades incompletas que teníamos, bajo este principio de la sesión que acaba</w:t>
      </w:r>
      <w:r w:rsidR="00165A95">
        <w:rPr>
          <w:rFonts w:ascii="Times New Roman" w:hAnsi="Times New Roman" w:cs="Times New Roman"/>
          <w:bCs/>
          <w:sz w:val="28"/>
          <w:szCs w:val="28"/>
        </w:rPr>
        <w:t>m</w:t>
      </w:r>
      <w:r>
        <w:rPr>
          <w:rFonts w:ascii="Times New Roman" w:hAnsi="Times New Roman" w:cs="Times New Roman"/>
          <w:bCs/>
          <w:sz w:val="28"/>
          <w:szCs w:val="28"/>
        </w:rPr>
        <w:t xml:space="preserve">os de tener de trabajo, hay que adicionar la suma adicional de 100 millones de colones, que se le solicita a la Dirección Ejecutiva dado que el cierre de presupuesto todavía no da con el monto global, entonces a parte del rebajo </w:t>
      </w:r>
      <w:r>
        <w:rPr>
          <w:rFonts w:ascii="Times New Roman" w:hAnsi="Times New Roman" w:cs="Times New Roman"/>
          <w:bCs/>
          <w:sz w:val="28"/>
          <w:szCs w:val="28"/>
        </w:rPr>
        <w:lastRenderedPageBreak/>
        <w:t xml:space="preserve">realizado de los 300 millones pues habría que hacerle un rebajo adicional de 100 </w:t>
      </w:r>
      <w:r w:rsidRPr="00F42967">
        <w:rPr>
          <w:rFonts w:ascii="Times New Roman" w:hAnsi="Times New Roman" w:cs="Times New Roman"/>
          <w:bCs/>
          <w:sz w:val="28"/>
          <w:szCs w:val="28"/>
        </w:rPr>
        <w:t>millones de colones el cual le pediríamos a la Dirección Ejecutiva que nos remita detalle de los vehículos para ajustar en los sistemas.”</w:t>
      </w:r>
    </w:p>
    <w:p w14:paraId="41031132" w14:textId="16C9085C" w:rsidR="00F54A8B" w:rsidRDefault="00F54A8B" w:rsidP="00F54A8B">
      <w:pPr>
        <w:widowControl w:val="0"/>
        <w:shd w:val="clear" w:color="auto" w:fill="FFFFFF"/>
        <w:autoSpaceDE w:val="0"/>
        <w:autoSpaceDN w:val="0"/>
        <w:adjustRightInd w:val="0"/>
        <w:spacing w:line="480" w:lineRule="auto"/>
        <w:jc w:val="center"/>
        <w:rPr>
          <w:rFonts w:ascii="Times New Roman" w:hAnsi="Times New Roman" w:cs="Times New Roman"/>
          <w:bCs/>
          <w:sz w:val="28"/>
          <w:szCs w:val="28"/>
        </w:rPr>
      </w:pPr>
      <w:r>
        <w:rPr>
          <w:rFonts w:ascii="Times New Roman" w:hAnsi="Times New Roman" w:cs="Times New Roman"/>
          <w:bCs/>
          <w:sz w:val="28"/>
          <w:szCs w:val="28"/>
        </w:rPr>
        <w:t>-0-</w:t>
      </w:r>
    </w:p>
    <w:p w14:paraId="6B4639BD" w14:textId="479BD10B" w:rsidR="00F54A8B" w:rsidRPr="00F54A8B" w:rsidRDefault="00F54A8B" w:rsidP="00F54A8B">
      <w:pPr>
        <w:spacing w:after="0" w:line="480" w:lineRule="auto"/>
        <w:ind w:firstLine="709"/>
        <w:jc w:val="both"/>
        <w:rPr>
          <w:rFonts w:ascii="Times New Roman" w:eastAsia="Calibri" w:hAnsi="Times New Roman" w:cs="Times New Roman"/>
          <w:sz w:val="28"/>
          <w:szCs w:val="28"/>
        </w:rPr>
      </w:pPr>
      <w:r w:rsidRPr="00F54A8B">
        <w:rPr>
          <w:rFonts w:ascii="Times New Roman" w:eastAsia="Calibri" w:hAnsi="Times New Roman" w:cs="Times New Roman"/>
          <w:sz w:val="28"/>
          <w:szCs w:val="28"/>
        </w:rPr>
        <w:t>De esta manera, el Lic. Luis Diego Sánchez García Profesional 2 de la Dirección Ejecutiva remitió la propuesta definitiva de ajuste en el Área de Vehículos, señalando lo siguiente:</w:t>
      </w:r>
    </w:p>
    <w:p w14:paraId="0022022C" w14:textId="77777777" w:rsidR="00F54A8B" w:rsidRPr="00F54A8B" w:rsidRDefault="00F54A8B" w:rsidP="00F54A8B">
      <w:pPr>
        <w:spacing w:after="0" w:line="480" w:lineRule="auto"/>
        <w:jc w:val="center"/>
        <w:rPr>
          <w:rFonts w:ascii="Calibri" w:eastAsia="Calibri" w:hAnsi="Calibri" w:cs="Calibri"/>
        </w:rPr>
      </w:pPr>
      <w:r w:rsidRPr="00F54A8B">
        <w:rPr>
          <w:rFonts w:ascii="Calibri" w:eastAsia="Calibri" w:hAnsi="Calibri" w:cs="Calibri"/>
          <w:noProof/>
        </w:rPr>
        <w:drawing>
          <wp:inline distT="0" distB="0" distL="0" distR="0" wp14:anchorId="06D65755" wp14:editId="67E119D0">
            <wp:extent cx="952500" cy="622300"/>
            <wp:effectExtent l="0" t="0" r="0" b="635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9" r:link="rId140" cstate="print">
                      <a:extLst>
                        <a:ext uri="{28A0092B-C50C-407E-A947-70E740481C1C}">
                          <a14:useLocalDpi xmlns:a14="http://schemas.microsoft.com/office/drawing/2010/main" val="0"/>
                        </a:ext>
                      </a:extLst>
                    </a:blip>
                    <a:srcRect/>
                    <a:stretch>
                      <a:fillRect/>
                    </a:stretch>
                  </pic:blipFill>
                  <pic:spPr bwMode="auto">
                    <a:xfrm>
                      <a:off x="0" y="0"/>
                      <a:ext cx="952500" cy="622300"/>
                    </a:xfrm>
                    <a:prstGeom prst="rect">
                      <a:avLst/>
                    </a:prstGeom>
                    <a:noFill/>
                    <a:ln>
                      <a:noFill/>
                    </a:ln>
                  </pic:spPr>
                </pic:pic>
              </a:graphicData>
            </a:graphic>
          </wp:inline>
        </w:drawing>
      </w:r>
    </w:p>
    <w:p w14:paraId="33BA04DD" w14:textId="77777777" w:rsidR="00F54A8B" w:rsidRPr="00F54A8B" w:rsidRDefault="00F54A8B" w:rsidP="00F54A8B">
      <w:pPr>
        <w:spacing w:after="0" w:line="240" w:lineRule="auto"/>
        <w:rPr>
          <w:rFonts w:ascii="Calibri" w:eastAsia="Calibri" w:hAnsi="Calibri" w:cs="Calibri"/>
        </w:rPr>
      </w:pPr>
      <w:r w:rsidRPr="00F54A8B">
        <w:rPr>
          <w:rFonts w:ascii="Calibri" w:eastAsia="Calibri" w:hAnsi="Calibri" w:cs="Calibri"/>
        </w:rPr>
        <w:t> </w:t>
      </w:r>
    </w:p>
    <w:p w14:paraId="02595294" w14:textId="77777777" w:rsidR="00F54A8B" w:rsidRPr="00F54A8B" w:rsidRDefault="00F54A8B" w:rsidP="00F54A8B">
      <w:pPr>
        <w:spacing w:after="0" w:line="240" w:lineRule="auto"/>
        <w:rPr>
          <w:rFonts w:ascii="Calibri" w:eastAsia="Calibri" w:hAnsi="Calibri" w:cs="Calibri"/>
        </w:rPr>
      </w:pPr>
      <w:r w:rsidRPr="00F54A8B">
        <w:rPr>
          <w:rFonts w:ascii="Calibri" w:eastAsia="Calibri" w:hAnsi="Calibri" w:cs="Calibri"/>
        </w:rPr>
        <w:t> </w:t>
      </w:r>
    </w:p>
    <w:p w14:paraId="37C1B3C9" w14:textId="77777777" w:rsidR="00F54A8B" w:rsidRPr="00F54A8B" w:rsidRDefault="00F54A8B" w:rsidP="00F42967">
      <w:pPr>
        <w:spacing w:after="0" w:line="240" w:lineRule="auto"/>
        <w:ind w:left="851" w:right="851" w:firstLine="709"/>
        <w:rPr>
          <w:rFonts w:ascii="Times New Roman" w:eastAsia="Calibri" w:hAnsi="Times New Roman" w:cs="Times New Roman"/>
          <w:sz w:val="26"/>
          <w:szCs w:val="26"/>
        </w:rPr>
      </w:pPr>
      <w:r w:rsidRPr="00F54A8B">
        <w:rPr>
          <w:rFonts w:ascii="Times New Roman" w:eastAsia="Calibri" w:hAnsi="Times New Roman" w:cs="Times New Roman"/>
          <w:i/>
          <w:iCs/>
          <w:sz w:val="26"/>
          <w:szCs w:val="26"/>
        </w:rPr>
        <w:t xml:space="preserve">“(…)  con instrucciones superiores se informa sobre la propuesta de recorte de las siguientes 9 unidades: </w:t>
      </w:r>
    </w:p>
    <w:tbl>
      <w:tblPr>
        <w:tblW w:w="5000" w:type="pct"/>
        <w:tblCellMar>
          <w:left w:w="0" w:type="dxa"/>
          <w:right w:w="0" w:type="dxa"/>
        </w:tblCellMar>
        <w:tblLook w:val="04A0" w:firstRow="1" w:lastRow="0" w:firstColumn="1" w:lastColumn="0" w:noHBand="0" w:noVBand="1"/>
      </w:tblPr>
      <w:tblGrid>
        <w:gridCol w:w="805"/>
        <w:gridCol w:w="662"/>
        <w:gridCol w:w="3283"/>
        <w:gridCol w:w="740"/>
        <w:gridCol w:w="2530"/>
        <w:gridCol w:w="1030"/>
      </w:tblGrid>
      <w:tr w:rsidR="00F54A8B" w:rsidRPr="00F54A8B" w14:paraId="7D489900" w14:textId="77777777" w:rsidTr="00F54A8B">
        <w:trPr>
          <w:trHeight w:val="290"/>
        </w:trPr>
        <w:tc>
          <w:tcPr>
            <w:tcW w:w="390" w:type="pct"/>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bottom"/>
            <w:hideMark/>
          </w:tcPr>
          <w:p w14:paraId="1D1AEC75" w14:textId="77777777" w:rsidR="00F54A8B" w:rsidRPr="00F54A8B" w:rsidRDefault="00F54A8B" w:rsidP="00F54A8B">
            <w:pPr>
              <w:spacing w:after="0" w:line="240" w:lineRule="auto"/>
              <w:jc w:val="center"/>
              <w:rPr>
                <w:rFonts w:ascii="Calibri" w:eastAsia="Calibri" w:hAnsi="Calibri" w:cs="Calibri"/>
              </w:rPr>
            </w:pPr>
            <w:r w:rsidRPr="00F54A8B">
              <w:rPr>
                <w:rFonts w:ascii="Calibri" w:eastAsia="Calibri" w:hAnsi="Calibri" w:cs="Calibri"/>
                <w:b/>
                <w:bCs/>
                <w:i/>
                <w:iCs/>
                <w:sz w:val="16"/>
                <w:szCs w:val="16"/>
                <w:lang w:eastAsia="es-CR"/>
              </w:rPr>
              <w:t>Programa</w:t>
            </w:r>
          </w:p>
        </w:tc>
        <w:tc>
          <w:tcPr>
            <w:tcW w:w="390" w:type="pct"/>
            <w:tcBorders>
              <w:top w:val="single" w:sz="8" w:space="0" w:color="auto"/>
              <w:left w:val="nil"/>
              <w:bottom w:val="single" w:sz="8" w:space="0" w:color="auto"/>
              <w:right w:val="single" w:sz="8" w:space="0" w:color="auto"/>
            </w:tcBorders>
            <w:noWrap/>
            <w:tcMar>
              <w:top w:w="0" w:type="dxa"/>
              <w:left w:w="70" w:type="dxa"/>
              <w:bottom w:w="0" w:type="dxa"/>
              <w:right w:w="70" w:type="dxa"/>
            </w:tcMar>
            <w:vAlign w:val="bottom"/>
            <w:hideMark/>
          </w:tcPr>
          <w:p w14:paraId="2CEE0518" w14:textId="77777777" w:rsidR="00F54A8B" w:rsidRPr="00F54A8B" w:rsidRDefault="00F54A8B" w:rsidP="00F54A8B">
            <w:pPr>
              <w:spacing w:after="0" w:line="240" w:lineRule="auto"/>
              <w:jc w:val="center"/>
              <w:rPr>
                <w:rFonts w:ascii="Calibri" w:eastAsia="Calibri" w:hAnsi="Calibri" w:cs="Calibri"/>
              </w:rPr>
            </w:pPr>
            <w:r w:rsidRPr="00F54A8B">
              <w:rPr>
                <w:rFonts w:ascii="Calibri" w:eastAsia="Calibri" w:hAnsi="Calibri" w:cs="Calibri"/>
                <w:b/>
                <w:bCs/>
                <w:i/>
                <w:iCs/>
                <w:sz w:val="16"/>
                <w:szCs w:val="16"/>
                <w:lang w:eastAsia="es-CR"/>
              </w:rPr>
              <w:t>Artículo</w:t>
            </w:r>
          </w:p>
        </w:tc>
        <w:tc>
          <w:tcPr>
            <w:tcW w:w="2501" w:type="pct"/>
            <w:tcBorders>
              <w:top w:val="single" w:sz="8" w:space="0" w:color="auto"/>
              <w:left w:val="nil"/>
              <w:bottom w:val="single" w:sz="8" w:space="0" w:color="auto"/>
              <w:right w:val="single" w:sz="8" w:space="0" w:color="auto"/>
            </w:tcBorders>
            <w:noWrap/>
            <w:tcMar>
              <w:top w:w="0" w:type="dxa"/>
              <w:left w:w="70" w:type="dxa"/>
              <w:bottom w:w="0" w:type="dxa"/>
              <w:right w:w="70" w:type="dxa"/>
            </w:tcMar>
            <w:vAlign w:val="bottom"/>
            <w:hideMark/>
          </w:tcPr>
          <w:p w14:paraId="42463339" w14:textId="77777777" w:rsidR="00F54A8B" w:rsidRPr="00F54A8B" w:rsidRDefault="00F54A8B" w:rsidP="00F54A8B">
            <w:pPr>
              <w:spacing w:after="0" w:line="240" w:lineRule="auto"/>
              <w:jc w:val="center"/>
              <w:rPr>
                <w:rFonts w:ascii="Calibri" w:eastAsia="Calibri" w:hAnsi="Calibri" w:cs="Calibri"/>
              </w:rPr>
            </w:pPr>
            <w:r w:rsidRPr="00F54A8B">
              <w:rPr>
                <w:rFonts w:ascii="Calibri" w:eastAsia="Calibri" w:hAnsi="Calibri" w:cs="Calibri"/>
                <w:b/>
                <w:bCs/>
                <w:i/>
                <w:iCs/>
                <w:sz w:val="16"/>
                <w:szCs w:val="16"/>
                <w:lang w:eastAsia="es-CR"/>
              </w:rPr>
              <w:t>Nombre artículo a sustituir</w:t>
            </w:r>
          </w:p>
        </w:tc>
        <w:tc>
          <w:tcPr>
            <w:tcW w:w="348" w:type="pct"/>
            <w:tcBorders>
              <w:top w:val="single" w:sz="8" w:space="0" w:color="auto"/>
              <w:left w:val="nil"/>
              <w:bottom w:val="single" w:sz="8" w:space="0" w:color="auto"/>
              <w:right w:val="single" w:sz="8" w:space="0" w:color="auto"/>
            </w:tcBorders>
            <w:noWrap/>
            <w:tcMar>
              <w:top w:w="0" w:type="dxa"/>
              <w:left w:w="70" w:type="dxa"/>
              <w:bottom w:w="0" w:type="dxa"/>
              <w:right w:w="70" w:type="dxa"/>
            </w:tcMar>
            <w:vAlign w:val="bottom"/>
            <w:hideMark/>
          </w:tcPr>
          <w:p w14:paraId="1A27F2D1" w14:textId="77777777" w:rsidR="00F54A8B" w:rsidRPr="00F54A8B" w:rsidRDefault="00F54A8B" w:rsidP="00F54A8B">
            <w:pPr>
              <w:spacing w:after="0" w:line="240" w:lineRule="auto"/>
              <w:jc w:val="center"/>
              <w:rPr>
                <w:rFonts w:ascii="Calibri" w:eastAsia="Calibri" w:hAnsi="Calibri" w:cs="Calibri"/>
              </w:rPr>
            </w:pPr>
            <w:r w:rsidRPr="00F54A8B">
              <w:rPr>
                <w:rFonts w:ascii="Calibri" w:eastAsia="Calibri" w:hAnsi="Calibri" w:cs="Calibri"/>
                <w:b/>
                <w:bCs/>
                <w:i/>
                <w:iCs/>
                <w:sz w:val="16"/>
                <w:szCs w:val="16"/>
                <w:lang w:eastAsia="es-CR"/>
              </w:rPr>
              <w:t>Cantidad</w:t>
            </w:r>
          </w:p>
        </w:tc>
        <w:tc>
          <w:tcPr>
            <w:tcW w:w="596" w:type="pct"/>
            <w:tcBorders>
              <w:top w:val="single" w:sz="8" w:space="0" w:color="auto"/>
              <w:left w:val="nil"/>
              <w:bottom w:val="single" w:sz="8" w:space="0" w:color="auto"/>
              <w:right w:val="single" w:sz="8" w:space="0" w:color="auto"/>
            </w:tcBorders>
            <w:noWrap/>
            <w:tcMar>
              <w:top w:w="0" w:type="dxa"/>
              <w:left w:w="70" w:type="dxa"/>
              <w:bottom w:w="0" w:type="dxa"/>
              <w:right w:w="70" w:type="dxa"/>
            </w:tcMar>
            <w:vAlign w:val="bottom"/>
            <w:hideMark/>
          </w:tcPr>
          <w:p w14:paraId="099AFEFE" w14:textId="77777777" w:rsidR="00F54A8B" w:rsidRPr="00F54A8B" w:rsidRDefault="00F54A8B" w:rsidP="00F54A8B">
            <w:pPr>
              <w:spacing w:after="0" w:line="240" w:lineRule="auto"/>
              <w:jc w:val="center"/>
              <w:rPr>
                <w:rFonts w:ascii="Calibri" w:eastAsia="Calibri" w:hAnsi="Calibri" w:cs="Calibri"/>
              </w:rPr>
            </w:pPr>
            <w:r w:rsidRPr="00F54A8B">
              <w:rPr>
                <w:rFonts w:ascii="Calibri" w:eastAsia="Calibri" w:hAnsi="Calibri" w:cs="Calibri"/>
                <w:b/>
                <w:bCs/>
                <w:i/>
                <w:iCs/>
                <w:sz w:val="16"/>
                <w:szCs w:val="16"/>
                <w:lang w:eastAsia="es-CR"/>
              </w:rPr>
              <w:t>Placa circulación vehículo a sustituir</w:t>
            </w:r>
          </w:p>
        </w:tc>
        <w:tc>
          <w:tcPr>
            <w:tcW w:w="776" w:type="pct"/>
            <w:tcBorders>
              <w:top w:val="single" w:sz="8" w:space="0" w:color="auto"/>
              <w:left w:val="nil"/>
              <w:bottom w:val="single" w:sz="8" w:space="0" w:color="auto"/>
              <w:right w:val="single" w:sz="8" w:space="0" w:color="auto"/>
            </w:tcBorders>
            <w:noWrap/>
            <w:tcMar>
              <w:top w:w="0" w:type="dxa"/>
              <w:left w:w="70" w:type="dxa"/>
              <w:bottom w:w="0" w:type="dxa"/>
              <w:right w:w="70" w:type="dxa"/>
            </w:tcMar>
            <w:vAlign w:val="bottom"/>
            <w:hideMark/>
          </w:tcPr>
          <w:p w14:paraId="1A34F931" w14:textId="77777777" w:rsidR="00F54A8B" w:rsidRPr="00F54A8B" w:rsidRDefault="00F54A8B" w:rsidP="00F54A8B">
            <w:pPr>
              <w:spacing w:after="0" w:line="240" w:lineRule="auto"/>
              <w:jc w:val="center"/>
              <w:rPr>
                <w:rFonts w:ascii="Calibri" w:eastAsia="Calibri" w:hAnsi="Calibri" w:cs="Calibri"/>
              </w:rPr>
            </w:pPr>
            <w:r w:rsidRPr="00F54A8B">
              <w:rPr>
                <w:rFonts w:ascii="Calibri" w:eastAsia="Calibri" w:hAnsi="Calibri" w:cs="Calibri"/>
                <w:b/>
                <w:bCs/>
                <w:i/>
                <w:iCs/>
                <w:sz w:val="16"/>
                <w:szCs w:val="16"/>
                <w:lang w:eastAsia="es-CR"/>
              </w:rPr>
              <w:t>Monto</w:t>
            </w:r>
          </w:p>
        </w:tc>
      </w:tr>
      <w:tr w:rsidR="00F54A8B" w:rsidRPr="00F54A8B" w14:paraId="4BCBE500" w14:textId="77777777" w:rsidTr="00F54A8B">
        <w:trPr>
          <w:trHeight w:val="240"/>
        </w:trPr>
        <w:tc>
          <w:tcPr>
            <w:tcW w:w="390" w:type="pct"/>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65228AC9" w14:textId="77777777" w:rsidR="00F54A8B" w:rsidRPr="00F54A8B" w:rsidRDefault="00F54A8B" w:rsidP="00F54A8B">
            <w:pPr>
              <w:spacing w:after="0" w:line="240" w:lineRule="auto"/>
              <w:jc w:val="center"/>
              <w:rPr>
                <w:rFonts w:ascii="Calibri" w:eastAsia="Calibri" w:hAnsi="Calibri" w:cs="Calibri"/>
              </w:rPr>
            </w:pPr>
            <w:r w:rsidRPr="00F54A8B">
              <w:rPr>
                <w:rFonts w:ascii="Arial" w:eastAsia="Calibri" w:hAnsi="Arial" w:cs="Arial"/>
                <w:i/>
                <w:iCs/>
                <w:color w:val="000000"/>
                <w:sz w:val="16"/>
                <w:szCs w:val="16"/>
                <w:lang w:eastAsia="es-CR"/>
              </w:rPr>
              <w:t>928</w:t>
            </w:r>
          </w:p>
        </w:tc>
        <w:tc>
          <w:tcPr>
            <w:tcW w:w="390"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79332F89" w14:textId="77777777" w:rsidR="00F54A8B" w:rsidRPr="00F54A8B" w:rsidRDefault="00F54A8B" w:rsidP="00F54A8B">
            <w:pPr>
              <w:spacing w:after="0" w:line="240" w:lineRule="auto"/>
              <w:jc w:val="center"/>
              <w:rPr>
                <w:rFonts w:ascii="Calibri" w:eastAsia="Calibri" w:hAnsi="Calibri" w:cs="Calibri"/>
              </w:rPr>
            </w:pPr>
            <w:r w:rsidRPr="00F54A8B">
              <w:rPr>
                <w:rFonts w:ascii="Arial" w:eastAsia="Calibri" w:hAnsi="Arial" w:cs="Arial"/>
                <w:i/>
                <w:iCs/>
                <w:color w:val="000000"/>
                <w:sz w:val="16"/>
                <w:szCs w:val="16"/>
                <w:lang w:eastAsia="es-CR"/>
              </w:rPr>
              <w:t>24196</w:t>
            </w:r>
          </w:p>
        </w:tc>
        <w:tc>
          <w:tcPr>
            <w:tcW w:w="2501"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3BB397E6" w14:textId="77777777" w:rsidR="00F54A8B" w:rsidRPr="00F54A8B" w:rsidRDefault="00F54A8B" w:rsidP="00F54A8B">
            <w:pPr>
              <w:spacing w:after="0" w:line="240" w:lineRule="auto"/>
              <w:rPr>
                <w:rFonts w:ascii="Calibri" w:eastAsia="Calibri" w:hAnsi="Calibri" w:cs="Calibri"/>
              </w:rPr>
            </w:pPr>
            <w:r w:rsidRPr="00F54A8B">
              <w:rPr>
                <w:rFonts w:ascii="Arial" w:eastAsia="Calibri" w:hAnsi="Arial" w:cs="Arial"/>
                <w:i/>
                <w:iCs/>
                <w:color w:val="000000"/>
                <w:sz w:val="16"/>
                <w:szCs w:val="16"/>
                <w:lang w:eastAsia="es-CR"/>
              </w:rPr>
              <w:t>SUSTITUCION DE MOTOCICLETA</w:t>
            </w:r>
          </w:p>
        </w:tc>
        <w:tc>
          <w:tcPr>
            <w:tcW w:w="348"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73D73994" w14:textId="77777777" w:rsidR="00F54A8B" w:rsidRPr="00F54A8B" w:rsidRDefault="00F54A8B" w:rsidP="00F54A8B">
            <w:pPr>
              <w:spacing w:after="0" w:line="240" w:lineRule="auto"/>
              <w:jc w:val="center"/>
              <w:rPr>
                <w:rFonts w:ascii="Calibri" w:eastAsia="Calibri" w:hAnsi="Calibri" w:cs="Calibri"/>
              </w:rPr>
            </w:pPr>
            <w:r w:rsidRPr="00F54A8B">
              <w:rPr>
                <w:rFonts w:ascii="Arial" w:eastAsia="Calibri" w:hAnsi="Arial" w:cs="Arial"/>
                <w:i/>
                <w:iCs/>
                <w:color w:val="000000"/>
                <w:sz w:val="16"/>
                <w:szCs w:val="16"/>
                <w:lang w:eastAsia="es-CR"/>
              </w:rPr>
              <w:t>1</w:t>
            </w:r>
          </w:p>
        </w:tc>
        <w:tc>
          <w:tcPr>
            <w:tcW w:w="596"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22C8D99B" w14:textId="77777777" w:rsidR="00F54A8B" w:rsidRPr="00F54A8B" w:rsidRDefault="00F54A8B" w:rsidP="00F54A8B">
            <w:pPr>
              <w:spacing w:after="0" w:line="240" w:lineRule="auto"/>
              <w:jc w:val="center"/>
              <w:rPr>
                <w:rFonts w:ascii="Calibri" w:eastAsia="Calibri" w:hAnsi="Calibri" w:cs="Calibri"/>
              </w:rPr>
            </w:pPr>
            <w:r w:rsidRPr="00F54A8B">
              <w:rPr>
                <w:rFonts w:ascii="Arial" w:eastAsia="Calibri" w:hAnsi="Arial" w:cs="Arial"/>
                <w:i/>
                <w:iCs/>
                <w:color w:val="000000"/>
                <w:sz w:val="16"/>
                <w:szCs w:val="16"/>
                <w:lang w:eastAsia="es-CR"/>
              </w:rPr>
              <w:t>428575</w:t>
            </w:r>
          </w:p>
        </w:tc>
        <w:tc>
          <w:tcPr>
            <w:tcW w:w="776"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0E50C616" w14:textId="77777777" w:rsidR="00F54A8B" w:rsidRPr="00F54A8B" w:rsidRDefault="00F54A8B" w:rsidP="00F54A8B">
            <w:pPr>
              <w:spacing w:after="0" w:line="240" w:lineRule="auto"/>
              <w:jc w:val="right"/>
              <w:rPr>
                <w:rFonts w:ascii="Calibri" w:eastAsia="Calibri" w:hAnsi="Calibri" w:cs="Calibri"/>
              </w:rPr>
            </w:pPr>
            <w:r w:rsidRPr="00F54A8B">
              <w:rPr>
                <w:rFonts w:ascii="Arial" w:eastAsia="Calibri" w:hAnsi="Arial" w:cs="Arial"/>
                <w:i/>
                <w:iCs/>
                <w:color w:val="000000"/>
                <w:sz w:val="16"/>
                <w:szCs w:val="16"/>
                <w:lang w:eastAsia="es-CR"/>
              </w:rPr>
              <w:t>₡4 361 232</w:t>
            </w:r>
          </w:p>
        </w:tc>
      </w:tr>
      <w:tr w:rsidR="00F54A8B" w:rsidRPr="00F54A8B" w14:paraId="52075BF0" w14:textId="77777777" w:rsidTr="00F54A8B">
        <w:trPr>
          <w:trHeight w:val="240"/>
        </w:trPr>
        <w:tc>
          <w:tcPr>
            <w:tcW w:w="390" w:type="pct"/>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681D14E1" w14:textId="77777777" w:rsidR="00F54A8B" w:rsidRPr="00F54A8B" w:rsidRDefault="00F54A8B" w:rsidP="00F54A8B">
            <w:pPr>
              <w:spacing w:after="0" w:line="240" w:lineRule="auto"/>
              <w:jc w:val="center"/>
              <w:rPr>
                <w:rFonts w:ascii="Calibri" w:eastAsia="Calibri" w:hAnsi="Calibri" w:cs="Calibri"/>
              </w:rPr>
            </w:pPr>
            <w:r w:rsidRPr="00F54A8B">
              <w:rPr>
                <w:rFonts w:ascii="Arial" w:eastAsia="Calibri" w:hAnsi="Arial" w:cs="Arial"/>
                <w:i/>
                <w:iCs/>
                <w:color w:val="000000"/>
                <w:sz w:val="16"/>
                <w:szCs w:val="16"/>
                <w:lang w:eastAsia="es-CR"/>
              </w:rPr>
              <w:t>928</w:t>
            </w:r>
          </w:p>
        </w:tc>
        <w:tc>
          <w:tcPr>
            <w:tcW w:w="390"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3EB6DA73" w14:textId="77777777" w:rsidR="00F54A8B" w:rsidRPr="00F54A8B" w:rsidRDefault="00F54A8B" w:rsidP="00F54A8B">
            <w:pPr>
              <w:spacing w:after="0" w:line="240" w:lineRule="auto"/>
              <w:jc w:val="center"/>
              <w:rPr>
                <w:rFonts w:ascii="Calibri" w:eastAsia="Calibri" w:hAnsi="Calibri" w:cs="Calibri"/>
              </w:rPr>
            </w:pPr>
            <w:r w:rsidRPr="00F54A8B">
              <w:rPr>
                <w:rFonts w:ascii="Arial" w:eastAsia="Calibri" w:hAnsi="Arial" w:cs="Arial"/>
                <w:i/>
                <w:iCs/>
                <w:color w:val="000000"/>
                <w:sz w:val="16"/>
                <w:szCs w:val="16"/>
                <w:lang w:eastAsia="es-CR"/>
              </w:rPr>
              <w:t>24196</w:t>
            </w:r>
          </w:p>
        </w:tc>
        <w:tc>
          <w:tcPr>
            <w:tcW w:w="2501"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07E73809" w14:textId="77777777" w:rsidR="00F54A8B" w:rsidRPr="00F54A8B" w:rsidRDefault="00F54A8B" w:rsidP="00F54A8B">
            <w:pPr>
              <w:spacing w:after="0" w:line="240" w:lineRule="auto"/>
              <w:rPr>
                <w:rFonts w:ascii="Calibri" w:eastAsia="Calibri" w:hAnsi="Calibri" w:cs="Calibri"/>
              </w:rPr>
            </w:pPr>
            <w:r w:rsidRPr="00F54A8B">
              <w:rPr>
                <w:rFonts w:ascii="Arial" w:eastAsia="Calibri" w:hAnsi="Arial" w:cs="Arial"/>
                <w:i/>
                <w:iCs/>
                <w:color w:val="000000"/>
                <w:sz w:val="16"/>
                <w:szCs w:val="16"/>
                <w:lang w:eastAsia="es-CR"/>
              </w:rPr>
              <w:t>SUSTITUCION DE MOTOCICLETA</w:t>
            </w:r>
          </w:p>
        </w:tc>
        <w:tc>
          <w:tcPr>
            <w:tcW w:w="348"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4C5D64F8" w14:textId="77777777" w:rsidR="00F54A8B" w:rsidRPr="00F54A8B" w:rsidRDefault="00F54A8B" w:rsidP="00F54A8B">
            <w:pPr>
              <w:spacing w:after="0" w:line="240" w:lineRule="auto"/>
              <w:jc w:val="center"/>
              <w:rPr>
                <w:rFonts w:ascii="Calibri" w:eastAsia="Calibri" w:hAnsi="Calibri" w:cs="Calibri"/>
              </w:rPr>
            </w:pPr>
            <w:r w:rsidRPr="00F54A8B">
              <w:rPr>
                <w:rFonts w:ascii="Arial" w:eastAsia="Calibri" w:hAnsi="Arial" w:cs="Arial"/>
                <w:i/>
                <w:iCs/>
                <w:color w:val="000000"/>
                <w:sz w:val="16"/>
                <w:szCs w:val="16"/>
                <w:lang w:eastAsia="es-CR"/>
              </w:rPr>
              <w:t>1</w:t>
            </w:r>
          </w:p>
        </w:tc>
        <w:tc>
          <w:tcPr>
            <w:tcW w:w="596"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35F764AC" w14:textId="77777777" w:rsidR="00F54A8B" w:rsidRPr="00F54A8B" w:rsidRDefault="00F54A8B" w:rsidP="00F54A8B">
            <w:pPr>
              <w:spacing w:after="0" w:line="240" w:lineRule="auto"/>
              <w:jc w:val="center"/>
              <w:rPr>
                <w:rFonts w:ascii="Calibri" w:eastAsia="Calibri" w:hAnsi="Calibri" w:cs="Calibri"/>
              </w:rPr>
            </w:pPr>
            <w:r w:rsidRPr="00F54A8B">
              <w:rPr>
                <w:rFonts w:ascii="Arial" w:eastAsia="Calibri" w:hAnsi="Arial" w:cs="Arial"/>
                <w:i/>
                <w:iCs/>
                <w:color w:val="000000"/>
                <w:sz w:val="16"/>
                <w:szCs w:val="16"/>
                <w:lang w:eastAsia="es-CR"/>
              </w:rPr>
              <w:t>430098</w:t>
            </w:r>
          </w:p>
        </w:tc>
        <w:tc>
          <w:tcPr>
            <w:tcW w:w="776"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6EDDE782" w14:textId="77777777" w:rsidR="00F54A8B" w:rsidRPr="00F54A8B" w:rsidRDefault="00F54A8B" w:rsidP="00F54A8B">
            <w:pPr>
              <w:spacing w:after="0" w:line="240" w:lineRule="auto"/>
              <w:jc w:val="right"/>
              <w:rPr>
                <w:rFonts w:ascii="Calibri" w:eastAsia="Calibri" w:hAnsi="Calibri" w:cs="Calibri"/>
              </w:rPr>
            </w:pPr>
            <w:r w:rsidRPr="00F54A8B">
              <w:rPr>
                <w:rFonts w:ascii="Arial" w:eastAsia="Calibri" w:hAnsi="Arial" w:cs="Arial"/>
                <w:i/>
                <w:iCs/>
                <w:color w:val="000000"/>
                <w:sz w:val="16"/>
                <w:szCs w:val="16"/>
                <w:lang w:eastAsia="es-CR"/>
              </w:rPr>
              <w:t>₡4 361 232</w:t>
            </w:r>
          </w:p>
        </w:tc>
      </w:tr>
      <w:tr w:rsidR="00F54A8B" w:rsidRPr="00F54A8B" w14:paraId="1F7E1E2F" w14:textId="77777777" w:rsidTr="00F54A8B">
        <w:trPr>
          <w:trHeight w:val="240"/>
        </w:trPr>
        <w:tc>
          <w:tcPr>
            <w:tcW w:w="390" w:type="pct"/>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7F5EEDCF" w14:textId="77777777" w:rsidR="00F54A8B" w:rsidRPr="00F54A8B" w:rsidRDefault="00F54A8B" w:rsidP="00F54A8B">
            <w:pPr>
              <w:spacing w:after="0" w:line="240" w:lineRule="auto"/>
              <w:jc w:val="center"/>
              <w:rPr>
                <w:rFonts w:ascii="Calibri" w:eastAsia="Calibri" w:hAnsi="Calibri" w:cs="Calibri"/>
              </w:rPr>
            </w:pPr>
            <w:r w:rsidRPr="00F54A8B">
              <w:rPr>
                <w:rFonts w:ascii="Arial" w:eastAsia="Calibri" w:hAnsi="Arial" w:cs="Arial"/>
                <w:i/>
                <w:iCs/>
                <w:color w:val="000000"/>
                <w:sz w:val="16"/>
                <w:szCs w:val="16"/>
                <w:lang w:eastAsia="es-CR"/>
              </w:rPr>
              <w:t>928</w:t>
            </w:r>
          </w:p>
        </w:tc>
        <w:tc>
          <w:tcPr>
            <w:tcW w:w="390"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77D6266A" w14:textId="77777777" w:rsidR="00F54A8B" w:rsidRPr="00F54A8B" w:rsidRDefault="00F54A8B" w:rsidP="00F54A8B">
            <w:pPr>
              <w:spacing w:after="0" w:line="240" w:lineRule="auto"/>
              <w:jc w:val="center"/>
              <w:rPr>
                <w:rFonts w:ascii="Calibri" w:eastAsia="Calibri" w:hAnsi="Calibri" w:cs="Calibri"/>
              </w:rPr>
            </w:pPr>
            <w:r w:rsidRPr="00F54A8B">
              <w:rPr>
                <w:rFonts w:ascii="Arial" w:eastAsia="Calibri" w:hAnsi="Arial" w:cs="Arial"/>
                <w:i/>
                <w:iCs/>
                <w:color w:val="000000"/>
                <w:sz w:val="16"/>
                <w:szCs w:val="16"/>
                <w:lang w:eastAsia="es-CR"/>
              </w:rPr>
              <w:t>24196</w:t>
            </w:r>
          </w:p>
        </w:tc>
        <w:tc>
          <w:tcPr>
            <w:tcW w:w="2501"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6D8CB966" w14:textId="77777777" w:rsidR="00F54A8B" w:rsidRPr="00F54A8B" w:rsidRDefault="00F54A8B" w:rsidP="00F54A8B">
            <w:pPr>
              <w:spacing w:after="0" w:line="240" w:lineRule="auto"/>
              <w:rPr>
                <w:rFonts w:ascii="Calibri" w:eastAsia="Calibri" w:hAnsi="Calibri" w:cs="Calibri"/>
              </w:rPr>
            </w:pPr>
            <w:r w:rsidRPr="00F54A8B">
              <w:rPr>
                <w:rFonts w:ascii="Arial" w:eastAsia="Calibri" w:hAnsi="Arial" w:cs="Arial"/>
                <w:i/>
                <w:iCs/>
                <w:color w:val="000000"/>
                <w:sz w:val="16"/>
                <w:szCs w:val="16"/>
                <w:lang w:eastAsia="es-CR"/>
              </w:rPr>
              <w:t>SUSTITUCION DE MOTOCICLETA</w:t>
            </w:r>
          </w:p>
        </w:tc>
        <w:tc>
          <w:tcPr>
            <w:tcW w:w="348"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4AB178DD" w14:textId="77777777" w:rsidR="00F54A8B" w:rsidRPr="00F54A8B" w:rsidRDefault="00F54A8B" w:rsidP="00F54A8B">
            <w:pPr>
              <w:spacing w:after="0" w:line="240" w:lineRule="auto"/>
              <w:jc w:val="center"/>
              <w:rPr>
                <w:rFonts w:ascii="Calibri" w:eastAsia="Calibri" w:hAnsi="Calibri" w:cs="Calibri"/>
              </w:rPr>
            </w:pPr>
            <w:r w:rsidRPr="00F54A8B">
              <w:rPr>
                <w:rFonts w:ascii="Arial" w:eastAsia="Calibri" w:hAnsi="Arial" w:cs="Arial"/>
                <w:i/>
                <w:iCs/>
                <w:color w:val="000000"/>
                <w:sz w:val="16"/>
                <w:szCs w:val="16"/>
                <w:lang w:eastAsia="es-CR"/>
              </w:rPr>
              <w:t>1</w:t>
            </w:r>
          </w:p>
        </w:tc>
        <w:tc>
          <w:tcPr>
            <w:tcW w:w="596"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1576850A" w14:textId="77777777" w:rsidR="00F54A8B" w:rsidRPr="00F54A8B" w:rsidRDefault="00F54A8B" w:rsidP="00F54A8B">
            <w:pPr>
              <w:spacing w:after="0" w:line="240" w:lineRule="auto"/>
              <w:jc w:val="center"/>
              <w:rPr>
                <w:rFonts w:ascii="Calibri" w:eastAsia="Calibri" w:hAnsi="Calibri" w:cs="Calibri"/>
              </w:rPr>
            </w:pPr>
            <w:r w:rsidRPr="00F54A8B">
              <w:rPr>
                <w:rFonts w:ascii="Arial" w:eastAsia="Calibri" w:hAnsi="Arial" w:cs="Arial"/>
                <w:i/>
                <w:iCs/>
                <w:color w:val="000000"/>
                <w:sz w:val="16"/>
                <w:szCs w:val="16"/>
                <w:lang w:eastAsia="es-CR"/>
              </w:rPr>
              <w:t>430204</w:t>
            </w:r>
          </w:p>
        </w:tc>
        <w:tc>
          <w:tcPr>
            <w:tcW w:w="776"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7EDA806F" w14:textId="77777777" w:rsidR="00F54A8B" w:rsidRPr="00F54A8B" w:rsidRDefault="00F54A8B" w:rsidP="00F54A8B">
            <w:pPr>
              <w:spacing w:after="0" w:line="240" w:lineRule="auto"/>
              <w:jc w:val="right"/>
              <w:rPr>
                <w:rFonts w:ascii="Calibri" w:eastAsia="Calibri" w:hAnsi="Calibri" w:cs="Calibri"/>
              </w:rPr>
            </w:pPr>
            <w:r w:rsidRPr="00F54A8B">
              <w:rPr>
                <w:rFonts w:ascii="Arial" w:eastAsia="Calibri" w:hAnsi="Arial" w:cs="Arial"/>
                <w:i/>
                <w:iCs/>
                <w:color w:val="000000"/>
                <w:sz w:val="16"/>
                <w:szCs w:val="16"/>
                <w:lang w:eastAsia="es-CR"/>
              </w:rPr>
              <w:t>₡4 361 232</w:t>
            </w:r>
          </w:p>
        </w:tc>
      </w:tr>
      <w:tr w:rsidR="00F54A8B" w:rsidRPr="00F54A8B" w14:paraId="148511E1" w14:textId="77777777" w:rsidTr="00F54A8B">
        <w:trPr>
          <w:trHeight w:val="240"/>
        </w:trPr>
        <w:tc>
          <w:tcPr>
            <w:tcW w:w="390" w:type="pct"/>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4458AE4A" w14:textId="77777777" w:rsidR="00F54A8B" w:rsidRPr="00F54A8B" w:rsidRDefault="00F54A8B" w:rsidP="00F54A8B">
            <w:pPr>
              <w:spacing w:after="0" w:line="240" w:lineRule="auto"/>
              <w:jc w:val="center"/>
              <w:rPr>
                <w:rFonts w:ascii="Calibri" w:eastAsia="Calibri" w:hAnsi="Calibri" w:cs="Calibri"/>
              </w:rPr>
            </w:pPr>
            <w:r w:rsidRPr="00F54A8B">
              <w:rPr>
                <w:rFonts w:ascii="Arial" w:eastAsia="Calibri" w:hAnsi="Arial" w:cs="Arial"/>
                <w:i/>
                <w:iCs/>
                <w:color w:val="000000"/>
                <w:sz w:val="16"/>
                <w:szCs w:val="16"/>
                <w:lang w:eastAsia="es-CR"/>
              </w:rPr>
              <w:t>928</w:t>
            </w:r>
          </w:p>
        </w:tc>
        <w:tc>
          <w:tcPr>
            <w:tcW w:w="390"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19233616" w14:textId="77777777" w:rsidR="00F54A8B" w:rsidRPr="00F54A8B" w:rsidRDefault="00F54A8B" w:rsidP="00F54A8B">
            <w:pPr>
              <w:spacing w:after="0" w:line="240" w:lineRule="auto"/>
              <w:jc w:val="center"/>
              <w:rPr>
                <w:rFonts w:ascii="Calibri" w:eastAsia="Calibri" w:hAnsi="Calibri" w:cs="Calibri"/>
              </w:rPr>
            </w:pPr>
            <w:r w:rsidRPr="00F54A8B">
              <w:rPr>
                <w:rFonts w:ascii="Arial" w:eastAsia="Calibri" w:hAnsi="Arial" w:cs="Arial"/>
                <w:i/>
                <w:iCs/>
                <w:color w:val="000000"/>
                <w:sz w:val="16"/>
                <w:szCs w:val="16"/>
                <w:lang w:eastAsia="es-CR"/>
              </w:rPr>
              <w:t>25551</w:t>
            </w:r>
          </w:p>
        </w:tc>
        <w:tc>
          <w:tcPr>
            <w:tcW w:w="2501"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76DE9E5D" w14:textId="77777777" w:rsidR="00F54A8B" w:rsidRPr="00F54A8B" w:rsidRDefault="00F54A8B" w:rsidP="00F54A8B">
            <w:pPr>
              <w:spacing w:after="0" w:line="240" w:lineRule="auto"/>
              <w:rPr>
                <w:rFonts w:ascii="Calibri" w:eastAsia="Calibri" w:hAnsi="Calibri" w:cs="Calibri"/>
              </w:rPr>
            </w:pPr>
            <w:r w:rsidRPr="00F54A8B">
              <w:rPr>
                <w:rFonts w:ascii="Arial" w:eastAsia="Calibri" w:hAnsi="Arial" w:cs="Arial"/>
                <w:i/>
                <w:iCs/>
                <w:color w:val="000000"/>
                <w:sz w:val="16"/>
                <w:szCs w:val="16"/>
                <w:lang w:eastAsia="es-CR"/>
              </w:rPr>
              <w:t>SUSTITUCIÓN VEHICULO PICK UP PARA TRASLADO DE DETENIDOS</w:t>
            </w:r>
          </w:p>
        </w:tc>
        <w:tc>
          <w:tcPr>
            <w:tcW w:w="348"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556E54B6" w14:textId="77777777" w:rsidR="00F54A8B" w:rsidRPr="00F54A8B" w:rsidRDefault="00F54A8B" w:rsidP="00F54A8B">
            <w:pPr>
              <w:spacing w:after="0" w:line="240" w:lineRule="auto"/>
              <w:jc w:val="center"/>
              <w:rPr>
                <w:rFonts w:ascii="Calibri" w:eastAsia="Calibri" w:hAnsi="Calibri" w:cs="Calibri"/>
              </w:rPr>
            </w:pPr>
            <w:r w:rsidRPr="00F54A8B">
              <w:rPr>
                <w:rFonts w:ascii="Arial" w:eastAsia="Calibri" w:hAnsi="Arial" w:cs="Arial"/>
                <w:i/>
                <w:iCs/>
                <w:color w:val="000000"/>
                <w:sz w:val="16"/>
                <w:szCs w:val="16"/>
                <w:lang w:eastAsia="es-CR"/>
              </w:rPr>
              <w:t>1</w:t>
            </w:r>
          </w:p>
        </w:tc>
        <w:tc>
          <w:tcPr>
            <w:tcW w:w="596"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04B4BEEF" w14:textId="77777777" w:rsidR="00F54A8B" w:rsidRPr="00F54A8B" w:rsidRDefault="00F54A8B" w:rsidP="00F54A8B">
            <w:pPr>
              <w:spacing w:after="0" w:line="240" w:lineRule="auto"/>
              <w:jc w:val="center"/>
              <w:rPr>
                <w:rFonts w:ascii="Calibri" w:eastAsia="Calibri" w:hAnsi="Calibri" w:cs="Calibri"/>
              </w:rPr>
            </w:pPr>
            <w:r w:rsidRPr="00F54A8B">
              <w:rPr>
                <w:rFonts w:ascii="Arial" w:eastAsia="Calibri" w:hAnsi="Arial" w:cs="Arial"/>
                <w:i/>
                <w:iCs/>
                <w:color w:val="000000"/>
                <w:sz w:val="16"/>
                <w:szCs w:val="16"/>
                <w:lang w:eastAsia="es-CR"/>
              </w:rPr>
              <w:t>1576</w:t>
            </w:r>
          </w:p>
        </w:tc>
        <w:tc>
          <w:tcPr>
            <w:tcW w:w="776"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250D911F" w14:textId="77777777" w:rsidR="00F54A8B" w:rsidRPr="00F54A8B" w:rsidRDefault="00F54A8B" w:rsidP="00F54A8B">
            <w:pPr>
              <w:spacing w:after="0" w:line="240" w:lineRule="auto"/>
              <w:jc w:val="right"/>
              <w:rPr>
                <w:rFonts w:ascii="Calibri" w:eastAsia="Calibri" w:hAnsi="Calibri" w:cs="Calibri"/>
              </w:rPr>
            </w:pPr>
            <w:r w:rsidRPr="00F54A8B">
              <w:rPr>
                <w:rFonts w:ascii="Arial" w:eastAsia="Calibri" w:hAnsi="Arial" w:cs="Arial"/>
                <w:i/>
                <w:iCs/>
                <w:color w:val="000000"/>
                <w:sz w:val="16"/>
                <w:szCs w:val="16"/>
                <w:lang w:eastAsia="es-CR"/>
              </w:rPr>
              <w:t>₡33 540 970</w:t>
            </w:r>
          </w:p>
        </w:tc>
      </w:tr>
      <w:tr w:rsidR="00F54A8B" w:rsidRPr="00F54A8B" w14:paraId="390A6674" w14:textId="77777777" w:rsidTr="00F54A8B">
        <w:trPr>
          <w:trHeight w:val="240"/>
        </w:trPr>
        <w:tc>
          <w:tcPr>
            <w:tcW w:w="390" w:type="pct"/>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500BA061" w14:textId="77777777" w:rsidR="00F54A8B" w:rsidRPr="00F54A8B" w:rsidRDefault="00F54A8B" w:rsidP="00F54A8B">
            <w:pPr>
              <w:spacing w:after="0" w:line="240" w:lineRule="auto"/>
              <w:jc w:val="center"/>
              <w:rPr>
                <w:rFonts w:ascii="Calibri" w:eastAsia="Calibri" w:hAnsi="Calibri" w:cs="Calibri"/>
              </w:rPr>
            </w:pPr>
            <w:r w:rsidRPr="00F54A8B">
              <w:rPr>
                <w:rFonts w:ascii="Arial" w:eastAsia="Calibri" w:hAnsi="Arial" w:cs="Arial"/>
                <w:i/>
                <w:iCs/>
                <w:color w:val="000000"/>
                <w:sz w:val="16"/>
                <w:szCs w:val="16"/>
                <w:lang w:eastAsia="es-CR"/>
              </w:rPr>
              <w:t>928</w:t>
            </w:r>
          </w:p>
        </w:tc>
        <w:tc>
          <w:tcPr>
            <w:tcW w:w="390"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6914998E" w14:textId="77777777" w:rsidR="00F54A8B" w:rsidRPr="00F54A8B" w:rsidRDefault="00F54A8B" w:rsidP="00F54A8B">
            <w:pPr>
              <w:spacing w:after="0" w:line="240" w:lineRule="auto"/>
              <w:jc w:val="center"/>
              <w:rPr>
                <w:rFonts w:ascii="Calibri" w:eastAsia="Calibri" w:hAnsi="Calibri" w:cs="Calibri"/>
              </w:rPr>
            </w:pPr>
            <w:r w:rsidRPr="00F54A8B">
              <w:rPr>
                <w:rFonts w:ascii="Arial" w:eastAsia="Calibri" w:hAnsi="Arial" w:cs="Arial"/>
                <w:i/>
                <w:iCs/>
                <w:color w:val="000000"/>
                <w:sz w:val="16"/>
                <w:szCs w:val="16"/>
                <w:lang w:eastAsia="es-CR"/>
              </w:rPr>
              <w:t>24196</w:t>
            </w:r>
          </w:p>
        </w:tc>
        <w:tc>
          <w:tcPr>
            <w:tcW w:w="2501"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5653C123" w14:textId="77777777" w:rsidR="00F54A8B" w:rsidRPr="00F54A8B" w:rsidRDefault="00F54A8B" w:rsidP="00F54A8B">
            <w:pPr>
              <w:spacing w:after="0" w:line="240" w:lineRule="auto"/>
              <w:rPr>
                <w:rFonts w:ascii="Calibri" w:eastAsia="Calibri" w:hAnsi="Calibri" w:cs="Calibri"/>
              </w:rPr>
            </w:pPr>
            <w:r w:rsidRPr="00F54A8B">
              <w:rPr>
                <w:rFonts w:ascii="Arial" w:eastAsia="Calibri" w:hAnsi="Arial" w:cs="Arial"/>
                <w:i/>
                <w:iCs/>
                <w:color w:val="000000"/>
                <w:sz w:val="16"/>
                <w:szCs w:val="16"/>
                <w:lang w:eastAsia="es-CR"/>
              </w:rPr>
              <w:t>SUSTITUCION DE MOTOCICLETA</w:t>
            </w:r>
          </w:p>
        </w:tc>
        <w:tc>
          <w:tcPr>
            <w:tcW w:w="348"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662552C6" w14:textId="77777777" w:rsidR="00F54A8B" w:rsidRPr="00F54A8B" w:rsidRDefault="00F54A8B" w:rsidP="00F54A8B">
            <w:pPr>
              <w:spacing w:after="0" w:line="240" w:lineRule="auto"/>
              <w:jc w:val="center"/>
              <w:rPr>
                <w:rFonts w:ascii="Calibri" w:eastAsia="Calibri" w:hAnsi="Calibri" w:cs="Calibri"/>
              </w:rPr>
            </w:pPr>
            <w:r w:rsidRPr="00F54A8B">
              <w:rPr>
                <w:rFonts w:ascii="Arial" w:eastAsia="Calibri" w:hAnsi="Arial" w:cs="Arial"/>
                <w:i/>
                <w:iCs/>
                <w:color w:val="000000"/>
                <w:sz w:val="16"/>
                <w:szCs w:val="16"/>
                <w:lang w:eastAsia="es-CR"/>
              </w:rPr>
              <w:t>1</w:t>
            </w:r>
          </w:p>
        </w:tc>
        <w:tc>
          <w:tcPr>
            <w:tcW w:w="596"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40E567D2" w14:textId="77777777" w:rsidR="00F54A8B" w:rsidRPr="00F54A8B" w:rsidRDefault="00F54A8B" w:rsidP="00F54A8B">
            <w:pPr>
              <w:spacing w:after="0" w:line="240" w:lineRule="auto"/>
              <w:jc w:val="center"/>
              <w:rPr>
                <w:rFonts w:ascii="Calibri" w:eastAsia="Calibri" w:hAnsi="Calibri" w:cs="Calibri"/>
              </w:rPr>
            </w:pPr>
            <w:r w:rsidRPr="00F54A8B">
              <w:rPr>
                <w:rFonts w:ascii="Arial" w:eastAsia="Calibri" w:hAnsi="Arial" w:cs="Arial"/>
                <w:i/>
                <w:iCs/>
                <w:color w:val="000000"/>
                <w:sz w:val="16"/>
                <w:szCs w:val="16"/>
                <w:lang w:eastAsia="es-CR"/>
              </w:rPr>
              <w:t>430166</w:t>
            </w:r>
          </w:p>
        </w:tc>
        <w:tc>
          <w:tcPr>
            <w:tcW w:w="776"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3BCCC0BA" w14:textId="77777777" w:rsidR="00F54A8B" w:rsidRPr="00F54A8B" w:rsidRDefault="00F54A8B" w:rsidP="00F54A8B">
            <w:pPr>
              <w:spacing w:after="0" w:line="240" w:lineRule="auto"/>
              <w:jc w:val="right"/>
              <w:rPr>
                <w:rFonts w:ascii="Calibri" w:eastAsia="Calibri" w:hAnsi="Calibri" w:cs="Calibri"/>
              </w:rPr>
            </w:pPr>
            <w:r w:rsidRPr="00F54A8B">
              <w:rPr>
                <w:rFonts w:ascii="Arial" w:eastAsia="Calibri" w:hAnsi="Arial" w:cs="Arial"/>
                <w:i/>
                <w:iCs/>
                <w:color w:val="000000"/>
                <w:sz w:val="16"/>
                <w:szCs w:val="16"/>
                <w:lang w:eastAsia="es-CR"/>
              </w:rPr>
              <w:t>₡4 361 232</w:t>
            </w:r>
          </w:p>
        </w:tc>
      </w:tr>
      <w:tr w:rsidR="00F54A8B" w:rsidRPr="00F54A8B" w14:paraId="025AEDD3" w14:textId="77777777" w:rsidTr="00F54A8B">
        <w:trPr>
          <w:trHeight w:val="240"/>
        </w:trPr>
        <w:tc>
          <w:tcPr>
            <w:tcW w:w="390" w:type="pct"/>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5F094389" w14:textId="77777777" w:rsidR="00F54A8B" w:rsidRPr="00F54A8B" w:rsidRDefault="00F54A8B" w:rsidP="00F54A8B">
            <w:pPr>
              <w:spacing w:after="0" w:line="240" w:lineRule="auto"/>
              <w:jc w:val="center"/>
              <w:rPr>
                <w:rFonts w:ascii="Calibri" w:eastAsia="Calibri" w:hAnsi="Calibri" w:cs="Calibri"/>
              </w:rPr>
            </w:pPr>
            <w:r w:rsidRPr="00F54A8B">
              <w:rPr>
                <w:rFonts w:ascii="Arial" w:eastAsia="Calibri" w:hAnsi="Arial" w:cs="Arial"/>
                <w:i/>
                <w:iCs/>
                <w:color w:val="000000"/>
                <w:sz w:val="16"/>
                <w:szCs w:val="16"/>
                <w:lang w:eastAsia="es-CR"/>
              </w:rPr>
              <w:t>928</w:t>
            </w:r>
          </w:p>
        </w:tc>
        <w:tc>
          <w:tcPr>
            <w:tcW w:w="390"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0170BEFB" w14:textId="77777777" w:rsidR="00F54A8B" w:rsidRPr="00F54A8B" w:rsidRDefault="00F54A8B" w:rsidP="00F54A8B">
            <w:pPr>
              <w:spacing w:after="0" w:line="240" w:lineRule="auto"/>
              <w:jc w:val="center"/>
              <w:rPr>
                <w:rFonts w:ascii="Calibri" w:eastAsia="Calibri" w:hAnsi="Calibri" w:cs="Calibri"/>
              </w:rPr>
            </w:pPr>
            <w:r w:rsidRPr="00F54A8B">
              <w:rPr>
                <w:rFonts w:ascii="Arial" w:eastAsia="Calibri" w:hAnsi="Arial" w:cs="Arial"/>
                <w:i/>
                <w:iCs/>
                <w:color w:val="000000"/>
                <w:sz w:val="16"/>
                <w:szCs w:val="16"/>
                <w:lang w:eastAsia="es-CR"/>
              </w:rPr>
              <w:t>25788</w:t>
            </w:r>
          </w:p>
        </w:tc>
        <w:tc>
          <w:tcPr>
            <w:tcW w:w="2501"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5D5B5F59" w14:textId="77777777" w:rsidR="00F54A8B" w:rsidRPr="00F54A8B" w:rsidRDefault="00F54A8B" w:rsidP="00F54A8B">
            <w:pPr>
              <w:spacing w:after="0" w:line="240" w:lineRule="auto"/>
              <w:rPr>
                <w:rFonts w:ascii="Calibri" w:eastAsia="Calibri" w:hAnsi="Calibri" w:cs="Calibri"/>
              </w:rPr>
            </w:pPr>
            <w:r w:rsidRPr="00F54A8B">
              <w:rPr>
                <w:rFonts w:ascii="Arial" w:eastAsia="Calibri" w:hAnsi="Arial" w:cs="Arial"/>
                <w:i/>
                <w:iCs/>
                <w:color w:val="000000"/>
                <w:sz w:val="16"/>
                <w:szCs w:val="16"/>
                <w:lang w:eastAsia="es-CR"/>
              </w:rPr>
              <w:t>SUSTITUCION DE VEHICULO TIPO PICK UP 4X4 CON BUMPERS SUMIT</w:t>
            </w:r>
          </w:p>
        </w:tc>
        <w:tc>
          <w:tcPr>
            <w:tcW w:w="348"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1565D412" w14:textId="77777777" w:rsidR="00F54A8B" w:rsidRPr="00F54A8B" w:rsidRDefault="00F54A8B" w:rsidP="00F54A8B">
            <w:pPr>
              <w:spacing w:after="0" w:line="240" w:lineRule="auto"/>
              <w:jc w:val="center"/>
              <w:rPr>
                <w:rFonts w:ascii="Calibri" w:eastAsia="Calibri" w:hAnsi="Calibri" w:cs="Calibri"/>
              </w:rPr>
            </w:pPr>
            <w:r w:rsidRPr="00F54A8B">
              <w:rPr>
                <w:rFonts w:ascii="Arial" w:eastAsia="Calibri" w:hAnsi="Arial" w:cs="Arial"/>
                <w:i/>
                <w:iCs/>
                <w:color w:val="000000"/>
                <w:sz w:val="16"/>
                <w:szCs w:val="16"/>
                <w:lang w:eastAsia="es-CR"/>
              </w:rPr>
              <w:t>1</w:t>
            </w:r>
          </w:p>
        </w:tc>
        <w:tc>
          <w:tcPr>
            <w:tcW w:w="596"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7E856358" w14:textId="77777777" w:rsidR="00F54A8B" w:rsidRPr="00F54A8B" w:rsidRDefault="00F54A8B" w:rsidP="00F54A8B">
            <w:pPr>
              <w:spacing w:after="0" w:line="240" w:lineRule="auto"/>
              <w:jc w:val="center"/>
              <w:rPr>
                <w:rFonts w:ascii="Calibri" w:eastAsia="Calibri" w:hAnsi="Calibri" w:cs="Calibri"/>
              </w:rPr>
            </w:pPr>
            <w:r w:rsidRPr="00F54A8B">
              <w:rPr>
                <w:rFonts w:ascii="Arial" w:eastAsia="Calibri" w:hAnsi="Arial" w:cs="Arial"/>
                <w:i/>
                <w:iCs/>
                <w:color w:val="000000"/>
                <w:sz w:val="16"/>
                <w:szCs w:val="16"/>
                <w:lang w:eastAsia="es-CR"/>
              </w:rPr>
              <w:t>292875</w:t>
            </w:r>
          </w:p>
        </w:tc>
        <w:tc>
          <w:tcPr>
            <w:tcW w:w="776"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5E4118A2" w14:textId="77777777" w:rsidR="00F54A8B" w:rsidRPr="00F54A8B" w:rsidRDefault="00F54A8B" w:rsidP="00F54A8B">
            <w:pPr>
              <w:spacing w:after="0" w:line="240" w:lineRule="auto"/>
              <w:jc w:val="right"/>
              <w:rPr>
                <w:rFonts w:ascii="Calibri" w:eastAsia="Calibri" w:hAnsi="Calibri" w:cs="Calibri"/>
              </w:rPr>
            </w:pPr>
            <w:r w:rsidRPr="00F54A8B">
              <w:rPr>
                <w:rFonts w:ascii="Arial" w:eastAsia="Calibri" w:hAnsi="Arial" w:cs="Arial"/>
                <w:i/>
                <w:iCs/>
                <w:color w:val="000000"/>
                <w:sz w:val="16"/>
                <w:szCs w:val="16"/>
                <w:lang w:eastAsia="es-CR"/>
              </w:rPr>
              <w:t>₡20 121 530</w:t>
            </w:r>
          </w:p>
        </w:tc>
      </w:tr>
      <w:tr w:rsidR="00F54A8B" w:rsidRPr="00F54A8B" w14:paraId="67EC3577" w14:textId="77777777" w:rsidTr="00F54A8B">
        <w:trPr>
          <w:trHeight w:val="240"/>
        </w:trPr>
        <w:tc>
          <w:tcPr>
            <w:tcW w:w="390" w:type="pct"/>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75626B80" w14:textId="77777777" w:rsidR="00F54A8B" w:rsidRPr="00F54A8B" w:rsidRDefault="00F54A8B" w:rsidP="00F54A8B">
            <w:pPr>
              <w:spacing w:after="0" w:line="240" w:lineRule="auto"/>
              <w:jc w:val="center"/>
              <w:rPr>
                <w:rFonts w:ascii="Calibri" w:eastAsia="Calibri" w:hAnsi="Calibri" w:cs="Calibri"/>
              </w:rPr>
            </w:pPr>
            <w:r w:rsidRPr="00F54A8B">
              <w:rPr>
                <w:rFonts w:ascii="Arial" w:eastAsia="Calibri" w:hAnsi="Arial" w:cs="Arial"/>
                <w:i/>
                <w:iCs/>
                <w:color w:val="000000"/>
                <w:sz w:val="16"/>
                <w:szCs w:val="16"/>
                <w:lang w:eastAsia="es-CR"/>
              </w:rPr>
              <w:t>926</w:t>
            </w:r>
          </w:p>
        </w:tc>
        <w:tc>
          <w:tcPr>
            <w:tcW w:w="390"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5BC30204" w14:textId="77777777" w:rsidR="00F54A8B" w:rsidRPr="00F54A8B" w:rsidRDefault="00F54A8B" w:rsidP="00F54A8B">
            <w:pPr>
              <w:spacing w:after="0" w:line="240" w:lineRule="auto"/>
              <w:jc w:val="center"/>
              <w:rPr>
                <w:rFonts w:ascii="Calibri" w:eastAsia="Calibri" w:hAnsi="Calibri" w:cs="Calibri"/>
              </w:rPr>
            </w:pPr>
            <w:r w:rsidRPr="00F54A8B">
              <w:rPr>
                <w:rFonts w:ascii="Arial" w:eastAsia="Calibri" w:hAnsi="Arial" w:cs="Arial"/>
                <w:i/>
                <w:iCs/>
                <w:color w:val="000000"/>
                <w:sz w:val="16"/>
                <w:szCs w:val="16"/>
                <w:lang w:eastAsia="es-CR"/>
              </w:rPr>
              <w:t>19586</w:t>
            </w:r>
          </w:p>
        </w:tc>
        <w:tc>
          <w:tcPr>
            <w:tcW w:w="2501"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63312F3D" w14:textId="77777777" w:rsidR="00F54A8B" w:rsidRPr="00F54A8B" w:rsidRDefault="00F54A8B" w:rsidP="00F54A8B">
            <w:pPr>
              <w:spacing w:after="0" w:line="240" w:lineRule="auto"/>
              <w:rPr>
                <w:rFonts w:ascii="Calibri" w:eastAsia="Calibri" w:hAnsi="Calibri" w:cs="Calibri"/>
              </w:rPr>
            </w:pPr>
            <w:r w:rsidRPr="00F54A8B">
              <w:rPr>
                <w:rFonts w:ascii="Arial" w:eastAsia="Calibri" w:hAnsi="Arial" w:cs="Arial"/>
                <w:i/>
                <w:iCs/>
                <w:color w:val="000000"/>
                <w:sz w:val="16"/>
                <w:szCs w:val="16"/>
                <w:lang w:eastAsia="es-CR"/>
              </w:rPr>
              <w:t>SUSTITUCION DE VEHICULO PICK UP</w:t>
            </w:r>
          </w:p>
        </w:tc>
        <w:tc>
          <w:tcPr>
            <w:tcW w:w="348"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70EE248E" w14:textId="77777777" w:rsidR="00F54A8B" w:rsidRPr="00F54A8B" w:rsidRDefault="00F54A8B" w:rsidP="00F54A8B">
            <w:pPr>
              <w:spacing w:after="0" w:line="240" w:lineRule="auto"/>
              <w:jc w:val="center"/>
              <w:rPr>
                <w:rFonts w:ascii="Calibri" w:eastAsia="Calibri" w:hAnsi="Calibri" w:cs="Calibri"/>
              </w:rPr>
            </w:pPr>
            <w:r w:rsidRPr="00F54A8B">
              <w:rPr>
                <w:rFonts w:ascii="Arial" w:eastAsia="Calibri" w:hAnsi="Arial" w:cs="Arial"/>
                <w:i/>
                <w:iCs/>
                <w:color w:val="000000"/>
                <w:sz w:val="16"/>
                <w:szCs w:val="16"/>
                <w:lang w:eastAsia="es-CR"/>
              </w:rPr>
              <w:t>1</w:t>
            </w:r>
          </w:p>
        </w:tc>
        <w:tc>
          <w:tcPr>
            <w:tcW w:w="596"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7AFD3CEA" w14:textId="77777777" w:rsidR="00F54A8B" w:rsidRPr="00F54A8B" w:rsidRDefault="00F54A8B" w:rsidP="00F54A8B">
            <w:pPr>
              <w:spacing w:after="0" w:line="240" w:lineRule="auto"/>
              <w:jc w:val="center"/>
              <w:rPr>
                <w:rFonts w:ascii="Calibri" w:eastAsia="Calibri" w:hAnsi="Calibri" w:cs="Calibri"/>
              </w:rPr>
            </w:pPr>
            <w:r w:rsidRPr="00F54A8B">
              <w:rPr>
                <w:rFonts w:ascii="Arial" w:eastAsia="Calibri" w:hAnsi="Arial" w:cs="Arial"/>
                <w:i/>
                <w:iCs/>
                <w:color w:val="000000"/>
                <w:sz w:val="16"/>
                <w:szCs w:val="16"/>
                <w:lang w:eastAsia="es-CR"/>
              </w:rPr>
              <w:t>1566</w:t>
            </w:r>
          </w:p>
        </w:tc>
        <w:tc>
          <w:tcPr>
            <w:tcW w:w="776"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6016DB69" w14:textId="77777777" w:rsidR="00F54A8B" w:rsidRPr="00F54A8B" w:rsidRDefault="00F54A8B" w:rsidP="00F54A8B">
            <w:pPr>
              <w:spacing w:after="0" w:line="240" w:lineRule="auto"/>
              <w:jc w:val="right"/>
              <w:rPr>
                <w:rFonts w:ascii="Calibri" w:eastAsia="Calibri" w:hAnsi="Calibri" w:cs="Calibri"/>
              </w:rPr>
            </w:pPr>
            <w:r w:rsidRPr="00F54A8B">
              <w:rPr>
                <w:rFonts w:ascii="Arial" w:eastAsia="Calibri" w:hAnsi="Arial" w:cs="Arial"/>
                <w:i/>
                <w:iCs/>
                <w:color w:val="000000"/>
                <w:sz w:val="16"/>
                <w:szCs w:val="16"/>
                <w:lang w:eastAsia="es-CR"/>
              </w:rPr>
              <w:t>₡21 337 500</w:t>
            </w:r>
          </w:p>
        </w:tc>
      </w:tr>
      <w:tr w:rsidR="00F54A8B" w:rsidRPr="00F54A8B" w14:paraId="21D26C88" w14:textId="77777777" w:rsidTr="00F54A8B">
        <w:trPr>
          <w:trHeight w:val="240"/>
        </w:trPr>
        <w:tc>
          <w:tcPr>
            <w:tcW w:w="390" w:type="pct"/>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6BCC0CC4" w14:textId="77777777" w:rsidR="00F54A8B" w:rsidRPr="00F54A8B" w:rsidRDefault="00F54A8B" w:rsidP="00F54A8B">
            <w:pPr>
              <w:spacing w:after="0" w:line="240" w:lineRule="auto"/>
              <w:jc w:val="center"/>
              <w:rPr>
                <w:rFonts w:ascii="Calibri" w:eastAsia="Calibri" w:hAnsi="Calibri" w:cs="Calibri"/>
              </w:rPr>
            </w:pPr>
            <w:r w:rsidRPr="00F54A8B">
              <w:rPr>
                <w:rFonts w:ascii="Arial" w:eastAsia="Calibri" w:hAnsi="Arial" w:cs="Arial"/>
                <w:i/>
                <w:iCs/>
                <w:color w:val="000000"/>
                <w:sz w:val="16"/>
                <w:szCs w:val="16"/>
                <w:lang w:eastAsia="es-CR"/>
              </w:rPr>
              <w:t>928</w:t>
            </w:r>
          </w:p>
        </w:tc>
        <w:tc>
          <w:tcPr>
            <w:tcW w:w="390"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0E12A2AF" w14:textId="77777777" w:rsidR="00F54A8B" w:rsidRPr="00F54A8B" w:rsidRDefault="00F54A8B" w:rsidP="00F54A8B">
            <w:pPr>
              <w:spacing w:after="0" w:line="240" w:lineRule="auto"/>
              <w:jc w:val="center"/>
              <w:rPr>
                <w:rFonts w:ascii="Calibri" w:eastAsia="Calibri" w:hAnsi="Calibri" w:cs="Calibri"/>
              </w:rPr>
            </w:pPr>
            <w:r w:rsidRPr="00F54A8B">
              <w:rPr>
                <w:rFonts w:ascii="Arial" w:eastAsia="Calibri" w:hAnsi="Arial" w:cs="Arial"/>
                <w:i/>
                <w:iCs/>
                <w:color w:val="000000"/>
                <w:sz w:val="16"/>
                <w:szCs w:val="16"/>
                <w:lang w:eastAsia="es-CR"/>
              </w:rPr>
              <w:t>24196</w:t>
            </w:r>
          </w:p>
        </w:tc>
        <w:tc>
          <w:tcPr>
            <w:tcW w:w="2501"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7BF7C134" w14:textId="77777777" w:rsidR="00F54A8B" w:rsidRPr="00F54A8B" w:rsidRDefault="00F54A8B" w:rsidP="00F54A8B">
            <w:pPr>
              <w:spacing w:after="0" w:line="240" w:lineRule="auto"/>
              <w:rPr>
                <w:rFonts w:ascii="Calibri" w:eastAsia="Calibri" w:hAnsi="Calibri" w:cs="Calibri"/>
              </w:rPr>
            </w:pPr>
            <w:r w:rsidRPr="00F54A8B">
              <w:rPr>
                <w:rFonts w:ascii="Arial" w:eastAsia="Calibri" w:hAnsi="Arial" w:cs="Arial"/>
                <w:i/>
                <w:iCs/>
                <w:color w:val="000000"/>
                <w:sz w:val="16"/>
                <w:szCs w:val="16"/>
                <w:lang w:eastAsia="es-CR"/>
              </w:rPr>
              <w:t>SUSTITUCION DE MOTOCICLETA</w:t>
            </w:r>
          </w:p>
        </w:tc>
        <w:tc>
          <w:tcPr>
            <w:tcW w:w="348"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6ABBD97B" w14:textId="77777777" w:rsidR="00F54A8B" w:rsidRPr="00F54A8B" w:rsidRDefault="00F54A8B" w:rsidP="00F54A8B">
            <w:pPr>
              <w:spacing w:after="0" w:line="240" w:lineRule="auto"/>
              <w:jc w:val="center"/>
              <w:rPr>
                <w:rFonts w:ascii="Calibri" w:eastAsia="Calibri" w:hAnsi="Calibri" w:cs="Calibri"/>
              </w:rPr>
            </w:pPr>
            <w:r w:rsidRPr="00F54A8B">
              <w:rPr>
                <w:rFonts w:ascii="Arial" w:eastAsia="Calibri" w:hAnsi="Arial" w:cs="Arial"/>
                <w:i/>
                <w:iCs/>
                <w:color w:val="000000"/>
                <w:sz w:val="16"/>
                <w:szCs w:val="16"/>
                <w:lang w:eastAsia="es-CR"/>
              </w:rPr>
              <w:t>1</w:t>
            </w:r>
          </w:p>
        </w:tc>
        <w:tc>
          <w:tcPr>
            <w:tcW w:w="596"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43932B9C" w14:textId="77777777" w:rsidR="00F54A8B" w:rsidRPr="00F54A8B" w:rsidRDefault="00F54A8B" w:rsidP="00F54A8B">
            <w:pPr>
              <w:spacing w:after="0" w:line="240" w:lineRule="auto"/>
              <w:jc w:val="center"/>
              <w:rPr>
                <w:rFonts w:ascii="Calibri" w:eastAsia="Calibri" w:hAnsi="Calibri" w:cs="Calibri"/>
              </w:rPr>
            </w:pPr>
            <w:r w:rsidRPr="00F54A8B">
              <w:rPr>
                <w:rFonts w:ascii="Arial" w:eastAsia="Calibri" w:hAnsi="Arial" w:cs="Arial"/>
                <w:i/>
                <w:iCs/>
                <w:color w:val="000000"/>
                <w:sz w:val="16"/>
                <w:szCs w:val="16"/>
                <w:lang w:eastAsia="es-CR"/>
              </w:rPr>
              <w:t>429980</w:t>
            </w:r>
          </w:p>
        </w:tc>
        <w:tc>
          <w:tcPr>
            <w:tcW w:w="776"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7FFCD709" w14:textId="77777777" w:rsidR="00F54A8B" w:rsidRPr="00F54A8B" w:rsidRDefault="00F54A8B" w:rsidP="00F54A8B">
            <w:pPr>
              <w:spacing w:after="0" w:line="240" w:lineRule="auto"/>
              <w:jc w:val="right"/>
              <w:rPr>
                <w:rFonts w:ascii="Calibri" w:eastAsia="Calibri" w:hAnsi="Calibri" w:cs="Calibri"/>
              </w:rPr>
            </w:pPr>
            <w:r w:rsidRPr="00F54A8B">
              <w:rPr>
                <w:rFonts w:ascii="Arial" w:eastAsia="Calibri" w:hAnsi="Arial" w:cs="Arial"/>
                <w:i/>
                <w:iCs/>
                <w:color w:val="000000"/>
                <w:sz w:val="16"/>
                <w:szCs w:val="16"/>
                <w:lang w:eastAsia="es-CR"/>
              </w:rPr>
              <w:t>₡4 361 232</w:t>
            </w:r>
          </w:p>
        </w:tc>
      </w:tr>
      <w:tr w:rsidR="00F54A8B" w:rsidRPr="00F54A8B" w14:paraId="163C38A4" w14:textId="77777777" w:rsidTr="00F54A8B">
        <w:trPr>
          <w:trHeight w:val="240"/>
        </w:trPr>
        <w:tc>
          <w:tcPr>
            <w:tcW w:w="390" w:type="pct"/>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209A656A" w14:textId="77777777" w:rsidR="00F54A8B" w:rsidRPr="00F54A8B" w:rsidRDefault="00F54A8B" w:rsidP="00F54A8B">
            <w:pPr>
              <w:spacing w:after="0" w:line="240" w:lineRule="auto"/>
              <w:jc w:val="center"/>
              <w:rPr>
                <w:rFonts w:ascii="Calibri" w:eastAsia="Calibri" w:hAnsi="Calibri" w:cs="Calibri"/>
              </w:rPr>
            </w:pPr>
            <w:r w:rsidRPr="00F54A8B">
              <w:rPr>
                <w:rFonts w:ascii="Arial" w:eastAsia="Calibri" w:hAnsi="Arial" w:cs="Arial"/>
                <w:i/>
                <w:iCs/>
                <w:color w:val="000000"/>
                <w:sz w:val="16"/>
                <w:szCs w:val="16"/>
                <w:lang w:eastAsia="es-CR"/>
              </w:rPr>
              <w:t>928</w:t>
            </w:r>
          </w:p>
        </w:tc>
        <w:tc>
          <w:tcPr>
            <w:tcW w:w="390"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5E315C56" w14:textId="77777777" w:rsidR="00F54A8B" w:rsidRPr="00F54A8B" w:rsidRDefault="00F54A8B" w:rsidP="00F54A8B">
            <w:pPr>
              <w:spacing w:after="0" w:line="240" w:lineRule="auto"/>
              <w:jc w:val="center"/>
              <w:rPr>
                <w:rFonts w:ascii="Calibri" w:eastAsia="Calibri" w:hAnsi="Calibri" w:cs="Calibri"/>
              </w:rPr>
            </w:pPr>
            <w:r w:rsidRPr="00F54A8B">
              <w:rPr>
                <w:rFonts w:ascii="Arial" w:eastAsia="Calibri" w:hAnsi="Arial" w:cs="Arial"/>
                <w:i/>
                <w:iCs/>
                <w:color w:val="000000"/>
                <w:sz w:val="16"/>
                <w:szCs w:val="16"/>
                <w:lang w:eastAsia="es-CR"/>
              </w:rPr>
              <w:t>24196</w:t>
            </w:r>
          </w:p>
        </w:tc>
        <w:tc>
          <w:tcPr>
            <w:tcW w:w="2501"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26B03E5D" w14:textId="77777777" w:rsidR="00F54A8B" w:rsidRPr="00F54A8B" w:rsidRDefault="00F54A8B" w:rsidP="00F54A8B">
            <w:pPr>
              <w:spacing w:after="0" w:line="240" w:lineRule="auto"/>
              <w:rPr>
                <w:rFonts w:ascii="Calibri" w:eastAsia="Calibri" w:hAnsi="Calibri" w:cs="Calibri"/>
              </w:rPr>
            </w:pPr>
            <w:r w:rsidRPr="00F54A8B">
              <w:rPr>
                <w:rFonts w:ascii="Arial" w:eastAsia="Calibri" w:hAnsi="Arial" w:cs="Arial"/>
                <w:i/>
                <w:iCs/>
                <w:color w:val="000000"/>
                <w:sz w:val="16"/>
                <w:szCs w:val="16"/>
                <w:lang w:eastAsia="es-CR"/>
              </w:rPr>
              <w:t>SUSTITUCION DE MOTOCICLETA</w:t>
            </w:r>
          </w:p>
        </w:tc>
        <w:tc>
          <w:tcPr>
            <w:tcW w:w="348"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52553792" w14:textId="77777777" w:rsidR="00F54A8B" w:rsidRPr="00F54A8B" w:rsidRDefault="00F54A8B" w:rsidP="00F54A8B">
            <w:pPr>
              <w:spacing w:after="0" w:line="240" w:lineRule="auto"/>
              <w:jc w:val="center"/>
              <w:rPr>
                <w:rFonts w:ascii="Calibri" w:eastAsia="Calibri" w:hAnsi="Calibri" w:cs="Calibri"/>
              </w:rPr>
            </w:pPr>
            <w:r w:rsidRPr="00F54A8B">
              <w:rPr>
                <w:rFonts w:ascii="Arial" w:eastAsia="Calibri" w:hAnsi="Arial" w:cs="Arial"/>
                <w:i/>
                <w:iCs/>
                <w:color w:val="000000"/>
                <w:sz w:val="16"/>
                <w:szCs w:val="16"/>
                <w:lang w:eastAsia="es-CR"/>
              </w:rPr>
              <w:t>1</w:t>
            </w:r>
          </w:p>
        </w:tc>
        <w:tc>
          <w:tcPr>
            <w:tcW w:w="596"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2A41C850" w14:textId="77777777" w:rsidR="00F54A8B" w:rsidRPr="00F54A8B" w:rsidRDefault="00F54A8B" w:rsidP="00F54A8B">
            <w:pPr>
              <w:spacing w:after="0" w:line="240" w:lineRule="auto"/>
              <w:jc w:val="center"/>
              <w:rPr>
                <w:rFonts w:ascii="Calibri" w:eastAsia="Calibri" w:hAnsi="Calibri" w:cs="Calibri"/>
              </w:rPr>
            </w:pPr>
            <w:r w:rsidRPr="00F54A8B">
              <w:rPr>
                <w:rFonts w:ascii="Arial" w:eastAsia="Calibri" w:hAnsi="Arial" w:cs="Arial"/>
                <w:i/>
                <w:iCs/>
                <w:color w:val="000000"/>
                <w:sz w:val="16"/>
                <w:szCs w:val="16"/>
                <w:lang w:eastAsia="es-CR"/>
              </w:rPr>
              <w:t>430139</w:t>
            </w:r>
          </w:p>
        </w:tc>
        <w:tc>
          <w:tcPr>
            <w:tcW w:w="776"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38AE6A99" w14:textId="77777777" w:rsidR="00F54A8B" w:rsidRPr="00F54A8B" w:rsidRDefault="00F54A8B" w:rsidP="00F54A8B">
            <w:pPr>
              <w:spacing w:after="0" w:line="240" w:lineRule="auto"/>
              <w:jc w:val="right"/>
              <w:rPr>
                <w:rFonts w:ascii="Calibri" w:eastAsia="Calibri" w:hAnsi="Calibri" w:cs="Calibri"/>
              </w:rPr>
            </w:pPr>
            <w:r w:rsidRPr="00F54A8B">
              <w:rPr>
                <w:rFonts w:ascii="Arial" w:eastAsia="Calibri" w:hAnsi="Arial" w:cs="Arial"/>
                <w:i/>
                <w:iCs/>
                <w:color w:val="000000"/>
                <w:sz w:val="16"/>
                <w:szCs w:val="16"/>
                <w:lang w:eastAsia="es-CR"/>
              </w:rPr>
              <w:t>₡4 361 232</w:t>
            </w:r>
          </w:p>
        </w:tc>
      </w:tr>
      <w:tr w:rsidR="00F54A8B" w:rsidRPr="00F54A8B" w14:paraId="1BD3387E" w14:textId="77777777" w:rsidTr="00F54A8B">
        <w:trPr>
          <w:trHeight w:val="290"/>
        </w:trPr>
        <w:tc>
          <w:tcPr>
            <w:tcW w:w="390" w:type="pct"/>
            <w:noWrap/>
            <w:tcMar>
              <w:top w:w="0" w:type="dxa"/>
              <w:left w:w="70" w:type="dxa"/>
              <w:bottom w:w="0" w:type="dxa"/>
              <w:right w:w="70" w:type="dxa"/>
            </w:tcMar>
            <w:vAlign w:val="bottom"/>
            <w:hideMark/>
          </w:tcPr>
          <w:p w14:paraId="1F55A2E1" w14:textId="77777777" w:rsidR="00F54A8B" w:rsidRPr="00F54A8B" w:rsidRDefault="00F54A8B" w:rsidP="00F54A8B">
            <w:pPr>
              <w:spacing w:after="0" w:line="240" w:lineRule="auto"/>
              <w:rPr>
                <w:rFonts w:ascii="Calibri" w:eastAsia="Calibri" w:hAnsi="Calibri" w:cs="Calibri"/>
              </w:rPr>
            </w:pPr>
          </w:p>
        </w:tc>
        <w:tc>
          <w:tcPr>
            <w:tcW w:w="390" w:type="pct"/>
            <w:noWrap/>
            <w:tcMar>
              <w:top w:w="0" w:type="dxa"/>
              <w:left w:w="70" w:type="dxa"/>
              <w:bottom w:w="0" w:type="dxa"/>
              <w:right w:w="70" w:type="dxa"/>
            </w:tcMar>
            <w:vAlign w:val="bottom"/>
            <w:hideMark/>
          </w:tcPr>
          <w:p w14:paraId="3356472A" w14:textId="77777777" w:rsidR="00F54A8B" w:rsidRPr="00F54A8B" w:rsidRDefault="00F54A8B" w:rsidP="00F54A8B">
            <w:pPr>
              <w:spacing w:after="0" w:line="240" w:lineRule="auto"/>
              <w:rPr>
                <w:rFonts w:ascii="Times New Roman" w:eastAsia="Times New Roman" w:hAnsi="Times New Roman" w:cs="Times New Roman"/>
                <w:sz w:val="20"/>
                <w:szCs w:val="20"/>
                <w:lang w:eastAsia="es-CR"/>
              </w:rPr>
            </w:pPr>
          </w:p>
        </w:tc>
        <w:tc>
          <w:tcPr>
            <w:tcW w:w="2501" w:type="pct"/>
            <w:noWrap/>
            <w:tcMar>
              <w:top w:w="0" w:type="dxa"/>
              <w:left w:w="70" w:type="dxa"/>
              <w:bottom w:w="0" w:type="dxa"/>
              <w:right w:w="70" w:type="dxa"/>
            </w:tcMar>
            <w:vAlign w:val="bottom"/>
            <w:hideMark/>
          </w:tcPr>
          <w:p w14:paraId="0FF4DD4B" w14:textId="77777777" w:rsidR="00F54A8B" w:rsidRPr="00F54A8B" w:rsidRDefault="00F54A8B" w:rsidP="00F54A8B">
            <w:pPr>
              <w:spacing w:after="0" w:line="240" w:lineRule="auto"/>
              <w:rPr>
                <w:rFonts w:ascii="Times New Roman" w:eastAsia="Times New Roman" w:hAnsi="Times New Roman" w:cs="Times New Roman"/>
                <w:sz w:val="20"/>
                <w:szCs w:val="20"/>
                <w:lang w:eastAsia="es-CR"/>
              </w:rPr>
            </w:pPr>
          </w:p>
        </w:tc>
        <w:tc>
          <w:tcPr>
            <w:tcW w:w="348" w:type="pct"/>
            <w:noWrap/>
            <w:tcMar>
              <w:top w:w="0" w:type="dxa"/>
              <w:left w:w="70" w:type="dxa"/>
              <w:bottom w:w="0" w:type="dxa"/>
              <w:right w:w="70" w:type="dxa"/>
            </w:tcMar>
            <w:vAlign w:val="bottom"/>
            <w:hideMark/>
          </w:tcPr>
          <w:p w14:paraId="3FDA4137" w14:textId="77777777" w:rsidR="00F54A8B" w:rsidRPr="00F54A8B" w:rsidRDefault="00F54A8B" w:rsidP="00F54A8B">
            <w:pPr>
              <w:spacing w:after="0" w:line="240" w:lineRule="auto"/>
              <w:rPr>
                <w:rFonts w:ascii="Times New Roman" w:eastAsia="Times New Roman" w:hAnsi="Times New Roman" w:cs="Times New Roman"/>
                <w:sz w:val="20"/>
                <w:szCs w:val="20"/>
                <w:lang w:eastAsia="es-CR"/>
              </w:rPr>
            </w:pPr>
          </w:p>
        </w:tc>
        <w:tc>
          <w:tcPr>
            <w:tcW w:w="596" w:type="pct"/>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14:paraId="3304B2F3" w14:textId="77777777" w:rsidR="00F54A8B" w:rsidRPr="00F54A8B" w:rsidRDefault="00F54A8B" w:rsidP="00F54A8B">
            <w:pPr>
              <w:spacing w:after="0" w:line="240" w:lineRule="auto"/>
              <w:jc w:val="center"/>
              <w:rPr>
                <w:rFonts w:ascii="Calibri" w:eastAsia="Calibri" w:hAnsi="Calibri" w:cs="Calibri"/>
              </w:rPr>
            </w:pPr>
            <w:r w:rsidRPr="00F54A8B">
              <w:rPr>
                <w:rFonts w:ascii="Calibri" w:eastAsia="Calibri" w:hAnsi="Calibri" w:cs="Calibri"/>
                <w:b/>
                <w:bCs/>
                <w:sz w:val="16"/>
                <w:szCs w:val="16"/>
                <w:lang w:eastAsia="es-CR"/>
              </w:rPr>
              <w:t xml:space="preserve">Total </w:t>
            </w:r>
          </w:p>
        </w:tc>
        <w:tc>
          <w:tcPr>
            <w:tcW w:w="776"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5651D131" w14:textId="77777777" w:rsidR="00F54A8B" w:rsidRPr="00F54A8B" w:rsidRDefault="00F54A8B" w:rsidP="00F54A8B">
            <w:pPr>
              <w:spacing w:after="0" w:line="240" w:lineRule="auto"/>
              <w:jc w:val="center"/>
              <w:rPr>
                <w:rFonts w:ascii="Calibri" w:eastAsia="Calibri" w:hAnsi="Calibri" w:cs="Calibri"/>
              </w:rPr>
            </w:pPr>
            <w:r w:rsidRPr="00F54A8B">
              <w:rPr>
                <w:rFonts w:ascii="Calibri" w:eastAsia="Calibri" w:hAnsi="Calibri" w:cs="Calibri"/>
                <w:b/>
                <w:bCs/>
                <w:sz w:val="16"/>
                <w:szCs w:val="16"/>
                <w:lang w:eastAsia="es-CR"/>
              </w:rPr>
              <w:t>₡101 167 392</w:t>
            </w:r>
          </w:p>
        </w:tc>
      </w:tr>
    </w:tbl>
    <w:p w14:paraId="112AFEA3" w14:textId="77777777" w:rsidR="00F54A8B" w:rsidRPr="00F54A8B" w:rsidRDefault="00F54A8B" w:rsidP="00F42967">
      <w:pPr>
        <w:spacing w:after="0" w:line="240" w:lineRule="auto"/>
        <w:ind w:left="851" w:right="851" w:firstLine="709"/>
        <w:jc w:val="both"/>
        <w:rPr>
          <w:rFonts w:ascii="Times New Roman" w:eastAsia="Calibri" w:hAnsi="Times New Roman" w:cs="Times New Roman"/>
          <w:sz w:val="26"/>
          <w:szCs w:val="26"/>
        </w:rPr>
      </w:pPr>
      <w:r w:rsidRPr="00F54A8B">
        <w:rPr>
          <w:rFonts w:ascii="Times New Roman" w:eastAsia="Calibri" w:hAnsi="Times New Roman" w:cs="Times New Roman"/>
          <w:i/>
          <w:iCs/>
          <w:sz w:val="26"/>
          <w:szCs w:val="26"/>
        </w:rPr>
        <w:t xml:space="preserve">Así mismo se está coordinando con la DTIC para la aplicación de los ajustes en el SPREF. </w:t>
      </w:r>
    </w:p>
    <w:p w14:paraId="397763EB" w14:textId="77777777" w:rsidR="00F54A8B" w:rsidRPr="00F54A8B" w:rsidRDefault="00F54A8B" w:rsidP="00F42967">
      <w:pPr>
        <w:spacing w:after="0" w:line="240" w:lineRule="auto"/>
        <w:ind w:left="851" w:right="851" w:firstLine="709"/>
        <w:jc w:val="both"/>
        <w:rPr>
          <w:rFonts w:ascii="Times New Roman" w:eastAsia="Calibri" w:hAnsi="Times New Roman" w:cs="Times New Roman"/>
          <w:sz w:val="26"/>
          <w:szCs w:val="26"/>
        </w:rPr>
      </w:pPr>
      <w:r w:rsidRPr="00F54A8B">
        <w:rPr>
          <w:rFonts w:ascii="Times New Roman" w:eastAsia="Calibri" w:hAnsi="Times New Roman" w:cs="Times New Roman"/>
          <w:i/>
          <w:iCs/>
          <w:sz w:val="26"/>
          <w:szCs w:val="26"/>
        </w:rPr>
        <w:t>En la siguiente tabla se muestra el cuadro comparativo de lo rebajado, para un total de ¢399,308,906.00</w:t>
      </w:r>
    </w:p>
    <w:p w14:paraId="34410AC2" w14:textId="77777777" w:rsidR="00F54A8B" w:rsidRPr="00F54A8B" w:rsidRDefault="00F54A8B" w:rsidP="00F54A8B">
      <w:pPr>
        <w:spacing w:after="0" w:line="240" w:lineRule="auto"/>
        <w:rPr>
          <w:rFonts w:ascii="Calibri" w:eastAsia="Calibri" w:hAnsi="Calibri" w:cs="Calibri"/>
        </w:rPr>
      </w:pPr>
      <w:r w:rsidRPr="00F54A8B">
        <w:rPr>
          <w:rFonts w:ascii="Calibri" w:eastAsia="Calibri" w:hAnsi="Calibri" w:cs="Calibri"/>
          <w:noProof/>
        </w:rPr>
        <w:lastRenderedPageBreak/>
        <w:drawing>
          <wp:inline distT="0" distB="0" distL="0" distR="0" wp14:anchorId="41A83AC5" wp14:editId="6DE37B38">
            <wp:extent cx="4000500" cy="5892800"/>
            <wp:effectExtent l="0" t="0" r="0" b="1270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1" r:link="rId142">
                      <a:extLst>
                        <a:ext uri="{28A0092B-C50C-407E-A947-70E740481C1C}">
                          <a14:useLocalDpi xmlns:a14="http://schemas.microsoft.com/office/drawing/2010/main" val="0"/>
                        </a:ext>
                      </a:extLst>
                    </a:blip>
                    <a:srcRect/>
                    <a:stretch>
                      <a:fillRect/>
                    </a:stretch>
                  </pic:blipFill>
                  <pic:spPr bwMode="auto">
                    <a:xfrm>
                      <a:off x="0" y="0"/>
                      <a:ext cx="4000500" cy="5892800"/>
                    </a:xfrm>
                    <a:prstGeom prst="rect">
                      <a:avLst/>
                    </a:prstGeom>
                    <a:noFill/>
                    <a:ln>
                      <a:noFill/>
                    </a:ln>
                  </pic:spPr>
                </pic:pic>
              </a:graphicData>
            </a:graphic>
          </wp:inline>
        </w:drawing>
      </w:r>
    </w:p>
    <w:p w14:paraId="3E468CE4" w14:textId="77777777" w:rsidR="00F54A8B" w:rsidRPr="00F54A8B" w:rsidRDefault="00F54A8B" w:rsidP="00F54A8B">
      <w:pPr>
        <w:spacing w:after="0" w:line="240" w:lineRule="auto"/>
        <w:rPr>
          <w:rFonts w:ascii="Calibri" w:eastAsia="Calibri" w:hAnsi="Calibri" w:cs="Calibri"/>
        </w:rPr>
      </w:pPr>
      <w:r w:rsidRPr="00F54A8B">
        <w:rPr>
          <w:rFonts w:ascii="Calibri" w:eastAsia="Calibri" w:hAnsi="Calibri" w:cs="Calibri"/>
        </w:rPr>
        <w:t> </w:t>
      </w:r>
    </w:p>
    <w:p w14:paraId="39525E3B" w14:textId="2690A66B" w:rsidR="00F54A8B" w:rsidRPr="00552B66" w:rsidRDefault="00F54A8B" w:rsidP="00552B66">
      <w:pPr>
        <w:spacing w:after="0" w:line="240" w:lineRule="auto"/>
        <w:ind w:left="794" w:firstLine="709"/>
        <w:contextualSpacing/>
        <w:jc w:val="both"/>
        <w:rPr>
          <w:rFonts w:ascii="Times New Roman" w:eastAsia="Yu Gothic" w:hAnsi="Times New Roman" w:cs="Times New Roman"/>
          <w:sz w:val="26"/>
          <w:szCs w:val="26"/>
        </w:rPr>
      </w:pPr>
      <w:r w:rsidRPr="00552B66">
        <w:rPr>
          <w:rFonts w:ascii="Times New Roman" w:eastAsia="Yu Gothic" w:hAnsi="Times New Roman" w:cs="Times New Roman"/>
          <w:sz w:val="26"/>
          <w:szCs w:val="26"/>
        </w:rPr>
        <w:t>(…)”</w:t>
      </w:r>
    </w:p>
    <w:p w14:paraId="5765F657" w14:textId="7F86AF8B" w:rsidR="00CC47C9" w:rsidRPr="00CC47C9" w:rsidRDefault="00CC47C9" w:rsidP="00F54A8B">
      <w:pPr>
        <w:spacing w:line="480" w:lineRule="auto"/>
        <w:jc w:val="center"/>
        <w:rPr>
          <w:rFonts w:ascii="Times New Roman" w:hAnsi="Times New Roman" w:cs="Times New Roman"/>
          <w:sz w:val="28"/>
          <w:szCs w:val="28"/>
          <w:lang w:val="es-ES"/>
        </w:rPr>
      </w:pPr>
      <w:r w:rsidRPr="00CC47C9">
        <w:rPr>
          <w:rFonts w:ascii="Times New Roman" w:hAnsi="Times New Roman" w:cs="Times New Roman"/>
          <w:sz w:val="28"/>
          <w:szCs w:val="28"/>
          <w:lang w:val="es-ES"/>
        </w:rPr>
        <w:t>-0-</w:t>
      </w:r>
    </w:p>
    <w:p w14:paraId="39DEA7F7" w14:textId="76A9F33A" w:rsidR="00892F97" w:rsidRDefault="00892F97" w:rsidP="00892F97">
      <w:pPr>
        <w:spacing w:line="480" w:lineRule="auto"/>
        <w:ind w:right="301" w:firstLine="709"/>
        <w:jc w:val="both"/>
        <w:rPr>
          <w:rFonts w:ascii="Times New Roman" w:hAnsi="Times New Roman" w:cs="Times New Roman"/>
          <w:b/>
          <w:bCs/>
          <w:sz w:val="28"/>
          <w:szCs w:val="28"/>
          <w:shd w:val="clear" w:color="auto" w:fill="FFFFFF"/>
        </w:rPr>
      </w:pPr>
      <w:r w:rsidRPr="00BF1BB9">
        <w:rPr>
          <w:rFonts w:ascii="Times New Roman" w:hAnsi="Times New Roman" w:cs="Times New Roman"/>
          <w:b/>
          <w:bCs/>
          <w:sz w:val="28"/>
          <w:szCs w:val="28"/>
          <w:lang w:val="es-ES"/>
        </w:rPr>
        <w:t>Se acordó</w:t>
      </w:r>
      <w:r w:rsidRPr="00BF1BB9">
        <w:rPr>
          <w:rFonts w:ascii="Times New Roman" w:hAnsi="Times New Roman" w:cs="Times New Roman"/>
          <w:sz w:val="28"/>
          <w:szCs w:val="28"/>
          <w:lang w:val="es-ES"/>
        </w:rPr>
        <w:t xml:space="preserve">: </w:t>
      </w:r>
      <w:r w:rsidRPr="00BF1BB9">
        <w:rPr>
          <w:rFonts w:ascii="Times New Roman" w:hAnsi="Times New Roman" w:cs="Times New Roman"/>
          <w:b/>
          <w:bCs/>
          <w:sz w:val="28"/>
          <w:szCs w:val="28"/>
          <w:lang w:val="es-ES"/>
        </w:rPr>
        <w:t>1</w:t>
      </w:r>
      <w:r>
        <w:rPr>
          <w:rFonts w:ascii="Times New Roman" w:hAnsi="Times New Roman" w:cs="Times New Roman"/>
          <w:b/>
          <w:bCs/>
          <w:sz w:val="28"/>
          <w:szCs w:val="28"/>
          <w:lang w:val="es-ES"/>
        </w:rPr>
        <w:t>.</w:t>
      </w:r>
      <w:r w:rsidRPr="00BF1BB9">
        <w:rPr>
          <w:rFonts w:ascii="Times New Roman" w:hAnsi="Times New Roman" w:cs="Times New Roman"/>
          <w:b/>
          <w:bCs/>
          <w:sz w:val="28"/>
          <w:szCs w:val="28"/>
          <w:lang w:val="es-ES"/>
        </w:rPr>
        <w:t>)</w:t>
      </w:r>
      <w:r w:rsidRPr="00BF1BB9">
        <w:rPr>
          <w:rFonts w:ascii="Times New Roman" w:hAnsi="Times New Roman" w:cs="Times New Roman"/>
          <w:sz w:val="28"/>
          <w:szCs w:val="28"/>
          <w:lang w:val="es-ES"/>
        </w:rPr>
        <w:t xml:space="preserve"> Se da por conocido el presupuesto presentado por la Dirección Ejecutiva en relación con la compra y sustitución de vehículos para incluir en el anteproyecto de presupuesto 2024, conforme a la política institucional y las directrices  de formulación presupuestaria para la </w:t>
      </w:r>
      <w:r w:rsidRPr="00BF1BB9">
        <w:rPr>
          <w:rFonts w:ascii="Times New Roman" w:hAnsi="Times New Roman" w:cs="Times New Roman"/>
          <w:sz w:val="28"/>
          <w:szCs w:val="28"/>
          <w:lang w:val="es-ES"/>
        </w:rPr>
        <w:lastRenderedPageBreak/>
        <w:t xml:space="preserve">formulación 2024, aprobadas en sesión 106-2022, artículo LII, </w:t>
      </w:r>
      <w:r w:rsidRPr="008D578D">
        <w:rPr>
          <w:rFonts w:ascii="Times New Roman" w:hAnsi="Times New Roman" w:cs="Times New Roman"/>
          <w:sz w:val="28"/>
          <w:szCs w:val="28"/>
          <w:lang w:val="es-ES"/>
        </w:rPr>
        <w:t>donde indican que,  el cambio de los vehículos se realiza cuando cumplen 6 años de antigüedad; sin embargo</w:t>
      </w:r>
      <w:r w:rsidRPr="00BF1BB9">
        <w:rPr>
          <w:rFonts w:ascii="Times New Roman" w:hAnsi="Times New Roman" w:cs="Times New Roman"/>
          <w:sz w:val="28"/>
          <w:szCs w:val="28"/>
          <w:lang w:val="es-ES"/>
        </w:rPr>
        <w:t>, también se había establecido desde el año anterior la instrucción a la Dirección Ejecutiva de presentar una nueva política de sustitución de vehículos más apegada a la realidad, de tal forma que para este período presupuestario la Dirección Ejecutiva la presenta</w:t>
      </w:r>
      <w:r>
        <w:rPr>
          <w:rFonts w:ascii="Times New Roman" w:hAnsi="Times New Roman" w:cs="Times New Roman"/>
          <w:sz w:val="28"/>
          <w:szCs w:val="28"/>
          <w:lang w:val="es-ES"/>
        </w:rPr>
        <w:t xml:space="preserve"> de forma preliminar</w:t>
      </w:r>
      <w:r w:rsidRPr="00BF1BB9">
        <w:rPr>
          <w:rFonts w:ascii="Times New Roman" w:hAnsi="Times New Roman" w:cs="Times New Roman"/>
          <w:sz w:val="28"/>
          <w:szCs w:val="28"/>
          <w:lang w:val="es-ES"/>
        </w:rPr>
        <w:t xml:space="preserve"> y </w:t>
      </w:r>
      <w:r>
        <w:rPr>
          <w:rFonts w:ascii="Times New Roman" w:hAnsi="Times New Roman" w:cs="Times New Roman"/>
          <w:sz w:val="28"/>
          <w:szCs w:val="28"/>
          <w:lang w:val="es-ES"/>
        </w:rPr>
        <w:t>se</w:t>
      </w:r>
      <w:r w:rsidRPr="00BF1BB9">
        <w:rPr>
          <w:rFonts w:ascii="Times New Roman" w:hAnsi="Times New Roman" w:cs="Times New Roman"/>
          <w:sz w:val="28"/>
          <w:szCs w:val="28"/>
          <w:lang w:val="es-ES"/>
        </w:rPr>
        <w:t xml:space="preserve"> aplica a la propuesta de formulación de recursos para este período, con la finalidad de orientar la discusión y priorización de criterios para incorporación de los recursos para el período presupuestario 2024. </w:t>
      </w:r>
      <w:r w:rsidRPr="008D578D">
        <w:rPr>
          <w:rFonts w:ascii="Times New Roman" w:hAnsi="Times New Roman" w:cs="Times New Roman"/>
          <w:sz w:val="28"/>
          <w:szCs w:val="28"/>
          <w:lang w:val="es-ES"/>
        </w:rPr>
        <w:t>Se autoriza el cambio de los vehículos cuyo modelo sea del año 2018 o anterior a este, conforme las directrices enviadas en circular N°131-2022 de la Dirección Ejecutiva; sin detrimento de la aplicación de nuevas políticas externas relacionadas con la formulación presupuestaria.</w:t>
      </w:r>
      <w:r w:rsidRPr="008D578D">
        <w:rPr>
          <w:rFonts w:ascii="Times New Roman" w:hAnsi="Times New Roman" w:cs="Times New Roman"/>
          <w:sz w:val="28"/>
          <w:szCs w:val="28"/>
        </w:rPr>
        <w:t xml:space="preserve">  </w:t>
      </w:r>
      <w:r>
        <w:rPr>
          <w:rFonts w:ascii="Times New Roman" w:hAnsi="Times New Roman" w:cs="Times New Roman"/>
          <w:sz w:val="28"/>
          <w:szCs w:val="28"/>
        </w:rPr>
        <w:t>La</w:t>
      </w:r>
      <w:r w:rsidRPr="008D578D">
        <w:rPr>
          <w:rFonts w:ascii="Times New Roman" w:hAnsi="Times New Roman" w:cs="Times New Roman"/>
          <w:sz w:val="28"/>
          <w:szCs w:val="28"/>
        </w:rPr>
        <w:t xml:space="preserve"> aprobación definitiva </w:t>
      </w:r>
      <w:r>
        <w:rPr>
          <w:rFonts w:ascii="Times New Roman" w:hAnsi="Times New Roman" w:cs="Times New Roman"/>
          <w:sz w:val="28"/>
          <w:szCs w:val="28"/>
        </w:rPr>
        <w:t xml:space="preserve">de este anteproyecto </w:t>
      </w:r>
      <w:r w:rsidRPr="008D578D">
        <w:rPr>
          <w:rFonts w:ascii="Times New Roman" w:hAnsi="Times New Roman" w:cs="Times New Roman"/>
          <w:sz w:val="28"/>
          <w:szCs w:val="28"/>
        </w:rPr>
        <w:t>quedará sujeta al análisis integral del presupuesto 2024.</w:t>
      </w:r>
      <w:r w:rsidRPr="008D578D">
        <w:rPr>
          <w:rFonts w:ascii="Times New Roman" w:eastAsia="Times New Roman" w:hAnsi="Times New Roman" w:cs="Times New Roman"/>
          <w:sz w:val="28"/>
          <w:szCs w:val="28"/>
        </w:rPr>
        <w:t xml:space="preserve"> </w:t>
      </w:r>
      <w:r w:rsidRPr="008D578D">
        <w:rPr>
          <w:rFonts w:ascii="Times New Roman" w:hAnsi="Times New Roman" w:cs="Times New Roman"/>
          <w:b/>
          <w:bCs/>
          <w:sz w:val="28"/>
          <w:szCs w:val="28"/>
          <w:lang w:val="es-ES"/>
        </w:rPr>
        <w:t>2.)</w:t>
      </w:r>
      <w:r w:rsidRPr="008D578D">
        <w:rPr>
          <w:rFonts w:ascii="Times New Roman" w:hAnsi="Times New Roman" w:cs="Times New Roman"/>
          <w:sz w:val="28"/>
          <w:szCs w:val="28"/>
          <w:lang w:val="es-ES"/>
        </w:rPr>
        <w:t xml:space="preserve"> Aprobar </w:t>
      </w:r>
      <w:r>
        <w:rPr>
          <w:rFonts w:ascii="Times New Roman" w:hAnsi="Times New Roman" w:cs="Times New Roman"/>
          <w:sz w:val="28"/>
          <w:szCs w:val="28"/>
          <w:lang w:val="es-ES"/>
        </w:rPr>
        <w:t xml:space="preserve">a la Dirección Ejecutiva </w:t>
      </w:r>
      <w:r w:rsidRPr="008D578D">
        <w:rPr>
          <w:rFonts w:ascii="Times New Roman" w:hAnsi="Times New Roman" w:cs="Times New Roman"/>
          <w:sz w:val="28"/>
          <w:szCs w:val="28"/>
          <w:lang w:val="es-ES"/>
        </w:rPr>
        <w:t xml:space="preserve">la aplicación de la nueva </w:t>
      </w:r>
      <w:r>
        <w:rPr>
          <w:rFonts w:ascii="Times New Roman" w:hAnsi="Times New Roman" w:cs="Times New Roman"/>
          <w:sz w:val="28"/>
          <w:szCs w:val="28"/>
          <w:lang w:val="es-ES"/>
        </w:rPr>
        <w:t xml:space="preserve">propuesta </w:t>
      </w:r>
      <w:r w:rsidRPr="008D578D">
        <w:rPr>
          <w:rFonts w:ascii="Times New Roman" w:hAnsi="Times New Roman" w:cs="Times New Roman"/>
          <w:sz w:val="28"/>
          <w:szCs w:val="28"/>
          <w:lang w:val="es-ES"/>
        </w:rPr>
        <w:t xml:space="preserve">de </w:t>
      </w:r>
      <w:r>
        <w:rPr>
          <w:rFonts w:ascii="Times New Roman" w:hAnsi="Times New Roman" w:cs="Times New Roman"/>
          <w:sz w:val="28"/>
          <w:szCs w:val="28"/>
          <w:lang w:val="es-ES"/>
        </w:rPr>
        <w:t xml:space="preserve">política de </w:t>
      </w:r>
      <w:r w:rsidRPr="008D578D">
        <w:rPr>
          <w:rFonts w:ascii="Times New Roman" w:hAnsi="Times New Roman" w:cs="Times New Roman"/>
          <w:sz w:val="28"/>
          <w:szCs w:val="28"/>
          <w:lang w:val="es-ES"/>
        </w:rPr>
        <w:t>sustitución de vehículos en el Poder</w:t>
      </w:r>
      <w:r w:rsidRPr="00BF1BB9">
        <w:rPr>
          <w:rFonts w:ascii="Times New Roman" w:hAnsi="Times New Roman" w:cs="Times New Roman"/>
          <w:sz w:val="28"/>
          <w:szCs w:val="28"/>
          <w:lang w:val="es-ES"/>
        </w:rPr>
        <w:t xml:space="preserve"> Judicial,</w:t>
      </w:r>
      <w:r>
        <w:rPr>
          <w:rFonts w:ascii="Times New Roman" w:hAnsi="Times New Roman" w:cs="Times New Roman"/>
          <w:sz w:val="28"/>
          <w:szCs w:val="28"/>
          <w:lang w:val="es-ES"/>
        </w:rPr>
        <w:t xml:space="preserve"> con este mecanismo aplicado se aprueba un </w:t>
      </w:r>
      <w:r w:rsidRPr="00BF1BB9">
        <w:rPr>
          <w:rFonts w:ascii="Times New Roman" w:hAnsi="Times New Roman" w:cs="Times New Roman"/>
          <w:sz w:val="28"/>
          <w:szCs w:val="28"/>
          <w:lang w:val="es-ES"/>
        </w:rPr>
        <w:t>rebajo de la propuesta original en alrededor de</w:t>
      </w:r>
      <w:r>
        <w:rPr>
          <w:rFonts w:ascii="Times New Roman" w:hAnsi="Times New Roman" w:cs="Times New Roman"/>
          <w:sz w:val="28"/>
          <w:szCs w:val="28"/>
          <w:lang w:val="es-ES"/>
        </w:rPr>
        <w:t xml:space="preserve"> </w:t>
      </w:r>
      <w:r w:rsidRPr="00BF1BB9">
        <w:rPr>
          <w:rFonts w:ascii="Times New Roman" w:hAnsi="Times New Roman" w:cs="Times New Roman"/>
          <w:sz w:val="28"/>
          <w:szCs w:val="28"/>
          <w:lang w:val="es-ES"/>
        </w:rPr>
        <w:t>400 millones de colones</w:t>
      </w:r>
      <w:r w:rsidR="00B1113E">
        <w:rPr>
          <w:rFonts w:ascii="Times New Roman" w:hAnsi="Times New Roman" w:cs="Times New Roman"/>
          <w:sz w:val="28"/>
          <w:szCs w:val="28"/>
          <w:lang w:val="es-ES"/>
        </w:rPr>
        <w:t xml:space="preserve"> </w:t>
      </w:r>
      <w:r w:rsidRPr="00BF1BB9">
        <w:rPr>
          <w:rFonts w:ascii="Times New Roman" w:hAnsi="Times New Roman" w:cs="Times New Roman"/>
          <w:sz w:val="28"/>
          <w:szCs w:val="28"/>
          <w:lang w:val="es-ES"/>
        </w:rPr>
        <w:t xml:space="preserve">en virtud de las limitaciones presupuestarias </w:t>
      </w:r>
      <w:r>
        <w:rPr>
          <w:rFonts w:ascii="Times New Roman" w:hAnsi="Times New Roman" w:cs="Times New Roman"/>
          <w:sz w:val="28"/>
          <w:szCs w:val="28"/>
          <w:lang w:val="es-ES"/>
        </w:rPr>
        <w:t xml:space="preserve">impuestas al Poder </w:t>
      </w:r>
      <w:proofErr w:type="gramStart"/>
      <w:r>
        <w:rPr>
          <w:rFonts w:ascii="Times New Roman" w:hAnsi="Times New Roman" w:cs="Times New Roman"/>
          <w:sz w:val="28"/>
          <w:szCs w:val="28"/>
          <w:lang w:val="es-ES"/>
        </w:rPr>
        <w:t xml:space="preserve">Judicial, </w:t>
      </w:r>
      <w:r w:rsidRPr="00BF1BB9">
        <w:rPr>
          <w:rFonts w:ascii="Times New Roman" w:hAnsi="Times New Roman" w:cs="Times New Roman"/>
          <w:sz w:val="28"/>
          <w:szCs w:val="28"/>
          <w:lang w:val="es-ES"/>
        </w:rPr>
        <w:t xml:space="preserve"> </w:t>
      </w:r>
      <w:r>
        <w:rPr>
          <w:rFonts w:ascii="Times New Roman" w:hAnsi="Times New Roman" w:cs="Times New Roman"/>
          <w:sz w:val="28"/>
          <w:szCs w:val="28"/>
          <w:lang w:val="es-ES"/>
        </w:rPr>
        <w:t>lo</w:t>
      </w:r>
      <w:proofErr w:type="gramEnd"/>
      <w:r>
        <w:rPr>
          <w:rFonts w:ascii="Times New Roman" w:hAnsi="Times New Roman" w:cs="Times New Roman"/>
          <w:sz w:val="28"/>
          <w:szCs w:val="28"/>
          <w:lang w:val="es-ES"/>
        </w:rPr>
        <w:t xml:space="preserve"> anterior, </w:t>
      </w:r>
      <w:r w:rsidRPr="00BF1BB9">
        <w:rPr>
          <w:rFonts w:ascii="Times New Roman" w:hAnsi="Times New Roman" w:cs="Times New Roman"/>
          <w:sz w:val="28"/>
          <w:szCs w:val="28"/>
          <w:lang w:val="es-ES"/>
        </w:rPr>
        <w:t>conforme los alcances de la</w:t>
      </w:r>
      <w:r>
        <w:rPr>
          <w:rFonts w:ascii="Times New Roman" w:hAnsi="Times New Roman" w:cs="Times New Roman"/>
          <w:sz w:val="28"/>
          <w:szCs w:val="28"/>
          <w:lang w:val="es-ES"/>
        </w:rPr>
        <w:t>s</w:t>
      </w:r>
      <w:r w:rsidRPr="00BF1BB9">
        <w:rPr>
          <w:rFonts w:ascii="Times New Roman" w:hAnsi="Times New Roman" w:cs="Times New Roman"/>
          <w:sz w:val="28"/>
          <w:szCs w:val="28"/>
          <w:lang w:val="es-ES"/>
        </w:rPr>
        <w:t xml:space="preserve"> reuni</w:t>
      </w:r>
      <w:r>
        <w:rPr>
          <w:rFonts w:ascii="Times New Roman" w:hAnsi="Times New Roman" w:cs="Times New Roman"/>
          <w:sz w:val="28"/>
          <w:szCs w:val="28"/>
          <w:lang w:val="es-ES"/>
        </w:rPr>
        <w:t xml:space="preserve">ones </w:t>
      </w:r>
      <w:r w:rsidRPr="00BF1BB9">
        <w:rPr>
          <w:rFonts w:ascii="Times New Roman" w:hAnsi="Times New Roman" w:cs="Times New Roman"/>
          <w:sz w:val="28"/>
          <w:szCs w:val="28"/>
          <w:lang w:val="es-ES"/>
        </w:rPr>
        <w:t>de trabajo sostenida el 12</w:t>
      </w:r>
      <w:r>
        <w:rPr>
          <w:rFonts w:ascii="Times New Roman" w:hAnsi="Times New Roman" w:cs="Times New Roman"/>
          <w:sz w:val="28"/>
          <w:szCs w:val="28"/>
          <w:lang w:val="es-ES"/>
        </w:rPr>
        <w:t xml:space="preserve"> y el 18 </w:t>
      </w:r>
      <w:r w:rsidRPr="00BF1BB9">
        <w:rPr>
          <w:rFonts w:ascii="Times New Roman" w:hAnsi="Times New Roman" w:cs="Times New Roman"/>
          <w:sz w:val="28"/>
          <w:szCs w:val="28"/>
          <w:lang w:val="es-ES"/>
        </w:rPr>
        <w:t xml:space="preserve">de abril </w:t>
      </w:r>
      <w:r>
        <w:rPr>
          <w:rFonts w:ascii="Times New Roman" w:hAnsi="Times New Roman" w:cs="Times New Roman"/>
          <w:sz w:val="28"/>
          <w:szCs w:val="28"/>
          <w:lang w:val="es-ES"/>
        </w:rPr>
        <w:t xml:space="preserve">de 2023. La propuesta de política de sustitución deberá remitirse al Consejo Superior para conocerla en una sesión ordinaria </w:t>
      </w:r>
      <w:r>
        <w:rPr>
          <w:rFonts w:ascii="Times New Roman" w:hAnsi="Times New Roman" w:cs="Times New Roman"/>
          <w:sz w:val="28"/>
          <w:szCs w:val="28"/>
          <w:lang w:val="es-ES"/>
        </w:rPr>
        <w:lastRenderedPageBreak/>
        <w:t>después de que termine el proceso de validación que está realizando la Dirección Ejecutiva.</w:t>
      </w:r>
      <w:r w:rsidRPr="008D578D">
        <w:rPr>
          <w:rFonts w:ascii="Times New Roman" w:hAnsi="Times New Roman" w:cs="Times New Roman"/>
          <w:sz w:val="28"/>
          <w:szCs w:val="28"/>
          <w:lang w:val="es-ES"/>
        </w:rPr>
        <w:t xml:space="preserve"> </w:t>
      </w:r>
      <w:r w:rsidRPr="00BF1BB9">
        <w:rPr>
          <w:rFonts w:ascii="Times New Roman" w:hAnsi="Times New Roman" w:cs="Times New Roman"/>
          <w:b/>
          <w:bCs/>
          <w:sz w:val="28"/>
          <w:szCs w:val="28"/>
          <w:shd w:val="clear" w:color="auto" w:fill="FFFFFF"/>
        </w:rPr>
        <w:t>3</w:t>
      </w:r>
      <w:r>
        <w:rPr>
          <w:rFonts w:ascii="Times New Roman" w:hAnsi="Times New Roman" w:cs="Times New Roman"/>
          <w:b/>
          <w:bCs/>
          <w:sz w:val="28"/>
          <w:szCs w:val="28"/>
          <w:shd w:val="clear" w:color="auto" w:fill="FFFFFF"/>
        </w:rPr>
        <w:t>.</w:t>
      </w:r>
      <w:r w:rsidRPr="00BF1BB9">
        <w:rPr>
          <w:rFonts w:ascii="Times New Roman" w:hAnsi="Times New Roman" w:cs="Times New Roman"/>
          <w:b/>
          <w:bCs/>
          <w:sz w:val="28"/>
          <w:szCs w:val="28"/>
          <w:shd w:val="clear" w:color="auto" w:fill="FFFFFF"/>
        </w:rPr>
        <w:t>)</w:t>
      </w:r>
      <w:r w:rsidRPr="00BF1BB9">
        <w:rPr>
          <w:rFonts w:ascii="Times New Roman" w:hAnsi="Times New Roman" w:cs="Times New Roman"/>
          <w:sz w:val="28"/>
          <w:szCs w:val="28"/>
          <w:shd w:val="clear" w:color="auto" w:fill="FFFFFF"/>
        </w:rPr>
        <w:t xml:space="preserve"> Se toma nota de la inclusión por parte de la Sección de Transportes Administrativos de recursos para la sustitución de 3 vehículos Sedan por Sedan eléctricos, para dar cumplimiento a lo acordado por el Consejo Superior en la sesión N°</w:t>
      </w:r>
      <w:r>
        <w:rPr>
          <w:rFonts w:ascii="Times New Roman" w:hAnsi="Times New Roman" w:cs="Times New Roman"/>
          <w:sz w:val="28"/>
          <w:szCs w:val="28"/>
          <w:shd w:val="clear" w:color="auto" w:fill="FFFFFF"/>
        </w:rPr>
        <w:t xml:space="preserve"> </w:t>
      </w:r>
      <w:r w:rsidRPr="00BF1BB9">
        <w:rPr>
          <w:rFonts w:ascii="Times New Roman" w:hAnsi="Times New Roman" w:cs="Times New Roman"/>
          <w:sz w:val="28"/>
          <w:szCs w:val="28"/>
          <w:shd w:val="clear" w:color="auto" w:fill="FFFFFF"/>
        </w:rPr>
        <w:t>51-2022, artículo XXI, donde se conoció y aprobó el oficio N°1887-DE-2022 de la Dirección Ejecutiva, a su vez se considera la Directriz 033-MINAE-MOPT, dirigida al Sector Público para la transición hacia una flota vehicular eléctrica o cero emisiones, la cual tiene como objetivo promover en las instituciones de la Administración Pública a la transición hacia una flotilla vehicular eléctrica o cero emisiones, contribuyendo al ahorro en el consumo de combustible fósil y a la reducción en las emisiones contaminantes atmosféricas y por ende a una mejor calidad del aire.</w:t>
      </w:r>
      <w:r w:rsidRPr="00BF1BB9">
        <w:rPr>
          <w:rFonts w:ascii="Times New Roman" w:hAnsi="Times New Roman" w:cs="Times New Roman"/>
        </w:rPr>
        <w:t xml:space="preserve"> </w:t>
      </w:r>
      <w:r w:rsidRPr="00BF1BB9">
        <w:rPr>
          <w:rFonts w:ascii="Times New Roman" w:hAnsi="Times New Roman" w:cs="Times New Roman"/>
          <w:b/>
          <w:bCs/>
          <w:sz w:val="28"/>
          <w:szCs w:val="28"/>
        </w:rPr>
        <w:t>4</w:t>
      </w:r>
      <w:r>
        <w:rPr>
          <w:rFonts w:ascii="Times New Roman" w:hAnsi="Times New Roman" w:cs="Times New Roman"/>
          <w:b/>
          <w:bCs/>
          <w:sz w:val="28"/>
          <w:szCs w:val="28"/>
        </w:rPr>
        <w:t>.</w:t>
      </w:r>
      <w:r w:rsidRPr="00BF1BB9">
        <w:rPr>
          <w:rFonts w:ascii="Times New Roman" w:hAnsi="Times New Roman" w:cs="Times New Roman"/>
          <w:b/>
          <w:bCs/>
          <w:sz w:val="28"/>
          <w:szCs w:val="28"/>
          <w:shd w:val="clear" w:color="auto" w:fill="FFFFFF"/>
        </w:rPr>
        <w:t>)</w:t>
      </w:r>
      <w:r w:rsidRPr="00BF1BB9">
        <w:rPr>
          <w:rFonts w:ascii="Times New Roman" w:hAnsi="Times New Roman" w:cs="Times New Roman"/>
          <w:sz w:val="28"/>
          <w:szCs w:val="28"/>
          <w:shd w:val="clear" w:color="auto" w:fill="FFFFFF"/>
        </w:rPr>
        <w:t xml:space="preserve"> Comunicar a la Comisión de Ambiental para lo que corresponda. </w:t>
      </w:r>
      <w:r w:rsidRPr="00BF1BB9">
        <w:rPr>
          <w:rFonts w:ascii="Times New Roman" w:hAnsi="Times New Roman" w:cs="Times New Roman"/>
          <w:b/>
          <w:bCs/>
          <w:sz w:val="28"/>
          <w:szCs w:val="28"/>
          <w:shd w:val="clear" w:color="auto" w:fill="FFFFFF"/>
        </w:rPr>
        <w:t>5)</w:t>
      </w:r>
      <w:r w:rsidRPr="00BF1BB9">
        <w:rPr>
          <w:rFonts w:ascii="Times New Roman" w:hAnsi="Times New Roman" w:cs="Times New Roman"/>
          <w:sz w:val="28"/>
          <w:szCs w:val="28"/>
          <w:shd w:val="clear" w:color="auto" w:fill="FFFFFF"/>
        </w:rPr>
        <w:t xml:space="preserve"> Comunicar a los distintos programas institucionales el ajuste realizado en Vehículos.</w:t>
      </w:r>
      <w:r>
        <w:rPr>
          <w:rFonts w:ascii="Times New Roman" w:hAnsi="Times New Roman" w:cs="Times New Roman"/>
          <w:sz w:val="28"/>
          <w:szCs w:val="28"/>
          <w:shd w:val="clear" w:color="auto" w:fill="FFFFFF"/>
        </w:rPr>
        <w:t xml:space="preserve"> </w:t>
      </w:r>
      <w:r>
        <w:rPr>
          <w:rFonts w:ascii="Times New Roman" w:hAnsi="Times New Roman" w:cs="Times New Roman"/>
          <w:b/>
          <w:bCs/>
          <w:sz w:val="28"/>
          <w:szCs w:val="28"/>
          <w:shd w:val="clear" w:color="auto" w:fill="FFFFFF"/>
        </w:rPr>
        <w:t>Se declara acuerdo firme.</w:t>
      </w:r>
    </w:p>
    <w:p w14:paraId="429B9043" w14:textId="5FAF7D12" w:rsidR="00F42967" w:rsidRDefault="00F42967" w:rsidP="00F42967">
      <w:pPr>
        <w:spacing w:line="480" w:lineRule="auto"/>
        <w:ind w:right="301" w:firstLine="709"/>
        <w:jc w:val="center"/>
        <w:rPr>
          <w:rFonts w:ascii="Times New Roman" w:hAnsi="Times New Roman" w:cs="Times New Roman"/>
          <w:b/>
          <w:bCs/>
          <w:sz w:val="28"/>
          <w:szCs w:val="28"/>
          <w:shd w:val="clear" w:color="auto" w:fill="FFFFFF"/>
        </w:rPr>
      </w:pPr>
      <w:r>
        <w:rPr>
          <w:rFonts w:ascii="Times New Roman" w:hAnsi="Times New Roman" w:cs="Times New Roman"/>
          <w:b/>
          <w:bCs/>
          <w:sz w:val="28"/>
          <w:szCs w:val="28"/>
          <w:shd w:val="clear" w:color="auto" w:fill="FFFFFF"/>
        </w:rPr>
        <w:t>-</w:t>
      </w:r>
      <w:proofErr w:type="spellStart"/>
      <w:r>
        <w:rPr>
          <w:rFonts w:ascii="Times New Roman" w:hAnsi="Times New Roman" w:cs="Times New Roman"/>
          <w:b/>
          <w:bCs/>
          <w:sz w:val="28"/>
          <w:szCs w:val="28"/>
          <w:shd w:val="clear" w:color="auto" w:fill="FFFFFF"/>
        </w:rPr>
        <w:t>oOo</w:t>
      </w:r>
      <w:proofErr w:type="spellEnd"/>
      <w:r>
        <w:rPr>
          <w:rFonts w:ascii="Times New Roman" w:hAnsi="Times New Roman" w:cs="Times New Roman"/>
          <w:b/>
          <w:bCs/>
          <w:sz w:val="28"/>
          <w:szCs w:val="28"/>
          <w:shd w:val="clear" w:color="auto" w:fill="FFFFFF"/>
        </w:rPr>
        <w:t>-</w:t>
      </w:r>
    </w:p>
    <w:p w14:paraId="40E653D1" w14:textId="7F44EC4C" w:rsidR="00A74BA9" w:rsidRPr="00BF1BB9" w:rsidRDefault="00A74BA9" w:rsidP="00AD2E05">
      <w:pPr>
        <w:spacing w:line="360" w:lineRule="auto"/>
        <w:ind w:right="299"/>
        <w:jc w:val="center"/>
        <w:rPr>
          <w:rFonts w:ascii="Times New Roman" w:eastAsia="Times New Roman" w:hAnsi="Times New Roman" w:cs="Times New Roman"/>
          <w:b/>
          <w:bCs/>
          <w:sz w:val="28"/>
          <w:szCs w:val="28"/>
          <w:u w:val="single"/>
        </w:rPr>
      </w:pPr>
      <w:r w:rsidRPr="00F42967">
        <w:rPr>
          <w:rFonts w:ascii="Times New Roman" w:eastAsia="Times New Roman" w:hAnsi="Times New Roman" w:cs="Times New Roman"/>
          <w:b/>
          <w:bCs/>
          <w:sz w:val="28"/>
          <w:szCs w:val="28"/>
          <w:u w:val="single"/>
        </w:rPr>
        <w:t>TERMINA A LAS 16:24 HORAS</w:t>
      </w:r>
    </w:p>
    <w:sectPr w:rsidR="00A74BA9" w:rsidRPr="00BF1BB9" w:rsidSect="00237B8C">
      <w:footerReference w:type="default" r:id="rId143"/>
      <w:pgSz w:w="12240" w:h="15840"/>
      <w:pgMar w:top="964" w:right="1469" w:bottom="1276"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F80145E" w14:textId="77777777" w:rsidR="00184EC2" w:rsidRDefault="00184EC2" w:rsidP="00CA4AAB">
      <w:r>
        <w:separator/>
      </w:r>
    </w:p>
  </w:endnote>
  <w:endnote w:type="continuationSeparator" w:id="0">
    <w:p w14:paraId="698FC52B" w14:textId="77777777" w:rsidR="00184EC2" w:rsidRDefault="00184EC2" w:rsidP="00CA4AAB">
      <w:r>
        <w:continuationSeparator/>
      </w:r>
    </w:p>
  </w:endnote>
  <w:endnote w:type="continuationNotice" w:id="1">
    <w:p w14:paraId="505EA37C" w14:textId="77777777" w:rsidR="00184EC2" w:rsidRDefault="00184EC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MS Mincho">
    <w:altName w:val="MS Mincho"/>
    <w:panose1 w:val="02020609040205080304"/>
    <w:charset w:val="80"/>
    <w:family w:val="modern"/>
    <w:pitch w:val="fixed"/>
    <w:sig w:usb0="E00002FF" w:usb1="6AC7FDFB" w:usb2="08000012" w:usb3="00000000" w:csb0="0002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Times-Roman">
    <w:altName w:val="Times New Roman"/>
    <w:charset w:val="00"/>
    <w:family w:val="roman"/>
    <w:pitch w:val="default"/>
  </w:font>
  <w:font w:name="Segoe UI">
    <w:panose1 w:val="020B0502040204020203"/>
    <w:charset w:val="00"/>
    <w:family w:val="swiss"/>
    <w:pitch w:val="variable"/>
    <w:sig w:usb0="E4002EFF" w:usb1="C000E47F" w:usb2="00000009" w:usb3="00000000" w:csb0="000001FF" w:csb1="00000000"/>
  </w:font>
  <w:font w:name="ArialNegrita">
    <w:altName w:val="Arial"/>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Bookman Old Style">
    <w:panose1 w:val="02050604050505020204"/>
    <w:charset w:val="00"/>
    <w:family w:val="roman"/>
    <w:pitch w:val="variable"/>
    <w:sig w:usb0="00000287" w:usb1="00000000" w:usb2="00000000" w:usb3="00000000" w:csb0="0000009F" w:csb1="00000000"/>
  </w:font>
  <w:font w:name="Batang, 바탕">
    <w:charset w:val="00"/>
    <w:family w:val="auto"/>
    <w:pitch w:val="default"/>
  </w:font>
  <w:font w:name="Batang">
    <w:altName w:val="바탕"/>
    <w:panose1 w:val="02030600000101010101"/>
    <w:charset w:val="81"/>
    <w:family w:val="roman"/>
    <w:pitch w:val="variable"/>
    <w:sig w:usb0="B00002AF" w:usb1="69D77CFB" w:usb2="00000030" w:usb3="00000000" w:csb0="0008009F" w:csb1="00000000"/>
  </w:font>
  <w:font w:name="Liberation Sans">
    <w:panose1 w:val="020B0604020202020204"/>
    <w:charset w:val="00"/>
    <w:family w:val="swiss"/>
    <w:pitch w:val="variable"/>
    <w:sig w:usb0="E0000AFF" w:usb1="500078FF" w:usb2="00000021" w:usb3="00000000" w:csb0="000001BF" w:csb1="00000000"/>
  </w:font>
  <w:font w:name="DejaVu Sans">
    <w:panose1 w:val="020B0603030804020204"/>
    <w:charset w:val="00"/>
    <w:family w:val="swiss"/>
    <w:pitch w:val="variable"/>
    <w:sig w:usb0="E7002EFF" w:usb1="D200FDFF" w:usb2="0A246029" w:usb3="00000000" w:csb0="000001FF" w:csb1="00000000"/>
  </w:font>
  <w:font w:name="Liberation Serif">
    <w:panose1 w:val="02020603050405020304"/>
    <w:charset w:val="00"/>
    <w:family w:val="roman"/>
    <w:pitch w:val="variable"/>
    <w:sig w:usb0="E0000AFF" w:usb1="500078FF" w:usb2="00000021" w:usb3="00000000" w:csb0="000001BF" w:csb1="00000000"/>
  </w:font>
  <w:font w:name="Mangal">
    <w:panose1 w:val="00000400000000000000"/>
    <w:charset w:val="00"/>
    <w:family w:val="roman"/>
    <w:pitch w:val="variable"/>
    <w:sig w:usb0="00008003" w:usb1="00000000" w:usb2="00000000" w:usb3="00000000" w:csb0="00000001" w:csb1="00000000"/>
  </w:font>
  <w:font w:name="Microsoft YaHei">
    <w:panose1 w:val="020B0503020204020204"/>
    <w:charset w:val="86"/>
    <w:family w:val="swiss"/>
    <w:pitch w:val="variable"/>
    <w:sig w:usb0="80000287" w:usb1="2ACF3C50" w:usb2="00000016" w:usb3="00000000" w:csb0="0004001F" w:csb1="00000000"/>
  </w:font>
  <w:font w:name="SimSun">
    <w:altName w:val="宋体"/>
    <w:panose1 w:val="02010600030101010101"/>
    <w:charset w:val="86"/>
    <w:family w:val="auto"/>
    <w:pitch w:val="variable"/>
    <w:sig w:usb0="00000203" w:usb1="288F0000" w:usb2="00000016" w:usb3="00000000" w:csb0="00040001" w:csb1="00000000"/>
  </w:font>
  <w:font w:name="StarSymbol">
    <w:altName w:val="MS Mincho"/>
    <w:panose1 w:val="00000000000000000000"/>
    <w:charset w:val="00"/>
    <w:family w:val="auto"/>
    <w:notTrueType/>
    <w:pitch w:val="default"/>
    <w:sig w:usb0="00000003" w:usb1="00000000" w:usb2="00000000" w:usb3="00000000" w:csb0="00000001" w:csb1="00000000"/>
  </w:font>
  <w:font w:name="Lucida Sans Unicode">
    <w:panose1 w:val="020B0602030504020204"/>
    <w:charset w:val="00"/>
    <w:family w:val="swiss"/>
    <w:pitch w:val="variable"/>
    <w:sig w:usb0="80000AFF" w:usb1="0000396B" w:usb2="00000000" w:usb3="00000000" w:csb0="000000BF" w:csb1="00000000"/>
  </w:font>
  <w:font w:name="Helvetica">
    <w:panose1 w:val="020B0604020202020204"/>
    <w:charset w:val="00"/>
    <w:family w:val="swiss"/>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 w:name="Toronto">
    <w:panose1 w:val="00000000000000000000"/>
    <w:charset w:val="00"/>
    <w:family w:val="auto"/>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MS Sans Serif">
    <w:altName w:val="Microsoft Sans Serif"/>
    <w:panose1 w:val="00000000000000000000"/>
    <w:charset w:val="00"/>
    <w:family w:val="auto"/>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Yu Gothic">
    <w:altName w:val="游ゴシック"/>
    <w:panose1 w:val="020B04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917930"/>
      <w:docPartObj>
        <w:docPartGallery w:val="Page Numbers (Bottom of Page)"/>
        <w:docPartUnique/>
      </w:docPartObj>
    </w:sdtPr>
    <w:sdtEndPr/>
    <w:sdtContent>
      <w:p w14:paraId="17EEB3F3" w14:textId="77777777" w:rsidR="00194782" w:rsidRDefault="00194782">
        <w:pPr>
          <w:pStyle w:val="Piedepgina"/>
          <w:jc w:val="center"/>
        </w:pPr>
        <w:r>
          <w:rPr>
            <w:noProof/>
          </w:rPr>
          <w:fldChar w:fldCharType="begin"/>
        </w:r>
        <w:r>
          <w:rPr>
            <w:noProof/>
          </w:rPr>
          <w:instrText xml:space="preserve"> PAGE   \* MERGEFORMAT </w:instrText>
        </w:r>
        <w:r>
          <w:rPr>
            <w:noProof/>
          </w:rPr>
          <w:fldChar w:fldCharType="separate"/>
        </w:r>
        <w:r>
          <w:rPr>
            <w:noProof/>
          </w:rPr>
          <w:t>1</w:t>
        </w:r>
        <w:r>
          <w:rPr>
            <w:noProof/>
          </w:rPr>
          <w:fldChar w:fldCharType="end"/>
        </w:r>
      </w:p>
    </w:sdtContent>
  </w:sdt>
  <w:p w14:paraId="3B7A419A" w14:textId="77777777" w:rsidR="00194782" w:rsidRDefault="00194782">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93468ED" w14:textId="77777777" w:rsidR="00184EC2" w:rsidRDefault="00184EC2" w:rsidP="00CA4AAB">
      <w:r>
        <w:separator/>
      </w:r>
    </w:p>
  </w:footnote>
  <w:footnote w:type="continuationSeparator" w:id="0">
    <w:p w14:paraId="5BC08265" w14:textId="77777777" w:rsidR="00184EC2" w:rsidRDefault="00184EC2" w:rsidP="00CA4AAB">
      <w:r>
        <w:continuationSeparator/>
      </w:r>
    </w:p>
  </w:footnote>
  <w:footnote w:type="continuationNotice" w:id="1">
    <w:p w14:paraId="4446CBE8" w14:textId="77777777" w:rsidR="00184EC2" w:rsidRDefault="00184EC2">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3"/>
    <w:multiLevelType w:val="singleLevel"/>
    <w:tmpl w:val="B0900072"/>
    <w:lvl w:ilvl="0">
      <w:start w:val="1"/>
      <w:numFmt w:val="bullet"/>
      <w:pStyle w:val="Listaconvietas2"/>
      <w:lvlText w:val=""/>
      <w:lvlJc w:val="left"/>
      <w:pPr>
        <w:tabs>
          <w:tab w:val="num" w:pos="643"/>
        </w:tabs>
        <w:ind w:left="643" w:hanging="360"/>
      </w:pPr>
      <w:rPr>
        <w:rFonts w:ascii="Symbol" w:hAnsi="Symbol" w:hint="default"/>
      </w:rPr>
    </w:lvl>
  </w:abstractNum>
  <w:abstractNum w:abstractNumId="1" w15:restartNumberingAfterBreak="0">
    <w:nsid w:val="FFFFFF88"/>
    <w:multiLevelType w:val="singleLevel"/>
    <w:tmpl w:val="FD90365C"/>
    <w:lvl w:ilvl="0">
      <w:start w:val="1"/>
      <w:numFmt w:val="decimal"/>
      <w:pStyle w:val="Listaconnmeros"/>
      <w:lvlText w:val="%1."/>
      <w:lvlJc w:val="left"/>
      <w:pPr>
        <w:tabs>
          <w:tab w:val="num" w:pos="360"/>
        </w:tabs>
        <w:ind w:left="360" w:hanging="360"/>
      </w:pPr>
    </w:lvl>
  </w:abstractNum>
  <w:abstractNum w:abstractNumId="2" w15:restartNumberingAfterBreak="0">
    <w:nsid w:val="FFFFFF89"/>
    <w:multiLevelType w:val="singleLevel"/>
    <w:tmpl w:val="FD7075E2"/>
    <w:lvl w:ilvl="0">
      <w:start w:val="1"/>
      <w:numFmt w:val="bullet"/>
      <w:pStyle w:val="Listaconvietas"/>
      <w:lvlText w:val=""/>
      <w:lvlJc w:val="left"/>
      <w:pPr>
        <w:tabs>
          <w:tab w:val="num" w:pos="360"/>
        </w:tabs>
        <w:ind w:left="360" w:hanging="360"/>
      </w:pPr>
      <w:rPr>
        <w:rFonts w:ascii="Symbol" w:hAnsi="Symbol" w:hint="default"/>
      </w:rPr>
    </w:lvl>
  </w:abstractNum>
  <w:abstractNum w:abstractNumId="3" w15:restartNumberingAfterBreak="0">
    <w:nsid w:val="00000001"/>
    <w:multiLevelType w:val="multilevel"/>
    <w:tmpl w:val="00000001"/>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4" w15:restartNumberingAfterBreak="0">
    <w:nsid w:val="00000002"/>
    <w:multiLevelType w:val="multilevel"/>
    <w:tmpl w:val="E58CE252"/>
    <w:lvl w:ilvl="0">
      <w:start w:val="1"/>
      <w:numFmt w:val="decimal"/>
      <w:lvlText w:val="%1."/>
      <w:lvlJc w:val="left"/>
      <w:pPr>
        <w:tabs>
          <w:tab w:val="num" w:pos="375"/>
        </w:tabs>
        <w:ind w:left="375" w:hanging="375"/>
      </w:pPr>
      <w:rPr>
        <w:rFonts w:ascii="Arial" w:hAnsi="Arial" w:cs="Arial" w:hint="default"/>
        <w:b/>
        <w:strike w:val="0"/>
        <w:color w:val="auto"/>
        <w:sz w:val="28"/>
        <w:szCs w:val="26"/>
      </w:rPr>
    </w:lvl>
    <w:lvl w:ilvl="1">
      <w:start w:val="1"/>
      <w:numFmt w:val="bullet"/>
      <w:lvlText w:val=""/>
      <w:lvlJc w:val="left"/>
      <w:pPr>
        <w:tabs>
          <w:tab w:val="num" w:pos="-4526"/>
        </w:tabs>
        <w:ind w:left="-4526" w:hanging="720"/>
      </w:pPr>
      <w:rPr>
        <w:rFonts w:ascii="Symbol" w:hAnsi="Symbol" w:hint="default"/>
        <w:color w:val="244061" w:themeColor="accent1" w:themeShade="80"/>
        <w:sz w:val="32"/>
      </w:rPr>
    </w:lvl>
    <w:lvl w:ilvl="2">
      <w:start w:val="1"/>
      <w:numFmt w:val="decimal"/>
      <w:lvlText w:val="%1.%2.%3."/>
      <w:lvlJc w:val="left"/>
      <w:pPr>
        <w:tabs>
          <w:tab w:val="num" w:pos="-5223"/>
        </w:tabs>
        <w:ind w:left="-5223" w:hanging="720"/>
      </w:pPr>
      <w:rPr>
        <w:rFonts w:hint="default"/>
      </w:rPr>
    </w:lvl>
    <w:lvl w:ilvl="3">
      <w:start w:val="1"/>
      <w:numFmt w:val="decimal"/>
      <w:lvlText w:val="%1.%2.%3.%4."/>
      <w:lvlJc w:val="left"/>
      <w:pPr>
        <w:tabs>
          <w:tab w:val="num" w:pos="-4503"/>
        </w:tabs>
        <w:ind w:left="-4503" w:hanging="1080"/>
      </w:pPr>
      <w:rPr>
        <w:rFonts w:hint="default"/>
      </w:rPr>
    </w:lvl>
    <w:lvl w:ilvl="4">
      <w:start w:val="1"/>
      <w:numFmt w:val="decimal"/>
      <w:lvlText w:val="%1.%2.%3.%4.%5."/>
      <w:lvlJc w:val="left"/>
      <w:pPr>
        <w:tabs>
          <w:tab w:val="num" w:pos="-4143"/>
        </w:tabs>
        <w:ind w:left="-4143" w:hanging="1080"/>
      </w:pPr>
      <w:rPr>
        <w:rFonts w:hint="default"/>
      </w:rPr>
    </w:lvl>
    <w:lvl w:ilvl="5">
      <w:start w:val="1"/>
      <w:numFmt w:val="decimal"/>
      <w:lvlText w:val="%1.%2.%3.%4.%5.%6."/>
      <w:lvlJc w:val="left"/>
      <w:pPr>
        <w:tabs>
          <w:tab w:val="num" w:pos="-3423"/>
        </w:tabs>
        <w:ind w:left="-3423" w:hanging="1440"/>
      </w:pPr>
      <w:rPr>
        <w:rFonts w:hint="default"/>
      </w:rPr>
    </w:lvl>
    <w:lvl w:ilvl="6">
      <w:start w:val="1"/>
      <w:numFmt w:val="decimal"/>
      <w:lvlText w:val="%1.%2.%3.%4.%5.%6.%7."/>
      <w:lvlJc w:val="left"/>
      <w:pPr>
        <w:tabs>
          <w:tab w:val="num" w:pos="-3063"/>
        </w:tabs>
        <w:ind w:left="-3063" w:hanging="1440"/>
      </w:pPr>
      <w:rPr>
        <w:rFonts w:hint="default"/>
      </w:rPr>
    </w:lvl>
    <w:lvl w:ilvl="7">
      <w:start w:val="1"/>
      <w:numFmt w:val="decimal"/>
      <w:lvlText w:val="%1.%2.%3.%4.%5.%6.%7.%8."/>
      <w:lvlJc w:val="left"/>
      <w:pPr>
        <w:tabs>
          <w:tab w:val="num" w:pos="-2343"/>
        </w:tabs>
        <w:ind w:left="-2343" w:hanging="1800"/>
      </w:pPr>
      <w:rPr>
        <w:rFonts w:hint="default"/>
      </w:rPr>
    </w:lvl>
    <w:lvl w:ilvl="8">
      <w:start w:val="1"/>
      <w:numFmt w:val="decimal"/>
      <w:lvlText w:val="%1.%2.%3.%4.%5.%6.%7.%8.%9."/>
      <w:lvlJc w:val="left"/>
      <w:pPr>
        <w:tabs>
          <w:tab w:val="num" w:pos="-1983"/>
        </w:tabs>
        <w:ind w:left="-1983" w:hanging="1800"/>
      </w:pPr>
      <w:rPr>
        <w:rFonts w:hint="default"/>
      </w:rPr>
    </w:lvl>
  </w:abstractNum>
  <w:abstractNum w:abstractNumId="5" w15:restartNumberingAfterBreak="0">
    <w:nsid w:val="019022F9"/>
    <w:multiLevelType w:val="hybridMultilevel"/>
    <w:tmpl w:val="AC6C1EBE"/>
    <w:lvl w:ilvl="0" w:tplc="F420EF66">
      <w:numFmt w:val="bullet"/>
      <w:lvlText w:val="-"/>
      <w:lvlJc w:val="left"/>
      <w:pPr>
        <w:ind w:left="720" w:hanging="360"/>
      </w:pPr>
      <w:rPr>
        <w:rFonts w:ascii="Times New Roman" w:eastAsiaTheme="minorEastAsia" w:hAnsi="Times New Roman" w:cs="Times New Roman"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 w15:restartNumberingAfterBreak="0">
    <w:nsid w:val="02523F64"/>
    <w:multiLevelType w:val="hybridMultilevel"/>
    <w:tmpl w:val="3AC40268"/>
    <w:lvl w:ilvl="0" w:tplc="1E4471F4">
      <w:numFmt w:val="bullet"/>
      <w:lvlText w:val="-"/>
      <w:lvlJc w:val="left"/>
      <w:pPr>
        <w:ind w:left="720" w:hanging="360"/>
      </w:pPr>
      <w:rPr>
        <w:rFonts w:ascii="Times New Roman" w:eastAsia="Times New Roman" w:hAnsi="Times New Roman" w:cs="Times New Roman"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 w15:restartNumberingAfterBreak="0">
    <w:nsid w:val="03A637A8"/>
    <w:multiLevelType w:val="hybridMultilevel"/>
    <w:tmpl w:val="BCDCCF66"/>
    <w:lvl w:ilvl="0" w:tplc="140A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 w15:restartNumberingAfterBreak="0">
    <w:nsid w:val="044B62D9"/>
    <w:multiLevelType w:val="hybridMultilevel"/>
    <w:tmpl w:val="AC129B30"/>
    <w:lvl w:ilvl="0" w:tplc="E80CB202">
      <w:start w:val="1"/>
      <w:numFmt w:val="decimal"/>
      <w:lvlText w:val="%1."/>
      <w:lvlJc w:val="left"/>
      <w:pPr>
        <w:tabs>
          <w:tab w:val="num" w:pos="720"/>
        </w:tabs>
        <w:ind w:left="720" w:hanging="360"/>
      </w:pPr>
      <w:rPr>
        <w:rFonts w:hint="default"/>
        <w:b/>
      </w:rPr>
    </w:lvl>
    <w:lvl w:ilvl="1" w:tplc="0C0A000B">
      <w:start w:val="1"/>
      <w:numFmt w:val="bullet"/>
      <w:lvlText w:val=""/>
      <w:lvlJc w:val="left"/>
      <w:pPr>
        <w:tabs>
          <w:tab w:val="num" w:pos="1440"/>
        </w:tabs>
        <w:ind w:left="1440" w:hanging="360"/>
      </w:pPr>
      <w:rPr>
        <w:rFonts w:ascii="Wingdings" w:hAnsi="Wingdings" w:hint="default"/>
      </w:r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9" w15:restartNumberingAfterBreak="0">
    <w:nsid w:val="09D15A3F"/>
    <w:multiLevelType w:val="hybridMultilevel"/>
    <w:tmpl w:val="FFFFFFFF"/>
    <w:lvl w:ilvl="0" w:tplc="CA360E72">
      <w:start w:val="1"/>
      <w:numFmt w:val="bullet"/>
      <w:lvlText w:val=""/>
      <w:lvlJc w:val="left"/>
      <w:pPr>
        <w:ind w:left="720" w:hanging="360"/>
      </w:pPr>
      <w:rPr>
        <w:rFonts w:ascii="Symbol" w:hAnsi="Symbol" w:hint="default"/>
      </w:rPr>
    </w:lvl>
    <w:lvl w:ilvl="1" w:tplc="AD6C91BA">
      <w:start w:val="1"/>
      <w:numFmt w:val="bullet"/>
      <w:lvlText w:val="o"/>
      <w:lvlJc w:val="left"/>
      <w:pPr>
        <w:ind w:left="1440" w:hanging="360"/>
      </w:pPr>
      <w:rPr>
        <w:rFonts w:ascii="Courier New" w:hAnsi="Courier New" w:cs="Times New Roman" w:hint="default"/>
      </w:rPr>
    </w:lvl>
    <w:lvl w:ilvl="2" w:tplc="0CD0D45E">
      <w:start w:val="1"/>
      <w:numFmt w:val="bullet"/>
      <w:lvlText w:val=""/>
      <w:lvlJc w:val="left"/>
      <w:pPr>
        <w:ind w:left="2160" w:hanging="360"/>
      </w:pPr>
      <w:rPr>
        <w:rFonts w:ascii="Wingdings" w:hAnsi="Wingdings" w:hint="default"/>
      </w:rPr>
    </w:lvl>
    <w:lvl w:ilvl="3" w:tplc="A8F8C80E">
      <w:start w:val="1"/>
      <w:numFmt w:val="bullet"/>
      <w:lvlText w:val=""/>
      <w:lvlJc w:val="left"/>
      <w:pPr>
        <w:ind w:left="2880" w:hanging="360"/>
      </w:pPr>
      <w:rPr>
        <w:rFonts w:ascii="Symbol" w:hAnsi="Symbol" w:hint="default"/>
      </w:rPr>
    </w:lvl>
    <w:lvl w:ilvl="4" w:tplc="6E5E9632">
      <w:start w:val="1"/>
      <w:numFmt w:val="bullet"/>
      <w:lvlText w:val="o"/>
      <w:lvlJc w:val="left"/>
      <w:pPr>
        <w:ind w:left="3600" w:hanging="360"/>
      </w:pPr>
      <w:rPr>
        <w:rFonts w:ascii="Courier New" w:hAnsi="Courier New" w:cs="Times New Roman" w:hint="default"/>
      </w:rPr>
    </w:lvl>
    <w:lvl w:ilvl="5" w:tplc="78863638">
      <w:start w:val="1"/>
      <w:numFmt w:val="bullet"/>
      <w:lvlText w:val=""/>
      <w:lvlJc w:val="left"/>
      <w:pPr>
        <w:ind w:left="4320" w:hanging="360"/>
      </w:pPr>
      <w:rPr>
        <w:rFonts w:ascii="Wingdings" w:hAnsi="Wingdings" w:hint="default"/>
      </w:rPr>
    </w:lvl>
    <w:lvl w:ilvl="6" w:tplc="7A6AC0D2">
      <w:start w:val="1"/>
      <w:numFmt w:val="bullet"/>
      <w:lvlText w:val=""/>
      <w:lvlJc w:val="left"/>
      <w:pPr>
        <w:ind w:left="5040" w:hanging="360"/>
      </w:pPr>
      <w:rPr>
        <w:rFonts w:ascii="Symbol" w:hAnsi="Symbol" w:hint="default"/>
      </w:rPr>
    </w:lvl>
    <w:lvl w:ilvl="7" w:tplc="C43A9D7A">
      <w:start w:val="1"/>
      <w:numFmt w:val="bullet"/>
      <w:lvlText w:val="o"/>
      <w:lvlJc w:val="left"/>
      <w:pPr>
        <w:ind w:left="5760" w:hanging="360"/>
      </w:pPr>
      <w:rPr>
        <w:rFonts w:ascii="Courier New" w:hAnsi="Courier New" w:cs="Times New Roman" w:hint="default"/>
      </w:rPr>
    </w:lvl>
    <w:lvl w:ilvl="8" w:tplc="BAE475A8">
      <w:start w:val="1"/>
      <w:numFmt w:val="bullet"/>
      <w:lvlText w:val=""/>
      <w:lvlJc w:val="left"/>
      <w:pPr>
        <w:ind w:left="6480" w:hanging="360"/>
      </w:pPr>
      <w:rPr>
        <w:rFonts w:ascii="Wingdings" w:hAnsi="Wingdings" w:hint="default"/>
      </w:rPr>
    </w:lvl>
  </w:abstractNum>
  <w:abstractNum w:abstractNumId="10" w15:restartNumberingAfterBreak="0">
    <w:nsid w:val="0AF2067D"/>
    <w:multiLevelType w:val="hybridMultilevel"/>
    <w:tmpl w:val="129897A6"/>
    <w:lvl w:ilvl="0" w:tplc="140A0019">
      <w:start w:val="1"/>
      <w:numFmt w:val="lowerLetter"/>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11" w15:restartNumberingAfterBreak="0">
    <w:nsid w:val="0AF20F15"/>
    <w:multiLevelType w:val="hybridMultilevel"/>
    <w:tmpl w:val="CDD2827A"/>
    <w:lvl w:ilvl="0" w:tplc="F000D884">
      <w:start w:val="1"/>
      <w:numFmt w:val="lowerRoman"/>
      <w:lvlText w:val="%1."/>
      <w:lvlJc w:val="left"/>
      <w:pPr>
        <w:ind w:left="862" w:hanging="72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2" w15:restartNumberingAfterBreak="0">
    <w:nsid w:val="0B2376AF"/>
    <w:multiLevelType w:val="hybridMultilevel"/>
    <w:tmpl w:val="6AAA73E0"/>
    <w:lvl w:ilvl="0" w:tplc="19F6686C">
      <w:start w:val="19"/>
      <w:numFmt w:val="bullet"/>
      <w:lvlText w:val="-"/>
      <w:lvlJc w:val="left"/>
      <w:pPr>
        <w:tabs>
          <w:tab w:val="num" w:pos="720"/>
        </w:tabs>
        <w:ind w:left="720" w:hanging="360"/>
      </w:pPr>
      <w:rPr>
        <w:rFonts w:ascii="Times New Roman" w:eastAsia="Times New Roman" w:hAnsi="Times New Roman" w:cs="Times New Roman"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0CAE8E82"/>
    <w:multiLevelType w:val="hybridMultilevel"/>
    <w:tmpl w:val="FFFFFFFF"/>
    <w:lvl w:ilvl="0" w:tplc="8536DF0A">
      <w:start w:val="3"/>
      <w:numFmt w:val="decimal"/>
      <w:lvlText w:val="%1."/>
      <w:lvlJc w:val="left"/>
      <w:pPr>
        <w:ind w:left="720" w:hanging="360"/>
      </w:pPr>
    </w:lvl>
    <w:lvl w:ilvl="1" w:tplc="3BF21C2A">
      <w:start w:val="1"/>
      <w:numFmt w:val="lowerLetter"/>
      <w:lvlText w:val="%2."/>
      <w:lvlJc w:val="left"/>
      <w:pPr>
        <w:ind w:left="1440" w:hanging="360"/>
      </w:pPr>
    </w:lvl>
    <w:lvl w:ilvl="2" w:tplc="DD0227DA">
      <w:start w:val="1"/>
      <w:numFmt w:val="lowerRoman"/>
      <w:lvlText w:val="%3."/>
      <w:lvlJc w:val="right"/>
      <w:pPr>
        <w:ind w:left="2160" w:hanging="180"/>
      </w:pPr>
    </w:lvl>
    <w:lvl w:ilvl="3" w:tplc="5E8EDE48">
      <w:start w:val="1"/>
      <w:numFmt w:val="decimal"/>
      <w:lvlText w:val="%4."/>
      <w:lvlJc w:val="left"/>
      <w:pPr>
        <w:ind w:left="2880" w:hanging="360"/>
      </w:pPr>
    </w:lvl>
    <w:lvl w:ilvl="4" w:tplc="093A2FC0">
      <w:start w:val="1"/>
      <w:numFmt w:val="lowerLetter"/>
      <w:lvlText w:val="%5."/>
      <w:lvlJc w:val="left"/>
      <w:pPr>
        <w:ind w:left="3600" w:hanging="360"/>
      </w:pPr>
    </w:lvl>
    <w:lvl w:ilvl="5" w:tplc="2B8AB9D2">
      <w:start w:val="1"/>
      <w:numFmt w:val="lowerRoman"/>
      <w:lvlText w:val="%6."/>
      <w:lvlJc w:val="right"/>
      <w:pPr>
        <w:ind w:left="4320" w:hanging="180"/>
      </w:pPr>
    </w:lvl>
    <w:lvl w:ilvl="6" w:tplc="4F2E005A">
      <w:start w:val="1"/>
      <w:numFmt w:val="decimal"/>
      <w:lvlText w:val="%7."/>
      <w:lvlJc w:val="left"/>
      <w:pPr>
        <w:ind w:left="5040" w:hanging="360"/>
      </w:pPr>
    </w:lvl>
    <w:lvl w:ilvl="7" w:tplc="DC7E4D9C">
      <w:start w:val="1"/>
      <w:numFmt w:val="lowerLetter"/>
      <w:lvlText w:val="%8."/>
      <w:lvlJc w:val="left"/>
      <w:pPr>
        <w:ind w:left="5760" w:hanging="360"/>
      </w:pPr>
    </w:lvl>
    <w:lvl w:ilvl="8" w:tplc="C4DEFDD8">
      <w:start w:val="1"/>
      <w:numFmt w:val="lowerRoman"/>
      <w:lvlText w:val="%9."/>
      <w:lvlJc w:val="right"/>
      <w:pPr>
        <w:ind w:left="6480" w:hanging="180"/>
      </w:pPr>
    </w:lvl>
  </w:abstractNum>
  <w:abstractNum w:abstractNumId="14" w15:restartNumberingAfterBreak="0">
    <w:nsid w:val="0D0A75A5"/>
    <w:multiLevelType w:val="hybridMultilevel"/>
    <w:tmpl w:val="1966A548"/>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5" w15:restartNumberingAfterBreak="0">
    <w:nsid w:val="0E835ADE"/>
    <w:multiLevelType w:val="hybridMultilevel"/>
    <w:tmpl w:val="C8BC7C26"/>
    <w:lvl w:ilvl="0" w:tplc="1D4E97EC">
      <w:start w:val="130"/>
      <w:numFmt w:val="decimal"/>
      <w:lvlText w:val="%1."/>
      <w:lvlJc w:val="left"/>
      <w:pPr>
        <w:ind w:left="780" w:hanging="42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6" w15:restartNumberingAfterBreak="0">
    <w:nsid w:val="0F6D684A"/>
    <w:multiLevelType w:val="hybridMultilevel"/>
    <w:tmpl w:val="E67A6A2A"/>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7" w15:restartNumberingAfterBreak="0">
    <w:nsid w:val="12FC07F8"/>
    <w:multiLevelType w:val="multilevel"/>
    <w:tmpl w:val="D878306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 w15:restartNumberingAfterBreak="0">
    <w:nsid w:val="150203E2"/>
    <w:multiLevelType w:val="hybridMultilevel"/>
    <w:tmpl w:val="FFFFFFFF"/>
    <w:lvl w:ilvl="0" w:tplc="D80CF01E">
      <w:start w:val="5"/>
      <w:numFmt w:val="decimal"/>
      <w:lvlText w:val="%1."/>
      <w:lvlJc w:val="left"/>
      <w:pPr>
        <w:ind w:left="720" w:hanging="360"/>
      </w:pPr>
    </w:lvl>
    <w:lvl w:ilvl="1" w:tplc="3612E0C0">
      <w:start w:val="1"/>
      <w:numFmt w:val="lowerLetter"/>
      <w:lvlText w:val="%2."/>
      <w:lvlJc w:val="left"/>
      <w:pPr>
        <w:ind w:left="1440" w:hanging="360"/>
      </w:pPr>
    </w:lvl>
    <w:lvl w:ilvl="2" w:tplc="A366F926">
      <w:start w:val="1"/>
      <w:numFmt w:val="lowerRoman"/>
      <w:lvlText w:val="%3."/>
      <w:lvlJc w:val="right"/>
      <w:pPr>
        <w:ind w:left="2160" w:hanging="180"/>
      </w:pPr>
    </w:lvl>
    <w:lvl w:ilvl="3" w:tplc="D50E2346">
      <w:start w:val="1"/>
      <w:numFmt w:val="decimal"/>
      <w:lvlText w:val="%4."/>
      <w:lvlJc w:val="left"/>
      <w:pPr>
        <w:ind w:left="2880" w:hanging="360"/>
      </w:pPr>
    </w:lvl>
    <w:lvl w:ilvl="4" w:tplc="96108CB8">
      <w:start w:val="1"/>
      <w:numFmt w:val="lowerLetter"/>
      <w:lvlText w:val="%5."/>
      <w:lvlJc w:val="left"/>
      <w:pPr>
        <w:ind w:left="3600" w:hanging="360"/>
      </w:pPr>
    </w:lvl>
    <w:lvl w:ilvl="5" w:tplc="EAB26E48">
      <w:start w:val="1"/>
      <w:numFmt w:val="lowerRoman"/>
      <w:lvlText w:val="%6."/>
      <w:lvlJc w:val="right"/>
      <w:pPr>
        <w:ind w:left="4320" w:hanging="180"/>
      </w:pPr>
    </w:lvl>
    <w:lvl w:ilvl="6" w:tplc="2C96CCEC">
      <w:start w:val="1"/>
      <w:numFmt w:val="decimal"/>
      <w:lvlText w:val="%7."/>
      <w:lvlJc w:val="left"/>
      <w:pPr>
        <w:ind w:left="5040" w:hanging="360"/>
      </w:pPr>
    </w:lvl>
    <w:lvl w:ilvl="7" w:tplc="EE4A1C4E">
      <w:start w:val="1"/>
      <w:numFmt w:val="lowerLetter"/>
      <w:lvlText w:val="%8."/>
      <w:lvlJc w:val="left"/>
      <w:pPr>
        <w:ind w:left="5760" w:hanging="360"/>
      </w:pPr>
    </w:lvl>
    <w:lvl w:ilvl="8" w:tplc="256290CA">
      <w:start w:val="1"/>
      <w:numFmt w:val="lowerRoman"/>
      <w:lvlText w:val="%9."/>
      <w:lvlJc w:val="right"/>
      <w:pPr>
        <w:ind w:left="6480" w:hanging="180"/>
      </w:pPr>
    </w:lvl>
  </w:abstractNum>
  <w:abstractNum w:abstractNumId="19" w15:restartNumberingAfterBreak="0">
    <w:nsid w:val="152E3B0A"/>
    <w:multiLevelType w:val="hybridMultilevel"/>
    <w:tmpl w:val="219228A2"/>
    <w:lvl w:ilvl="0" w:tplc="29C00D48">
      <w:start w:val="4"/>
      <w:numFmt w:val="decimal"/>
      <w:lvlText w:val="%1."/>
      <w:lvlJc w:val="left"/>
      <w:pPr>
        <w:ind w:left="644" w:hanging="360"/>
      </w:pPr>
    </w:lvl>
    <w:lvl w:ilvl="1" w:tplc="140A0019">
      <w:start w:val="1"/>
      <w:numFmt w:val="lowerLetter"/>
      <w:lvlText w:val="%2."/>
      <w:lvlJc w:val="left"/>
      <w:pPr>
        <w:ind w:left="1364" w:hanging="360"/>
      </w:pPr>
    </w:lvl>
    <w:lvl w:ilvl="2" w:tplc="140A001B">
      <w:start w:val="1"/>
      <w:numFmt w:val="lowerRoman"/>
      <w:lvlText w:val="%3."/>
      <w:lvlJc w:val="right"/>
      <w:pPr>
        <w:ind w:left="2084" w:hanging="180"/>
      </w:pPr>
    </w:lvl>
    <w:lvl w:ilvl="3" w:tplc="140A000F">
      <w:start w:val="1"/>
      <w:numFmt w:val="decimal"/>
      <w:lvlText w:val="%4."/>
      <w:lvlJc w:val="left"/>
      <w:pPr>
        <w:ind w:left="2804" w:hanging="360"/>
      </w:pPr>
    </w:lvl>
    <w:lvl w:ilvl="4" w:tplc="140A0019">
      <w:start w:val="1"/>
      <w:numFmt w:val="lowerLetter"/>
      <w:lvlText w:val="%5."/>
      <w:lvlJc w:val="left"/>
      <w:pPr>
        <w:ind w:left="3524" w:hanging="360"/>
      </w:pPr>
    </w:lvl>
    <w:lvl w:ilvl="5" w:tplc="140A001B">
      <w:start w:val="1"/>
      <w:numFmt w:val="lowerRoman"/>
      <w:lvlText w:val="%6."/>
      <w:lvlJc w:val="right"/>
      <w:pPr>
        <w:ind w:left="4244" w:hanging="180"/>
      </w:pPr>
    </w:lvl>
    <w:lvl w:ilvl="6" w:tplc="140A000F">
      <w:start w:val="1"/>
      <w:numFmt w:val="decimal"/>
      <w:lvlText w:val="%7."/>
      <w:lvlJc w:val="left"/>
      <w:pPr>
        <w:ind w:left="4964" w:hanging="360"/>
      </w:pPr>
    </w:lvl>
    <w:lvl w:ilvl="7" w:tplc="140A0019">
      <w:start w:val="1"/>
      <w:numFmt w:val="lowerLetter"/>
      <w:lvlText w:val="%8."/>
      <w:lvlJc w:val="left"/>
      <w:pPr>
        <w:ind w:left="5684" w:hanging="360"/>
      </w:pPr>
    </w:lvl>
    <w:lvl w:ilvl="8" w:tplc="140A001B">
      <w:start w:val="1"/>
      <w:numFmt w:val="lowerRoman"/>
      <w:lvlText w:val="%9."/>
      <w:lvlJc w:val="right"/>
      <w:pPr>
        <w:ind w:left="6404" w:hanging="180"/>
      </w:pPr>
    </w:lvl>
  </w:abstractNum>
  <w:abstractNum w:abstractNumId="20" w15:restartNumberingAfterBreak="0">
    <w:nsid w:val="16BE37EA"/>
    <w:multiLevelType w:val="hybridMultilevel"/>
    <w:tmpl w:val="B15E0F4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1" w15:restartNumberingAfterBreak="0">
    <w:nsid w:val="17F5362A"/>
    <w:multiLevelType w:val="hybridMultilevel"/>
    <w:tmpl w:val="37843568"/>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22" w15:restartNumberingAfterBreak="0">
    <w:nsid w:val="1BB94D1C"/>
    <w:multiLevelType w:val="hybridMultilevel"/>
    <w:tmpl w:val="52528B78"/>
    <w:lvl w:ilvl="0" w:tplc="FCFAADD4">
      <w:start w:val="1"/>
      <w:numFmt w:val="lowerLetter"/>
      <w:lvlText w:val="%1."/>
      <w:lvlJc w:val="left"/>
      <w:pPr>
        <w:ind w:left="1080" w:hanging="360"/>
      </w:pPr>
      <w:rPr>
        <w:rFonts w:cs="Calibri" w:hint="default"/>
      </w:rPr>
    </w:lvl>
    <w:lvl w:ilvl="1" w:tplc="140A0019">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23" w15:restartNumberingAfterBreak="0">
    <w:nsid w:val="1EAD77A6"/>
    <w:multiLevelType w:val="hybridMultilevel"/>
    <w:tmpl w:val="E8988F94"/>
    <w:lvl w:ilvl="0" w:tplc="F420EF66">
      <w:numFmt w:val="bullet"/>
      <w:lvlText w:val="-"/>
      <w:lvlJc w:val="left"/>
      <w:pPr>
        <w:ind w:left="720" w:hanging="360"/>
      </w:pPr>
      <w:rPr>
        <w:rFonts w:ascii="Times New Roman" w:eastAsiaTheme="minorEastAsia" w:hAnsi="Times New Roman" w:cs="Times New Roman"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4" w15:restartNumberingAfterBreak="0">
    <w:nsid w:val="1FCF083F"/>
    <w:multiLevelType w:val="hybridMultilevel"/>
    <w:tmpl w:val="16EEF90E"/>
    <w:lvl w:ilvl="0" w:tplc="140A000D">
      <w:start w:val="1"/>
      <w:numFmt w:val="bullet"/>
      <w:lvlText w:val=""/>
      <w:lvlJc w:val="left"/>
      <w:pPr>
        <w:ind w:left="720" w:hanging="360"/>
      </w:pPr>
      <w:rPr>
        <w:rFonts w:ascii="Wingdings" w:hAnsi="Wingdings"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25" w15:restartNumberingAfterBreak="0">
    <w:nsid w:val="20772061"/>
    <w:multiLevelType w:val="hybridMultilevel"/>
    <w:tmpl w:val="C15A438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6" w15:restartNumberingAfterBreak="0">
    <w:nsid w:val="216148CF"/>
    <w:multiLevelType w:val="hybridMultilevel"/>
    <w:tmpl w:val="A52ABC24"/>
    <w:lvl w:ilvl="0" w:tplc="A0ECE884">
      <w:start w:val="3"/>
      <w:numFmt w:val="decimal"/>
      <w:lvlText w:val="%1."/>
      <w:lvlJc w:val="left"/>
      <w:pPr>
        <w:ind w:left="644" w:hanging="360"/>
      </w:pPr>
    </w:lvl>
    <w:lvl w:ilvl="1" w:tplc="140A0019">
      <w:start w:val="1"/>
      <w:numFmt w:val="lowerLetter"/>
      <w:lvlText w:val="%2."/>
      <w:lvlJc w:val="left"/>
      <w:pPr>
        <w:ind w:left="1364" w:hanging="360"/>
      </w:pPr>
    </w:lvl>
    <w:lvl w:ilvl="2" w:tplc="140A001B">
      <w:start w:val="1"/>
      <w:numFmt w:val="lowerRoman"/>
      <w:lvlText w:val="%3."/>
      <w:lvlJc w:val="right"/>
      <w:pPr>
        <w:ind w:left="2084" w:hanging="180"/>
      </w:pPr>
    </w:lvl>
    <w:lvl w:ilvl="3" w:tplc="140A000F">
      <w:start w:val="1"/>
      <w:numFmt w:val="decimal"/>
      <w:lvlText w:val="%4."/>
      <w:lvlJc w:val="left"/>
      <w:pPr>
        <w:ind w:left="2804" w:hanging="360"/>
      </w:pPr>
    </w:lvl>
    <w:lvl w:ilvl="4" w:tplc="140A0019">
      <w:start w:val="1"/>
      <w:numFmt w:val="lowerLetter"/>
      <w:lvlText w:val="%5."/>
      <w:lvlJc w:val="left"/>
      <w:pPr>
        <w:ind w:left="3524" w:hanging="360"/>
      </w:pPr>
    </w:lvl>
    <w:lvl w:ilvl="5" w:tplc="140A001B">
      <w:start w:val="1"/>
      <w:numFmt w:val="lowerRoman"/>
      <w:lvlText w:val="%6."/>
      <w:lvlJc w:val="right"/>
      <w:pPr>
        <w:ind w:left="4244" w:hanging="180"/>
      </w:pPr>
    </w:lvl>
    <w:lvl w:ilvl="6" w:tplc="140A000F">
      <w:start w:val="1"/>
      <w:numFmt w:val="decimal"/>
      <w:lvlText w:val="%7."/>
      <w:lvlJc w:val="left"/>
      <w:pPr>
        <w:ind w:left="4964" w:hanging="360"/>
      </w:pPr>
    </w:lvl>
    <w:lvl w:ilvl="7" w:tplc="140A0019">
      <w:start w:val="1"/>
      <w:numFmt w:val="lowerLetter"/>
      <w:lvlText w:val="%8."/>
      <w:lvlJc w:val="left"/>
      <w:pPr>
        <w:ind w:left="5684" w:hanging="360"/>
      </w:pPr>
    </w:lvl>
    <w:lvl w:ilvl="8" w:tplc="140A001B">
      <w:start w:val="1"/>
      <w:numFmt w:val="lowerRoman"/>
      <w:lvlText w:val="%9."/>
      <w:lvlJc w:val="right"/>
      <w:pPr>
        <w:ind w:left="6404" w:hanging="180"/>
      </w:pPr>
    </w:lvl>
  </w:abstractNum>
  <w:abstractNum w:abstractNumId="27" w15:restartNumberingAfterBreak="0">
    <w:nsid w:val="228C09A3"/>
    <w:multiLevelType w:val="hybridMultilevel"/>
    <w:tmpl w:val="CC207180"/>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28" w15:restartNumberingAfterBreak="0">
    <w:nsid w:val="22B649ED"/>
    <w:multiLevelType w:val="hybridMultilevel"/>
    <w:tmpl w:val="D4A6652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9" w15:restartNumberingAfterBreak="0">
    <w:nsid w:val="266D50CB"/>
    <w:multiLevelType w:val="hybridMultilevel"/>
    <w:tmpl w:val="8132D326"/>
    <w:lvl w:ilvl="0" w:tplc="140A0017">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0" w15:restartNumberingAfterBreak="0">
    <w:nsid w:val="274CB502"/>
    <w:multiLevelType w:val="hybridMultilevel"/>
    <w:tmpl w:val="FFFFFFFF"/>
    <w:lvl w:ilvl="0" w:tplc="FE327BFC">
      <w:start w:val="9"/>
      <w:numFmt w:val="decimal"/>
      <w:lvlText w:val="%1."/>
      <w:lvlJc w:val="left"/>
      <w:pPr>
        <w:ind w:left="720" w:hanging="360"/>
      </w:pPr>
    </w:lvl>
    <w:lvl w:ilvl="1" w:tplc="E46233EA">
      <w:start w:val="1"/>
      <w:numFmt w:val="lowerLetter"/>
      <w:lvlText w:val="%2."/>
      <w:lvlJc w:val="left"/>
      <w:pPr>
        <w:ind w:left="1440" w:hanging="360"/>
      </w:pPr>
    </w:lvl>
    <w:lvl w:ilvl="2" w:tplc="2698050E">
      <w:start w:val="1"/>
      <w:numFmt w:val="lowerRoman"/>
      <w:lvlText w:val="%3."/>
      <w:lvlJc w:val="right"/>
      <w:pPr>
        <w:ind w:left="2160" w:hanging="180"/>
      </w:pPr>
    </w:lvl>
    <w:lvl w:ilvl="3" w:tplc="55342A16">
      <w:start w:val="1"/>
      <w:numFmt w:val="decimal"/>
      <w:lvlText w:val="%4."/>
      <w:lvlJc w:val="left"/>
      <w:pPr>
        <w:ind w:left="2880" w:hanging="360"/>
      </w:pPr>
    </w:lvl>
    <w:lvl w:ilvl="4" w:tplc="1B4EE5D8">
      <w:start w:val="1"/>
      <w:numFmt w:val="lowerLetter"/>
      <w:lvlText w:val="%5."/>
      <w:lvlJc w:val="left"/>
      <w:pPr>
        <w:ind w:left="3600" w:hanging="360"/>
      </w:pPr>
    </w:lvl>
    <w:lvl w:ilvl="5" w:tplc="2E26B092">
      <w:start w:val="1"/>
      <w:numFmt w:val="lowerRoman"/>
      <w:lvlText w:val="%6."/>
      <w:lvlJc w:val="right"/>
      <w:pPr>
        <w:ind w:left="4320" w:hanging="180"/>
      </w:pPr>
    </w:lvl>
    <w:lvl w:ilvl="6" w:tplc="4BC65420">
      <w:start w:val="1"/>
      <w:numFmt w:val="decimal"/>
      <w:lvlText w:val="%7."/>
      <w:lvlJc w:val="left"/>
      <w:pPr>
        <w:ind w:left="5040" w:hanging="360"/>
      </w:pPr>
    </w:lvl>
    <w:lvl w:ilvl="7" w:tplc="E348D710">
      <w:start w:val="1"/>
      <w:numFmt w:val="lowerLetter"/>
      <w:lvlText w:val="%8."/>
      <w:lvlJc w:val="left"/>
      <w:pPr>
        <w:ind w:left="5760" w:hanging="360"/>
      </w:pPr>
    </w:lvl>
    <w:lvl w:ilvl="8" w:tplc="069A99CC">
      <w:start w:val="1"/>
      <w:numFmt w:val="lowerRoman"/>
      <w:lvlText w:val="%9."/>
      <w:lvlJc w:val="right"/>
      <w:pPr>
        <w:ind w:left="6480" w:hanging="180"/>
      </w:pPr>
    </w:lvl>
  </w:abstractNum>
  <w:abstractNum w:abstractNumId="31" w15:restartNumberingAfterBreak="0">
    <w:nsid w:val="285925D0"/>
    <w:multiLevelType w:val="hybridMultilevel"/>
    <w:tmpl w:val="AF969F36"/>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2" w15:restartNumberingAfterBreak="0">
    <w:nsid w:val="29E3FD48"/>
    <w:multiLevelType w:val="hybridMultilevel"/>
    <w:tmpl w:val="FFFFFFFF"/>
    <w:lvl w:ilvl="0" w:tplc="1E5AEA66">
      <w:start w:val="1"/>
      <w:numFmt w:val="decimal"/>
      <w:lvlText w:val="%1."/>
      <w:lvlJc w:val="left"/>
      <w:pPr>
        <w:ind w:left="720" w:hanging="360"/>
      </w:pPr>
    </w:lvl>
    <w:lvl w:ilvl="1" w:tplc="0842061C">
      <w:start w:val="1"/>
      <w:numFmt w:val="lowerLetter"/>
      <w:lvlText w:val="%2."/>
      <w:lvlJc w:val="left"/>
      <w:pPr>
        <w:ind w:left="1440" w:hanging="360"/>
      </w:pPr>
    </w:lvl>
    <w:lvl w:ilvl="2" w:tplc="E3CEEC38">
      <w:start w:val="1"/>
      <w:numFmt w:val="lowerRoman"/>
      <w:lvlText w:val="%3."/>
      <w:lvlJc w:val="right"/>
      <w:pPr>
        <w:ind w:left="2160" w:hanging="180"/>
      </w:pPr>
    </w:lvl>
    <w:lvl w:ilvl="3" w:tplc="B9BE34E2">
      <w:start w:val="1"/>
      <w:numFmt w:val="decimal"/>
      <w:lvlText w:val="%4."/>
      <w:lvlJc w:val="left"/>
      <w:pPr>
        <w:ind w:left="2880" w:hanging="360"/>
      </w:pPr>
    </w:lvl>
    <w:lvl w:ilvl="4" w:tplc="1694A076">
      <w:start w:val="1"/>
      <w:numFmt w:val="lowerLetter"/>
      <w:lvlText w:val="%5."/>
      <w:lvlJc w:val="left"/>
      <w:pPr>
        <w:ind w:left="3600" w:hanging="360"/>
      </w:pPr>
    </w:lvl>
    <w:lvl w:ilvl="5" w:tplc="379848D4">
      <w:start w:val="1"/>
      <w:numFmt w:val="lowerRoman"/>
      <w:lvlText w:val="%6."/>
      <w:lvlJc w:val="right"/>
      <w:pPr>
        <w:ind w:left="4320" w:hanging="180"/>
      </w:pPr>
    </w:lvl>
    <w:lvl w:ilvl="6" w:tplc="8140FFC4">
      <w:start w:val="1"/>
      <w:numFmt w:val="decimal"/>
      <w:lvlText w:val="%7."/>
      <w:lvlJc w:val="left"/>
      <w:pPr>
        <w:ind w:left="5040" w:hanging="360"/>
      </w:pPr>
    </w:lvl>
    <w:lvl w:ilvl="7" w:tplc="C24C5CBA">
      <w:start w:val="1"/>
      <w:numFmt w:val="lowerLetter"/>
      <w:lvlText w:val="%8."/>
      <w:lvlJc w:val="left"/>
      <w:pPr>
        <w:ind w:left="5760" w:hanging="360"/>
      </w:pPr>
    </w:lvl>
    <w:lvl w:ilvl="8" w:tplc="D54A00CE">
      <w:start w:val="1"/>
      <w:numFmt w:val="lowerRoman"/>
      <w:lvlText w:val="%9."/>
      <w:lvlJc w:val="right"/>
      <w:pPr>
        <w:ind w:left="6480" w:hanging="180"/>
      </w:pPr>
    </w:lvl>
  </w:abstractNum>
  <w:abstractNum w:abstractNumId="33" w15:restartNumberingAfterBreak="0">
    <w:nsid w:val="2B6C1AAB"/>
    <w:multiLevelType w:val="hybridMultilevel"/>
    <w:tmpl w:val="73B2D0DE"/>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34" w15:restartNumberingAfterBreak="0">
    <w:nsid w:val="2BCE900A"/>
    <w:multiLevelType w:val="hybridMultilevel"/>
    <w:tmpl w:val="FFFFFFFF"/>
    <w:lvl w:ilvl="0" w:tplc="9F6A2A30">
      <w:start w:val="4"/>
      <w:numFmt w:val="decimal"/>
      <w:lvlText w:val="%1."/>
      <w:lvlJc w:val="left"/>
      <w:pPr>
        <w:ind w:left="720" w:hanging="360"/>
      </w:pPr>
    </w:lvl>
    <w:lvl w:ilvl="1" w:tplc="D97617DC">
      <w:start w:val="1"/>
      <w:numFmt w:val="lowerLetter"/>
      <w:lvlText w:val="%2."/>
      <w:lvlJc w:val="left"/>
      <w:pPr>
        <w:ind w:left="1440" w:hanging="360"/>
      </w:pPr>
    </w:lvl>
    <w:lvl w:ilvl="2" w:tplc="B89E0A94">
      <w:start w:val="1"/>
      <w:numFmt w:val="lowerRoman"/>
      <w:lvlText w:val="%3."/>
      <w:lvlJc w:val="right"/>
      <w:pPr>
        <w:ind w:left="2160" w:hanging="180"/>
      </w:pPr>
    </w:lvl>
    <w:lvl w:ilvl="3" w:tplc="0B46DFEA">
      <w:start w:val="1"/>
      <w:numFmt w:val="decimal"/>
      <w:lvlText w:val="%4."/>
      <w:lvlJc w:val="left"/>
      <w:pPr>
        <w:ind w:left="2880" w:hanging="360"/>
      </w:pPr>
    </w:lvl>
    <w:lvl w:ilvl="4" w:tplc="933A9DAA">
      <w:start w:val="1"/>
      <w:numFmt w:val="lowerLetter"/>
      <w:lvlText w:val="%5."/>
      <w:lvlJc w:val="left"/>
      <w:pPr>
        <w:ind w:left="3600" w:hanging="360"/>
      </w:pPr>
    </w:lvl>
    <w:lvl w:ilvl="5" w:tplc="F1388E72">
      <w:start w:val="1"/>
      <w:numFmt w:val="lowerRoman"/>
      <w:lvlText w:val="%6."/>
      <w:lvlJc w:val="right"/>
      <w:pPr>
        <w:ind w:left="4320" w:hanging="180"/>
      </w:pPr>
    </w:lvl>
    <w:lvl w:ilvl="6" w:tplc="0ED2036E">
      <w:start w:val="1"/>
      <w:numFmt w:val="decimal"/>
      <w:lvlText w:val="%7."/>
      <w:lvlJc w:val="left"/>
      <w:pPr>
        <w:ind w:left="5040" w:hanging="360"/>
      </w:pPr>
    </w:lvl>
    <w:lvl w:ilvl="7" w:tplc="E794D4BE">
      <w:start w:val="1"/>
      <w:numFmt w:val="lowerLetter"/>
      <w:lvlText w:val="%8."/>
      <w:lvlJc w:val="left"/>
      <w:pPr>
        <w:ind w:left="5760" w:hanging="360"/>
      </w:pPr>
    </w:lvl>
    <w:lvl w:ilvl="8" w:tplc="F55EA7EE">
      <w:start w:val="1"/>
      <w:numFmt w:val="lowerRoman"/>
      <w:lvlText w:val="%9."/>
      <w:lvlJc w:val="right"/>
      <w:pPr>
        <w:ind w:left="6480" w:hanging="180"/>
      </w:pPr>
    </w:lvl>
  </w:abstractNum>
  <w:abstractNum w:abstractNumId="35" w15:restartNumberingAfterBreak="0">
    <w:nsid w:val="2C41035D"/>
    <w:multiLevelType w:val="hybridMultilevel"/>
    <w:tmpl w:val="0EF08652"/>
    <w:lvl w:ilvl="0" w:tplc="140A0011">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6" w15:restartNumberingAfterBreak="0">
    <w:nsid w:val="2D221C15"/>
    <w:multiLevelType w:val="hybridMultilevel"/>
    <w:tmpl w:val="6BCAC23A"/>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7" w15:restartNumberingAfterBreak="0">
    <w:nsid w:val="2D6C1D5B"/>
    <w:multiLevelType w:val="hybridMultilevel"/>
    <w:tmpl w:val="FFFFFFFF"/>
    <w:lvl w:ilvl="0" w:tplc="ECF8685E">
      <w:start w:val="12"/>
      <w:numFmt w:val="decimal"/>
      <w:lvlText w:val="%1."/>
      <w:lvlJc w:val="left"/>
      <w:pPr>
        <w:ind w:left="720" w:hanging="360"/>
      </w:pPr>
    </w:lvl>
    <w:lvl w:ilvl="1" w:tplc="4EAA204E">
      <w:start w:val="1"/>
      <w:numFmt w:val="lowerLetter"/>
      <w:lvlText w:val="%2."/>
      <w:lvlJc w:val="left"/>
      <w:pPr>
        <w:ind w:left="1440" w:hanging="360"/>
      </w:pPr>
    </w:lvl>
    <w:lvl w:ilvl="2" w:tplc="C00AE4CE">
      <w:start w:val="1"/>
      <w:numFmt w:val="lowerRoman"/>
      <w:lvlText w:val="%3."/>
      <w:lvlJc w:val="right"/>
      <w:pPr>
        <w:ind w:left="2160" w:hanging="180"/>
      </w:pPr>
    </w:lvl>
    <w:lvl w:ilvl="3" w:tplc="3D623DB6">
      <w:start w:val="1"/>
      <w:numFmt w:val="decimal"/>
      <w:lvlText w:val="%4."/>
      <w:lvlJc w:val="left"/>
      <w:pPr>
        <w:ind w:left="2880" w:hanging="360"/>
      </w:pPr>
    </w:lvl>
    <w:lvl w:ilvl="4" w:tplc="E0768F18">
      <w:start w:val="1"/>
      <w:numFmt w:val="lowerLetter"/>
      <w:lvlText w:val="%5."/>
      <w:lvlJc w:val="left"/>
      <w:pPr>
        <w:ind w:left="3600" w:hanging="360"/>
      </w:pPr>
    </w:lvl>
    <w:lvl w:ilvl="5" w:tplc="2938BC52">
      <w:start w:val="1"/>
      <w:numFmt w:val="lowerRoman"/>
      <w:lvlText w:val="%6."/>
      <w:lvlJc w:val="right"/>
      <w:pPr>
        <w:ind w:left="4320" w:hanging="180"/>
      </w:pPr>
    </w:lvl>
    <w:lvl w:ilvl="6" w:tplc="146AA1B8">
      <w:start w:val="1"/>
      <w:numFmt w:val="decimal"/>
      <w:lvlText w:val="%7."/>
      <w:lvlJc w:val="left"/>
      <w:pPr>
        <w:ind w:left="5040" w:hanging="360"/>
      </w:pPr>
    </w:lvl>
    <w:lvl w:ilvl="7" w:tplc="77520580">
      <w:start w:val="1"/>
      <w:numFmt w:val="lowerLetter"/>
      <w:lvlText w:val="%8."/>
      <w:lvlJc w:val="left"/>
      <w:pPr>
        <w:ind w:left="5760" w:hanging="360"/>
      </w:pPr>
    </w:lvl>
    <w:lvl w:ilvl="8" w:tplc="53D472DC">
      <w:start w:val="1"/>
      <w:numFmt w:val="lowerRoman"/>
      <w:lvlText w:val="%9."/>
      <w:lvlJc w:val="right"/>
      <w:pPr>
        <w:ind w:left="6480" w:hanging="180"/>
      </w:pPr>
    </w:lvl>
  </w:abstractNum>
  <w:abstractNum w:abstractNumId="38" w15:restartNumberingAfterBreak="0">
    <w:nsid w:val="2EFB12F9"/>
    <w:multiLevelType w:val="multilevel"/>
    <w:tmpl w:val="56E28E3E"/>
    <w:lvl w:ilvl="0">
      <w:start w:val="2"/>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9" w15:restartNumberingAfterBreak="0">
    <w:nsid w:val="30225275"/>
    <w:multiLevelType w:val="hybridMultilevel"/>
    <w:tmpl w:val="70F6244E"/>
    <w:lvl w:ilvl="0" w:tplc="33769B2C">
      <w:start w:val="27"/>
      <w:numFmt w:val="bullet"/>
      <w:lvlText w:val="-"/>
      <w:lvlJc w:val="left"/>
      <w:pPr>
        <w:ind w:left="720" w:hanging="360"/>
      </w:pPr>
      <w:rPr>
        <w:rFonts w:ascii="Book Antiqua" w:eastAsia="Times New Roman" w:hAnsi="Book Antiqua" w:cs="Aria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40" w15:restartNumberingAfterBreak="0">
    <w:nsid w:val="30CC41B1"/>
    <w:multiLevelType w:val="hybridMultilevel"/>
    <w:tmpl w:val="EC4476CE"/>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1" w15:restartNumberingAfterBreak="0">
    <w:nsid w:val="362D7001"/>
    <w:multiLevelType w:val="hybridMultilevel"/>
    <w:tmpl w:val="FFFFFFFF"/>
    <w:lvl w:ilvl="0" w:tplc="499A190E">
      <w:start w:val="13"/>
      <w:numFmt w:val="decimal"/>
      <w:lvlText w:val="%1."/>
      <w:lvlJc w:val="left"/>
      <w:pPr>
        <w:ind w:left="720" w:hanging="360"/>
      </w:pPr>
    </w:lvl>
    <w:lvl w:ilvl="1" w:tplc="72800352">
      <w:start w:val="1"/>
      <w:numFmt w:val="lowerLetter"/>
      <w:lvlText w:val="%2."/>
      <w:lvlJc w:val="left"/>
      <w:pPr>
        <w:ind w:left="1440" w:hanging="360"/>
      </w:pPr>
    </w:lvl>
    <w:lvl w:ilvl="2" w:tplc="D29A1A8A">
      <w:start w:val="1"/>
      <w:numFmt w:val="lowerRoman"/>
      <w:lvlText w:val="%3."/>
      <w:lvlJc w:val="right"/>
      <w:pPr>
        <w:ind w:left="2160" w:hanging="180"/>
      </w:pPr>
    </w:lvl>
    <w:lvl w:ilvl="3" w:tplc="9D961CCC">
      <w:start w:val="1"/>
      <w:numFmt w:val="decimal"/>
      <w:lvlText w:val="%4."/>
      <w:lvlJc w:val="left"/>
      <w:pPr>
        <w:ind w:left="2880" w:hanging="360"/>
      </w:pPr>
    </w:lvl>
    <w:lvl w:ilvl="4" w:tplc="2378FAD0">
      <w:start w:val="1"/>
      <w:numFmt w:val="lowerLetter"/>
      <w:lvlText w:val="%5."/>
      <w:lvlJc w:val="left"/>
      <w:pPr>
        <w:ind w:left="3600" w:hanging="360"/>
      </w:pPr>
    </w:lvl>
    <w:lvl w:ilvl="5" w:tplc="8C9E1800">
      <w:start w:val="1"/>
      <w:numFmt w:val="lowerRoman"/>
      <w:lvlText w:val="%6."/>
      <w:lvlJc w:val="right"/>
      <w:pPr>
        <w:ind w:left="4320" w:hanging="180"/>
      </w:pPr>
    </w:lvl>
    <w:lvl w:ilvl="6" w:tplc="23004154">
      <w:start w:val="1"/>
      <w:numFmt w:val="decimal"/>
      <w:lvlText w:val="%7."/>
      <w:lvlJc w:val="left"/>
      <w:pPr>
        <w:ind w:left="5040" w:hanging="360"/>
      </w:pPr>
    </w:lvl>
    <w:lvl w:ilvl="7" w:tplc="86AC1DF2">
      <w:start w:val="1"/>
      <w:numFmt w:val="lowerLetter"/>
      <w:lvlText w:val="%8."/>
      <w:lvlJc w:val="left"/>
      <w:pPr>
        <w:ind w:left="5760" w:hanging="360"/>
      </w:pPr>
    </w:lvl>
    <w:lvl w:ilvl="8" w:tplc="0FC430E6">
      <w:start w:val="1"/>
      <w:numFmt w:val="lowerRoman"/>
      <w:lvlText w:val="%9."/>
      <w:lvlJc w:val="right"/>
      <w:pPr>
        <w:ind w:left="6480" w:hanging="180"/>
      </w:pPr>
    </w:lvl>
  </w:abstractNum>
  <w:abstractNum w:abstractNumId="42" w15:restartNumberingAfterBreak="0">
    <w:nsid w:val="38387BD1"/>
    <w:multiLevelType w:val="multilevel"/>
    <w:tmpl w:val="C8D65370"/>
    <w:lvl w:ilvl="0">
      <w:start w:val="2"/>
      <w:numFmt w:val="decimal"/>
      <w:lvlText w:val="%1"/>
      <w:lvlJc w:val="left"/>
      <w:pPr>
        <w:ind w:left="576" w:hanging="576"/>
      </w:pPr>
      <w:rPr>
        <w:rFonts w:hint="default"/>
      </w:rPr>
    </w:lvl>
    <w:lvl w:ilvl="1">
      <w:start w:val="1"/>
      <w:numFmt w:val="decimal"/>
      <w:lvlText w:val="%1.%2"/>
      <w:lvlJc w:val="left"/>
      <w:pPr>
        <w:ind w:left="576" w:hanging="576"/>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3" w15:restartNumberingAfterBreak="0">
    <w:nsid w:val="387CB652"/>
    <w:multiLevelType w:val="hybridMultilevel"/>
    <w:tmpl w:val="FFFFFFFF"/>
    <w:lvl w:ilvl="0" w:tplc="FB92A56A">
      <w:start w:val="7"/>
      <w:numFmt w:val="decimal"/>
      <w:lvlText w:val="%1."/>
      <w:lvlJc w:val="left"/>
      <w:pPr>
        <w:ind w:left="720" w:hanging="360"/>
      </w:pPr>
    </w:lvl>
    <w:lvl w:ilvl="1" w:tplc="69A41A0C">
      <w:start w:val="1"/>
      <w:numFmt w:val="lowerLetter"/>
      <w:lvlText w:val="%2."/>
      <w:lvlJc w:val="left"/>
      <w:pPr>
        <w:ind w:left="1440" w:hanging="360"/>
      </w:pPr>
    </w:lvl>
    <w:lvl w:ilvl="2" w:tplc="84042E06">
      <w:start w:val="1"/>
      <w:numFmt w:val="lowerRoman"/>
      <w:lvlText w:val="%3."/>
      <w:lvlJc w:val="right"/>
      <w:pPr>
        <w:ind w:left="2160" w:hanging="180"/>
      </w:pPr>
    </w:lvl>
    <w:lvl w:ilvl="3" w:tplc="1FD81AFE">
      <w:start w:val="1"/>
      <w:numFmt w:val="decimal"/>
      <w:lvlText w:val="%4."/>
      <w:lvlJc w:val="left"/>
      <w:pPr>
        <w:ind w:left="2880" w:hanging="360"/>
      </w:pPr>
    </w:lvl>
    <w:lvl w:ilvl="4" w:tplc="D82EED8A">
      <w:start w:val="1"/>
      <w:numFmt w:val="lowerLetter"/>
      <w:lvlText w:val="%5."/>
      <w:lvlJc w:val="left"/>
      <w:pPr>
        <w:ind w:left="3600" w:hanging="360"/>
      </w:pPr>
    </w:lvl>
    <w:lvl w:ilvl="5" w:tplc="86EED41E">
      <w:start w:val="1"/>
      <w:numFmt w:val="lowerRoman"/>
      <w:lvlText w:val="%6."/>
      <w:lvlJc w:val="right"/>
      <w:pPr>
        <w:ind w:left="4320" w:hanging="180"/>
      </w:pPr>
    </w:lvl>
    <w:lvl w:ilvl="6" w:tplc="FC946742">
      <w:start w:val="1"/>
      <w:numFmt w:val="decimal"/>
      <w:lvlText w:val="%7."/>
      <w:lvlJc w:val="left"/>
      <w:pPr>
        <w:ind w:left="5040" w:hanging="360"/>
      </w:pPr>
    </w:lvl>
    <w:lvl w:ilvl="7" w:tplc="BA3406A6">
      <w:start w:val="1"/>
      <w:numFmt w:val="lowerLetter"/>
      <w:lvlText w:val="%8."/>
      <w:lvlJc w:val="left"/>
      <w:pPr>
        <w:ind w:left="5760" w:hanging="360"/>
      </w:pPr>
    </w:lvl>
    <w:lvl w:ilvl="8" w:tplc="6A38695A">
      <w:start w:val="1"/>
      <w:numFmt w:val="lowerRoman"/>
      <w:lvlText w:val="%9."/>
      <w:lvlJc w:val="right"/>
      <w:pPr>
        <w:ind w:left="6480" w:hanging="180"/>
      </w:pPr>
    </w:lvl>
  </w:abstractNum>
  <w:abstractNum w:abstractNumId="44" w15:restartNumberingAfterBreak="0">
    <w:nsid w:val="39EF3625"/>
    <w:multiLevelType w:val="hybridMultilevel"/>
    <w:tmpl w:val="D68404E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5" w15:restartNumberingAfterBreak="0">
    <w:nsid w:val="3AD37155"/>
    <w:multiLevelType w:val="multilevel"/>
    <w:tmpl w:val="1BBECDA2"/>
    <w:lvl w:ilvl="0">
      <w:start w:val="1"/>
      <w:numFmt w:val="decimal"/>
      <w:lvlText w:val="%1."/>
      <w:lvlJc w:val="left"/>
      <w:pPr>
        <w:ind w:left="1211" w:hanging="360"/>
      </w:pPr>
      <w:rPr>
        <w:rFonts w:hint="default"/>
      </w:rPr>
    </w:lvl>
    <w:lvl w:ilvl="1">
      <w:start w:val="1"/>
      <w:numFmt w:val="decimal"/>
      <w:isLgl/>
      <w:lvlText w:val="%1.%2"/>
      <w:lvlJc w:val="left"/>
      <w:pPr>
        <w:ind w:left="1341" w:hanging="490"/>
      </w:pPr>
      <w:rPr>
        <w:rFonts w:hint="default"/>
      </w:rPr>
    </w:lvl>
    <w:lvl w:ilvl="2">
      <w:start w:val="1"/>
      <w:numFmt w:val="decimal"/>
      <w:isLgl/>
      <w:lvlText w:val="%1.%2.%3"/>
      <w:lvlJc w:val="left"/>
      <w:pPr>
        <w:ind w:left="1571" w:hanging="720"/>
      </w:pPr>
      <w:rPr>
        <w:rFonts w:hint="default"/>
      </w:rPr>
    </w:lvl>
    <w:lvl w:ilvl="3">
      <w:start w:val="1"/>
      <w:numFmt w:val="decimal"/>
      <w:isLgl/>
      <w:lvlText w:val="%1.%2.%3.%4"/>
      <w:lvlJc w:val="left"/>
      <w:pPr>
        <w:ind w:left="1931" w:hanging="1080"/>
      </w:pPr>
      <w:rPr>
        <w:rFonts w:hint="default"/>
      </w:rPr>
    </w:lvl>
    <w:lvl w:ilvl="4">
      <w:start w:val="1"/>
      <w:numFmt w:val="decimal"/>
      <w:isLgl/>
      <w:lvlText w:val="%1.%2.%3.%4.%5"/>
      <w:lvlJc w:val="left"/>
      <w:pPr>
        <w:ind w:left="1931" w:hanging="1080"/>
      </w:pPr>
      <w:rPr>
        <w:rFonts w:hint="default"/>
      </w:rPr>
    </w:lvl>
    <w:lvl w:ilvl="5">
      <w:start w:val="1"/>
      <w:numFmt w:val="decimal"/>
      <w:isLgl/>
      <w:lvlText w:val="%1.%2.%3.%4.%5.%6"/>
      <w:lvlJc w:val="left"/>
      <w:pPr>
        <w:ind w:left="2291" w:hanging="1440"/>
      </w:pPr>
      <w:rPr>
        <w:rFonts w:hint="default"/>
      </w:rPr>
    </w:lvl>
    <w:lvl w:ilvl="6">
      <w:start w:val="1"/>
      <w:numFmt w:val="decimal"/>
      <w:isLgl/>
      <w:lvlText w:val="%1.%2.%3.%4.%5.%6.%7"/>
      <w:lvlJc w:val="left"/>
      <w:pPr>
        <w:ind w:left="2291" w:hanging="1440"/>
      </w:pPr>
      <w:rPr>
        <w:rFonts w:hint="default"/>
      </w:rPr>
    </w:lvl>
    <w:lvl w:ilvl="7">
      <w:start w:val="1"/>
      <w:numFmt w:val="decimal"/>
      <w:isLgl/>
      <w:lvlText w:val="%1.%2.%3.%4.%5.%6.%7.%8"/>
      <w:lvlJc w:val="left"/>
      <w:pPr>
        <w:ind w:left="2651" w:hanging="1800"/>
      </w:pPr>
      <w:rPr>
        <w:rFonts w:hint="default"/>
      </w:rPr>
    </w:lvl>
    <w:lvl w:ilvl="8">
      <w:start w:val="1"/>
      <w:numFmt w:val="decimal"/>
      <w:isLgl/>
      <w:lvlText w:val="%1.%2.%3.%4.%5.%6.%7.%8.%9"/>
      <w:lvlJc w:val="left"/>
      <w:pPr>
        <w:ind w:left="3011" w:hanging="2160"/>
      </w:pPr>
      <w:rPr>
        <w:rFonts w:hint="default"/>
      </w:rPr>
    </w:lvl>
  </w:abstractNum>
  <w:abstractNum w:abstractNumId="46" w15:restartNumberingAfterBreak="0">
    <w:nsid w:val="3BD1044D"/>
    <w:multiLevelType w:val="hybridMultilevel"/>
    <w:tmpl w:val="7EC83CA4"/>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47" w15:restartNumberingAfterBreak="0">
    <w:nsid w:val="3D077CCF"/>
    <w:multiLevelType w:val="hybridMultilevel"/>
    <w:tmpl w:val="83F4965A"/>
    <w:lvl w:ilvl="0" w:tplc="FFFFFFFF">
      <w:start w:val="1"/>
      <w:numFmt w:val="bullet"/>
      <w:pStyle w:val="ww-tablecontents12345678910111213"/>
      <w:lvlText w:val=""/>
      <w:lvlJc w:val="left"/>
      <w:pPr>
        <w:tabs>
          <w:tab w:val="num" w:pos="720"/>
        </w:tabs>
        <w:ind w:left="720" w:hanging="360"/>
      </w:pPr>
      <w:rPr>
        <w:rFonts w:ascii="Wingdings" w:hAnsi="Wingdings" w:hint="default"/>
      </w:rPr>
    </w:lvl>
    <w:lvl w:ilvl="1" w:tplc="FFFFFFFF">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8" w15:restartNumberingAfterBreak="0">
    <w:nsid w:val="3DBA406D"/>
    <w:multiLevelType w:val="multilevel"/>
    <w:tmpl w:val="982A23EC"/>
    <w:lvl w:ilvl="0">
      <w:start w:val="6"/>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9" w15:restartNumberingAfterBreak="0">
    <w:nsid w:val="3DC03861"/>
    <w:multiLevelType w:val="hybridMultilevel"/>
    <w:tmpl w:val="525CF5A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0" w15:restartNumberingAfterBreak="0">
    <w:nsid w:val="3E2C6CF3"/>
    <w:multiLevelType w:val="hybridMultilevel"/>
    <w:tmpl w:val="F162C1C4"/>
    <w:lvl w:ilvl="0" w:tplc="932EAEAE">
      <w:start w:val="4"/>
      <w:numFmt w:val="bullet"/>
      <w:lvlText w:val="-"/>
      <w:lvlJc w:val="left"/>
      <w:pPr>
        <w:ind w:left="720" w:hanging="360"/>
      </w:pPr>
      <w:rPr>
        <w:rFonts w:ascii="Times New Roman" w:eastAsia="Times New Roman" w:hAnsi="Times New Roman" w:cs="Times New Roman"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1" w15:restartNumberingAfterBreak="0">
    <w:nsid w:val="3E2F623A"/>
    <w:multiLevelType w:val="multilevel"/>
    <w:tmpl w:val="1B7CCD8C"/>
    <w:lvl w:ilvl="0">
      <w:start w:val="1"/>
      <w:numFmt w:val="decimal"/>
      <w:lvlText w:val="%1."/>
      <w:lvlJc w:val="left"/>
      <w:pPr>
        <w:ind w:left="420" w:hanging="420"/>
      </w:pPr>
    </w:lvl>
    <w:lvl w:ilvl="1">
      <w:start w:val="1"/>
      <w:numFmt w:val="decimal"/>
      <w:lvlText w:val="%1.%2."/>
      <w:lvlJc w:val="left"/>
      <w:pPr>
        <w:ind w:left="720" w:hanging="72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800" w:hanging="180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52" w15:restartNumberingAfterBreak="0">
    <w:nsid w:val="3EE05781"/>
    <w:multiLevelType w:val="hybridMultilevel"/>
    <w:tmpl w:val="02EA3AB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3" w15:restartNumberingAfterBreak="0">
    <w:nsid w:val="3F2D699D"/>
    <w:multiLevelType w:val="hybridMultilevel"/>
    <w:tmpl w:val="3A227504"/>
    <w:lvl w:ilvl="0" w:tplc="8F60E5C4">
      <w:start w:val="2"/>
      <w:numFmt w:val="decimal"/>
      <w:lvlText w:val="%1."/>
      <w:lvlJc w:val="left"/>
      <w:pPr>
        <w:ind w:left="1080" w:hanging="360"/>
      </w:pPr>
      <w:rPr>
        <w:rFonts w:eastAsia="Arial Unicode MS" w:hint="default"/>
        <w:b w:val="0"/>
        <w:sz w:val="28"/>
      </w:r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54" w15:restartNumberingAfterBreak="0">
    <w:nsid w:val="40CE5D6A"/>
    <w:multiLevelType w:val="hybridMultilevel"/>
    <w:tmpl w:val="F9B8B06E"/>
    <w:lvl w:ilvl="0" w:tplc="140A000F">
      <w:start w:val="1"/>
      <w:numFmt w:val="decimal"/>
      <w:lvlText w:val="%1."/>
      <w:lvlJc w:val="left"/>
      <w:pPr>
        <w:ind w:left="1080" w:hanging="360"/>
      </w:p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55" w15:restartNumberingAfterBreak="0">
    <w:nsid w:val="435E2C12"/>
    <w:multiLevelType w:val="hybridMultilevel"/>
    <w:tmpl w:val="C374AF94"/>
    <w:lvl w:ilvl="0" w:tplc="1584BDF2">
      <w:start w:val="1"/>
      <w:numFmt w:val="lowerLetter"/>
      <w:pStyle w:val="ListBulletBold"/>
      <w:lvlText w:val="%1."/>
      <w:lvlJc w:val="left"/>
      <w:pPr>
        <w:tabs>
          <w:tab w:val="num" w:pos="720"/>
        </w:tabs>
        <w:ind w:left="720" w:hanging="360"/>
      </w:pPr>
      <w:rPr>
        <w:rFonts w:ascii="Times-Roman" w:hAnsi="Times-Roman" w:cs="Times-Roman" w:hint="default"/>
        <w:b w:val="0"/>
      </w:rPr>
    </w:lvl>
    <w:lvl w:ilvl="1" w:tplc="53566D52">
      <w:start w:val="9"/>
      <w:numFmt w:val="bullet"/>
      <w:pStyle w:val="heading2"/>
      <w:lvlText w:val="-"/>
      <w:lvlJc w:val="left"/>
      <w:pPr>
        <w:tabs>
          <w:tab w:val="num" w:pos="1440"/>
        </w:tabs>
        <w:ind w:left="1440" w:hanging="360"/>
      </w:pPr>
      <w:rPr>
        <w:rFonts w:ascii="Times New Roman" w:eastAsia="Times New Roman" w:hAnsi="Times New Roman" w:cs="Times New Roman" w:hint="default"/>
      </w:r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56" w15:restartNumberingAfterBreak="0">
    <w:nsid w:val="43B533E2"/>
    <w:multiLevelType w:val="singleLevel"/>
    <w:tmpl w:val="9F6A5670"/>
    <w:lvl w:ilvl="0">
      <w:start w:val="1"/>
      <w:numFmt w:val="bullet"/>
      <w:pStyle w:val="Continuarlista"/>
      <w:lvlText w:val=""/>
      <w:lvlJc w:val="left"/>
      <w:pPr>
        <w:tabs>
          <w:tab w:val="num" w:pos="717"/>
        </w:tabs>
        <w:ind w:left="714" w:hanging="357"/>
      </w:pPr>
      <w:rPr>
        <w:rFonts w:ascii="Wingdings" w:hAnsi="Wingdings" w:cs="Wingdings" w:hint="default"/>
      </w:rPr>
    </w:lvl>
  </w:abstractNum>
  <w:abstractNum w:abstractNumId="57" w15:restartNumberingAfterBreak="0">
    <w:nsid w:val="441808F4"/>
    <w:multiLevelType w:val="hybridMultilevel"/>
    <w:tmpl w:val="D4B0F1AA"/>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8" w15:restartNumberingAfterBreak="0">
    <w:nsid w:val="445E13F1"/>
    <w:multiLevelType w:val="multilevel"/>
    <w:tmpl w:val="9A38055A"/>
    <w:lvl w:ilvl="0">
      <w:start w:val="1"/>
      <w:numFmt w:val="decimal"/>
      <w:lvlText w:val="%1."/>
      <w:lvlJc w:val="left"/>
      <w:pPr>
        <w:ind w:left="644" w:hanging="360"/>
      </w:pPr>
      <w:rPr>
        <w:rFonts w:hint="default"/>
      </w:rPr>
    </w:lvl>
    <w:lvl w:ilvl="1">
      <w:start w:val="1"/>
      <w:numFmt w:val="decimal"/>
      <w:isLgl/>
      <w:lvlText w:val="%1.%2."/>
      <w:lvlJc w:val="left"/>
      <w:pPr>
        <w:ind w:left="1004" w:hanging="72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364" w:hanging="1080"/>
      </w:pPr>
      <w:rPr>
        <w:rFonts w:hint="default"/>
      </w:rPr>
    </w:lvl>
    <w:lvl w:ilvl="4">
      <w:start w:val="1"/>
      <w:numFmt w:val="decimal"/>
      <w:isLgl/>
      <w:lvlText w:val="%1.%2.%3.%4.%5."/>
      <w:lvlJc w:val="left"/>
      <w:pPr>
        <w:ind w:left="1364" w:hanging="1080"/>
      </w:pPr>
      <w:rPr>
        <w:rFonts w:hint="default"/>
      </w:rPr>
    </w:lvl>
    <w:lvl w:ilvl="5">
      <w:start w:val="1"/>
      <w:numFmt w:val="decimal"/>
      <w:isLgl/>
      <w:lvlText w:val="%1.%2.%3.%4.%5.%6."/>
      <w:lvlJc w:val="left"/>
      <w:pPr>
        <w:ind w:left="1724" w:hanging="1440"/>
      </w:pPr>
      <w:rPr>
        <w:rFonts w:hint="default"/>
      </w:rPr>
    </w:lvl>
    <w:lvl w:ilvl="6">
      <w:start w:val="1"/>
      <w:numFmt w:val="decimal"/>
      <w:isLgl/>
      <w:lvlText w:val="%1.%2.%3.%4.%5.%6.%7."/>
      <w:lvlJc w:val="left"/>
      <w:pPr>
        <w:ind w:left="2084" w:hanging="1800"/>
      </w:pPr>
      <w:rPr>
        <w:rFonts w:hint="default"/>
      </w:rPr>
    </w:lvl>
    <w:lvl w:ilvl="7">
      <w:start w:val="1"/>
      <w:numFmt w:val="decimal"/>
      <w:isLgl/>
      <w:lvlText w:val="%1.%2.%3.%4.%5.%6.%7.%8."/>
      <w:lvlJc w:val="left"/>
      <w:pPr>
        <w:ind w:left="2084" w:hanging="1800"/>
      </w:pPr>
      <w:rPr>
        <w:rFonts w:hint="default"/>
      </w:rPr>
    </w:lvl>
    <w:lvl w:ilvl="8">
      <w:start w:val="1"/>
      <w:numFmt w:val="decimal"/>
      <w:isLgl/>
      <w:lvlText w:val="%1.%2.%3.%4.%5.%6.%7.%8.%9."/>
      <w:lvlJc w:val="left"/>
      <w:pPr>
        <w:ind w:left="2444" w:hanging="2160"/>
      </w:pPr>
      <w:rPr>
        <w:rFonts w:hint="default"/>
      </w:rPr>
    </w:lvl>
  </w:abstractNum>
  <w:abstractNum w:abstractNumId="59" w15:restartNumberingAfterBreak="0">
    <w:nsid w:val="44F47F4B"/>
    <w:multiLevelType w:val="hybridMultilevel"/>
    <w:tmpl w:val="589A6500"/>
    <w:lvl w:ilvl="0" w:tplc="5B88DF12">
      <w:numFmt w:val="bullet"/>
      <w:lvlText w:val="·"/>
      <w:lvlJc w:val="left"/>
      <w:pPr>
        <w:ind w:left="720" w:hanging="360"/>
      </w:pPr>
      <w:rPr>
        <w:rFonts w:ascii="Segoe UI" w:eastAsia="Times New Roman" w:hAnsi="Segoe UI" w:cs="Segoe UI"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0" w15:restartNumberingAfterBreak="0">
    <w:nsid w:val="452A1460"/>
    <w:multiLevelType w:val="hybridMultilevel"/>
    <w:tmpl w:val="0E5C242A"/>
    <w:lvl w:ilvl="0" w:tplc="140A000F">
      <w:start w:val="1"/>
      <w:numFmt w:val="decimal"/>
      <w:lvlText w:val="%1."/>
      <w:lvlJc w:val="left"/>
      <w:pPr>
        <w:ind w:left="720" w:hanging="360"/>
      </w:pPr>
    </w:lvl>
    <w:lvl w:ilvl="1" w:tplc="140A0019">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1" w15:restartNumberingAfterBreak="0">
    <w:nsid w:val="45AE59DC"/>
    <w:multiLevelType w:val="hybridMultilevel"/>
    <w:tmpl w:val="3D20757A"/>
    <w:lvl w:ilvl="0" w:tplc="FFFFFFFF">
      <w:start w:val="1"/>
      <w:numFmt w:val="lowerLetter"/>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62" w15:restartNumberingAfterBreak="0">
    <w:nsid w:val="47EC67F3"/>
    <w:multiLevelType w:val="hybridMultilevel"/>
    <w:tmpl w:val="CD0A804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3" w15:restartNumberingAfterBreak="0">
    <w:nsid w:val="48D00A4A"/>
    <w:multiLevelType w:val="hybridMultilevel"/>
    <w:tmpl w:val="C4F2FD2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4" w15:restartNumberingAfterBreak="0">
    <w:nsid w:val="49504A55"/>
    <w:multiLevelType w:val="hybridMultilevel"/>
    <w:tmpl w:val="96F6D194"/>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5" w15:restartNumberingAfterBreak="0">
    <w:nsid w:val="49D47C40"/>
    <w:multiLevelType w:val="hybridMultilevel"/>
    <w:tmpl w:val="304AD05C"/>
    <w:lvl w:ilvl="0" w:tplc="140A000F">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66" w15:restartNumberingAfterBreak="0">
    <w:nsid w:val="4B802A21"/>
    <w:multiLevelType w:val="multilevel"/>
    <w:tmpl w:val="BF0A8BE8"/>
    <w:lvl w:ilvl="0">
      <w:start w:val="6"/>
      <w:numFmt w:val="decimal"/>
      <w:lvlText w:val="%1."/>
      <w:lvlJc w:val="left"/>
      <w:pPr>
        <w:ind w:left="1070" w:hanging="360"/>
      </w:pPr>
      <w:rPr>
        <w:rFonts w:ascii="Times New Roman" w:hAnsi="Times New Roman" w:cs="Times New Roman" w:hint="default"/>
        <w:color w:val="auto"/>
      </w:rPr>
    </w:lvl>
    <w:lvl w:ilvl="1">
      <w:start w:val="1"/>
      <w:numFmt w:val="decimal"/>
      <w:isLgl/>
      <w:lvlText w:val="%1.%2"/>
      <w:lvlJc w:val="left"/>
      <w:pPr>
        <w:ind w:left="854" w:hanging="57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364" w:hanging="1080"/>
      </w:pPr>
      <w:rPr>
        <w:rFonts w:hint="default"/>
      </w:rPr>
    </w:lvl>
    <w:lvl w:ilvl="4">
      <w:start w:val="1"/>
      <w:numFmt w:val="decimal"/>
      <w:isLgl/>
      <w:lvlText w:val="%1.%2.%3.%4.%5"/>
      <w:lvlJc w:val="left"/>
      <w:pPr>
        <w:ind w:left="1364" w:hanging="1080"/>
      </w:pPr>
      <w:rPr>
        <w:rFonts w:hint="default"/>
      </w:rPr>
    </w:lvl>
    <w:lvl w:ilvl="5">
      <w:start w:val="1"/>
      <w:numFmt w:val="decimal"/>
      <w:isLgl/>
      <w:lvlText w:val="%1.%2.%3.%4.%5.%6"/>
      <w:lvlJc w:val="left"/>
      <w:pPr>
        <w:ind w:left="1724" w:hanging="1440"/>
      </w:pPr>
      <w:rPr>
        <w:rFonts w:hint="default"/>
      </w:rPr>
    </w:lvl>
    <w:lvl w:ilvl="6">
      <w:start w:val="1"/>
      <w:numFmt w:val="decimal"/>
      <w:isLgl/>
      <w:lvlText w:val="%1.%2.%3.%4.%5.%6.%7"/>
      <w:lvlJc w:val="left"/>
      <w:pPr>
        <w:ind w:left="1724" w:hanging="1440"/>
      </w:pPr>
      <w:rPr>
        <w:rFonts w:hint="default"/>
      </w:rPr>
    </w:lvl>
    <w:lvl w:ilvl="7">
      <w:start w:val="1"/>
      <w:numFmt w:val="decimal"/>
      <w:isLgl/>
      <w:lvlText w:val="%1.%2.%3.%4.%5.%6.%7.%8"/>
      <w:lvlJc w:val="left"/>
      <w:pPr>
        <w:ind w:left="2084" w:hanging="1800"/>
      </w:pPr>
      <w:rPr>
        <w:rFonts w:hint="default"/>
      </w:rPr>
    </w:lvl>
    <w:lvl w:ilvl="8">
      <w:start w:val="1"/>
      <w:numFmt w:val="decimal"/>
      <w:isLgl/>
      <w:lvlText w:val="%1.%2.%3.%4.%5.%6.%7.%8.%9"/>
      <w:lvlJc w:val="left"/>
      <w:pPr>
        <w:ind w:left="2444" w:hanging="2160"/>
      </w:pPr>
      <w:rPr>
        <w:rFonts w:hint="default"/>
      </w:rPr>
    </w:lvl>
  </w:abstractNum>
  <w:abstractNum w:abstractNumId="67" w15:restartNumberingAfterBreak="0">
    <w:nsid w:val="4EDA38C8"/>
    <w:multiLevelType w:val="hybridMultilevel"/>
    <w:tmpl w:val="A9800EE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8" w15:restartNumberingAfterBreak="0">
    <w:nsid w:val="4F0D6C7A"/>
    <w:multiLevelType w:val="hybridMultilevel"/>
    <w:tmpl w:val="7466072C"/>
    <w:lvl w:ilvl="0" w:tplc="A074F0E8">
      <w:numFmt w:val="bullet"/>
      <w:lvlText w:val="-"/>
      <w:lvlJc w:val="left"/>
      <w:pPr>
        <w:ind w:left="720" w:hanging="360"/>
      </w:pPr>
      <w:rPr>
        <w:rFonts w:ascii="Times New Roman" w:eastAsia="Times New Roman" w:hAnsi="Times New Roman" w:cs="Times New Roman"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9" w15:restartNumberingAfterBreak="0">
    <w:nsid w:val="4FBC1C5E"/>
    <w:multiLevelType w:val="hybridMultilevel"/>
    <w:tmpl w:val="FDAC64A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0" w15:restartNumberingAfterBreak="0">
    <w:nsid w:val="50064303"/>
    <w:multiLevelType w:val="hybridMultilevel"/>
    <w:tmpl w:val="31CCDE14"/>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1" w15:restartNumberingAfterBreak="0">
    <w:nsid w:val="51D64343"/>
    <w:multiLevelType w:val="hybridMultilevel"/>
    <w:tmpl w:val="EF2E71B2"/>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72" w15:restartNumberingAfterBreak="0">
    <w:nsid w:val="539E0C75"/>
    <w:multiLevelType w:val="hybridMultilevel"/>
    <w:tmpl w:val="FFFFFFFF"/>
    <w:lvl w:ilvl="0" w:tplc="3D08AD22">
      <w:start w:val="1"/>
      <w:numFmt w:val="bullet"/>
      <w:lvlText w:val=""/>
      <w:lvlJc w:val="left"/>
      <w:pPr>
        <w:ind w:left="720" w:hanging="360"/>
      </w:pPr>
      <w:rPr>
        <w:rFonts w:ascii="Symbol" w:hAnsi="Symbol" w:hint="default"/>
      </w:rPr>
    </w:lvl>
    <w:lvl w:ilvl="1" w:tplc="88662C4C">
      <w:start w:val="1"/>
      <w:numFmt w:val="bullet"/>
      <w:lvlText w:val="o"/>
      <w:lvlJc w:val="left"/>
      <w:pPr>
        <w:ind w:left="1440" w:hanging="360"/>
      </w:pPr>
      <w:rPr>
        <w:rFonts w:ascii="Courier New" w:hAnsi="Courier New" w:cs="Times New Roman" w:hint="default"/>
      </w:rPr>
    </w:lvl>
    <w:lvl w:ilvl="2" w:tplc="B6D000E6">
      <w:start w:val="1"/>
      <w:numFmt w:val="bullet"/>
      <w:lvlText w:val=""/>
      <w:lvlJc w:val="left"/>
      <w:pPr>
        <w:ind w:left="2160" w:hanging="360"/>
      </w:pPr>
      <w:rPr>
        <w:rFonts w:ascii="Wingdings" w:hAnsi="Wingdings" w:hint="default"/>
      </w:rPr>
    </w:lvl>
    <w:lvl w:ilvl="3" w:tplc="E08C11BA">
      <w:start w:val="1"/>
      <w:numFmt w:val="bullet"/>
      <w:lvlText w:val=""/>
      <w:lvlJc w:val="left"/>
      <w:pPr>
        <w:ind w:left="2880" w:hanging="360"/>
      </w:pPr>
      <w:rPr>
        <w:rFonts w:ascii="Symbol" w:hAnsi="Symbol" w:hint="default"/>
      </w:rPr>
    </w:lvl>
    <w:lvl w:ilvl="4" w:tplc="5C324E98">
      <w:start w:val="1"/>
      <w:numFmt w:val="bullet"/>
      <w:lvlText w:val="o"/>
      <w:lvlJc w:val="left"/>
      <w:pPr>
        <w:ind w:left="3600" w:hanging="360"/>
      </w:pPr>
      <w:rPr>
        <w:rFonts w:ascii="Courier New" w:hAnsi="Courier New" w:cs="Times New Roman" w:hint="default"/>
      </w:rPr>
    </w:lvl>
    <w:lvl w:ilvl="5" w:tplc="9F9009BA">
      <w:start w:val="1"/>
      <w:numFmt w:val="bullet"/>
      <w:lvlText w:val=""/>
      <w:lvlJc w:val="left"/>
      <w:pPr>
        <w:ind w:left="4320" w:hanging="360"/>
      </w:pPr>
      <w:rPr>
        <w:rFonts w:ascii="Wingdings" w:hAnsi="Wingdings" w:hint="default"/>
      </w:rPr>
    </w:lvl>
    <w:lvl w:ilvl="6" w:tplc="9A32E170">
      <w:start w:val="1"/>
      <w:numFmt w:val="bullet"/>
      <w:lvlText w:val=""/>
      <w:lvlJc w:val="left"/>
      <w:pPr>
        <w:ind w:left="5040" w:hanging="360"/>
      </w:pPr>
      <w:rPr>
        <w:rFonts w:ascii="Symbol" w:hAnsi="Symbol" w:hint="default"/>
      </w:rPr>
    </w:lvl>
    <w:lvl w:ilvl="7" w:tplc="05BA1778">
      <w:start w:val="1"/>
      <w:numFmt w:val="bullet"/>
      <w:lvlText w:val="o"/>
      <w:lvlJc w:val="left"/>
      <w:pPr>
        <w:ind w:left="5760" w:hanging="360"/>
      </w:pPr>
      <w:rPr>
        <w:rFonts w:ascii="Courier New" w:hAnsi="Courier New" w:cs="Times New Roman" w:hint="default"/>
      </w:rPr>
    </w:lvl>
    <w:lvl w:ilvl="8" w:tplc="9BB6018E">
      <w:start w:val="1"/>
      <w:numFmt w:val="bullet"/>
      <w:lvlText w:val=""/>
      <w:lvlJc w:val="left"/>
      <w:pPr>
        <w:ind w:left="6480" w:hanging="360"/>
      </w:pPr>
      <w:rPr>
        <w:rFonts w:ascii="Wingdings" w:hAnsi="Wingdings" w:hint="default"/>
      </w:rPr>
    </w:lvl>
  </w:abstractNum>
  <w:abstractNum w:abstractNumId="73" w15:restartNumberingAfterBreak="0">
    <w:nsid w:val="54580740"/>
    <w:multiLevelType w:val="hybridMultilevel"/>
    <w:tmpl w:val="AF22494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4" w15:restartNumberingAfterBreak="0">
    <w:nsid w:val="54CC1656"/>
    <w:multiLevelType w:val="hybridMultilevel"/>
    <w:tmpl w:val="FFFFFFFF"/>
    <w:lvl w:ilvl="0" w:tplc="F6C8000C">
      <w:start w:val="8"/>
      <w:numFmt w:val="decimal"/>
      <w:lvlText w:val="%1."/>
      <w:lvlJc w:val="left"/>
      <w:pPr>
        <w:ind w:left="720" w:hanging="360"/>
      </w:pPr>
    </w:lvl>
    <w:lvl w:ilvl="1" w:tplc="26422EAC">
      <w:start w:val="1"/>
      <w:numFmt w:val="lowerLetter"/>
      <w:lvlText w:val="%2."/>
      <w:lvlJc w:val="left"/>
      <w:pPr>
        <w:ind w:left="1440" w:hanging="360"/>
      </w:pPr>
    </w:lvl>
    <w:lvl w:ilvl="2" w:tplc="00647B18">
      <w:start w:val="1"/>
      <w:numFmt w:val="lowerRoman"/>
      <w:lvlText w:val="%3."/>
      <w:lvlJc w:val="right"/>
      <w:pPr>
        <w:ind w:left="2160" w:hanging="180"/>
      </w:pPr>
    </w:lvl>
    <w:lvl w:ilvl="3" w:tplc="CB448DE6">
      <w:start w:val="1"/>
      <w:numFmt w:val="decimal"/>
      <w:lvlText w:val="%4."/>
      <w:lvlJc w:val="left"/>
      <w:pPr>
        <w:ind w:left="2880" w:hanging="360"/>
      </w:pPr>
    </w:lvl>
    <w:lvl w:ilvl="4" w:tplc="46E41E70">
      <w:start w:val="1"/>
      <w:numFmt w:val="lowerLetter"/>
      <w:lvlText w:val="%5."/>
      <w:lvlJc w:val="left"/>
      <w:pPr>
        <w:ind w:left="3600" w:hanging="360"/>
      </w:pPr>
    </w:lvl>
    <w:lvl w:ilvl="5" w:tplc="02A035F8">
      <w:start w:val="1"/>
      <w:numFmt w:val="lowerRoman"/>
      <w:lvlText w:val="%6."/>
      <w:lvlJc w:val="right"/>
      <w:pPr>
        <w:ind w:left="4320" w:hanging="180"/>
      </w:pPr>
    </w:lvl>
    <w:lvl w:ilvl="6" w:tplc="C450DDEE">
      <w:start w:val="1"/>
      <w:numFmt w:val="decimal"/>
      <w:lvlText w:val="%7."/>
      <w:lvlJc w:val="left"/>
      <w:pPr>
        <w:ind w:left="5040" w:hanging="360"/>
      </w:pPr>
    </w:lvl>
    <w:lvl w:ilvl="7" w:tplc="9D900BD0">
      <w:start w:val="1"/>
      <w:numFmt w:val="lowerLetter"/>
      <w:lvlText w:val="%8."/>
      <w:lvlJc w:val="left"/>
      <w:pPr>
        <w:ind w:left="5760" w:hanging="360"/>
      </w:pPr>
    </w:lvl>
    <w:lvl w:ilvl="8" w:tplc="A508AF84">
      <w:start w:val="1"/>
      <w:numFmt w:val="lowerRoman"/>
      <w:lvlText w:val="%9."/>
      <w:lvlJc w:val="right"/>
      <w:pPr>
        <w:ind w:left="6480" w:hanging="180"/>
      </w:pPr>
    </w:lvl>
  </w:abstractNum>
  <w:abstractNum w:abstractNumId="75" w15:restartNumberingAfterBreak="0">
    <w:nsid w:val="54EC2B44"/>
    <w:multiLevelType w:val="hybridMultilevel"/>
    <w:tmpl w:val="EB4E9422"/>
    <w:lvl w:ilvl="0" w:tplc="1B8E7DF0">
      <w:start w:val="27"/>
      <w:numFmt w:val="bullet"/>
      <w:lvlText w:val="-"/>
      <w:lvlJc w:val="left"/>
      <w:pPr>
        <w:ind w:left="1068" w:hanging="360"/>
      </w:pPr>
      <w:rPr>
        <w:rFonts w:ascii="Times New Roman" w:eastAsia="Arial Unicode MS" w:hAnsi="Times New Roman" w:cs="Times New Roman" w:hint="default"/>
      </w:rPr>
    </w:lvl>
    <w:lvl w:ilvl="1" w:tplc="140A0003" w:tentative="1">
      <w:start w:val="1"/>
      <w:numFmt w:val="bullet"/>
      <w:lvlText w:val="o"/>
      <w:lvlJc w:val="left"/>
      <w:pPr>
        <w:ind w:left="1788" w:hanging="360"/>
      </w:pPr>
      <w:rPr>
        <w:rFonts w:ascii="Courier New" w:hAnsi="Courier New" w:cs="Courier New" w:hint="default"/>
      </w:rPr>
    </w:lvl>
    <w:lvl w:ilvl="2" w:tplc="140A0005" w:tentative="1">
      <w:start w:val="1"/>
      <w:numFmt w:val="bullet"/>
      <w:lvlText w:val=""/>
      <w:lvlJc w:val="left"/>
      <w:pPr>
        <w:ind w:left="2508" w:hanging="360"/>
      </w:pPr>
      <w:rPr>
        <w:rFonts w:ascii="Wingdings" w:hAnsi="Wingdings" w:hint="default"/>
      </w:rPr>
    </w:lvl>
    <w:lvl w:ilvl="3" w:tplc="140A0001" w:tentative="1">
      <w:start w:val="1"/>
      <w:numFmt w:val="bullet"/>
      <w:lvlText w:val=""/>
      <w:lvlJc w:val="left"/>
      <w:pPr>
        <w:ind w:left="3228" w:hanging="360"/>
      </w:pPr>
      <w:rPr>
        <w:rFonts w:ascii="Symbol" w:hAnsi="Symbol" w:hint="default"/>
      </w:rPr>
    </w:lvl>
    <w:lvl w:ilvl="4" w:tplc="140A0003" w:tentative="1">
      <w:start w:val="1"/>
      <w:numFmt w:val="bullet"/>
      <w:lvlText w:val="o"/>
      <w:lvlJc w:val="left"/>
      <w:pPr>
        <w:ind w:left="3948" w:hanging="360"/>
      </w:pPr>
      <w:rPr>
        <w:rFonts w:ascii="Courier New" w:hAnsi="Courier New" w:cs="Courier New" w:hint="default"/>
      </w:rPr>
    </w:lvl>
    <w:lvl w:ilvl="5" w:tplc="140A0005" w:tentative="1">
      <w:start w:val="1"/>
      <w:numFmt w:val="bullet"/>
      <w:lvlText w:val=""/>
      <w:lvlJc w:val="left"/>
      <w:pPr>
        <w:ind w:left="4668" w:hanging="360"/>
      </w:pPr>
      <w:rPr>
        <w:rFonts w:ascii="Wingdings" w:hAnsi="Wingdings" w:hint="default"/>
      </w:rPr>
    </w:lvl>
    <w:lvl w:ilvl="6" w:tplc="140A0001" w:tentative="1">
      <w:start w:val="1"/>
      <w:numFmt w:val="bullet"/>
      <w:lvlText w:val=""/>
      <w:lvlJc w:val="left"/>
      <w:pPr>
        <w:ind w:left="5388" w:hanging="360"/>
      </w:pPr>
      <w:rPr>
        <w:rFonts w:ascii="Symbol" w:hAnsi="Symbol" w:hint="default"/>
      </w:rPr>
    </w:lvl>
    <w:lvl w:ilvl="7" w:tplc="140A0003" w:tentative="1">
      <w:start w:val="1"/>
      <w:numFmt w:val="bullet"/>
      <w:lvlText w:val="o"/>
      <w:lvlJc w:val="left"/>
      <w:pPr>
        <w:ind w:left="6108" w:hanging="360"/>
      </w:pPr>
      <w:rPr>
        <w:rFonts w:ascii="Courier New" w:hAnsi="Courier New" w:cs="Courier New" w:hint="default"/>
      </w:rPr>
    </w:lvl>
    <w:lvl w:ilvl="8" w:tplc="140A0005" w:tentative="1">
      <w:start w:val="1"/>
      <w:numFmt w:val="bullet"/>
      <w:lvlText w:val=""/>
      <w:lvlJc w:val="left"/>
      <w:pPr>
        <w:ind w:left="6828" w:hanging="360"/>
      </w:pPr>
      <w:rPr>
        <w:rFonts w:ascii="Wingdings" w:hAnsi="Wingdings" w:hint="default"/>
      </w:rPr>
    </w:lvl>
  </w:abstractNum>
  <w:abstractNum w:abstractNumId="76" w15:restartNumberingAfterBreak="0">
    <w:nsid w:val="55DE79C6"/>
    <w:multiLevelType w:val="hybridMultilevel"/>
    <w:tmpl w:val="BB2E4B4E"/>
    <w:lvl w:ilvl="0" w:tplc="FFFFFFFF">
      <w:start w:val="1"/>
      <w:numFmt w:val="lowerRoman"/>
      <w:lvlText w:val="%1."/>
      <w:lvlJc w:val="left"/>
      <w:pPr>
        <w:ind w:left="720" w:hanging="360"/>
      </w:pPr>
      <w:rPr>
        <w:rFonts w:ascii="Book Antiqua" w:eastAsia="Calibri" w:hAnsi="Book Antiqua" w:cs="ArialNegrita"/>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7" w15:restartNumberingAfterBreak="0">
    <w:nsid w:val="56B51A96"/>
    <w:multiLevelType w:val="hybridMultilevel"/>
    <w:tmpl w:val="3EA48A06"/>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78" w15:restartNumberingAfterBreak="0">
    <w:nsid w:val="5706507F"/>
    <w:multiLevelType w:val="hybridMultilevel"/>
    <w:tmpl w:val="6884033C"/>
    <w:lvl w:ilvl="0" w:tplc="140A0001">
      <w:start w:val="1"/>
      <w:numFmt w:val="bullet"/>
      <w:lvlText w:val=""/>
      <w:lvlJc w:val="left"/>
      <w:pPr>
        <w:ind w:left="720" w:hanging="360"/>
      </w:pPr>
      <w:rPr>
        <w:rFonts w:ascii="Symbol" w:hAnsi="Symbol"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79" w15:restartNumberingAfterBreak="0">
    <w:nsid w:val="570C21A9"/>
    <w:multiLevelType w:val="hybridMultilevel"/>
    <w:tmpl w:val="100E33A6"/>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80" w15:restartNumberingAfterBreak="0">
    <w:nsid w:val="5B0C2AA3"/>
    <w:multiLevelType w:val="hybridMultilevel"/>
    <w:tmpl w:val="CACCAD5E"/>
    <w:lvl w:ilvl="0" w:tplc="140A000D">
      <w:start w:val="1"/>
      <w:numFmt w:val="bullet"/>
      <w:lvlText w:val=""/>
      <w:lvlJc w:val="left"/>
      <w:pPr>
        <w:ind w:left="1068" w:hanging="360"/>
      </w:pPr>
      <w:rPr>
        <w:rFonts w:ascii="Wingdings" w:hAnsi="Wingdings" w:hint="default"/>
      </w:rPr>
    </w:lvl>
    <w:lvl w:ilvl="1" w:tplc="140A0003" w:tentative="1">
      <w:start w:val="1"/>
      <w:numFmt w:val="bullet"/>
      <w:lvlText w:val="o"/>
      <w:lvlJc w:val="left"/>
      <w:pPr>
        <w:ind w:left="1788" w:hanging="360"/>
      </w:pPr>
      <w:rPr>
        <w:rFonts w:ascii="Courier New" w:hAnsi="Courier New" w:cs="Courier New" w:hint="default"/>
      </w:rPr>
    </w:lvl>
    <w:lvl w:ilvl="2" w:tplc="140A0005" w:tentative="1">
      <w:start w:val="1"/>
      <w:numFmt w:val="bullet"/>
      <w:lvlText w:val=""/>
      <w:lvlJc w:val="left"/>
      <w:pPr>
        <w:ind w:left="2508" w:hanging="360"/>
      </w:pPr>
      <w:rPr>
        <w:rFonts w:ascii="Wingdings" w:hAnsi="Wingdings" w:hint="default"/>
      </w:rPr>
    </w:lvl>
    <w:lvl w:ilvl="3" w:tplc="140A0001" w:tentative="1">
      <w:start w:val="1"/>
      <w:numFmt w:val="bullet"/>
      <w:lvlText w:val=""/>
      <w:lvlJc w:val="left"/>
      <w:pPr>
        <w:ind w:left="3228" w:hanging="360"/>
      </w:pPr>
      <w:rPr>
        <w:rFonts w:ascii="Symbol" w:hAnsi="Symbol" w:hint="default"/>
      </w:rPr>
    </w:lvl>
    <w:lvl w:ilvl="4" w:tplc="140A0003" w:tentative="1">
      <w:start w:val="1"/>
      <w:numFmt w:val="bullet"/>
      <w:lvlText w:val="o"/>
      <w:lvlJc w:val="left"/>
      <w:pPr>
        <w:ind w:left="3948" w:hanging="360"/>
      </w:pPr>
      <w:rPr>
        <w:rFonts w:ascii="Courier New" w:hAnsi="Courier New" w:cs="Courier New" w:hint="default"/>
      </w:rPr>
    </w:lvl>
    <w:lvl w:ilvl="5" w:tplc="140A0005" w:tentative="1">
      <w:start w:val="1"/>
      <w:numFmt w:val="bullet"/>
      <w:lvlText w:val=""/>
      <w:lvlJc w:val="left"/>
      <w:pPr>
        <w:ind w:left="4668" w:hanging="360"/>
      </w:pPr>
      <w:rPr>
        <w:rFonts w:ascii="Wingdings" w:hAnsi="Wingdings" w:hint="default"/>
      </w:rPr>
    </w:lvl>
    <w:lvl w:ilvl="6" w:tplc="140A0001" w:tentative="1">
      <w:start w:val="1"/>
      <w:numFmt w:val="bullet"/>
      <w:lvlText w:val=""/>
      <w:lvlJc w:val="left"/>
      <w:pPr>
        <w:ind w:left="5388" w:hanging="360"/>
      </w:pPr>
      <w:rPr>
        <w:rFonts w:ascii="Symbol" w:hAnsi="Symbol" w:hint="default"/>
      </w:rPr>
    </w:lvl>
    <w:lvl w:ilvl="7" w:tplc="140A0003" w:tentative="1">
      <w:start w:val="1"/>
      <w:numFmt w:val="bullet"/>
      <w:lvlText w:val="o"/>
      <w:lvlJc w:val="left"/>
      <w:pPr>
        <w:ind w:left="6108" w:hanging="360"/>
      </w:pPr>
      <w:rPr>
        <w:rFonts w:ascii="Courier New" w:hAnsi="Courier New" w:cs="Courier New" w:hint="default"/>
      </w:rPr>
    </w:lvl>
    <w:lvl w:ilvl="8" w:tplc="140A0005" w:tentative="1">
      <w:start w:val="1"/>
      <w:numFmt w:val="bullet"/>
      <w:lvlText w:val=""/>
      <w:lvlJc w:val="left"/>
      <w:pPr>
        <w:ind w:left="6828" w:hanging="360"/>
      </w:pPr>
      <w:rPr>
        <w:rFonts w:ascii="Wingdings" w:hAnsi="Wingdings" w:hint="default"/>
      </w:rPr>
    </w:lvl>
  </w:abstractNum>
  <w:abstractNum w:abstractNumId="81" w15:restartNumberingAfterBreak="0">
    <w:nsid w:val="5BC26B48"/>
    <w:multiLevelType w:val="multilevel"/>
    <w:tmpl w:val="00FABD58"/>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b/>
        <w:bCs/>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2" w15:restartNumberingAfterBreak="0">
    <w:nsid w:val="5C1D9304"/>
    <w:multiLevelType w:val="hybridMultilevel"/>
    <w:tmpl w:val="FFFFFFFF"/>
    <w:lvl w:ilvl="0" w:tplc="49E651E8">
      <w:start w:val="6"/>
      <w:numFmt w:val="decimal"/>
      <w:lvlText w:val="%1."/>
      <w:lvlJc w:val="left"/>
      <w:pPr>
        <w:ind w:left="720" w:hanging="360"/>
      </w:pPr>
    </w:lvl>
    <w:lvl w:ilvl="1" w:tplc="C3587B6C">
      <w:start w:val="1"/>
      <w:numFmt w:val="lowerLetter"/>
      <w:lvlText w:val="%2."/>
      <w:lvlJc w:val="left"/>
      <w:pPr>
        <w:ind w:left="1440" w:hanging="360"/>
      </w:pPr>
    </w:lvl>
    <w:lvl w:ilvl="2" w:tplc="7F4C0C58">
      <w:start w:val="1"/>
      <w:numFmt w:val="lowerRoman"/>
      <w:lvlText w:val="%3."/>
      <w:lvlJc w:val="right"/>
      <w:pPr>
        <w:ind w:left="2160" w:hanging="180"/>
      </w:pPr>
    </w:lvl>
    <w:lvl w:ilvl="3" w:tplc="02DC2816">
      <w:start w:val="1"/>
      <w:numFmt w:val="decimal"/>
      <w:lvlText w:val="%4."/>
      <w:lvlJc w:val="left"/>
      <w:pPr>
        <w:ind w:left="2880" w:hanging="360"/>
      </w:pPr>
    </w:lvl>
    <w:lvl w:ilvl="4" w:tplc="4CA6D53C">
      <w:start w:val="1"/>
      <w:numFmt w:val="lowerLetter"/>
      <w:lvlText w:val="%5."/>
      <w:lvlJc w:val="left"/>
      <w:pPr>
        <w:ind w:left="3600" w:hanging="360"/>
      </w:pPr>
    </w:lvl>
    <w:lvl w:ilvl="5" w:tplc="F46A32B6">
      <w:start w:val="1"/>
      <w:numFmt w:val="lowerRoman"/>
      <w:lvlText w:val="%6."/>
      <w:lvlJc w:val="right"/>
      <w:pPr>
        <w:ind w:left="4320" w:hanging="180"/>
      </w:pPr>
    </w:lvl>
    <w:lvl w:ilvl="6" w:tplc="E9505378">
      <w:start w:val="1"/>
      <w:numFmt w:val="decimal"/>
      <w:lvlText w:val="%7."/>
      <w:lvlJc w:val="left"/>
      <w:pPr>
        <w:ind w:left="5040" w:hanging="360"/>
      </w:pPr>
    </w:lvl>
    <w:lvl w:ilvl="7" w:tplc="7E62D28E">
      <w:start w:val="1"/>
      <w:numFmt w:val="lowerLetter"/>
      <w:lvlText w:val="%8."/>
      <w:lvlJc w:val="left"/>
      <w:pPr>
        <w:ind w:left="5760" w:hanging="360"/>
      </w:pPr>
    </w:lvl>
    <w:lvl w:ilvl="8" w:tplc="3DA0B60C">
      <w:start w:val="1"/>
      <w:numFmt w:val="lowerRoman"/>
      <w:lvlText w:val="%9."/>
      <w:lvlJc w:val="right"/>
      <w:pPr>
        <w:ind w:left="6480" w:hanging="180"/>
      </w:pPr>
    </w:lvl>
  </w:abstractNum>
  <w:abstractNum w:abstractNumId="83" w15:restartNumberingAfterBreak="0">
    <w:nsid w:val="5C81788D"/>
    <w:multiLevelType w:val="hybridMultilevel"/>
    <w:tmpl w:val="25EE8CAE"/>
    <w:lvl w:ilvl="0" w:tplc="0C0A000F">
      <w:start w:val="1"/>
      <w:numFmt w:val="decimal"/>
      <w:lvlText w:val="%1."/>
      <w:lvlJc w:val="left"/>
      <w:pPr>
        <w:tabs>
          <w:tab w:val="num" w:pos="5039"/>
        </w:tabs>
        <w:ind w:left="5039" w:hanging="360"/>
      </w:p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84" w15:restartNumberingAfterBreak="0">
    <w:nsid w:val="5D4315F8"/>
    <w:multiLevelType w:val="hybridMultilevel"/>
    <w:tmpl w:val="C3481C26"/>
    <w:lvl w:ilvl="0" w:tplc="140A0015">
      <w:start w:val="1"/>
      <w:numFmt w:val="upperLetter"/>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85" w15:restartNumberingAfterBreak="0">
    <w:nsid w:val="60237768"/>
    <w:multiLevelType w:val="multilevel"/>
    <w:tmpl w:val="0B5C18AE"/>
    <w:lvl w:ilvl="0">
      <w:start w:val="5"/>
      <w:numFmt w:val="decimal"/>
      <w:lvlText w:val="%1."/>
      <w:lvlJc w:val="left"/>
      <w:pPr>
        <w:ind w:left="3338" w:hanging="360"/>
      </w:pPr>
      <w:rPr>
        <w:rFonts w:hint="default"/>
      </w:rPr>
    </w:lvl>
    <w:lvl w:ilvl="1">
      <w:start w:val="1"/>
      <w:numFmt w:val="decimal"/>
      <w:isLgl/>
      <w:lvlText w:val="%1.%2"/>
      <w:lvlJc w:val="left"/>
      <w:pPr>
        <w:ind w:left="3264" w:hanging="570"/>
      </w:pPr>
      <w:rPr>
        <w:rFonts w:hint="default"/>
      </w:rPr>
    </w:lvl>
    <w:lvl w:ilvl="2">
      <w:start w:val="1"/>
      <w:numFmt w:val="decimal"/>
      <w:isLgl/>
      <w:lvlText w:val="%1.%2.%3"/>
      <w:lvlJc w:val="left"/>
      <w:pPr>
        <w:ind w:left="3414" w:hanging="720"/>
      </w:pPr>
      <w:rPr>
        <w:rFonts w:hint="default"/>
      </w:rPr>
    </w:lvl>
    <w:lvl w:ilvl="3">
      <w:start w:val="1"/>
      <w:numFmt w:val="decimal"/>
      <w:isLgl/>
      <w:lvlText w:val="%1.%2.%3.%4"/>
      <w:lvlJc w:val="left"/>
      <w:pPr>
        <w:ind w:left="3774" w:hanging="1080"/>
      </w:pPr>
      <w:rPr>
        <w:rFonts w:hint="default"/>
      </w:rPr>
    </w:lvl>
    <w:lvl w:ilvl="4">
      <w:start w:val="1"/>
      <w:numFmt w:val="decimal"/>
      <w:isLgl/>
      <w:lvlText w:val="%1.%2.%3.%4.%5"/>
      <w:lvlJc w:val="left"/>
      <w:pPr>
        <w:ind w:left="3774" w:hanging="1080"/>
      </w:pPr>
      <w:rPr>
        <w:rFonts w:hint="default"/>
      </w:rPr>
    </w:lvl>
    <w:lvl w:ilvl="5">
      <w:start w:val="1"/>
      <w:numFmt w:val="decimal"/>
      <w:isLgl/>
      <w:lvlText w:val="%1.%2.%3.%4.%5.%6"/>
      <w:lvlJc w:val="left"/>
      <w:pPr>
        <w:ind w:left="4134" w:hanging="1440"/>
      </w:pPr>
      <w:rPr>
        <w:rFonts w:hint="default"/>
      </w:rPr>
    </w:lvl>
    <w:lvl w:ilvl="6">
      <w:start w:val="1"/>
      <w:numFmt w:val="decimal"/>
      <w:isLgl/>
      <w:lvlText w:val="%1.%2.%3.%4.%5.%6.%7"/>
      <w:lvlJc w:val="left"/>
      <w:pPr>
        <w:ind w:left="4134" w:hanging="1440"/>
      </w:pPr>
      <w:rPr>
        <w:rFonts w:hint="default"/>
      </w:rPr>
    </w:lvl>
    <w:lvl w:ilvl="7">
      <w:start w:val="1"/>
      <w:numFmt w:val="decimal"/>
      <w:isLgl/>
      <w:lvlText w:val="%1.%2.%3.%4.%5.%6.%7.%8"/>
      <w:lvlJc w:val="left"/>
      <w:pPr>
        <w:ind w:left="4494" w:hanging="1800"/>
      </w:pPr>
      <w:rPr>
        <w:rFonts w:hint="default"/>
      </w:rPr>
    </w:lvl>
    <w:lvl w:ilvl="8">
      <w:start w:val="1"/>
      <w:numFmt w:val="decimal"/>
      <w:isLgl/>
      <w:lvlText w:val="%1.%2.%3.%4.%5.%6.%7.%8.%9"/>
      <w:lvlJc w:val="left"/>
      <w:pPr>
        <w:ind w:left="4854" w:hanging="2160"/>
      </w:pPr>
      <w:rPr>
        <w:rFonts w:hint="default"/>
      </w:rPr>
    </w:lvl>
  </w:abstractNum>
  <w:abstractNum w:abstractNumId="86" w15:restartNumberingAfterBreak="0">
    <w:nsid w:val="60B53A85"/>
    <w:multiLevelType w:val="hybridMultilevel"/>
    <w:tmpl w:val="73E82B4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7" w15:restartNumberingAfterBreak="0">
    <w:nsid w:val="60CD57C6"/>
    <w:multiLevelType w:val="hybridMultilevel"/>
    <w:tmpl w:val="F7B46674"/>
    <w:lvl w:ilvl="0" w:tplc="3DDC94D4">
      <w:start w:val="2"/>
      <w:numFmt w:val="decimal"/>
      <w:lvlText w:val="%1."/>
      <w:lvlJc w:val="left"/>
      <w:pPr>
        <w:ind w:left="1080" w:hanging="360"/>
      </w:pPr>
      <w:rPr>
        <w:rFonts w:hint="default"/>
      </w:r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88" w15:restartNumberingAfterBreak="0">
    <w:nsid w:val="62755DA1"/>
    <w:multiLevelType w:val="multilevel"/>
    <w:tmpl w:val="69BA62C4"/>
    <w:lvl w:ilvl="0">
      <w:start w:val="1"/>
      <w:numFmt w:val="decimal"/>
      <w:lvlText w:val="%1."/>
      <w:lvlJc w:val="left"/>
      <w:pPr>
        <w:ind w:left="400" w:hanging="400"/>
      </w:pPr>
    </w:lvl>
    <w:lvl w:ilvl="1">
      <w:start w:val="1"/>
      <w:numFmt w:val="decimal"/>
      <w:lvlText w:val="%1.%2."/>
      <w:lvlJc w:val="left"/>
      <w:pPr>
        <w:ind w:left="720" w:hanging="720"/>
      </w:pPr>
      <w:rPr>
        <w:color w:val="auto"/>
      </w:r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89" w15:restartNumberingAfterBreak="0">
    <w:nsid w:val="64375AC7"/>
    <w:multiLevelType w:val="hybridMultilevel"/>
    <w:tmpl w:val="588A0994"/>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0" w15:restartNumberingAfterBreak="0">
    <w:nsid w:val="644A4616"/>
    <w:multiLevelType w:val="hybridMultilevel"/>
    <w:tmpl w:val="59C0B19E"/>
    <w:lvl w:ilvl="0" w:tplc="140A0011">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91" w15:restartNumberingAfterBreak="0">
    <w:nsid w:val="645B3C27"/>
    <w:multiLevelType w:val="multilevel"/>
    <w:tmpl w:val="B03202B2"/>
    <w:lvl w:ilvl="0">
      <w:start w:val="2"/>
      <w:numFmt w:val="decimal"/>
      <w:lvlText w:val="%1"/>
      <w:lvlJc w:val="left"/>
      <w:pPr>
        <w:ind w:left="576" w:hanging="576"/>
      </w:pPr>
      <w:rPr>
        <w:rFonts w:hint="default"/>
      </w:rPr>
    </w:lvl>
    <w:lvl w:ilvl="1">
      <w:start w:val="1"/>
      <w:numFmt w:val="decimal"/>
      <w:lvlText w:val="%1.%2"/>
      <w:lvlJc w:val="left"/>
      <w:pPr>
        <w:ind w:left="576" w:hanging="576"/>
      </w:pPr>
      <w:rPr>
        <w:rFonts w:hint="default"/>
      </w:rPr>
    </w:lvl>
    <w:lvl w:ilvl="2">
      <w:start w:val="5"/>
      <w:numFmt w:val="decimal"/>
      <w:lvlText w:val="%1.%2.%3"/>
      <w:lvlJc w:val="left"/>
      <w:pPr>
        <w:ind w:left="4548"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2" w15:restartNumberingAfterBreak="0">
    <w:nsid w:val="661A3F65"/>
    <w:multiLevelType w:val="hybridMultilevel"/>
    <w:tmpl w:val="FC3AD1E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3" w15:restartNumberingAfterBreak="0">
    <w:nsid w:val="667B3B17"/>
    <w:multiLevelType w:val="hybridMultilevel"/>
    <w:tmpl w:val="42A871D6"/>
    <w:lvl w:ilvl="0" w:tplc="9220832A">
      <w:start w:val="19"/>
      <w:numFmt w:val="bullet"/>
      <w:pStyle w:val="autocorrecci3f"/>
      <w:lvlText w:val="-"/>
      <w:lvlJc w:val="left"/>
      <w:pPr>
        <w:tabs>
          <w:tab w:val="num" w:pos="720"/>
        </w:tabs>
        <w:ind w:left="720" w:hanging="360"/>
      </w:pPr>
      <w:rPr>
        <w:rFonts w:ascii="Times New Roman" w:eastAsia="Times New Roman" w:hAnsi="Times New Roman" w:cs="Times New Roman"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94" w15:restartNumberingAfterBreak="0">
    <w:nsid w:val="67462E80"/>
    <w:multiLevelType w:val="hybridMultilevel"/>
    <w:tmpl w:val="1C50A2FC"/>
    <w:lvl w:ilvl="0" w:tplc="140A0015">
      <w:start w:val="15"/>
      <w:numFmt w:val="upp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95" w15:restartNumberingAfterBreak="0">
    <w:nsid w:val="68137996"/>
    <w:multiLevelType w:val="hybridMultilevel"/>
    <w:tmpl w:val="157CA04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6" w15:restartNumberingAfterBreak="0">
    <w:nsid w:val="6921765F"/>
    <w:multiLevelType w:val="hybridMultilevel"/>
    <w:tmpl w:val="55120E14"/>
    <w:lvl w:ilvl="0" w:tplc="948AEB30">
      <w:start w:val="4"/>
      <w:numFmt w:val="decimal"/>
      <w:lvlText w:val="%1.)"/>
      <w:lvlJc w:val="left"/>
      <w:pPr>
        <w:ind w:left="720" w:hanging="360"/>
      </w:pPr>
      <w:rPr>
        <w:rFonts w:hint="default"/>
        <w:b/>
        <w:bCs/>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97" w15:restartNumberingAfterBreak="0">
    <w:nsid w:val="6C5A04D6"/>
    <w:multiLevelType w:val="hybridMultilevel"/>
    <w:tmpl w:val="8830049C"/>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98" w15:restartNumberingAfterBreak="0">
    <w:nsid w:val="6C7A5209"/>
    <w:multiLevelType w:val="hybridMultilevel"/>
    <w:tmpl w:val="DC08E1E6"/>
    <w:lvl w:ilvl="0" w:tplc="8446FE64">
      <w:start w:val="1"/>
      <w:numFmt w:val="bullet"/>
      <w:lvlText w:val=""/>
      <w:lvlJc w:val="left"/>
      <w:rPr>
        <w:rFonts w:ascii="Symbol" w:hAnsi="Symbol" w:hint="default"/>
        <w:color w:val="000000"/>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9" w15:restartNumberingAfterBreak="0">
    <w:nsid w:val="6DBE609E"/>
    <w:multiLevelType w:val="hybridMultilevel"/>
    <w:tmpl w:val="9EC21120"/>
    <w:lvl w:ilvl="0" w:tplc="140A000F">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100" w15:restartNumberingAfterBreak="0">
    <w:nsid w:val="702C0EC2"/>
    <w:multiLevelType w:val="hybridMultilevel"/>
    <w:tmpl w:val="AD062A7A"/>
    <w:lvl w:ilvl="0" w:tplc="140A001B">
      <w:start w:val="1"/>
      <w:numFmt w:val="lowerRoman"/>
      <w:lvlText w:val="%1."/>
      <w:lvlJc w:val="right"/>
      <w:pPr>
        <w:ind w:left="1440" w:hanging="360"/>
      </w:pPr>
    </w:lvl>
    <w:lvl w:ilvl="1" w:tplc="140A0019">
      <w:start w:val="1"/>
      <w:numFmt w:val="lowerLetter"/>
      <w:lvlText w:val="%2."/>
      <w:lvlJc w:val="left"/>
      <w:pPr>
        <w:ind w:left="2160" w:hanging="360"/>
      </w:pPr>
    </w:lvl>
    <w:lvl w:ilvl="2" w:tplc="140A001B">
      <w:start w:val="1"/>
      <w:numFmt w:val="lowerRoman"/>
      <w:lvlText w:val="%3."/>
      <w:lvlJc w:val="right"/>
      <w:pPr>
        <w:ind w:left="2880" w:hanging="180"/>
      </w:pPr>
    </w:lvl>
    <w:lvl w:ilvl="3" w:tplc="140A000F">
      <w:start w:val="1"/>
      <w:numFmt w:val="decimal"/>
      <w:lvlText w:val="%4."/>
      <w:lvlJc w:val="left"/>
      <w:pPr>
        <w:ind w:left="3600" w:hanging="360"/>
      </w:pPr>
    </w:lvl>
    <w:lvl w:ilvl="4" w:tplc="140A0019">
      <w:start w:val="1"/>
      <w:numFmt w:val="lowerLetter"/>
      <w:lvlText w:val="%5."/>
      <w:lvlJc w:val="left"/>
      <w:pPr>
        <w:ind w:left="4320" w:hanging="360"/>
      </w:pPr>
    </w:lvl>
    <w:lvl w:ilvl="5" w:tplc="140A001B">
      <w:start w:val="1"/>
      <w:numFmt w:val="lowerRoman"/>
      <w:lvlText w:val="%6."/>
      <w:lvlJc w:val="right"/>
      <w:pPr>
        <w:ind w:left="5040" w:hanging="180"/>
      </w:pPr>
    </w:lvl>
    <w:lvl w:ilvl="6" w:tplc="140A000F">
      <w:start w:val="1"/>
      <w:numFmt w:val="decimal"/>
      <w:lvlText w:val="%7."/>
      <w:lvlJc w:val="left"/>
      <w:pPr>
        <w:ind w:left="5760" w:hanging="360"/>
      </w:pPr>
    </w:lvl>
    <w:lvl w:ilvl="7" w:tplc="140A0019">
      <w:start w:val="1"/>
      <w:numFmt w:val="lowerLetter"/>
      <w:lvlText w:val="%8."/>
      <w:lvlJc w:val="left"/>
      <w:pPr>
        <w:ind w:left="6480" w:hanging="360"/>
      </w:pPr>
    </w:lvl>
    <w:lvl w:ilvl="8" w:tplc="140A001B">
      <w:start w:val="1"/>
      <w:numFmt w:val="lowerRoman"/>
      <w:lvlText w:val="%9."/>
      <w:lvlJc w:val="right"/>
      <w:pPr>
        <w:ind w:left="7200" w:hanging="180"/>
      </w:pPr>
    </w:lvl>
  </w:abstractNum>
  <w:abstractNum w:abstractNumId="101" w15:restartNumberingAfterBreak="0">
    <w:nsid w:val="70611BFC"/>
    <w:multiLevelType w:val="hybridMultilevel"/>
    <w:tmpl w:val="865E61C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2" w15:restartNumberingAfterBreak="0">
    <w:nsid w:val="719C2FC3"/>
    <w:multiLevelType w:val="hybridMultilevel"/>
    <w:tmpl w:val="9A1837BC"/>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103" w15:restartNumberingAfterBreak="0">
    <w:nsid w:val="71F466FE"/>
    <w:multiLevelType w:val="hybridMultilevel"/>
    <w:tmpl w:val="EE70DCC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4" w15:restartNumberingAfterBreak="0">
    <w:nsid w:val="7539564C"/>
    <w:multiLevelType w:val="hybridMultilevel"/>
    <w:tmpl w:val="E8FA53EC"/>
    <w:lvl w:ilvl="0" w:tplc="140A000F">
      <w:start w:val="1"/>
      <w:numFmt w:val="decimal"/>
      <w:lvlText w:val="%1."/>
      <w:lvlJc w:val="left"/>
      <w:pPr>
        <w:ind w:left="720" w:hanging="360"/>
      </w:pPr>
      <w:rPr>
        <w:rFont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5" w15:restartNumberingAfterBreak="0">
    <w:nsid w:val="75CA1314"/>
    <w:multiLevelType w:val="hybridMultilevel"/>
    <w:tmpl w:val="58B44E0A"/>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106" w15:restartNumberingAfterBreak="0">
    <w:nsid w:val="767B0B59"/>
    <w:multiLevelType w:val="hybridMultilevel"/>
    <w:tmpl w:val="287EEAAA"/>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7" w15:restartNumberingAfterBreak="0">
    <w:nsid w:val="772F243C"/>
    <w:multiLevelType w:val="hybridMultilevel"/>
    <w:tmpl w:val="03C01EB8"/>
    <w:lvl w:ilvl="0" w:tplc="875690DE">
      <w:start w:val="4"/>
      <w:numFmt w:val="bullet"/>
      <w:lvlText w:val="-"/>
      <w:lvlJc w:val="left"/>
      <w:pPr>
        <w:ind w:left="720" w:hanging="360"/>
      </w:pPr>
      <w:rPr>
        <w:rFonts w:ascii="Times New Roman" w:eastAsia="Times New Roman" w:hAnsi="Times New Roman" w:cs="Times New Roman"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8" w15:restartNumberingAfterBreak="0">
    <w:nsid w:val="77EA1AD2"/>
    <w:multiLevelType w:val="hybridMultilevel"/>
    <w:tmpl w:val="EA427132"/>
    <w:lvl w:ilvl="0" w:tplc="B24207F6">
      <w:numFmt w:val="decimal"/>
      <w:lvlText w:val="%1"/>
      <w:lvlJc w:val="left"/>
      <w:pPr>
        <w:ind w:left="590" w:hanging="360"/>
      </w:pPr>
      <w:rPr>
        <w:rFonts w:hint="default"/>
      </w:rPr>
    </w:lvl>
    <w:lvl w:ilvl="1" w:tplc="140A0019" w:tentative="1">
      <w:start w:val="1"/>
      <w:numFmt w:val="lowerLetter"/>
      <w:lvlText w:val="%2."/>
      <w:lvlJc w:val="left"/>
      <w:pPr>
        <w:ind w:left="1310" w:hanging="360"/>
      </w:pPr>
    </w:lvl>
    <w:lvl w:ilvl="2" w:tplc="140A001B" w:tentative="1">
      <w:start w:val="1"/>
      <w:numFmt w:val="lowerRoman"/>
      <w:lvlText w:val="%3."/>
      <w:lvlJc w:val="right"/>
      <w:pPr>
        <w:ind w:left="2030" w:hanging="180"/>
      </w:pPr>
    </w:lvl>
    <w:lvl w:ilvl="3" w:tplc="140A000F" w:tentative="1">
      <w:start w:val="1"/>
      <w:numFmt w:val="decimal"/>
      <w:lvlText w:val="%4."/>
      <w:lvlJc w:val="left"/>
      <w:pPr>
        <w:ind w:left="2750" w:hanging="360"/>
      </w:pPr>
    </w:lvl>
    <w:lvl w:ilvl="4" w:tplc="140A0019" w:tentative="1">
      <w:start w:val="1"/>
      <w:numFmt w:val="lowerLetter"/>
      <w:lvlText w:val="%5."/>
      <w:lvlJc w:val="left"/>
      <w:pPr>
        <w:ind w:left="3470" w:hanging="360"/>
      </w:pPr>
    </w:lvl>
    <w:lvl w:ilvl="5" w:tplc="140A001B" w:tentative="1">
      <w:start w:val="1"/>
      <w:numFmt w:val="lowerRoman"/>
      <w:lvlText w:val="%6."/>
      <w:lvlJc w:val="right"/>
      <w:pPr>
        <w:ind w:left="4190" w:hanging="180"/>
      </w:pPr>
    </w:lvl>
    <w:lvl w:ilvl="6" w:tplc="140A000F" w:tentative="1">
      <w:start w:val="1"/>
      <w:numFmt w:val="decimal"/>
      <w:lvlText w:val="%7."/>
      <w:lvlJc w:val="left"/>
      <w:pPr>
        <w:ind w:left="4910" w:hanging="360"/>
      </w:pPr>
    </w:lvl>
    <w:lvl w:ilvl="7" w:tplc="140A0019" w:tentative="1">
      <w:start w:val="1"/>
      <w:numFmt w:val="lowerLetter"/>
      <w:lvlText w:val="%8."/>
      <w:lvlJc w:val="left"/>
      <w:pPr>
        <w:ind w:left="5630" w:hanging="360"/>
      </w:pPr>
    </w:lvl>
    <w:lvl w:ilvl="8" w:tplc="140A001B" w:tentative="1">
      <w:start w:val="1"/>
      <w:numFmt w:val="lowerRoman"/>
      <w:lvlText w:val="%9."/>
      <w:lvlJc w:val="right"/>
      <w:pPr>
        <w:ind w:left="6350" w:hanging="180"/>
      </w:pPr>
    </w:lvl>
  </w:abstractNum>
  <w:abstractNum w:abstractNumId="109" w15:restartNumberingAfterBreak="0">
    <w:nsid w:val="799D3EC9"/>
    <w:multiLevelType w:val="hybridMultilevel"/>
    <w:tmpl w:val="1DAA58D4"/>
    <w:lvl w:ilvl="0" w:tplc="6EAAD626">
      <w:start w:val="1"/>
      <w:numFmt w:val="decimal"/>
      <w:lvlText w:val="%1."/>
      <w:lvlJc w:val="left"/>
      <w:pPr>
        <w:ind w:left="1068" w:hanging="708"/>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10" w15:restartNumberingAfterBreak="0">
    <w:nsid w:val="7AB666A2"/>
    <w:multiLevelType w:val="hybridMultilevel"/>
    <w:tmpl w:val="E40C2FA4"/>
    <w:lvl w:ilvl="0" w:tplc="140A000F">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111" w15:restartNumberingAfterBreak="0">
    <w:nsid w:val="7AEBC37D"/>
    <w:multiLevelType w:val="hybridMultilevel"/>
    <w:tmpl w:val="FFFFFFFF"/>
    <w:lvl w:ilvl="0" w:tplc="79506814">
      <w:start w:val="11"/>
      <w:numFmt w:val="decimal"/>
      <w:lvlText w:val="%1."/>
      <w:lvlJc w:val="left"/>
      <w:pPr>
        <w:ind w:left="720" w:hanging="360"/>
      </w:pPr>
    </w:lvl>
    <w:lvl w:ilvl="1" w:tplc="2346A566">
      <w:start w:val="1"/>
      <w:numFmt w:val="lowerLetter"/>
      <w:lvlText w:val="%2."/>
      <w:lvlJc w:val="left"/>
      <w:pPr>
        <w:ind w:left="1440" w:hanging="360"/>
      </w:pPr>
    </w:lvl>
    <w:lvl w:ilvl="2" w:tplc="D0C233DE">
      <w:start w:val="1"/>
      <w:numFmt w:val="lowerRoman"/>
      <w:lvlText w:val="%3."/>
      <w:lvlJc w:val="right"/>
      <w:pPr>
        <w:ind w:left="2160" w:hanging="180"/>
      </w:pPr>
    </w:lvl>
    <w:lvl w:ilvl="3" w:tplc="450AFDE0">
      <w:start w:val="1"/>
      <w:numFmt w:val="decimal"/>
      <w:lvlText w:val="%4."/>
      <w:lvlJc w:val="left"/>
      <w:pPr>
        <w:ind w:left="2880" w:hanging="360"/>
      </w:pPr>
    </w:lvl>
    <w:lvl w:ilvl="4" w:tplc="19F07EEE">
      <w:start w:val="1"/>
      <w:numFmt w:val="lowerLetter"/>
      <w:lvlText w:val="%5."/>
      <w:lvlJc w:val="left"/>
      <w:pPr>
        <w:ind w:left="3600" w:hanging="360"/>
      </w:pPr>
    </w:lvl>
    <w:lvl w:ilvl="5" w:tplc="E306F914">
      <w:start w:val="1"/>
      <w:numFmt w:val="lowerRoman"/>
      <w:lvlText w:val="%6."/>
      <w:lvlJc w:val="right"/>
      <w:pPr>
        <w:ind w:left="4320" w:hanging="180"/>
      </w:pPr>
    </w:lvl>
    <w:lvl w:ilvl="6" w:tplc="2E527CE8">
      <w:start w:val="1"/>
      <w:numFmt w:val="decimal"/>
      <w:lvlText w:val="%7."/>
      <w:lvlJc w:val="left"/>
      <w:pPr>
        <w:ind w:left="5040" w:hanging="360"/>
      </w:pPr>
    </w:lvl>
    <w:lvl w:ilvl="7" w:tplc="75FA6BAE">
      <w:start w:val="1"/>
      <w:numFmt w:val="lowerLetter"/>
      <w:lvlText w:val="%8."/>
      <w:lvlJc w:val="left"/>
      <w:pPr>
        <w:ind w:left="5760" w:hanging="360"/>
      </w:pPr>
    </w:lvl>
    <w:lvl w:ilvl="8" w:tplc="606C9A4E">
      <w:start w:val="1"/>
      <w:numFmt w:val="lowerRoman"/>
      <w:lvlText w:val="%9."/>
      <w:lvlJc w:val="right"/>
      <w:pPr>
        <w:ind w:left="6480" w:hanging="180"/>
      </w:pPr>
    </w:lvl>
  </w:abstractNum>
  <w:abstractNum w:abstractNumId="112" w15:restartNumberingAfterBreak="0">
    <w:nsid w:val="7C371970"/>
    <w:multiLevelType w:val="hybridMultilevel"/>
    <w:tmpl w:val="2E84039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3" w15:restartNumberingAfterBreak="0">
    <w:nsid w:val="7C54794F"/>
    <w:multiLevelType w:val="multilevel"/>
    <w:tmpl w:val="2C8EA7E6"/>
    <w:lvl w:ilvl="0">
      <w:start w:val="4"/>
      <w:numFmt w:val="decimal"/>
      <w:lvlText w:val="%1."/>
      <w:lvlJc w:val="left"/>
      <w:pPr>
        <w:ind w:left="420" w:hanging="420"/>
      </w:pPr>
    </w:lvl>
    <w:lvl w:ilvl="1">
      <w:start w:val="1"/>
      <w:numFmt w:val="decimal"/>
      <w:lvlText w:val="%1.%2."/>
      <w:lvlJc w:val="left"/>
      <w:pPr>
        <w:ind w:left="720" w:hanging="72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800" w:hanging="180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114" w15:restartNumberingAfterBreak="0">
    <w:nsid w:val="7CE145C1"/>
    <w:multiLevelType w:val="hybridMultilevel"/>
    <w:tmpl w:val="FFFFFFFF"/>
    <w:lvl w:ilvl="0" w:tplc="88DA9302">
      <w:start w:val="2"/>
      <w:numFmt w:val="decimal"/>
      <w:lvlText w:val="%1."/>
      <w:lvlJc w:val="left"/>
      <w:pPr>
        <w:ind w:left="720" w:hanging="360"/>
      </w:pPr>
    </w:lvl>
    <w:lvl w:ilvl="1" w:tplc="3B9E9FC2">
      <w:start w:val="1"/>
      <w:numFmt w:val="lowerLetter"/>
      <w:lvlText w:val="%2."/>
      <w:lvlJc w:val="left"/>
      <w:pPr>
        <w:ind w:left="1440" w:hanging="360"/>
      </w:pPr>
    </w:lvl>
    <w:lvl w:ilvl="2" w:tplc="5C802AB8">
      <w:start w:val="1"/>
      <w:numFmt w:val="lowerRoman"/>
      <w:lvlText w:val="%3."/>
      <w:lvlJc w:val="right"/>
      <w:pPr>
        <w:ind w:left="2160" w:hanging="180"/>
      </w:pPr>
    </w:lvl>
    <w:lvl w:ilvl="3" w:tplc="5F6ADD52">
      <w:start w:val="1"/>
      <w:numFmt w:val="decimal"/>
      <w:lvlText w:val="%4."/>
      <w:lvlJc w:val="left"/>
      <w:pPr>
        <w:ind w:left="2880" w:hanging="360"/>
      </w:pPr>
    </w:lvl>
    <w:lvl w:ilvl="4" w:tplc="52D87E3E">
      <w:start w:val="1"/>
      <w:numFmt w:val="lowerLetter"/>
      <w:lvlText w:val="%5."/>
      <w:lvlJc w:val="left"/>
      <w:pPr>
        <w:ind w:left="3600" w:hanging="360"/>
      </w:pPr>
    </w:lvl>
    <w:lvl w:ilvl="5" w:tplc="9ED8694A">
      <w:start w:val="1"/>
      <w:numFmt w:val="lowerRoman"/>
      <w:lvlText w:val="%6."/>
      <w:lvlJc w:val="right"/>
      <w:pPr>
        <w:ind w:left="4320" w:hanging="180"/>
      </w:pPr>
    </w:lvl>
    <w:lvl w:ilvl="6" w:tplc="AFF84C66">
      <w:start w:val="1"/>
      <w:numFmt w:val="decimal"/>
      <w:lvlText w:val="%7."/>
      <w:lvlJc w:val="left"/>
      <w:pPr>
        <w:ind w:left="5040" w:hanging="360"/>
      </w:pPr>
    </w:lvl>
    <w:lvl w:ilvl="7" w:tplc="62D4E86C">
      <w:start w:val="1"/>
      <w:numFmt w:val="lowerLetter"/>
      <w:lvlText w:val="%8."/>
      <w:lvlJc w:val="left"/>
      <w:pPr>
        <w:ind w:left="5760" w:hanging="360"/>
      </w:pPr>
    </w:lvl>
    <w:lvl w:ilvl="8" w:tplc="26C25746">
      <w:start w:val="1"/>
      <w:numFmt w:val="lowerRoman"/>
      <w:lvlText w:val="%9."/>
      <w:lvlJc w:val="right"/>
      <w:pPr>
        <w:ind w:left="6480" w:hanging="180"/>
      </w:pPr>
    </w:lvl>
  </w:abstractNum>
  <w:abstractNum w:abstractNumId="115" w15:restartNumberingAfterBreak="0">
    <w:nsid w:val="7D9227EC"/>
    <w:multiLevelType w:val="hybridMultilevel"/>
    <w:tmpl w:val="65004164"/>
    <w:lvl w:ilvl="0" w:tplc="140A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6" w15:restartNumberingAfterBreak="0">
    <w:nsid w:val="7E80D04A"/>
    <w:multiLevelType w:val="hybridMultilevel"/>
    <w:tmpl w:val="FFFFFFFF"/>
    <w:lvl w:ilvl="0" w:tplc="956018A2">
      <w:start w:val="10"/>
      <w:numFmt w:val="decimal"/>
      <w:lvlText w:val="%1."/>
      <w:lvlJc w:val="left"/>
      <w:pPr>
        <w:ind w:left="720" w:hanging="360"/>
      </w:pPr>
    </w:lvl>
    <w:lvl w:ilvl="1" w:tplc="682AAD34">
      <w:start w:val="1"/>
      <w:numFmt w:val="lowerLetter"/>
      <w:lvlText w:val="%2."/>
      <w:lvlJc w:val="left"/>
      <w:pPr>
        <w:ind w:left="1440" w:hanging="360"/>
      </w:pPr>
    </w:lvl>
    <w:lvl w:ilvl="2" w:tplc="2DCE81AC">
      <w:start w:val="1"/>
      <w:numFmt w:val="lowerRoman"/>
      <w:lvlText w:val="%3."/>
      <w:lvlJc w:val="right"/>
      <w:pPr>
        <w:ind w:left="2160" w:hanging="180"/>
      </w:pPr>
    </w:lvl>
    <w:lvl w:ilvl="3" w:tplc="2B605756">
      <w:start w:val="1"/>
      <w:numFmt w:val="decimal"/>
      <w:lvlText w:val="%4."/>
      <w:lvlJc w:val="left"/>
      <w:pPr>
        <w:ind w:left="2880" w:hanging="360"/>
      </w:pPr>
    </w:lvl>
    <w:lvl w:ilvl="4" w:tplc="E166BEE0">
      <w:start w:val="1"/>
      <w:numFmt w:val="lowerLetter"/>
      <w:lvlText w:val="%5."/>
      <w:lvlJc w:val="left"/>
      <w:pPr>
        <w:ind w:left="3600" w:hanging="360"/>
      </w:pPr>
    </w:lvl>
    <w:lvl w:ilvl="5" w:tplc="525C2AF8">
      <w:start w:val="1"/>
      <w:numFmt w:val="lowerRoman"/>
      <w:lvlText w:val="%6."/>
      <w:lvlJc w:val="right"/>
      <w:pPr>
        <w:ind w:left="4320" w:hanging="180"/>
      </w:pPr>
    </w:lvl>
    <w:lvl w:ilvl="6" w:tplc="C5F86B70">
      <w:start w:val="1"/>
      <w:numFmt w:val="decimal"/>
      <w:lvlText w:val="%7."/>
      <w:lvlJc w:val="left"/>
      <w:pPr>
        <w:ind w:left="5040" w:hanging="360"/>
      </w:pPr>
    </w:lvl>
    <w:lvl w:ilvl="7" w:tplc="19A89DE6">
      <w:start w:val="1"/>
      <w:numFmt w:val="lowerLetter"/>
      <w:lvlText w:val="%8."/>
      <w:lvlJc w:val="left"/>
      <w:pPr>
        <w:ind w:left="5760" w:hanging="360"/>
      </w:pPr>
    </w:lvl>
    <w:lvl w:ilvl="8" w:tplc="26C0DD66">
      <w:start w:val="1"/>
      <w:numFmt w:val="lowerRoman"/>
      <w:lvlText w:val="%9."/>
      <w:lvlJc w:val="right"/>
      <w:pPr>
        <w:ind w:left="6480" w:hanging="180"/>
      </w:pPr>
    </w:lvl>
  </w:abstractNum>
  <w:abstractNum w:abstractNumId="117" w15:restartNumberingAfterBreak="0">
    <w:nsid w:val="7E8216B2"/>
    <w:multiLevelType w:val="hybridMultilevel"/>
    <w:tmpl w:val="BE2EA41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8" w15:restartNumberingAfterBreak="0">
    <w:nsid w:val="7EA31279"/>
    <w:multiLevelType w:val="hybridMultilevel"/>
    <w:tmpl w:val="DF8A5F3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num w:numId="1" w16cid:durableId="2025398170">
    <w:abstractNumId w:val="41"/>
  </w:num>
  <w:num w:numId="2" w16cid:durableId="292058856">
    <w:abstractNumId w:val="37"/>
  </w:num>
  <w:num w:numId="3" w16cid:durableId="1782216948">
    <w:abstractNumId w:val="111"/>
  </w:num>
  <w:num w:numId="4" w16cid:durableId="1551304922">
    <w:abstractNumId w:val="116"/>
  </w:num>
  <w:num w:numId="5" w16cid:durableId="691147248">
    <w:abstractNumId w:val="30"/>
  </w:num>
  <w:num w:numId="6" w16cid:durableId="1492671551">
    <w:abstractNumId w:val="74"/>
  </w:num>
  <w:num w:numId="7" w16cid:durableId="889732289">
    <w:abstractNumId w:val="43"/>
  </w:num>
  <w:num w:numId="8" w16cid:durableId="1828398691">
    <w:abstractNumId w:val="82"/>
  </w:num>
  <w:num w:numId="9" w16cid:durableId="2085835872">
    <w:abstractNumId w:val="18"/>
  </w:num>
  <w:num w:numId="10" w16cid:durableId="1939871044">
    <w:abstractNumId w:val="34"/>
  </w:num>
  <w:num w:numId="11" w16cid:durableId="479267897">
    <w:abstractNumId w:val="13"/>
  </w:num>
  <w:num w:numId="12" w16cid:durableId="908271328">
    <w:abstractNumId w:val="114"/>
  </w:num>
  <w:num w:numId="13" w16cid:durableId="1944611881">
    <w:abstractNumId w:val="32"/>
  </w:num>
  <w:num w:numId="14" w16cid:durableId="672144148">
    <w:abstractNumId w:val="2"/>
  </w:num>
  <w:num w:numId="15" w16cid:durableId="1811556019">
    <w:abstractNumId w:val="83"/>
  </w:num>
  <w:num w:numId="16" w16cid:durableId="1584871470">
    <w:abstractNumId w:val="29"/>
  </w:num>
  <w:num w:numId="17" w16cid:durableId="1251114336">
    <w:abstractNumId w:val="8"/>
  </w:num>
  <w:num w:numId="18" w16cid:durableId="374353962">
    <w:abstractNumId w:val="85"/>
  </w:num>
  <w:num w:numId="19" w16cid:durableId="383143399">
    <w:abstractNumId w:val="76"/>
  </w:num>
  <w:num w:numId="20" w16cid:durableId="790444624">
    <w:abstractNumId w:val="11"/>
  </w:num>
  <w:num w:numId="21" w16cid:durableId="501972251">
    <w:abstractNumId w:val="118"/>
  </w:num>
  <w:num w:numId="22" w16cid:durableId="1948005579">
    <w:abstractNumId w:val="67"/>
  </w:num>
  <w:num w:numId="23" w16cid:durableId="303514362">
    <w:abstractNumId w:val="95"/>
  </w:num>
  <w:num w:numId="24" w16cid:durableId="129901932">
    <w:abstractNumId w:val="73"/>
  </w:num>
  <w:num w:numId="25" w16cid:durableId="2001157012">
    <w:abstractNumId w:val="101"/>
  </w:num>
  <w:num w:numId="26" w16cid:durableId="152533368">
    <w:abstractNumId w:val="52"/>
  </w:num>
  <w:num w:numId="27" w16cid:durableId="211188997">
    <w:abstractNumId w:val="103"/>
  </w:num>
  <w:num w:numId="28" w16cid:durableId="1289582895">
    <w:abstractNumId w:val="49"/>
  </w:num>
  <w:num w:numId="29" w16cid:durableId="49156275">
    <w:abstractNumId w:val="57"/>
  </w:num>
  <w:num w:numId="30" w16cid:durableId="357776617">
    <w:abstractNumId w:val="23"/>
  </w:num>
  <w:num w:numId="31" w16cid:durableId="1989897053">
    <w:abstractNumId w:val="5"/>
  </w:num>
  <w:num w:numId="32" w16cid:durableId="2020815691">
    <w:abstractNumId w:val="60"/>
  </w:num>
  <w:num w:numId="33" w16cid:durableId="1365519221">
    <w:abstractNumId w:val="28"/>
  </w:num>
  <w:num w:numId="34" w16cid:durableId="1235049580">
    <w:abstractNumId w:val="38"/>
  </w:num>
  <w:num w:numId="35" w16cid:durableId="275138994">
    <w:abstractNumId w:val="42"/>
  </w:num>
  <w:num w:numId="36" w16cid:durableId="1219628096">
    <w:abstractNumId w:val="91"/>
  </w:num>
  <w:num w:numId="37" w16cid:durableId="1331060908">
    <w:abstractNumId w:val="81"/>
  </w:num>
  <w:num w:numId="38" w16cid:durableId="441219379">
    <w:abstractNumId w:val="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173110420">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468282884">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1863764">
    <w:abstractNumId w:val="79"/>
  </w:num>
  <w:num w:numId="42" w16cid:durableId="1622498243">
    <w:abstractNumId w:val="33"/>
  </w:num>
  <w:num w:numId="43" w16cid:durableId="454178760">
    <w:abstractNumId w:val="46"/>
  </w:num>
  <w:num w:numId="44" w16cid:durableId="602420952">
    <w:abstractNumId w:val="97"/>
  </w:num>
  <w:num w:numId="45" w16cid:durableId="1308702570">
    <w:abstractNumId w:val="21"/>
  </w:num>
  <w:num w:numId="46" w16cid:durableId="657265603">
    <w:abstractNumId w:val="105"/>
  </w:num>
  <w:num w:numId="47" w16cid:durableId="1134177171">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820003793">
    <w:abstractNumId w:val="113"/>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395667726">
    <w:abstractNumId w:val="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961688249">
    <w:abstractNumId w:val="102"/>
  </w:num>
  <w:num w:numId="51" w16cid:durableId="62666659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16cid:durableId="845898946">
    <w:abstractNumId w:val="72"/>
  </w:num>
  <w:num w:numId="53" w16cid:durableId="1752969770">
    <w:abstractNumId w:val="71"/>
  </w:num>
  <w:num w:numId="54" w16cid:durableId="889463086">
    <w:abstractNumId w:val="9"/>
  </w:num>
  <w:num w:numId="55" w16cid:durableId="1177428893">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2115635425">
    <w:abstractNumId w:val="22"/>
  </w:num>
  <w:num w:numId="57" w16cid:durableId="1467310524">
    <w:abstractNumId w:val="109"/>
  </w:num>
  <w:num w:numId="58" w16cid:durableId="1063023198">
    <w:abstractNumId w:val="70"/>
  </w:num>
  <w:num w:numId="59" w16cid:durableId="1016688754">
    <w:abstractNumId w:val="117"/>
  </w:num>
  <w:num w:numId="60" w16cid:durableId="356350432">
    <w:abstractNumId w:val="7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1002708586">
    <w:abstractNumId w:val="26"/>
  </w:num>
  <w:num w:numId="62" w16cid:durableId="766854696">
    <w:abstractNumId w:val="19"/>
  </w:num>
  <w:num w:numId="63" w16cid:durableId="1630281838">
    <w:abstractNumId w:val="64"/>
  </w:num>
  <w:num w:numId="64" w16cid:durableId="795101423">
    <w:abstractNumId w:val="104"/>
  </w:num>
  <w:num w:numId="65" w16cid:durableId="2053265815">
    <w:abstractNumId w:val="62"/>
  </w:num>
  <w:num w:numId="66" w16cid:durableId="894588346">
    <w:abstractNumId w:val="44"/>
  </w:num>
  <w:num w:numId="67" w16cid:durableId="1475828597">
    <w:abstractNumId w:val="39"/>
  </w:num>
  <w:num w:numId="68" w16cid:durableId="1738043065">
    <w:abstractNumId w:val="94"/>
  </w:num>
  <w:num w:numId="69" w16cid:durableId="685865895">
    <w:abstractNumId w:val="15"/>
  </w:num>
  <w:num w:numId="70" w16cid:durableId="883952580">
    <w:abstractNumId w:val="66"/>
  </w:num>
  <w:num w:numId="71" w16cid:durableId="1036851151">
    <w:abstractNumId w:val="98"/>
  </w:num>
  <w:num w:numId="72" w16cid:durableId="1595437650">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16cid:durableId="1583948107">
    <w:abstractNumId w:val="40"/>
  </w:num>
  <w:num w:numId="74" w16cid:durableId="1272392263">
    <w:abstractNumId w:val="50"/>
  </w:num>
  <w:num w:numId="75" w16cid:durableId="1352293925">
    <w:abstractNumId w:val="51"/>
  </w:num>
  <w:num w:numId="76" w16cid:durableId="1830754784">
    <w:abstractNumId w:val="61"/>
  </w:num>
  <w:num w:numId="77" w16cid:durableId="1238712206">
    <w:abstractNumId w:val="113"/>
  </w:num>
  <w:num w:numId="78" w16cid:durableId="2085760527">
    <w:abstractNumId w:val="25"/>
  </w:num>
  <w:num w:numId="79" w16cid:durableId="856044493">
    <w:abstractNumId w:val="106"/>
  </w:num>
  <w:num w:numId="80" w16cid:durableId="211692892">
    <w:abstractNumId w:val="89"/>
  </w:num>
  <w:num w:numId="81" w16cid:durableId="1544832072">
    <w:abstractNumId w:val="36"/>
  </w:num>
  <w:num w:numId="82" w16cid:durableId="1164011173">
    <w:abstractNumId w:val="69"/>
  </w:num>
  <w:num w:numId="83" w16cid:durableId="213007631">
    <w:abstractNumId w:val="86"/>
  </w:num>
  <w:num w:numId="84" w16cid:durableId="539169869">
    <w:abstractNumId w:val="92"/>
  </w:num>
  <w:num w:numId="85" w16cid:durableId="191964669">
    <w:abstractNumId w:val="16"/>
  </w:num>
  <w:num w:numId="86" w16cid:durableId="519129867">
    <w:abstractNumId w:val="80"/>
  </w:num>
  <w:num w:numId="87" w16cid:durableId="931595419">
    <w:abstractNumId w:val="68"/>
  </w:num>
  <w:num w:numId="88" w16cid:durableId="1863788284">
    <w:abstractNumId w:val="87"/>
  </w:num>
  <w:num w:numId="89" w16cid:durableId="1262183514">
    <w:abstractNumId w:val="45"/>
  </w:num>
  <w:num w:numId="90" w16cid:durableId="669873428">
    <w:abstractNumId w:val="115"/>
  </w:num>
  <w:num w:numId="91" w16cid:durableId="1261134967">
    <w:abstractNumId w:val="7"/>
  </w:num>
  <w:num w:numId="92" w16cid:durableId="1824468003">
    <w:abstractNumId w:val="108"/>
  </w:num>
  <w:num w:numId="93" w16cid:durableId="1912734971">
    <w:abstractNumId w:val="6"/>
  </w:num>
  <w:num w:numId="94" w16cid:durableId="1470367160">
    <w:abstractNumId w:val="84"/>
  </w:num>
  <w:num w:numId="95" w16cid:durableId="469634583">
    <w:abstractNumId w:val="58"/>
  </w:num>
  <w:num w:numId="96" w16cid:durableId="440611574">
    <w:abstractNumId w:val="3"/>
  </w:num>
  <w:num w:numId="97" w16cid:durableId="995301528">
    <w:abstractNumId w:val="55"/>
  </w:num>
  <w:num w:numId="98" w16cid:durableId="955140166">
    <w:abstractNumId w:val="12"/>
  </w:num>
  <w:num w:numId="99" w16cid:durableId="1469008267">
    <w:abstractNumId w:val="93"/>
  </w:num>
  <w:num w:numId="100" w16cid:durableId="286277053">
    <w:abstractNumId w:val="1"/>
  </w:num>
  <w:num w:numId="101" w16cid:durableId="949123889">
    <w:abstractNumId w:val="56"/>
  </w:num>
  <w:num w:numId="102" w16cid:durableId="1485701999">
    <w:abstractNumId w:val="0"/>
  </w:num>
  <w:num w:numId="103" w16cid:durableId="1537346901">
    <w:abstractNumId w:val="47"/>
  </w:num>
  <w:num w:numId="104" w16cid:durableId="1337534336">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16cid:durableId="186339206">
    <w:abstractNumId w:val="96"/>
  </w:num>
  <w:num w:numId="106" w16cid:durableId="437141341">
    <w:abstractNumId w:val="31"/>
  </w:num>
  <w:num w:numId="107" w16cid:durableId="230193197">
    <w:abstractNumId w:val="54"/>
  </w:num>
  <w:num w:numId="108" w16cid:durableId="808203686">
    <w:abstractNumId w:val="14"/>
  </w:num>
  <w:num w:numId="109" w16cid:durableId="1435974668">
    <w:abstractNumId w:val="1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16cid:durableId="1199390217">
    <w:abstractNumId w:val="20"/>
  </w:num>
  <w:num w:numId="111" w16cid:durableId="538977198">
    <w:abstractNumId w:val="59"/>
  </w:num>
  <w:num w:numId="112" w16cid:durableId="356001710">
    <w:abstractNumId w:val="112"/>
  </w:num>
  <w:num w:numId="113" w16cid:durableId="67968223">
    <w:abstractNumId w:val="63"/>
  </w:num>
  <w:num w:numId="114" w16cid:durableId="1139766748">
    <w:abstractNumId w:val="77"/>
  </w:num>
  <w:num w:numId="115" w16cid:durableId="1149401542">
    <w:abstractNumId w:val="53"/>
  </w:num>
  <w:num w:numId="116" w16cid:durableId="1720397878">
    <w:abstractNumId w:val="4"/>
  </w:num>
  <w:num w:numId="117" w16cid:durableId="912396688">
    <w:abstractNumId w:val="48"/>
  </w:num>
  <w:num w:numId="118" w16cid:durableId="2063670262">
    <w:abstractNumId w:val="107"/>
  </w:num>
  <w:num w:numId="119" w16cid:durableId="560558635">
    <w:abstractNumId w:val="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 w16cid:durableId="71639482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1" w16cid:durableId="1119834542">
    <w:abstractNumId w:val="24"/>
  </w:num>
  <w:num w:numId="122" w16cid:durableId="1101149337">
    <w:abstractNumId w:val="35"/>
  </w:num>
  <w:num w:numId="123" w16cid:durableId="1392845922">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 w16cid:durableId="1860924644">
    <w:abstractNumId w:val="75"/>
  </w:num>
  <w:num w:numId="125" w16cid:durableId="1476414807">
    <w:abstractNumId w:val="50"/>
  </w:num>
  <w:num w:numId="126" w16cid:durableId="2002466958">
    <w:abstractNumId w:val="27"/>
  </w:num>
  <w:numIdMacAtCleanup w:val="1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drawingGridHorizontalSpacing w:val="120"/>
  <w:displayHorizontalDrawingGridEvery w:val="2"/>
  <w:characterSpacingControl w:val="doNotCompres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00BF9"/>
    <w:rsid w:val="00001173"/>
    <w:rsid w:val="000011F3"/>
    <w:rsid w:val="000012AF"/>
    <w:rsid w:val="00001BB0"/>
    <w:rsid w:val="00002FF2"/>
    <w:rsid w:val="00004774"/>
    <w:rsid w:val="00004C80"/>
    <w:rsid w:val="00007B53"/>
    <w:rsid w:val="0001036E"/>
    <w:rsid w:val="00010FE6"/>
    <w:rsid w:val="00011A42"/>
    <w:rsid w:val="00013E71"/>
    <w:rsid w:val="00016147"/>
    <w:rsid w:val="000166A6"/>
    <w:rsid w:val="00016A35"/>
    <w:rsid w:val="00017036"/>
    <w:rsid w:val="0001791D"/>
    <w:rsid w:val="00020B64"/>
    <w:rsid w:val="000216E1"/>
    <w:rsid w:val="0002460C"/>
    <w:rsid w:val="00025337"/>
    <w:rsid w:val="00025E54"/>
    <w:rsid w:val="00026696"/>
    <w:rsid w:val="00026FF9"/>
    <w:rsid w:val="000271F8"/>
    <w:rsid w:val="00030CA2"/>
    <w:rsid w:val="00032FF9"/>
    <w:rsid w:val="000340EF"/>
    <w:rsid w:val="000347EB"/>
    <w:rsid w:val="000359C2"/>
    <w:rsid w:val="00037619"/>
    <w:rsid w:val="000412CC"/>
    <w:rsid w:val="00045142"/>
    <w:rsid w:val="00046D4D"/>
    <w:rsid w:val="0004731B"/>
    <w:rsid w:val="00050F9D"/>
    <w:rsid w:val="0005152E"/>
    <w:rsid w:val="00052750"/>
    <w:rsid w:val="000539F2"/>
    <w:rsid w:val="000541A8"/>
    <w:rsid w:val="0005430B"/>
    <w:rsid w:val="0005488F"/>
    <w:rsid w:val="00055573"/>
    <w:rsid w:val="00055E1F"/>
    <w:rsid w:val="00055E5F"/>
    <w:rsid w:val="00057787"/>
    <w:rsid w:val="00060A59"/>
    <w:rsid w:val="000611C6"/>
    <w:rsid w:val="00062A05"/>
    <w:rsid w:val="00063913"/>
    <w:rsid w:val="00063F8D"/>
    <w:rsid w:val="00064385"/>
    <w:rsid w:val="00064579"/>
    <w:rsid w:val="0006626D"/>
    <w:rsid w:val="0007025E"/>
    <w:rsid w:val="00070966"/>
    <w:rsid w:val="00070FA5"/>
    <w:rsid w:val="00071199"/>
    <w:rsid w:val="000719B9"/>
    <w:rsid w:val="00073F5B"/>
    <w:rsid w:val="00075EEB"/>
    <w:rsid w:val="00076452"/>
    <w:rsid w:val="000767F5"/>
    <w:rsid w:val="00082474"/>
    <w:rsid w:val="0008265A"/>
    <w:rsid w:val="000827A5"/>
    <w:rsid w:val="0008494D"/>
    <w:rsid w:val="00086B85"/>
    <w:rsid w:val="00091929"/>
    <w:rsid w:val="00092E44"/>
    <w:rsid w:val="00093B06"/>
    <w:rsid w:val="00093D1A"/>
    <w:rsid w:val="00095651"/>
    <w:rsid w:val="0009677D"/>
    <w:rsid w:val="00096AE5"/>
    <w:rsid w:val="00097A63"/>
    <w:rsid w:val="000A0BDE"/>
    <w:rsid w:val="000A1C4F"/>
    <w:rsid w:val="000A1E11"/>
    <w:rsid w:val="000A42DD"/>
    <w:rsid w:val="000A4E68"/>
    <w:rsid w:val="000A4F8C"/>
    <w:rsid w:val="000A582A"/>
    <w:rsid w:val="000A5883"/>
    <w:rsid w:val="000A5E2B"/>
    <w:rsid w:val="000A615E"/>
    <w:rsid w:val="000A6AFE"/>
    <w:rsid w:val="000A6D65"/>
    <w:rsid w:val="000A7059"/>
    <w:rsid w:val="000B0A30"/>
    <w:rsid w:val="000B0C48"/>
    <w:rsid w:val="000B1133"/>
    <w:rsid w:val="000B1367"/>
    <w:rsid w:val="000B14EB"/>
    <w:rsid w:val="000B1BBC"/>
    <w:rsid w:val="000B4AA3"/>
    <w:rsid w:val="000B5433"/>
    <w:rsid w:val="000B5BCB"/>
    <w:rsid w:val="000B605C"/>
    <w:rsid w:val="000C5D98"/>
    <w:rsid w:val="000C5FDD"/>
    <w:rsid w:val="000C63BC"/>
    <w:rsid w:val="000C6503"/>
    <w:rsid w:val="000D0B30"/>
    <w:rsid w:val="000D12BB"/>
    <w:rsid w:val="000D2691"/>
    <w:rsid w:val="000D3107"/>
    <w:rsid w:val="000D38E8"/>
    <w:rsid w:val="000D3E06"/>
    <w:rsid w:val="000D44CB"/>
    <w:rsid w:val="000D46FE"/>
    <w:rsid w:val="000D5F09"/>
    <w:rsid w:val="000E0243"/>
    <w:rsid w:val="000E0E18"/>
    <w:rsid w:val="000E27C4"/>
    <w:rsid w:val="000E2815"/>
    <w:rsid w:val="000E46AB"/>
    <w:rsid w:val="000E57BF"/>
    <w:rsid w:val="000E6601"/>
    <w:rsid w:val="000F1119"/>
    <w:rsid w:val="000F37A6"/>
    <w:rsid w:val="000F64D7"/>
    <w:rsid w:val="000F687B"/>
    <w:rsid w:val="000F7192"/>
    <w:rsid w:val="001003E1"/>
    <w:rsid w:val="00101668"/>
    <w:rsid w:val="001027DB"/>
    <w:rsid w:val="00103A1C"/>
    <w:rsid w:val="00103BD1"/>
    <w:rsid w:val="00104EF2"/>
    <w:rsid w:val="00105306"/>
    <w:rsid w:val="00105CED"/>
    <w:rsid w:val="001103E3"/>
    <w:rsid w:val="00112DF4"/>
    <w:rsid w:val="00114A72"/>
    <w:rsid w:val="001153AB"/>
    <w:rsid w:val="00116D2E"/>
    <w:rsid w:val="00116D55"/>
    <w:rsid w:val="00117FED"/>
    <w:rsid w:val="00120241"/>
    <w:rsid w:val="00121347"/>
    <w:rsid w:val="00121723"/>
    <w:rsid w:val="001236C3"/>
    <w:rsid w:val="00123B22"/>
    <w:rsid w:val="00124E9A"/>
    <w:rsid w:val="00126555"/>
    <w:rsid w:val="001272BE"/>
    <w:rsid w:val="00130ABA"/>
    <w:rsid w:val="00130AE5"/>
    <w:rsid w:val="00131DBF"/>
    <w:rsid w:val="00132376"/>
    <w:rsid w:val="001334C7"/>
    <w:rsid w:val="00134177"/>
    <w:rsid w:val="00136499"/>
    <w:rsid w:val="00141099"/>
    <w:rsid w:val="00143A6C"/>
    <w:rsid w:val="00143ADF"/>
    <w:rsid w:val="00144CD8"/>
    <w:rsid w:val="00146799"/>
    <w:rsid w:val="00147265"/>
    <w:rsid w:val="00153043"/>
    <w:rsid w:val="00155B89"/>
    <w:rsid w:val="00155BB0"/>
    <w:rsid w:val="001560A7"/>
    <w:rsid w:val="001574DA"/>
    <w:rsid w:val="00157DEE"/>
    <w:rsid w:val="00157FB1"/>
    <w:rsid w:val="00159DA6"/>
    <w:rsid w:val="00160EDC"/>
    <w:rsid w:val="001611EB"/>
    <w:rsid w:val="00161C1D"/>
    <w:rsid w:val="0016251A"/>
    <w:rsid w:val="00162F49"/>
    <w:rsid w:val="001636CE"/>
    <w:rsid w:val="001657C0"/>
    <w:rsid w:val="00165A95"/>
    <w:rsid w:val="00165A9F"/>
    <w:rsid w:val="00165F3D"/>
    <w:rsid w:val="00166FBC"/>
    <w:rsid w:val="001675CB"/>
    <w:rsid w:val="00167F70"/>
    <w:rsid w:val="00171552"/>
    <w:rsid w:val="0017158B"/>
    <w:rsid w:val="0017185B"/>
    <w:rsid w:val="0017354F"/>
    <w:rsid w:val="00173872"/>
    <w:rsid w:val="00174BD5"/>
    <w:rsid w:val="00176352"/>
    <w:rsid w:val="001768E7"/>
    <w:rsid w:val="001820A6"/>
    <w:rsid w:val="0018210F"/>
    <w:rsid w:val="001821CC"/>
    <w:rsid w:val="001825D3"/>
    <w:rsid w:val="001834A8"/>
    <w:rsid w:val="00183E2C"/>
    <w:rsid w:val="00184576"/>
    <w:rsid w:val="00184EC2"/>
    <w:rsid w:val="001852C7"/>
    <w:rsid w:val="00185633"/>
    <w:rsid w:val="00185C1B"/>
    <w:rsid w:val="001860DB"/>
    <w:rsid w:val="00193006"/>
    <w:rsid w:val="00193021"/>
    <w:rsid w:val="00194782"/>
    <w:rsid w:val="00194A9B"/>
    <w:rsid w:val="0019541B"/>
    <w:rsid w:val="00195851"/>
    <w:rsid w:val="001A045C"/>
    <w:rsid w:val="001A1DF8"/>
    <w:rsid w:val="001A2B83"/>
    <w:rsid w:val="001A4543"/>
    <w:rsid w:val="001A6F87"/>
    <w:rsid w:val="001A76E1"/>
    <w:rsid w:val="001B3452"/>
    <w:rsid w:val="001B3891"/>
    <w:rsid w:val="001B5EF9"/>
    <w:rsid w:val="001B60F8"/>
    <w:rsid w:val="001B756B"/>
    <w:rsid w:val="001B7987"/>
    <w:rsid w:val="001C0424"/>
    <w:rsid w:val="001C0704"/>
    <w:rsid w:val="001C0D9A"/>
    <w:rsid w:val="001C158B"/>
    <w:rsid w:val="001C1759"/>
    <w:rsid w:val="001C1896"/>
    <w:rsid w:val="001C1D8B"/>
    <w:rsid w:val="001C20EE"/>
    <w:rsid w:val="001C21B8"/>
    <w:rsid w:val="001C21C2"/>
    <w:rsid w:val="001C3498"/>
    <w:rsid w:val="001C3B4E"/>
    <w:rsid w:val="001C507F"/>
    <w:rsid w:val="001C5291"/>
    <w:rsid w:val="001C5B8E"/>
    <w:rsid w:val="001C668F"/>
    <w:rsid w:val="001C6734"/>
    <w:rsid w:val="001C71FF"/>
    <w:rsid w:val="001D1D64"/>
    <w:rsid w:val="001D4BF2"/>
    <w:rsid w:val="001D53CF"/>
    <w:rsid w:val="001D69B2"/>
    <w:rsid w:val="001E0362"/>
    <w:rsid w:val="001E082C"/>
    <w:rsid w:val="001E0B6E"/>
    <w:rsid w:val="001E0EC6"/>
    <w:rsid w:val="001E0FB0"/>
    <w:rsid w:val="001E1664"/>
    <w:rsid w:val="001E1991"/>
    <w:rsid w:val="001E2E44"/>
    <w:rsid w:val="001E329F"/>
    <w:rsid w:val="001E3879"/>
    <w:rsid w:val="001E41A5"/>
    <w:rsid w:val="001E45DD"/>
    <w:rsid w:val="001E63F6"/>
    <w:rsid w:val="001F0361"/>
    <w:rsid w:val="001F0AF7"/>
    <w:rsid w:val="001F0D3E"/>
    <w:rsid w:val="001F2CDE"/>
    <w:rsid w:val="001F5CC9"/>
    <w:rsid w:val="001F5DAF"/>
    <w:rsid w:val="001F7335"/>
    <w:rsid w:val="0020270E"/>
    <w:rsid w:val="00202EA3"/>
    <w:rsid w:val="00203325"/>
    <w:rsid w:val="00206601"/>
    <w:rsid w:val="002103E0"/>
    <w:rsid w:val="00210A07"/>
    <w:rsid w:val="002111DE"/>
    <w:rsid w:val="0021123C"/>
    <w:rsid w:val="00212AB3"/>
    <w:rsid w:val="00212C81"/>
    <w:rsid w:val="00215186"/>
    <w:rsid w:val="00215480"/>
    <w:rsid w:val="00215B17"/>
    <w:rsid w:val="00215C6C"/>
    <w:rsid w:val="002166E4"/>
    <w:rsid w:val="002174E5"/>
    <w:rsid w:val="00220DC0"/>
    <w:rsid w:val="00222765"/>
    <w:rsid w:val="00222E3C"/>
    <w:rsid w:val="002241E8"/>
    <w:rsid w:val="0022453D"/>
    <w:rsid w:val="00224736"/>
    <w:rsid w:val="00224C30"/>
    <w:rsid w:val="00224F54"/>
    <w:rsid w:val="00225640"/>
    <w:rsid w:val="0022585F"/>
    <w:rsid w:val="00226435"/>
    <w:rsid w:val="00234610"/>
    <w:rsid w:val="00235FE2"/>
    <w:rsid w:val="00237235"/>
    <w:rsid w:val="00237526"/>
    <w:rsid w:val="0023752B"/>
    <w:rsid w:val="0023791D"/>
    <w:rsid w:val="00237B8C"/>
    <w:rsid w:val="002403F4"/>
    <w:rsid w:val="00243855"/>
    <w:rsid w:val="00243EBE"/>
    <w:rsid w:val="002460D5"/>
    <w:rsid w:val="002477BE"/>
    <w:rsid w:val="002479CC"/>
    <w:rsid w:val="0025044D"/>
    <w:rsid w:val="0025055C"/>
    <w:rsid w:val="0025071B"/>
    <w:rsid w:val="002516FA"/>
    <w:rsid w:val="0025273D"/>
    <w:rsid w:val="0025529E"/>
    <w:rsid w:val="00255AD3"/>
    <w:rsid w:val="00255FBB"/>
    <w:rsid w:val="002570AD"/>
    <w:rsid w:val="00260B16"/>
    <w:rsid w:val="00261D17"/>
    <w:rsid w:val="00263107"/>
    <w:rsid w:val="002631C1"/>
    <w:rsid w:val="0026369A"/>
    <w:rsid w:val="00263C0E"/>
    <w:rsid w:val="00263D18"/>
    <w:rsid w:val="00263EB1"/>
    <w:rsid w:val="0026437C"/>
    <w:rsid w:val="00266B7B"/>
    <w:rsid w:val="00270270"/>
    <w:rsid w:val="00271619"/>
    <w:rsid w:val="00272955"/>
    <w:rsid w:val="0027435C"/>
    <w:rsid w:val="00274F66"/>
    <w:rsid w:val="002756B8"/>
    <w:rsid w:val="002810CF"/>
    <w:rsid w:val="002826BD"/>
    <w:rsid w:val="0028480A"/>
    <w:rsid w:val="0028687F"/>
    <w:rsid w:val="00286882"/>
    <w:rsid w:val="00287870"/>
    <w:rsid w:val="00290B92"/>
    <w:rsid w:val="00290C46"/>
    <w:rsid w:val="002929E0"/>
    <w:rsid w:val="002936B2"/>
    <w:rsid w:val="00293D46"/>
    <w:rsid w:val="002951B0"/>
    <w:rsid w:val="002964F1"/>
    <w:rsid w:val="00296A94"/>
    <w:rsid w:val="002A20EA"/>
    <w:rsid w:val="002A2355"/>
    <w:rsid w:val="002A262E"/>
    <w:rsid w:val="002A3298"/>
    <w:rsid w:val="002A498A"/>
    <w:rsid w:val="002A5F93"/>
    <w:rsid w:val="002A6D1C"/>
    <w:rsid w:val="002A767E"/>
    <w:rsid w:val="002A7A3E"/>
    <w:rsid w:val="002A7A5D"/>
    <w:rsid w:val="002A7EDE"/>
    <w:rsid w:val="002B0F2A"/>
    <w:rsid w:val="002B3191"/>
    <w:rsid w:val="002B5FC9"/>
    <w:rsid w:val="002B6631"/>
    <w:rsid w:val="002B684D"/>
    <w:rsid w:val="002C24E5"/>
    <w:rsid w:val="002C3C91"/>
    <w:rsid w:val="002C3FAC"/>
    <w:rsid w:val="002C500C"/>
    <w:rsid w:val="002C5CBB"/>
    <w:rsid w:val="002C6A76"/>
    <w:rsid w:val="002C6D2E"/>
    <w:rsid w:val="002D002A"/>
    <w:rsid w:val="002D0A6A"/>
    <w:rsid w:val="002D11B8"/>
    <w:rsid w:val="002D1FD1"/>
    <w:rsid w:val="002D2982"/>
    <w:rsid w:val="002D305A"/>
    <w:rsid w:val="002D58B4"/>
    <w:rsid w:val="002D6329"/>
    <w:rsid w:val="002E1277"/>
    <w:rsid w:val="002E15E9"/>
    <w:rsid w:val="002E2EB1"/>
    <w:rsid w:val="002E42EA"/>
    <w:rsid w:val="002E59E3"/>
    <w:rsid w:val="002E5A2B"/>
    <w:rsid w:val="002E6E81"/>
    <w:rsid w:val="002F0220"/>
    <w:rsid w:val="002F1BF5"/>
    <w:rsid w:val="002F1E22"/>
    <w:rsid w:val="002F3B6C"/>
    <w:rsid w:val="002F3C9F"/>
    <w:rsid w:val="002F3F57"/>
    <w:rsid w:val="002F4240"/>
    <w:rsid w:val="002F550F"/>
    <w:rsid w:val="002F577E"/>
    <w:rsid w:val="002F6083"/>
    <w:rsid w:val="00301BB4"/>
    <w:rsid w:val="00304D7A"/>
    <w:rsid w:val="00305104"/>
    <w:rsid w:val="003058E8"/>
    <w:rsid w:val="0030768D"/>
    <w:rsid w:val="00307C7D"/>
    <w:rsid w:val="00310128"/>
    <w:rsid w:val="003130CE"/>
    <w:rsid w:val="0031437A"/>
    <w:rsid w:val="003168E6"/>
    <w:rsid w:val="00316BA2"/>
    <w:rsid w:val="00316C0F"/>
    <w:rsid w:val="00317275"/>
    <w:rsid w:val="00321A84"/>
    <w:rsid w:val="00321F0F"/>
    <w:rsid w:val="003221E7"/>
    <w:rsid w:val="003239E3"/>
    <w:rsid w:val="00323BAB"/>
    <w:rsid w:val="00324D47"/>
    <w:rsid w:val="00327414"/>
    <w:rsid w:val="00330B6B"/>
    <w:rsid w:val="0033323E"/>
    <w:rsid w:val="003332FB"/>
    <w:rsid w:val="003334CB"/>
    <w:rsid w:val="00333699"/>
    <w:rsid w:val="00334FC6"/>
    <w:rsid w:val="0033504A"/>
    <w:rsid w:val="00340BB2"/>
    <w:rsid w:val="00341008"/>
    <w:rsid w:val="00342085"/>
    <w:rsid w:val="00342E7F"/>
    <w:rsid w:val="003467B2"/>
    <w:rsid w:val="00347879"/>
    <w:rsid w:val="003479D6"/>
    <w:rsid w:val="003479ED"/>
    <w:rsid w:val="0035083D"/>
    <w:rsid w:val="00352796"/>
    <w:rsid w:val="00352C61"/>
    <w:rsid w:val="00352DD3"/>
    <w:rsid w:val="00355622"/>
    <w:rsid w:val="003577D2"/>
    <w:rsid w:val="003627E1"/>
    <w:rsid w:val="00364BD0"/>
    <w:rsid w:val="00367EDE"/>
    <w:rsid w:val="00370812"/>
    <w:rsid w:val="00370B18"/>
    <w:rsid w:val="003716D5"/>
    <w:rsid w:val="00371A7E"/>
    <w:rsid w:val="00371FB5"/>
    <w:rsid w:val="00372733"/>
    <w:rsid w:val="00373C6E"/>
    <w:rsid w:val="003768FB"/>
    <w:rsid w:val="0038194D"/>
    <w:rsid w:val="00383F89"/>
    <w:rsid w:val="003846A3"/>
    <w:rsid w:val="00384A9C"/>
    <w:rsid w:val="00384CBB"/>
    <w:rsid w:val="003864FF"/>
    <w:rsid w:val="003866B9"/>
    <w:rsid w:val="0038724A"/>
    <w:rsid w:val="00387A87"/>
    <w:rsid w:val="00387F23"/>
    <w:rsid w:val="00392875"/>
    <w:rsid w:val="00392FA9"/>
    <w:rsid w:val="00393C39"/>
    <w:rsid w:val="003A0220"/>
    <w:rsid w:val="003A2918"/>
    <w:rsid w:val="003A2E41"/>
    <w:rsid w:val="003A2EE9"/>
    <w:rsid w:val="003A365A"/>
    <w:rsid w:val="003A3F6C"/>
    <w:rsid w:val="003A4B1E"/>
    <w:rsid w:val="003A5EE6"/>
    <w:rsid w:val="003A754B"/>
    <w:rsid w:val="003A7A19"/>
    <w:rsid w:val="003B25B6"/>
    <w:rsid w:val="003B36DF"/>
    <w:rsid w:val="003B577A"/>
    <w:rsid w:val="003B5A77"/>
    <w:rsid w:val="003B5B90"/>
    <w:rsid w:val="003B5BAD"/>
    <w:rsid w:val="003B5E35"/>
    <w:rsid w:val="003B6377"/>
    <w:rsid w:val="003B7111"/>
    <w:rsid w:val="003B7761"/>
    <w:rsid w:val="003C0B47"/>
    <w:rsid w:val="003C120C"/>
    <w:rsid w:val="003C17A0"/>
    <w:rsid w:val="003C2AE3"/>
    <w:rsid w:val="003C2BB6"/>
    <w:rsid w:val="003C3B14"/>
    <w:rsid w:val="003C3DBD"/>
    <w:rsid w:val="003C45D0"/>
    <w:rsid w:val="003C6D3D"/>
    <w:rsid w:val="003D1638"/>
    <w:rsid w:val="003D2EE5"/>
    <w:rsid w:val="003D4816"/>
    <w:rsid w:val="003D6A97"/>
    <w:rsid w:val="003D752B"/>
    <w:rsid w:val="003E0C4D"/>
    <w:rsid w:val="003E0EE2"/>
    <w:rsid w:val="003E2EDF"/>
    <w:rsid w:val="003E303D"/>
    <w:rsid w:val="003E34A5"/>
    <w:rsid w:val="003E772E"/>
    <w:rsid w:val="003F02F1"/>
    <w:rsid w:val="003F0622"/>
    <w:rsid w:val="003F0A97"/>
    <w:rsid w:val="003F0EDF"/>
    <w:rsid w:val="003F331A"/>
    <w:rsid w:val="003F3B55"/>
    <w:rsid w:val="003F4445"/>
    <w:rsid w:val="003F724B"/>
    <w:rsid w:val="003F7F84"/>
    <w:rsid w:val="00400775"/>
    <w:rsid w:val="00400E5B"/>
    <w:rsid w:val="00400EBB"/>
    <w:rsid w:val="004069A0"/>
    <w:rsid w:val="004100B1"/>
    <w:rsid w:val="00410F73"/>
    <w:rsid w:val="00411EF2"/>
    <w:rsid w:val="00412473"/>
    <w:rsid w:val="00413B19"/>
    <w:rsid w:val="004153A3"/>
    <w:rsid w:val="00415B3E"/>
    <w:rsid w:val="00415CF2"/>
    <w:rsid w:val="00420A2B"/>
    <w:rsid w:val="004218E3"/>
    <w:rsid w:val="00422461"/>
    <w:rsid w:val="004269F5"/>
    <w:rsid w:val="004274ED"/>
    <w:rsid w:val="004276B6"/>
    <w:rsid w:val="00427FDC"/>
    <w:rsid w:val="0043190A"/>
    <w:rsid w:val="0043191D"/>
    <w:rsid w:val="00437126"/>
    <w:rsid w:val="004375C4"/>
    <w:rsid w:val="004410F0"/>
    <w:rsid w:val="00441FBD"/>
    <w:rsid w:val="0044356C"/>
    <w:rsid w:val="004435E2"/>
    <w:rsid w:val="00444D15"/>
    <w:rsid w:val="004477A0"/>
    <w:rsid w:val="00450597"/>
    <w:rsid w:val="00450B00"/>
    <w:rsid w:val="004550EF"/>
    <w:rsid w:val="004552F8"/>
    <w:rsid w:val="00456CBC"/>
    <w:rsid w:val="00456E75"/>
    <w:rsid w:val="00456EB5"/>
    <w:rsid w:val="004575D9"/>
    <w:rsid w:val="0046069F"/>
    <w:rsid w:val="00460C7A"/>
    <w:rsid w:val="00464169"/>
    <w:rsid w:val="0046506B"/>
    <w:rsid w:val="004657A7"/>
    <w:rsid w:val="00466D4B"/>
    <w:rsid w:val="00467DA8"/>
    <w:rsid w:val="004718DD"/>
    <w:rsid w:val="004722A9"/>
    <w:rsid w:val="00473447"/>
    <w:rsid w:val="00474202"/>
    <w:rsid w:val="00474723"/>
    <w:rsid w:val="00475741"/>
    <w:rsid w:val="00477361"/>
    <w:rsid w:val="00477FB2"/>
    <w:rsid w:val="00480095"/>
    <w:rsid w:val="0048034D"/>
    <w:rsid w:val="00481DE1"/>
    <w:rsid w:val="00482BF4"/>
    <w:rsid w:val="00483149"/>
    <w:rsid w:val="00483953"/>
    <w:rsid w:val="004846F6"/>
    <w:rsid w:val="0048521D"/>
    <w:rsid w:val="00485F9C"/>
    <w:rsid w:val="00486255"/>
    <w:rsid w:val="0048773B"/>
    <w:rsid w:val="00487ACE"/>
    <w:rsid w:val="00487DEF"/>
    <w:rsid w:val="00491F0A"/>
    <w:rsid w:val="00492360"/>
    <w:rsid w:val="00494177"/>
    <w:rsid w:val="00494BCD"/>
    <w:rsid w:val="0049582E"/>
    <w:rsid w:val="00496D22"/>
    <w:rsid w:val="004970BB"/>
    <w:rsid w:val="004A08B7"/>
    <w:rsid w:val="004A0DDD"/>
    <w:rsid w:val="004A143E"/>
    <w:rsid w:val="004A1DAA"/>
    <w:rsid w:val="004A2A27"/>
    <w:rsid w:val="004A2A6F"/>
    <w:rsid w:val="004A2B14"/>
    <w:rsid w:val="004A2D65"/>
    <w:rsid w:val="004A362D"/>
    <w:rsid w:val="004A369B"/>
    <w:rsid w:val="004A4258"/>
    <w:rsid w:val="004A6568"/>
    <w:rsid w:val="004A6F2A"/>
    <w:rsid w:val="004B106C"/>
    <w:rsid w:val="004B3ED2"/>
    <w:rsid w:val="004B441D"/>
    <w:rsid w:val="004C0F0C"/>
    <w:rsid w:val="004C16EF"/>
    <w:rsid w:val="004C26A6"/>
    <w:rsid w:val="004C3056"/>
    <w:rsid w:val="004C3401"/>
    <w:rsid w:val="004C3B1B"/>
    <w:rsid w:val="004C4A8D"/>
    <w:rsid w:val="004C5878"/>
    <w:rsid w:val="004D015F"/>
    <w:rsid w:val="004D2663"/>
    <w:rsid w:val="004D32DE"/>
    <w:rsid w:val="004D4DE6"/>
    <w:rsid w:val="004D57D6"/>
    <w:rsid w:val="004D6CB9"/>
    <w:rsid w:val="004E103C"/>
    <w:rsid w:val="004E2D75"/>
    <w:rsid w:val="004E51AF"/>
    <w:rsid w:val="004E6712"/>
    <w:rsid w:val="004E6D11"/>
    <w:rsid w:val="004E717E"/>
    <w:rsid w:val="004F191B"/>
    <w:rsid w:val="004F2F21"/>
    <w:rsid w:val="004F326F"/>
    <w:rsid w:val="004F37BB"/>
    <w:rsid w:val="004F4F26"/>
    <w:rsid w:val="004F51C6"/>
    <w:rsid w:val="004F58B4"/>
    <w:rsid w:val="00500372"/>
    <w:rsid w:val="00501DB7"/>
    <w:rsid w:val="00501EEF"/>
    <w:rsid w:val="00506456"/>
    <w:rsid w:val="00506C3D"/>
    <w:rsid w:val="00506C4A"/>
    <w:rsid w:val="00507B62"/>
    <w:rsid w:val="00507DE7"/>
    <w:rsid w:val="005111A3"/>
    <w:rsid w:val="00512257"/>
    <w:rsid w:val="00513596"/>
    <w:rsid w:val="0051446A"/>
    <w:rsid w:val="00516540"/>
    <w:rsid w:val="00517C47"/>
    <w:rsid w:val="005204A9"/>
    <w:rsid w:val="00521C03"/>
    <w:rsid w:val="00521CEF"/>
    <w:rsid w:val="0052260D"/>
    <w:rsid w:val="00522FEF"/>
    <w:rsid w:val="00523746"/>
    <w:rsid w:val="00523A3B"/>
    <w:rsid w:val="005244F3"/>
    <w:rsid w:val="0052571E"/>
    <w:rsid w:val="00526BE9"/>
    <w:rsid w:val="005270DB"/>
    <w:rsid w:val="0052729D"/>
    <w:rsid w:val="00527671"/>
    <w:rsid w:val="00527CB4"/>
    <w:rsid w:val="005316BB"/>
    <w:rsid w:val="00531CB6"/>
    <w:rsid w:val="00533E2C"/>
    <w:rsid w:val="005356D6"/>
    <w:rsid w:val="00535911"/>
    <w:rsid w:val="0053650D"/>
    <w:rsid w:val="00543828"/>
    <w:rsid w:val="00544DDF"/>
    <w:rsid w:val="00545CFE"/>
    <w:rsid w:val="005465AB"/>
    <w:rsid w:val="005470A5"/>
    <w:rsid w:val="00551E6C"/>
    <w:rsid w:val="00552B66"/>
    <w:rsid w:val="00553AD0"/>
    <w:rsid w:val="0055576A"/>
    <w:rsid w:val="00560296"/>
    <w:rsid w:val="00561FF4"/>
    <w:rsid w:val="0056362A"/>
    <w:rsid w:val="00565013"/>
    <w:rsid w:val="005655BF"/>
    <w:rsid w:val="00565705"/>
    <w:rsid w:val="00570F27"/>
    <w:rsid w:val="00571EB1"/>
    <w:rsid w:val="005731AA"/>
    <w:rsid w:val="00573764"/>
    <w:rsid w:val="0057401B"/>
    <w:rsid w:val="00574372"/>
    <w:rsid w:val="00576406"/>
    <w:rsid w:val="005764DA"/>
    <w:rsid w:val="005775EE"/>
    <w:rsid w:val="00580107"/>
    <w:rsid w:val="00581A3D"/>
    <w:rsid w:val="00583248"/>
    <w:rsid w:val="00583A9F"/>
    <w:rsid w:val="00584848"/>
    <w:rsid w:val="00584B3D"/>
    <w:rsid w:val="00585876"/>
    <w:rsid w:val="005863E5"/>
    <w:rsid w:val="00587977"/>
    <w:rsid w:val="00587A0C"/>
    <w:rsid w:val="0059071D"/>
    <w:rsid w:val="0059168B"/>
    <w:rsid w:val="00591997"/>
    <w:rsid w:val="00593C89"/>
    <w:rsid w:val="00594058"/>
    <w:rsid w:val="00594FC2"/>
    <w:rsid w:val="00595D08"/>
    <w:rsid w:val="00596681"/>
    <w:rsid w:val="00596B48"/>
    <w:rsid w:val="005976FF"/>
    <w:rsid w:val="005A0FA1"/>
    <w:rsid w:val="005A248B"/>
    <w:rsid w:val="005A784B"/>
    <w:rsid w:val="005A7C7B"/>
    <w:rsid w:val="005B0F6E"/>
    <w:rsid w:val="005B35AB"/>
    <w:rsid w:val="005B4682"/>
    <w:rsid w:val="005B5769"/>
    <w:rsid w:val="005B5D5B"/>
    <w:rsid w:val="005B5E78"/>
    <w:rsid w:val="005B661F"/>
    <w:rsid w:val="005B7D88"/>
    <w:rsid w:val="005C0CE3"/>
    <w:rsid w:val="005C0FE8"/>
    <w:rsid w:val="005C33F7"/>
    <w:rsid w:val="005C6417"/>
    <w:rsid w:val="005C6AFD"/>
    <w:rsid w:val="005C747B"/>
    <w:rsid w:val="005D0D53"/>
    <w:rsid w:val="005D1575"/>
    <w:rsid w:val="005D15F8"/>
    <w:rsid w:val="005D1D36"/>
    <w:rsid w:val="005D2022"/>
    <w:rsid w:val="005D3A8A"/>
    <w:rsid w:val="005D4886"/>
    <w:rsid w:val="005D5615"/>
    <w:rsid w:val="005E06E0"/>
    <w:rsid w:val="005E08EE"/>
    <w:rsid w:val="005E1176"/>
    <w:rsid w:val="005E3BF4"/>
    <w:rsid w:val="005E44D8"/>
    <w:rsid w:val="005E503D"/>
    <w:rsid w:val="005E6E77"/>
    <w:rsid w:val="005E797B"/>
    <w:rsid w:val="005F137D"/>
    <w:rsid w:val="005F1DB5"/>
    <w:rsid w:val="005F4C58"/>
    <w:rsid w:val="005F624B"/>
    <w:rsid w:val="005F7583"/>
    <w:rsid w:val="005F77DB"/>
    <w:rsid w:val="005F7D84"/>
    <w:rsid w:val="00600398"/>
    <w:rsid w:val="00601B82"/>
    <w:rsid w:val="00601FE4"/>
    <w:rsid w:val="0060280C"/>
    <w:rsid w:val="00603160"/>
    <w:rsid w:val="006067D3"/>
    <w:rsid w:val="00610EEB"/>
    <w:rsid w:val="006121B4"/>
    <w:rsid w:val="00612661"/>
    <w:rsid w:val="0061348F"/>
    <w:rsid w:val="00613AB1"/>
    <w:rsid w:val="00615699"/>
    <w:rsid w:val="00616A26"/>
    <w:rsid w:val="00617334"/>
    <w:rsid w:val="0061736C"/>
    <w:rsid w:val="00617DEF"/>
    <w:rsid w:val="0062200F"/>
    <w:rsid w:val="006252DE"/>
    <w:rsid w:val="006258B4"/>
    <w:rsid w:val="006273EA"/>
    <w:rsid w:val="00631EF6"/>
    <w:rsid w:val="0063228D"/>
    <w:rsid w:val="0063256B"/>
    <w:rsid w:val="006330B8"/>
    <w:rsid w:val="0063533B"/>
    <w:rsid w:val="00636B57"/>
    <w:rsid w:val="00636D67"/>
    <w:rsid w:val="00637333"/>
    <w:rsid w:val="00637D40"/>
    <w:rsid w:val="00640430"/>
    <w:rsid w:val="00640580"/>
    <w:rsid w:val="00642E09"/>
    <w:rsid w:val="00650036"/>
    <w:rsid w:val="00650C1C"/>
    <w:rsid w:val="00651B8F"/>
    <w:rsid w:val="00651D68"/>
    <w:rsid w:val="006544C9"/>
    <w:rsid w:val="006550FC"/>
    <w:rsid w:val="006551E5"/>
    <w:rsid w:val="00656CFD"/>
    <w:rsid w:val="00661C12"/>
    <w:rsid w:val="00662644"/>
    <w:rsid w:val="006628FC"/>
    <w:rsid w:val="006635F3"/>
    <w:rsid w:val="006666D6"/>
    <w:rsid w:val="00667174"/>
    <w:rsid w:val="006672DA"/>
    <w:rsid w:val="00671B6D"/>
    <w:rsid w:val="00671D33"/>
    <w:rsid w:val="00671D5B"/>
    <w:rsid w:val="00671E41"/>
    <w:rsid w:val="00673684"/>
    <w:rsid w:val="00674AA8"/>
    <w:rsid w:val="00674F7D"/>
    <w:rsid w:val="006750BE"/>
    <w:rsid w:val="006767B2"/>
    <w:rsid w:val="00677171"/>
    <w:rsid w:val="00677DEE"/>
    <w:rsid w:val="0068021F"/>
    <w:rsid w:val="00681A59"/>
    <w:rsid w:val="0068377C"/>
    <w:rsid w:val="00683CC1"/>
    <w:rsid w:val="006848E9"/>
    <w:rsid w:val="00684D7D"/>
    <w:rsid w:val="006869C9"/>
    <w:rsid w:val="00687160"/>
    <w:rsid w:val="00687F96"/>
    <w:rsid w:val="00692174"/>
    <w:rsid w:val="0069406A"/>
    <w:rsid w:val="0069576A"/>
    <w:rsid w:val="00697529"/>
    <w:rsid w:val="006976D0"/>
    <w:rsid w:val="006A08C0"/>
    <w:rsid w:val="006A0DD7"/>
    <w:rsid w:val="006A16E6"/>
    <w:rsid w:val="006A2047"/>
    <w:rsid w:val="006A264D"/>
    <w:rsid w:val="006A5AEB"/>
    <w:rsid w:val="006B2437"/>
    <w:rsid w:val="006B3059"/>
    <w:rsid w:val="006B51BF"/>
    <w:rsid w:val="006B5925"/>
    <w:rsid w:val="006B5CF7"/>
    <w:rsid w:val="006B71C3"/>
    <w:rsid w:val="006B7854"/>
    <w:rsid w:val="006B7E54"/>
    <w:rsid w:val="006C15CB"/>
    <w:rsid w:val="006C1A0F"/>
    <w:rsid w:val="006C4CDA"/>
    <w:rsid w:val="006C5137"/>
    <w:rsid w:val="006C6107"/>
    <w:rsid w:val="006C65E0"/>
    <w:rsid w:val="006C6D3E"/>
    <w:rsid w:val="006D05CA"/>
    <w:rsid w:val="006D0D08"/>
    <w:rsid w:val="006D27C5"/>
    <w:rsid w:val="006D286A"/>
    <w:rsid w:val="006D468A"/>
    <w:rsid w:val="006D62B0"/>
    <w:rsid w:val="006D6AC8"/>
    <w:rsid w:val="006D6DD6"/>
    <w:rsid w:val="006E0B04"/>
    <w:rsid w:val="006E5425"/>
    <w:rsid w:val="006E6CA0"/>
    <w:rsid w:val="006E6FF8"/>
    <w:rsid w:val="006E7604"/>
    <w:rsid w:val="006F1963"/>
    <w:rsid w:val="006F1B3B"/>
    <w:rsid w:val="006F2330"/>
    <w:rsid w:val="006F2AC4"/>
    <w:rsid w:val="006F3BE2"/>
    <w:rsid w:val="006F4B16"/>
    <w:rsid w:val="006F5772"/>
    <w:rsid w:val="006F6A11"/>
    <w:rsid w:val="007000E0"/>
    <w:rsid w:val="00700B14"/>
    <w:rsid w:val="00700BF9"/>
    <w:rsid w:val="007018FB"/>
    <w:rsid w:val="00701C64"/>
    <w:rsid w:val="00702ACD"/>
    <w:rsid w:val="00702C4C"/>
    <w:rsid w:val="00703231"/>
    <w:rsid w:val="00703409"/>
    <w:rsid w:val="00703C7D"/>
    <w:rsid w:val="00704087"/>
    <w:rsid w:val="007042B5"/>
    <w:rsid w:val="007045FD"/>
    <w:rsid w:val="00704C20"/>
    <w:rsid w:val="0070586C"/>
    <w:rsid w:val="00705952"/>
    <w:rsid w:val="00706232"/>
    <w:rsid w:val="00710146"/>
    <w:rsid w:val="00710A95"/>
    <w:rsid w:val="00710DC4"/>
    <w:rsid w:val="00710E2E"/>
    <w:rsid w:val="007112DD"/>
    <w:rsid w:val="00711F8B"/>
    <w:rsid w:val="007127D9"/>
    <w:rsid w:val="00713C90"/>
    <w:rsid w:val="007140FE"/>
    <w:rsid w:val="00714B7A"/>
    <w:rsid w:val="00715CEC"/>
    <w:rsid w:val="007169F1"/>
    <w:rsid w:val="00716F91"/>
    <w:rsid w:val="0071714D"/>
    <w:rsid w:val="0071742C"/>
    <w:rsid w:val="00720E30"/>
    <w:rsid w:val="00721043"/>
    <w:rsid w:val="0072387F"/>
    <w:rsid w:val="007243E4"/>
    <w:rsid w:val="007252B6"/>
    <w:rsid w:val="0072596B"/>
    <w:rsid w:val="00725F20"/>
    <w:rsid w:val="00726EF7"/>
    <w:rsid w:val="0072717A"/>
    <w:rsid w:val="00727C1E"/>
    <w:rsid w:val="0073087B"/>
    <w:rsid w:val="007312D1"/>
    <w:rsid w:val="007323EA"/>
    <w:rsid w:val="0073274B"/>
    <w:rsid w:val="007327D1"/>
    <w:rsid w:val="007362DE"/>
    <w:rsid w:val="00740B82"/>
    <w:rsid w:val="00741E1D"/>
    <w:rsid w:val="007427B8"/>
    <w:rsid w:val="007435C7"/>
    <w:rsid w:val="007454A1"/>
    <w:rsid w:val="007469D1"/>
    <w:rsid w:val="00746B5A"/>
    <w:rsid w:val="00750A81"/>
    <w:rsid w:val="0075149B"/>
    <w:rsid w:val="0075298F"/>
    <w:rsid w:val="00753C60"/>
    <w:rsid w:val="00753E24"/>
    <w:rsid w:val="00753E51"/>
    <w:rsid w:val="00754DEE"/>
    <w:rsid w:val="00755887"/>
    <w:rsid w:val="00755E79"/>
    <w:rsid w:val="00756407"/>
    <w:rsid w:val="00762569"/>
    <w:rsid w:val="00762D5E"/>
    <w:rsid w:val="00763E33"/>
    <w:rsid w:val="00764349"/>
    <w:rsid w:val="00764AF7"/>
    <w:rsid w:val="00766826"/>
    <w:rsid w:val="0076778B"/>
    <w:rsid w:val="007677BB"/>
    <w:rsid w:val="00767C7A"/>
    <w:rsid w:val="0077017B"/>
    <w:rsid w:val="007709C2"/>
    <w:rsid w:val="00771520"/>
    <w:rsid w:val="00772BB3"/>
    <w:rsid w:val="00773BAF"/>
    <w:rsid w:val="00773E52"/>
    <w:rsid w:val="00773F00"/>
    <w:rsid w:val="007742F0"/>
    <w:rsid w:val="00775C5D"/>
    <w:rsid w:val="00776CD6"/>
    <w:rsid w:val="00776D9C"/>
    <w:rsid w:val="00776F4F"/>
    <w:rsid w:val="00780E14"/>
    <w:rsid w:val="00783ADE"/>
    <w:rsid w:val="00784D1B"/>
    <w:rsid w:val="007876CE"/>
    <w:rsid w:val="00787A86"/>
    <w:rsid w:val="00787B36"/>
    <w:rsid w:val="00790C97"/>
    <w:rsid w:val="00791AB5"/>
    <w:rsid w:val="00791DD7"/>
    <w:rsid w:val="007921F7"/>
    <w:rsid w:val="00792756"/>
    <w:rsid w:val="0079379E"/>
    <w:rsid w:val="00794789"/>
    <w:rsid w:val="00796232"/>
    <w:rsid w:val="00796492"/>
    <w:rsid w:val="0079680A"/>
    <w:rsid w:val="00796E84"/>
    <w:rsid w:val="007974FF"/>
    <w:rsid w:val="00797986"/>
    <w:rsid w:val="007A21E8"/>
    <w:rsid w:val="007A2327"/>
    <w:rsid w:val="007A2939"/>
    <w:rsid w:val="007A3560"/>
    <w:rsid w:val="007A43E6"/>
    <w:rsid w:val="007A65F7"/>
    <w:rsid w:val="007B000B"/>
    <w:rsid w:val="007B0511"/>
    <w:rsid w:val="007B1875"/>
    <w:rsid w:val="007B331B"/>
    <w:rsid w:val="007B7528"/>
    <w:rsid w:val="007C008C"/>
    <w:rsid w:val="007C1112"/>
    <w:rsid w:val="007C1903"/>
    <w:rsid w:val="007C1A8C"/>
    <w:rsid w:val="007C3605"/>
    <w:rsid w:val="007C3923"/>
    <w:rsid w:val="007C39D5"/>
    <w:rsid w:val="007C3D98"/>
    <w:rsid w:val="007C7A39"/>
    <w:rsid w:val="007D00AD"/>
    <w:rsid w:val="007D0F1A"/>
    <w:rsid w:val="007D10DA"/>
    <w:rsid w:val="007D253C"/>
    <w:rsid w:val="007D38F2"/>
    <w:rsid w:val="007D4BE5"/>
    <w:rsid w:val="007D5BD5"/>
    <w:rsid w:val="007D640F"/>
    <w:rsid w:val="007D6948"/>
    <w:rsid w:val="007D6E6E"/>
    <w:rsid w:val="007D7FBD"/>
    <w:rsid w:val="007E2228"/>
    <w:rsid w:val="007E2655"/>
    <w:rsid w:val="007E42B7"/>
    <w:rsid w:val="007E478F"/>
    <w:rsid w:val="007E4E79"/>
    <w:rsid w:val="007E6F03"/>
    <w:rsid w:val="007E6FFA"/>
    <w:rsid w:val="007F1E96"/>
    <w:rsid w:val="007F2651"/>
    <w:rsid w:val="007F33E2"/>
    <w:rsid w:val="007F34CC"/>
    <w:rsid w:val="007F3A9B"/>
    <w:rsid w:val="007F6164"/>
    <w:rsid w:val="007F700A"/>
    <w:rsid w:val="008034A7"/>
    <w:rsid w:val="0080459F"/>
    <w:rsid w:val="00804D7F"/>
    <w:rsid w:val="00806779"/>
    <w:rsid w:val="00806D09"/>
    <w:rsid w:val="008076A4"/>
    <w:rsid w:val="00807EB3"/>
    <w:rsid w:val="008109E4"/>
    <w:rsid w:val="00810AC9"/>
    <w:rsid w:val="00813D14"/>
    <w:rsid w:val="00814450"/>
    <w:rsid w:val="008144B8"/>
    <w:rsid w:val="008148E2"/>
    <w:rsid w:val="00815069"/>
    <w:rsid w:val="00815977"/>
    <w:rsid w:val="0081617B"/>
    <w:rsid w:val="008168EB"/>
    <w:rsid w:val="00816D2A"/>
    <w:rsid w:val="008173A6"/>
    <w:rsid w:val="00820E9C"/>
    <w:rsid w:val="00821487"/>
    <w:rsid w:val="00822895"/>
    <w:rsid w:val="00822D2D"/>
    <w:rsid w:val="00823E27"/>
    <w:rsid w:val="008248AE"/>
    <w:rsid w:val="008258EB"/>
    <w:rsid w:val="008274D0"/>
    <w:rsid w:val="00830666"/>
    <w:rsid w:val="008321C3"/>
    <w:rsid w:val="00835749"/>
    <w:rsid w:val="0084026A"/>
    <w:rsid w:val="008419EB"/>
    <w:rsid w:val="00841FA5"/>
    <w:rsid w:val="00842157"/>
    <w:rsid w:val="00842755"/>
    <w:rsid w:val="00844D5E"/>
    <w:rsid w:val="00845D73"/>
    <w:rsid w:val="00846385"/>
    <w:rsid w:val="008466C6"/>
    <w:rsid w:val="00850EFD"/>
    <w:rsid w:val="00851744"/>
    <w:rsid w:val="00853B4B"/>
    <w:rsid w:val="00854AD6"/>
    <w:rsid w:val="00854AE4"/>
    <w:rsid w:val="00856050"/>
    <w:rsid w:val="0085616E"/>
    <w:rsid w:val="00856E00"/>
    <w:rsid w:val="00857A1F"/>
    <w:rsid w:val="00857EC2"/>
    <w:rsid w:val="0086278B"/>
    <w:rsid w:val="0086283B"/>
    <w:rsid w:val="0086348B"/>
    <w:rsid w:val="00864059"/>
    <w:rsid w:val="00864960"/>
    <w:rsid w:val="00867B83"/>
    <w:rsid w:val="00867EF7"/>
    <w:rsid w:val="00871746"/>
    <w:rsid w:val="00872B92"/>
    <w:rsid w:val="0087433C"/>
    <w:rsid w:val="00875DA4"/>
    <w:rsid w:val="00875ECB"/>
    <w:rsid w:val="00876805"/>
    <w:rsid w:val="008778F5"/>
    <w:rsid w:val="00880463"/>
    <w:rsid w:val="00881EA9"/>
    <w:rsid w:val="00882C2F"/>
    <w:rsid w:val="00883389"/>
    <w:rsid w:val="0088385D"/>
    <w:rsid w:val="00883ECA"/>
    <w:rsid w:val="008842B6"/>
    <w:rsid w:val="008844F9"/>
    <w:rsid w:val="00884BC3"/>
    <w:rsid w:val="008856FF"/>
    <w:rsid w:val="0088573F"/>
    <w:rsid w:val="0089161C"/>
    <w:rsid w:val="008918B5"/>
    <w:rsid w:val="00892F97"/>
    <w:rsid w:val="00895E93"/>
    <w:rsid w:val="00896D41"/>
    <w:rsid w:val="008A056E"/>
    <w:rsid w:val="008A0924"/>
    <w:rsid w:val="008A0B80"/>
    <w:rsid w:val="008A0EA1"/>
    <w:rsid w:val="008A137B"/>
    <w:rsid w:val="008A1ADA"/>
    <w:rsid w:val="008A342E"/>
    <w:rsid w:val="008A4420"/>
    <w:rsid w:val="008A5627"/>
    <w:rsid w:val="008A5E5E"/>
    <w:rsid w:val="008A6B9D"/>
    <w:rsid w:val="008B015B"/>
    <w:rsid w:val="008B0B50"/>
    <w:rsid w:val="008B1512"/>
    <w:rsid w:val="008B2065"/>
    <w:rsid w:val="008B31E7"/>
    <w:rsid w:val="008B4276"/>
    <w:rsid w:val="008B4C4B"/>
    <w:rsid w:val="008B6EAC"/>
    <w:rsid w:val="008B78D0"/>
    <w:rsid w:val="008C0A66"/>
    <w:rsid w:val="008C224B"/>
    <w:rsid w:val="008C2479"/>
    <w:rsid w:val="008C4697"/>
    <w:rsid w:val="008C497A"/>
    <w:rsid w:val="008C5A3A"/>
    <w:rsid w:val="008C5B37"/>
    <w:rsid w:val="008C6BC9"/>
    <w:rsid w:val="008C73A8"/>
    <w:rsid w:val="008C77A3"/>
    <w:rsid w:val="008D0117"/>
    <w:rsid w:val="008D1B16"/>
    <w:rsid w:val="008D33D5"/>
    <w:rsid w:val="008D3FA2"/>
    <w:rsid w:val="008D405B"/>
    <w:rsid w:val="008D5458"/>
    <w:rsid w:val="008D56EA"/>
    <w:rsid w:val="008D578D"/>
    <w:rsid w:val="008D6026"/>
    <w:rsid w:val="008E04AB"/>
    <w:rsid w:val="008E38EB"/>
    <w:rsid w:val="008E3B8A"/>
    <w:rsid w:val="008E4099"/>
    <w:rsid w:val="008E46E2"/>
    <w:rsid w:val="008E51DB"/>
    <w:rsid w:val="008E5209"/>
    <w:rsid w:val="008E52C2"/>
    <w:rsid w:val="008E56CD"/>
    <w:rsid w:val="008E5870"/>
    <w:rsid w:val="008E5CA6"/>
    <w:rsid w:val="008E70E4"/>
    <w:rsid w:val="008E7E06"/>
    <w:rsid w:val="008F00DD"/>
    <w:rsid w:val="008F19E5"/>
    <w:rsid w:val="008F1BD4"/>
    <w:rsid w:val="008F2041"/>
    <w:rsid w:val="008F3FB4"/>
    <w:rsid w:val="008F5518"/>
    <w:rsid w:val="008F7115"/>
    <w:rsid w:val="008F7CE5"/>
    <w:rsid w:val="00900272"/>
    <w:rsid w:val="009002B2"/>
    <w:rsid w:val="00902450"/>
    <w:rsid w:val="00903117"/>
    <w:rsid w:val="009047F4"/>
    <w:rsid w:val="00905B57"/>
    <w:rsid w:val="00907935"/>
    <w:rsid w:val="00910927"/>
    <w:rsid w:val="00910D8E"/>
    <w:rsid w:val="00910FDC"/>
    <w:rsid w:val="00911228"/>
    <w:rsid w:val="0091283C"/>
    <w:rsid w:val="00913314"/>
    <w:rsid w:val="00915104"/>
    <w:rsid w:val="009162CF"/>
    <w:rsid w:val="009168EC"/>
    <w:rsid w:val="009174B2"/>
    <w:rsid w:val="009175E5"/>
    <w:rsid w:val="00917B98"/>
    <w:rsid w:val="00921085"/>
    <w:rsid w:val="0092115A"/>
    <w:rsid w:val="00922522"/>
    <w:rsid w:val="0092298F"/>
    <w:rsid w:val="00922C29"/>
    <w:rsid w:val="00923AF0"/>
    <w:rsid w:val="00925618"/>
    <w:rsid w:val="00926374"/>
    <w:rsid w:val="00927AAA"/>
    <w:rsid w:val="00930E0F"/>
    <w:rsid w:val="0093102E"/>
    <w:rsid w:val="00931B63"/>
    <w:rsid w:val="00932381"/>
    <w:rsid w:val="00932EE4"/>
    <w:rsid w:val="009341FF"/>
    <w:rsid w:val="0093421D"/>
    <w:rsid w:val="0093599E"/>
    <w:rsid w:val="00936991"/>
    <w:rsid w:val="00936CFC"/>
    <w:rsid w:val="00937F7D"/>
    <w:rsid w:val="00940E98"/>
    <w:rsid w:val="00941FAA"/>
    <w:rsid w:val="00942F22"/>
    <w:rsid w:val="00944950"/>
    <w:rsid w:val="00945C76"/>
    <w:rsid w:val="0094646B"/>
    <w:rsid w:val="00946A3B"/>
    <w:rsid w:val="00947CFE"/>
    <w:rsid w:val="009523E2"/>
    <w:rsid w:val="00952751"/>
    <w:rsid w:val="009549E2"/>
    <w:rsid w:val="00961118"/>
    <w:rsid w:val="0096272B"/>
    <w:rsid w:val="00963D77"/>
    <w:rsid w:val="00965441"/>
    <w:rsid w:val="00965E54"/>
    <w:rsid w:val="00966EAB"/>
    <w:rsid w:val="00966FE2"/>
    <w:rsid w:val="0097243C"/>
    <w:rsid w:val="00972714"/>
    <w:rsid w:val="0097367B"/>
    <w:rsid w:val="00973E59"/>
    <w:rsid w:val="0097455C"/>
    <w:rsid w:val="00974B6A"/>
    <w:rsid w:val="009750AD"/>
    <w:rsid w:val="009757EF"/>
    <w:rsid w:val="00975ABD"/>
    <w:rsid w:val="009770BD"/>
    <w:rsid w:val="00980C24"/>
    <w:rsid w:val="00980CC3"/>
    <w:rsid w:val="009820E8"/>
    <w:rsid w:val="009840EF"/>
    <w:rsid w:val="00986B17"/>
    <w:rsid w:val="009879D8"/>
    <w:rsid w:val="009908F8"/>
    <w:rsid w:val="00990960"/>
    <w:rsid w:val="0099101C"/>
    <w:rsid w:val="00991C23"/>
    <w:rsid w:val="00992B68"/>
    <w:rsid w:val="00992C62"/>
    <w:rsid w:val="009930CD"/>
    <w:rsid w:val="00997B0C"/>
    <w:rsid w:val="009A09A8"/>
    <w:rsid w:val="009A13D4"/>
    <w:rsid w:val="009A212A"/>
    <w:rsid w:val="009A4FD7"/>
    <w:rsid w:val="009A6A11"/>
    <w:rsid w:val="009A6FF5"/>
    <w:rsid w:val="009A7B5E"/>
    <w:rsid w:val="009A7EF9"/>
    <w:rsid w:val="009B00C5"/>
    <w:rsid w:val="009B0226"/>
    <w:rsid w:val="009B1529"/>
    <w:rsid w:val="009B2432"/>
    <w:rsid w:val="009B2E20"/>
    <w:rsid w:val="009B2E71"/>
    <w:rsid w:val="009B37D4"/>
    <w:rsid w:val="009B3AD4"/>
    <w:rsid w:val="009B41DD"/>
    <w:rsid w:val="009B699B"/>
    <w:rsid w:val="009C0ED7"/>
    <w:rsid w:val="009C14BB"/>
    <w:rsid w:val="009C23B9"/>
    <w:rsid w:val="009C2D55"/>
    <w:rsid w:val="009C3752"/>
    <w:rsid w:val="009C4CD7"/>
    <w:rsid w:val="009C6264"/>
    <w:rsid w:val="009C779E"/>
    <w:rsid w:val="009C7DEB"/>
    <w:rsid w:val="009D2137"/>
    <w:rsid w:val="009D3696"/>
    <w:rsid w:val="009D4152"/>
    <w:rsid w:val="009D44BA"/>
    <w:rsid w:val="009D4A02"/>
    <w:rsid w:val="009D6D45"/>
    <w:rsid w:val="009D7380"/>
    <w:rsid w:val="009D7385"/>
    <w:rsid w:val="009D7DF8"/>
    <w:rsid w:val="009D7F18"/>
    <w:rsid w:val="009D7FDF"/>
    <w:rsid w:val="009E0E53"/>
    <w:rsid w:val="009E1BB9"/>
    <w:rsid w:val="009E2A0C"/>
    <w:rsid w:val="009E34BF"/>
    <w:rsid w:val="009E39F6"/>
    <w:rsid w:val="009E3AF8"/>
    <w:rsid w:val="009E4403"/>
    <w:rsid w:val="009E4527"/>
    <w:rsid w:val="009E5F34"/>
    <w:rsid w:val="009E67CC"/>
    <w:rsid w:val="009E6AE2"/>
    <w:rsid w:val="009E6C76"/>
    <w:rsid w:val="009F0E38"/>
    <w:rsid w:val="009F21CE"/>
    <w:rsid w:val="009F3A03"/>
    <w:rsid w:val="009F3EA4"/>
    <w:rsid w:val="009F4490"/>
    <w:rsid w:val="009F47C3"/>
    <w:rsid w:val="009F4CC9"/>
    <w:rsid w:val="009F5235"/>
    <w:rsid w:val="009F6CB1"/>
    <w:rsid w:val="009F788A"/>
    <w:rsid w:val="00A000B2"/>
    <w:rsid w:val="00A00523"/>
    <w:rsid w:val="00A02252"/>
    <w:rsid w:val="00A02BFA"/>
    <w:rsid w:val="00A03657"/>
    <w:rsid w:val="00A03791"/>
    <w:rsid w:val="00A03B86"/>
    <w:rsid w:val="00A06E17"/>
    <w:rsid w:val="00A06F5D"/>
    <w:rsid w:val="00A071E8"/>
    <w:rsid w:val="00A07C28"/>
    <w:rsid w:val="00A10ED9"/>
    <w:rsid w:val="00A114DA"/>
    <w:rsid w:val="00A133C3"/>
    <w:rsid w:val="00A13749"/>
    <w:rsid w:val="00A150FE"/>
    <w:rsid w:val="00A20906"/>
    <w:rsid w:val="00A22C76"/>
    <w:rsid w:val="00A24052"/>
    <w:rsid w:val="00A24886"/>
    <w:rsid w:val="00A25DD8"/>
    <w:rsid w:val="00A26D0D"/>
    <w:rsid w:val="00A274C3"/>
    <w:rsid w:val="00A27E89"/>
    <w:rsid w:val="00A30598"/>
    <w:rsid w:val="00A32CDB"/>
    <w:rsid w:val="00A33394"/>
    <w:rsid w:val="00A34915"/>
    <w:rsid w:val="00A349C6"/>
    <w:rsid w:val="00A351CF"/>
    <w:rsid w:val="00A36001"/>
    <w:rsid w:val="00A36675"/>
    <w:rsid w:val="00A36C32"/>
    <w:rsid w:val="00A3731A"/>
    <w:rsid w:val="00A37D0A"/>
    <w:rsid w:val="00A37FF0"/>
    <w:rsid w:val="00A40071"/>
    <w:rsid w:val="00A40397"/>
    <w:rsid w:val="00A4045D"/>
    <w:rsid w:val="00A426C0"/>
    <w:rsid w:val="00A43820"/>
    <w:rsid w:val="00A44316"/>
    <w:rsid w:val="00A46333"/>
    <w:rsid w:val="00A51791"/>
    <w:rsid w:val="00A53275"/>
    <w:rsid w:val="00A5330A"/>
    <w:rsid w:val="00A54124"/>
    <w:rsid w:val="00A54F58"/>
    <w:rsid w:val="00A56149"/>
    <w:rsid w:val="00A567ED"/>
    <w:rsid w:val="00A56C82"/>
    <w:rsid w:val="00A5707A"/>
    <w:rsid w:val="00A60A8A"/>
    <w:rsid w:val="00A60AF6"/>
    <w:rsid w:val="00A60C63"/>
    <w:rsid w:val="00A62BDF"/>
    <w:rsid w:val="00A65573"/>
    <w:rsid w:val="00A6667B"/>
    <w:rsid w:val="00A6750E"/>
    <w:rsid w:val="00A70B4C"/>
    <w:rsid w:val="00A71F51"/>
    <w:rsid w:val="00A73D6A"/>
    <w:rsid w:val="00A74B65"/>
    <w:rsid w:val="00A74BA9"/>
    <w:rsid w:val="00A7533C"/>
    <w:rsid w:val="00A75837"/>
    <w:rsid w:val="00A81564"/>
    <w:rsid w:val="00A834D8"/>
    <w:rsid w:val="00A84AE5"/>
    <w:rsid w:val="00A8563A"/>
    <w:rsid w:val="00A865AF"/>
    <w:rsid w:val="00A86605"/>
    <w:rsid w:val="00A910DF"/>
    <w:rsid w:val="00A912AC"/>
    <w:rsid w:val="00A93DEA"/>
    <w:rsid w:val="00A94E10"/>
    <w:rsid w:val="00A9553E"/>
    <w:rsid w:val="00A96413"/>
    <w:rsid w:val="00A966AA"/>
    <w:rsid w:val="00A97F38"/>
    <w:rsid w:val="00AA0299"/>
    <w:rsid w:val="00AA03F8"/>
    <w:rsid w:val="00AA4075"/>
    <w:rsid w:val="00AA44C3"/>
    <w:rsid w:val="00AA44F3"/>
    <w:rsid w:val="00AA46FF"/>
    <w:rsid w:val="00AA6267"/>
    <w:rsid w:val="00AA68C1"/>
    <w:rsid w:val="00AA7AD3"/>
    <w:rsid w:val="00AA7BD0"/>
    <w:rsid w:val="00AA7F1C"/>
    <w:rsid w:val="00AB0138"/>
    <w:rsid w:val="00AB053F"/>
    <w:rsid w:val="00AB1119"/>
    <w:rsid w:val="00AB2674"/>
    <w:rsid w:val="00AB28F4"/>
    <w:rsid w:val="00AB413A"/>
    <w:rsid w:val="00AB618C"/>
    <w:rsid w:val="00AB61BD"/>
    <w:rsid w:val="00AB679F"/>
    <w:rsid w:val="00AB6D50"/>
    <w:rsid w:val="00AB72E6"/>
    <w:rsid w:val="00AC07D9"/>
    <w:rsid w:val="00AC1D9C"/>
    <w:rsid w:val="00AC2E88"/>
    <w:rsid w:val="00AC3029"/>
    <w:rsid w:val="00AC43ED"/>
    <w:rsid w:val="00AC630D"/>
    <w:rsid w:val="00AD0939"/>
    <w:rsid w:val="00AD0B9D"/>
    <w:rsid w:val="00AD0F16"/>
    <w:rsid w:val="00AD2E05"/>
    <w:rsid w:val="00AD30D9"/>
    <w:rsid w:val="00AD5DC8"/>
    <w:rsid w:val="00AD69CD"/>
    <w:rsid w:val="00AE0273"/>
    <w:rsid w:val="00AE32DF"/>
    <w:rsid w:val="00AE4468"/>
    <w:rsid w:val="00AF02DB"/>
    <w:rsid w:val="00AF0B2D"/>
    <w:rsid w:val="00AF2B3F"/>
    <w:rsid w:val="00AF4A50"/>
    <w:rsid w:val="00AF4CD8"/>
    <w:rsid w:val="00B0015B"/>
    <w:rsid w:val="00B0132D"/>
    <w:rsid w:val="00B017DD"/>
    <w:rsid w:val="00B02054"/>
    <w:rsid w:val="00B028B2"/>
    <w:rsid w:val="00B044AC"/>
    <w:rsid w:val="00B04840"/>
    <w:rsid w:val="00B04EB1"/>
    <w:rsid w:val="00B0664D"/>
    <w:rsid w:val="00B06938"/>
    <w:rsid w:val="00B079F4"/>
    <w:rsid w:val="00B10D57"/>
    <w:rsid w:val="00B1113E"/>
    <w:rsid w:val="00B11815"/>
    <w:rsid w:val="00B122C1"/>
    <w:rsid w:val="00B12721"/>
    <w:rsid w:val="00B12C03"/>
    <w:rsid w:val="00B1397C"/>
    <w:rsid w:val="00B13A9D"/>
    <w:rsid w:val="00B14065"/>
    <w:rsid w:val="00B17292"/>
    <w:rsid w:val="00B2190B"/>
    <w:rsid w:val="00B22E40"/>
    <w:rsid w:val="00B2382C"/>
    <w:rsid w:val="00B246DE"/>
    <w:rsid w:val="00B26040"/>
    <w:rsid w:val="00B27C98"/>
    <w:rsid w:val="00B27E91"/>
    <w:rsid w:val="00B3214D"/>
    <w:rsid w:val="00B324F3"/>
    <w:rsid w:val="00B348B7"/>
    <w:rsid w:val="00B36BE8"/>
    <w:rsid w:val="00B37549"/>
    <w:rsid w:val="00B37B71"/>
    <w:rsid w:val="00B406EC"/>
    <w:rsid w:val="00B40777"/>
    <w:rsid w:val="00B40A6B"/>
    <w:rsid w:val="00B41174"/>
    <w:rsid w:val="00B42426"/>
    <w:rsid w:val="00B442F6"/>
    <w:rsid w:val="00B4499F"/>
    <w:rsid w:val="00B45E56"/>
    <w:rsid w:val="00B45F08"/>
    <w:rsid w:val="00B4639F"/>
    <w:rsid w:val="00B46FED"/>
    <w:rsid w:val="00B5093E"/>
    <w:rsid w:val="00B53198"/>
    <w:rsid w:val="00B543AD"/>
    <w:rsid w:val="00B54A87"/>
    <w:rsid w:val="00B56338"/>
    <w:rsid w:val="00B56964"/>
    <w:rsid w:val="00B60926"/>
    <w:rsid w:val="00B60E4B"/>
    <w:rsid w:val="00B63B6A"/>
    <w:rsid w:val="00B65910"/>
    <w:rsid w:val="00B65BA6"/>
    <w:rsid w:val="00B65F6A"/>
    <w:rsid w:val="00B6685A"/>
    <w:rsid w:val="00B66D01"/>
    <w:rsid w:val="00B71F41"/>
    <w:rsid w:val="00B71F5B"/>
    <w:rsid w:val="00B71F8E"/>
    <w:rsid w:val="00B72953"/>
    <w:rsid w:val="00B736BD"/>
    <w:rsid w:val="00B73C89"/>
    <w:rsid w:val="00B74A36"/>
    <w:rsid w:val="00B74FBD"/>
    <w:rsid w:val="00B75E33"/>
    <w:rsid w:val="00B77352"/>
    <w:rsid w:val="00B80EDA"/>
    <w:rsid w:val="00B813E5"/>
    <w:rsid w:val="00B81895"/>
    <w:rsid w:val="00B83CBA"/>
    <w:rsid w:val="00B85659"/>
    <w:rsid w:val="00B86340"/>
    <w:rsid w:val="00B86775"/>
    <w:rsid w:val="00B8768C"/>
    <w:rsid w:val="00B9131F"/>
    <w:rsid w:val="00B925DA"/>
    <w:rsid w:val="00B926C8"/>
    <w:rsid w:val="00B94463"/>
    <w:rsid w:val="00B9457D"/>
    <w:rsid w:val="00B952BA"/>
    <w:rsid w:val="00B95378"/>
    <w:rsid w:val="00BA00F3"/>
    <w:rsid w:val="00BA0AA4"/>
    <w:rsid w:val="00BA1628"/>
    <w:rsid w:val="00BA2A52"/>
    <w:rsid w:val="00BA3C76"/>
    <w:rsid w:val="00BA5CED"/>
    <w:rsid w:val="00BA6B1B"/>
    <w:rsid w:val="00BB0251"/>
    <w:rsid w:val="00BB0382"/>
    <w:rsid w:val="00BB1525"/>
    <w:rsid w:val="00BB19C0"/>
    <w:rsid w:val="00BB2CFC"/>
    <w:rsid w:val="00BB30F2"/>
    <w:rsid w:val="00BB3976"/>
    <w:rsid w:val="00BB3BE0"/>
    <w:rsid w:val="00BB3D84"/>
    <w:rsid w:val="00BB4C5A"/>
    <w:rsid w:val="00BB4D05"/>
    <w:rsid w:val="00BB5643"/>
    <w:rsid w:val="00BB5B24"/>
    <w:rsid w:val="00BB60D2"/>
    <w:rsid w:val="00BB67CC"/>
    <w:rsid w:val="00BC0175"/>
    <w:rsid w:val="00BC1391"/>
    <w:rsid w:val="00BC168B"/>
    <w:rsid w:val="00BC1A71"/>
    <w:rsid w:val="00BD057A"/>
    <w:rsid w:val="00BD0E1A"/>
    <w:rsid w:val="00BD171D"/>
    <w:rsid w:val="00BD266C"/>
    <w:rsid w:val="00BD34D2"/>
    <w:rsid w:val="00BD3818"/>
    <w:rsid w:val="00BD3D23"/>
    <w:rsid w:val="00BD43AB"/>
    <w:rsid w:val="00BD5543"/>
    <w:rsid w:val="00BD5AAE"/>
    <w:rsid w:val="00BD7B95"/>
    <w:rsid w:val="00BE14CF"/>
    <w:rsid w:val="00BE2DF9"/>
    <w:rsid w:val="00BE3558"/>
    <w:rsid w:val="00BE3862"/>
    <w:rsid w:val="00BE3A52"/>
    <w:rsid w:val="00BE5BA7"/>
    <w:rsid w:val="00BE6104"/>
    <w:rsid w:val="00BE611C"/>
    <w:rsid w:val="00BE657E"/>
    <w:rsid w:val="00BE761C"/>
    <w:rsid w:val="00BE7BC8"/>
    <w:rsid w:val="00BE7F55"/>
    <w:rsid w:val="00BF0202"/>
    <w:rsid w:val="00BF0BB5"/>
    <w:rsid w:val="00BF0F8A"/>
    <w:rsid w:val="00BF1BB9"/>
    <w:rsid w:val="00BF33CF"/>
    <w:rsid w:val="00BF5063"/>
    <w:rsid w:val="00BF6930"/>
    <w:rsid w:val="00C027D6"/>
    <w:rsid w:val="00C03911"/>
    <w:rsid w:val="00C0402B"/>
    <w:rsid w:val="00C10639"/>
    <w:rsid w:val="00C11F2F"/>
    <w:rsid w:val="00C123F2"/>
    <w:rsid w:val="00C12C9C"/>
    <w:rsid w:val="00C1359B"/>
    <w:rsid w:val="00C13C8B"/>
    <w:rsid w:val="00C14B9D"/>
    <w:rsid w:val="00C15735"/>
    <w:rsid w:val="00C16BE4"/>
    <w:rsid w:val="00C17180"/>
    <w:rsid w:val="00C17248"/>
    <w:rsid w:val="00C2014A"/>
    <w:rsid w:val="00C213F6"/>
    <w:rsid w:val="00C21581"/>
    <w:rsid w:val="00C22C55"/>
    <w:rsid w:val="00C255AD"/>
    <w:rsid w:val="00C265E0"/>
    <w:rsid w:val="00C26BD2"/>
    <w:rsid w:val="00C27AA3"/>
    <w:rsid w:val="00C27AD5"/>
    <w:rsid w:val="00C314CE"/>
    <w:rsid w:val="00C32FEA"/>
    <w:rsid w:val="00C334DE"/>
    <w:rsid w:val="00C33D19"/>
    <w:rsid w:val="00C34EF3"/>
    <w:rsid w:val="00C35B23"/>
    <w:rsid w:val="00C3605D"/>
    <w:rsid w:val="00C3755B"/>
    <w:rsid w:val="00C37EBF"/>
    <w:rsid w:val="00C42716"/>
    <w:rsid w:val="00C427F8"/>
    <w:rsid w:val="00C44216"/>
    <w:rsid w:val="00C450E6"/>
    <w:rsid w:val="00C4739E"/>
    <w:rsid w:val="00C47B1C"/>
    <w:rsid w:val="00C50BA6"/>
    <w:rsid w:val="00C52DDC"/>
    <w:rsid w:val="00C53144"/>
    <w:rsid w:val="00C542D8"/>
    <w:rsid w:val="00C55977"/>
    <w:rsid w:val="00C56DD6"/>
    <w:rsid w:val="00C60D07"/>
    <w:rsid w:val="00C631F8"/>
    <w:rsid w:val="00C65086"/>
    <w:rsid w:val="00C65576"/>
    <w:rsid w:val="00C658F2"/>
    <w:rsid w:val="00C65AC2"/>
    <w:rsid w:val="00C6613D"/>
    <w:rsid w:val="00C66BF7"/>
    <w:rsid w:val="00C67465"/>
    <w:rsid w:val="00C6750E"/>
    <w:rsid w:val="00C67BC1"/>
    <w:rsid w:val="00C70D24"/>
    <w:rsid w:val="00C71B7B"/>
    <w:rsid w:val="00C755E3"/>
    <w:rsid w:val="00C75886"/>
    <w:rsid w:val="00C76716"/>
    <w:rsid w:val="00C80654"/>
    <w:rsid w:val="00C80A5E"/>
    <w:rsid w:val="00C81652"/>
    <w:rsid w:val="00C8290B"/>
    <w:rsid w:val="00C8404E"/>
    <w:rsid w:val="00C84171"/>
    <w:rsid w:val="00C84345"/>
    <w:rsid w:val="00C8644D"/>
    <w:rsid w:val="00C86DFD"/>
    <w:rsid w:val="00C86E45"/>
    <w:rsid w:val="00C91A4E"/>
    <w:rsid w:val="00C92D50"/>
    <w:rsid w:val="00C93240"/>
    <w:rsid w:val="00C935F9"/>
    <w:rsid w:val="00C93B3F"/>
    <w:rsid w:val="00C9416F"/>
    <w:rsid w:val="00C94BCB"/>
    <w:rsid w:val="00C94D2A"/>
    <w:rsid w:val="00C94F94"/>
    <w:rsid w:val="00C960C4"/>
    <w:rsid w:val="00C96C33"/>
    <w:rsid w:val="00C977A6"/>
    <w:rsid w:val="00CA321B"/>
    <w:rsid w:val="00CA45A9"/>
    <w:rsid w:val="00CA4AAB"/>
    <w:rsid w:val="00CA754A"/>
    <w:rsid w:val="00CA7A35"/>
    <w:rsid w:val="00CB06E1"/>
    <w:rsid w:val="00CB19E2"/>
    <w:rsid w:val="00CB261A"/>
    <w:rsid w:val="00CC0BB1"/>
    <w:rsid w:val="00CC1086"/>
    <w:rsid w:val="00CC26AA"/>
    <w:rsid w:val="00CC32B2"/>
    <w:rsid w:val="00CC3C79"/>
    <w:rsid w:val="00CC3DC5"/>
    <w:rsid w:val="00CC47C9"/>
    <w:rsid w:val="00CC4E3E"/>
    <w:rsid w:val="00CC5565"/>
    <w:rsid w:val="00CC5E16"/>
    <w:rsid w:val="00CC60FE"/>
    <w:rsid w:val="00CC61DD"/>
    <w:rsid w:val="00CD1F9E"/>
    <w:rsid w:val="00CD3490"/>
    <w:rsid w:val="00CD503F"/>
    <w:rsid w:val="00CD6204"/>
    <w:rsid w:val="00CD63A4"/>
    <w:rsid w:val="00CD640D"/>
    <w:rsid w:val="00CD7CE0"/>
    <w:rsid w:val="00CE2078"/>
    <w:rsid w:val="00CE27A3"/>
    <w:rsid w:val="00CE2927"/>
    <w:rsid w:val="00CE3158"/>
    <w:rsid w:val="00CE58F3"/>
    <w:rsid w:val="00CE5AEF"/>
    <w:rsid w:val="00CE6D47"/>
    <w:rsid w:val="00CF0BED"/>
    <w:rsid w:val="00CF1CD8"/>
    <w:rsid w:val="00CF1F23"/>
    <w:rsid w:val="00CF329F"/>
    <w:rsid w:val="00CF3ACC"/>
    <w:rsid w:val="00CF3D7B"/>
    <w:rsid w:val="00CF6317"/>
    <w:rsid w:val="00CF709F"/>
    <w:rsid w:val="00CF75BD"/>
    <w:rsid w:val="00CF7CD6"/>
    <w:rsid w:val="00D00722"/>
    <w:rsid w:val="00D062AC"/>
    <w:rsid w:val="00D06B6C"/>
    <w:rsid w:val="00D106F8"/>
    <w:rsid w:val="00D1148C"/>
    <w:rsid w:val="00D1371A"/>
    <w:rsid w:val="00D15E36"/>
    <w:rsid w:val="00D162F5"/>
    <w:rsid w:val="00D16E66"/>
    <w:rsid w:val="00D172A4"/>
    <w:rsid w:val="00D20367"/>
    <w:rsid w:val="00D22002"/>
    <w:rsid w:val="00D23134"/>
    <w:rsid w:val="00D23916"/>
    <w:rsid w:val="00D252D4"/>
    <w:rsid w:val="00D25DAA"/>
    <w:rsid w:val="00D2638A"/>
    <w:rsid w:val="00D2655F"/>
    <w:rsid w:val="00D26CB5"/>
    <w:rsid w:val="00D2715F"/>
    <w:rsid w:val="00D27901"/>
    <w:rsid w:val="00D30D13"/>
    <w:rsid w:val="00D32497"/>
    <w:rsid w:val="00D32A43"/>
    <w:rsid w:val="00D355A4"/>
    <w:rsid w:val="00D36BD5"/>
    <w:rsid w:val="00D36CB1"/>
    <w:rsid w:val="00D403B7"/>
    <w:rsid w:val="00D42464"/>
    <w:rsid w:val="00D43712"/>
    <w:rsid w:val="00D44D2E"/>
    <w:rsid w:val="00D450D9"/>
    <w:rsid w:val="00D4606B"/>
    <w:rsid w:val="00D51B5B"/>
    <w:rsid w:val="00D51BB0"/>
    <w:rsid w:val="00D527E0"/>
    <w:rsid w:val="00D53B35"/>
    <w:rsid w:val="00D55F34"/>
    <w:rsid w:val="00D60C01"/>
    <w:rsid w:val="00D60DED"/>
    <w:rsid w:val="00D61972"/>
    <w:rsid w:val="00D631C4"/>
    <w:rsid w:val="00D63AE4"/>
    <w:rsid w:val="00D64074"/>
    <w:rsid w:val="00D642CC"/>
    <w:rsid w:val="00D647DB"/>
    <w:rsid w:val="00D66052"/>
    <w:rsid w:val="00D66271"/>
    <w:rsid w:val="00D66CAF"/>
    <w:rsid w:val="00D66F1F"/>
    <w:rsid w:val="00D71143"/>
    <w:rsid w:val="00D71ADB"/>
    <w:rsid w:val="00D72918"/>
    <w:rsid w:val="00D74070"/>
    <w:rsid w:val="00D74095"/>
    <w:rsid w:val="00D74FB0"/>
    <w:rsid w:val="00D7592F"/>
    <w:rsid w:val="00D75D59"/>
    <w:rsid w:val="00D76458"/>
    <w:rsid w:val="00D76F34"/>
    <w:rsid w:val="00D77A93"/>
    <w:rsid w:val="00D809AA"/>
    <w:rsid w:val="00D818D5"/>
    <w:rsid w:val="00D839C0"/>
    <w:rsid w:val="00D83C1D"/>
    <w:rsid w:val="00D84111"/>
    <w:rsid w:val="00D84140"/>
    <w:rsid w:val="00D852E3"/>
    <w:rsid w:val="00D853FD"/>
    <w:rsid w:val="00D8717C"/>
    <w:rsid w:val="00D913C3"/>
    <w:rsid w:val="00D91D2B"/>
    <w:rsid w:val="00D932DE"/>
    <w:rsid w:val="00D93304"/>
    <w:rsid w:val="00D94430"/>
    <w:rsid w:val="00D94498"/>
    <w:rsid w:val="00D96735"/>
    <w:rsid w:val="00D96EE9"/>
    <w:rsid w:val="00DA0A49"/>
    <w:rsid w:val="00DA10DF"/>
    <w:rsid w:val="00DA2149"/>
    <w:rsid w:val="00DA306D"/>
    <w:rsid w:val="00DA4F26"/>
    <w:rsid w:val="00DA4F58"/>
    <w:rsid w:val="00DA5D72"/>
    <w:rsid w:val="00DA7D41"/>
    <w:rsid w:val="00DB1127"/>
    <w:rsid w:val="00DB117D"/>
    <w:rsid w:val="00DB2D48"/>
    <w:rsid w:val="00DB3422"/>
    <w:rsid w:val="00DB3632"/>
    <w:rsid w:val="00DB3A11"/>
    <w:rsid w:val="00DB3C80"/>
    <w:rsid w:val="00DB3E10"/>
    <w:rsid w:val="00DB5A90"/>
    <w:rsid w:val="00DB5D30"/>
    <w:rsid w:val="00DB62CA"/>
    <w:rsid w:val="00DC06A1"/>
    <w:rsid w:val="00DC096B"/>
    <w:rsid w:val="00DC17CB"/>
    <w:rsid w:val="00DC25BD"/>
    <w:rsid w:val="00DC32CE"/>
    <w:rsid w:val="00DC3D95"/>
    <w:rsid w:val="00DC41E2"/>
    <w:rsid w:val="00DC4719"/>
    <w:rsid w:val="00DC5799"/>
    <w:rsid w:val="00DC59B6"/>
    <w:rsid w:val="00DC617D"/>
    <w:rsid w:val="00DC6B83"/>
    <w:rsid w:val="00DC708F"/>
    <w:rsid w:val="00DC77C0"/>
    <w:rsid w:val="00DD1F82"/>
    <w:rsid w:val="00DD221E"/>
    <w:rsid w:val="00DD25FE"/>
    <w:rsid w:val="00DD28DB"/>
    <w:rsid w:val="00DD3736"/>
    <w:rsid w:val="00DD665C"/>
    <w:rsid w:val="00DD769D"/>
    <w:rsid w:val="00DD780D"/>
    <w:rsid w:val="00DE0E68"/>
    <w:rsid w:val="00DE2351"/>
    <w:rsid w:val="00DE3107"/>
    <w:rsid w:val="00DE366D"/>
    <w:rsid w:val="00DE3A61"/>
    <w:rsid w:val="00DE4358"/>
    <w:rsid w:val="00DE7495"/>
    <w:rsid w:val="00DE7598"/>
    <w:rsid w:val="00DF15A6"/>
    <w:rsid w:val="00DF4A21"/>
    <w:rsid w:val="00DF51CE"/>
    <w:rsid w:val="00DF52EC"/>
    <w:rsid w:val="00DF55E8"/>
    <w:rsid w:val="00DF5814"/>
    <w:rsid w:val="00DF58DF"/>
    <w:rsid w:val="00DF6168"/>
    <w:rsid w:val="00DF7FF4"/>
    <w:rsid w:val="00E003F9"/>
    <w:rsid w:val="00E00449"/>
    <w:rsid w:val="00E0058A"/>
    <w:rsid w:val="00E00622"/>
    <w:rsid w:val="00E01598"/>
    <w:rsid w:val="00E0176D"/>
    <w:rsid w:val="00E02329"/>
    <w:rsid w:val="00E0428D"/>
    <w:rsid w:val="00E059ED"/>
    <w:rsid w:val="00E06F81"/>
    <w:rsid w:val="00E10299"/>
    <w:rsid w:val="00E10450"/>
    <w:rsid w:val="00E108B8"/>
    <w:rsid w:val="00E11901"/>
    <w:rsid w:val="00E13DA0"/>
    <w:rsid w:val="00E144A1"/>
    <w:rsid w:val="00E15D5D"/>
    <w:rsid w:val="00E165E4"/>
    <w:rsid w:val="00E16E40"/>
    <w:rsid w:val="00E20ED4"/>
    <w:rsid w:val="00E21EC7"/>
    <w:rsid w:val="00E2454E"/>
    <w:rsid w:val="00E26197"/>
    <w:rsid w:val="00E30BCF"/>
    <w:rsid w:val="00E31560"/>
    <w:rsid w:val="00E344F1"/>
    <w:rsid w:val="00E34A72"/>
    <w:rsid w:val="00E3546F"/>
    <w:rsid w:val="00E35C68"/>
    <w:rsid w:val="00E3600C"/>
    <w:rsid w:val="00E376D2"/>
    <w:rsid w:val="00E41DAF"/>
    <w:rsid w:val="00E42712"/>
    <w:rsid w:val="00E42A6B"/>
    <w:rsid w:val="00E43EC9"/>
    <w:rsid w:val="00E45653"/>
    <w:rsid w:val="00E46565"/>
    <w:rsid w:val="00E46C52"/>
    <w:rsid w:val="00E47465"/>
    <w:rsid w:val="00E477EE"/>
    <w:rsid w:val="00E50833"/>
    <w:rsid w:val="00E53BF6"/>
    <w:rsid w:val="00E5409D"/>
    <w:rsid w:val="00E5422F"/>
    <w:rsid w:val="00E543B5"/>
    <w:rsid w:val="00E54D05"/>
    <w:rsid w:val="00E55347"/>
    <w:rsid w:val="00E55469"/>
    <w:rsid w:val="00E55A58"/>
    <w:rsid w:val="00E55B69"/>
    <w:rsid w:val="00E56268"/>
    <w:rsid w:val="00E56A88"/>
    <w:rsid w:val="00E5751A"/>
    <w:rsid w:val="00E6067A"/>
    <w:rsid w:val="00E6100B"/>
    <w:rsid w:val="00E615BC"/>
    <w:rsid w:val="00E619CE"/>
    <w:rsid w:val="00E61AC1"/>
    <w:rsid w:val="00E6346D"/>
    <w:rsid w:val="00E63C3B"/>
    <w:rsid w:val="00E65E20"/>
    <w:rsid w:val="00E6667A"/>
    <w:rsid w:val="00E66B9C"/>
    <w:rsid w:val="00E67137"/>
    <w:rsid w:val="00E70DA5"/>
    <w:rsid w:val="00E71EDA"/>
    <w:rsid w:val="00E73573"/>
    <w:rsid w:val="00E74141"/>
    <w:rsid w:val="00E74179"/>
    <w:rsid w:val="00E74547"/>
    <w:rsid w:val="00E74767"/>
    <w:rsid w:val="00E7532E"/>
    <w:rsid w:val="00E776CD"/>
    <w:rsid w:val="00E829C4"/>
    <w:rsid w:val="00E82C66"/>
    <w:rsid w:val="00E83132"/>
    <w:rsid w:val="00E83A57"/>
    <w:rsid w:val="00E85F57"/>
    <w:rsid w:val="00E86B39"/>
    <w:rsid w:val="00E901BB"/>
    <w:rsid w:val="00E90361"/>
    <w:rsid w:val="00E90A0F"/>
    <w:rsid w:val="00E9299C"/>
    <w:rsid w:val="00E93E3C"/>
    <w:rsid w:val="00E945AB"/>
    <w:rsid w:val="00E97587"/>
    <w:rsid w:val="00EA01E0"/>
    <w:rsid w:val="00EA03B1"/>
    <w:rsid w:val="00EA1A1B"/>
    <w:rsid w:val="00EA1CA6"/>
    <w:rsid w:val="00EA23F2"/>
    <w:rsid w:val="00EA3E28"/>
    <w:rsid w:val="00EA3F4F"/>
    <w:rsid w:val="00EA4531"/>
    <w:rsid w:val="00EA4D48"/>
    <w:rsid w:val="00EA4F9D"/>
    <w:rsid w:val="00EA6CF5"/>
    <w:rsid w:val="00EA71F9"/>
    <w:rsid w:val="00EB0440"/>
    <w:rsid w:val="00EB05A6"/>
    <w:rsid w:val="00EB0927"/>
    <w:rsid w:val="00EB1F36"/>
    <w:rsid w:val="00EB2EC2"/>
    <w:rsid w:val="00EB414A"/>
    <w:rsid w:val="00EB4373"/>
    <w:rsid w:val="00EB47A1"/>
    <w:rsid w:val="00EB66EC"/>
    <w:rsid w:val="00EB6DB2"/>
    <w:rsid w:val="00EC08B0"/>
    <w:rsid w:val="00EC1EFB"/>
    <w:rsid w:val="00EC40A6"/>
    <w:rsid w:val="00EC4E82"/>
    <w:rsid w:val="00EC5002"/>
    <w:rsid w:val="00EC6030"/>
    <w:rsid w:val="00EC6CD0"/>
    <w:rsid w:val="00EC7EE2"/>
    <w:rsid w:val="00ED0334"/>
    <w:rsid w:val="00ED051C"/>
    <w:rsid w:val="00ED1A39"/>
    <w:rsid w:val="00ED25E0"/>
    <w:rsid w:val="00ED7385"/>
    <w:rsid w:val="00EE0218"/>
    <w:rsid w:val="00EE1F87"/>
    <w:rsid w:val="00EE32A8"/>
    <w:rsid w:val="00EE3C8A"/>
    <w:rsid w:val="00EE47CB"/>
    <w:rsid w:val="00EE4BB8"/>
    <w:rsid w:val="00EE7232"/>
    <w:rsid w:val="00EE7274"/>
    <w:rsid w:val="00EE77D6"/>
    <w:rsid w:val="00EF0BDA"/>
    <w:rsid w:val="00EF12A6"/>
    <w:rsid w:val="00EF19FB"/>
    <w:rsid w:val="00EF331D"/>
    <w:rsid w:val="00EF3946"/>
    <w:rsid w:val="00EF3CBB"/>
    <w:rsid w:val="00EF3E15"/>
    <w:rsid w:val="00EF4EB7"/>
    <w:rsid w:val="00EF5B28"/>
    <w:rsid w:val="00EF6D65"/>
    <w:rsid w:val="00EF7109"/>
    <w:rsid w:val="00EF716C"/>
    <w:rsid w:val="00F0130D"/>
    <w:rsid w:val="00F01FBA"/>
    <w:rsid w:val="00F0208E"/>
    <w:rsid w:val="00F05ABA"/>
    <w:rsid w:val="00F06691"/>
    <w:rsid w:val="00F06FC6"/>
    <w:rsid w:val="00F10125"/>
    <w:rsid w:val="00F10373"/>
    <w:rsid w:val="00F14380"/>
    <w:rsid w:val="00F146FC"/>
    <w:rsid w:val="00F1482B"/>
    <w:rsid w:val="00F1553B"/>
    <w:rsid w:val="00F155D1"/>
    <w:rsid w:val="00F1591D"/>
    <w:rsid w:val="00F15F82"/>
    <w:rsid w:val="00F20B30"/>
    <w:rsid w:val="00F20D3B"/>
    <w:rsid w:val="00F23FDB"/>
    <w:rsid w:val="00F24CE4"/>
    <w:rsid w:val="00F25E9C"/>
    <w:rsid w:val="00F272D7"/>
    <w:rsid w:val="00F3219F"/>
    <w:rsid w:val="00F3288E"/>
    <w:rsid w:val="00F32B55"/>
    <w:rsid w:val="00F34742"/>
    <w:rsid w:val="00F35BC2"/>
    <w:rsid w:val="00F36342"/>
    <w:rsid w:val="00F3791A"/>
    <w:rsid w:val="00F40CC1"/>
    <w:rsid w:val="00F4155E"/>
    <w:rsid w:val="00F41D01"/>
    <w:rsid w:val="00F41F6B"/>
    <w:rsid w:val="00F42967"/>
    <w:rsid w:val="00F43A38"/>
    <w:rsid w:val="00F443A4"/>
    <w:rsid w:val="00F45EFA"/>
    <w:rsid w:val="00F4723E"/>
    <w:rsid w:val="00F51CAF"/>
    <w:rsid w:val="00F528D1"/>
    <w:rsid w:val="00F5370C"/>
    <w:rsid w:val="00F53CA7"/>
    <w:rsid w:val="00F54A8B"/>
    <w:rsid w:val="00F55C28"/>
    <w:rsid w:val="00F56832"/>
    <w:rsid w:val="00F56CD5"/>
    <w:rsid w:val="00F572C7"/>
    <w:rsid w:val="00F57D8B"/>
    <w:rsid w:val="00F60A79"/>
    <w:rsid w:val="00F60CE3"/>
    <w:rsid w:val="00F61761"/>
    <w:rsid w:val="00F61AA8"/>
    <w:rsid w:val="00F623FB"/>
    <w:rsid w:val="00F6319E"/>
    <w:rsid w:val="00F6345A"/>
    <w:rsid w:val="00F63786"/>
    <w:rsid w:val="00F63801"/>
    <w:rsid w:val="00F671B9"/>
    <w:rsid w:val="00F674E7"/>
    <w:rsid w:val="00F67E9D"/>
    <w:rsid w:val="00F70AC7"/>
    <w:rsid w:val="00F71872"/>
    <w:rsid w:val="00F72903"/>
    <w:rsid w:val="00F729BE"/>
    <w:rsid w:val="00F73A1A"/>
    <w:rsid w:val="00F7478A"/>
    <w:rsid w:val="00F74D7A"/>
    <w:rsid w:val="00F75CC4"/>
    <w:rsid w:val="00F760FE"/>
    <w:rsid w:val="00F77393"/>
    <w:rsid w:val="00F77B01"/>
    <w:rsid w:val="00F80057"/>
    <w:rsid w:val="00F80605"/>
    <w:rsid w:val="00F81114"/>
    <w:rsid w:val="00F814C4"/>
    <w:rsid w:val="00F83773"/>
    <w:rsid w:val="00F8466C"/>
    <w:rsid w:val="00F86354"/>
    <w:rsid w:val="00F86B6E"/>
    <w:rsid w:val="00F877C5"/>
    <w:rsid w:val="00F87E34"/>
    <w:rsid w:val="00F9293E"/>
    <w:rsid w:val="00F92945"/>
    <w:rsid w:val="00F93A41"/>
    <w:rsid w:val="00F9443F"/>
    <w:rsid w:val="00F95541"/>
    <w:rsid w:val="00F96A90"/>
    <w:rsid w:val="00F9701D"/>
    <w:rsid w:val="00F97D4C"/>
    <w:rsid w:val="00FA0EA0"/>
    <w:rsid w:val="00FA3D3B"/>
    <w:rsid w:val="00FA48AA"/>
    <w:rsid w:val="00FA576E"/>
    <w:rsid w:val="00FA6C9E"/>
    <w:rsid w:val="00FB005D"/>
    <w:rsid w:val="00FB0888"/>
    <w:rsid w:val="00FB13EE"/>
    <w:rsid w:val="00FB150F"/>
    <w:rsid w:val="00FB396F"/>
    <w:rsid w:val="00FB42F2"/>
    <w:rsid w:val="00FB513A"/>
    <w:rsid w:val="00FB5E60"/>
    <w:rsid w:val="00FB6946"/>
    <w:rsid w:val="00FB738A"/>
    <w:rsid w:val="00FC0568"/>
    <w:rsid w:val="00FC0A37"/>
    <w:rsid w:val="00FC118E"/>
    <w:rsid w:val="00FC1D23"/>
    <w:rsid w:val="00FC2021"/>
    <w:rsid w:val="00FC436B"/>
    <w:rsid w:val="00FC4E59"/>
    <w:rsid w:val="00FC6515"/>
    <w:rsid w:val="00FC6684"/>
    <w:rsid w:val="00FD29AD"/>
    <w:rsid w:val="00FD4025"/>
    <w:rsid w:val="00FD4028"/>
    <w:rsid w:val="00FD52D7"/>
    <w:rsid w:val="00FD5764"/>
    <w:rsid w:val="00FD5D58"/>
    <w:rsid w:val="00FD750E"/>
    <w:rsid w:val="00FD76F0"/>
    <w:rsid w:val="00FD786E"/>
    <w:rsid w:val="00FE11A6"/>
    <w:rsid w:val="00FE1EDC"/>
    <w:rsid w:val="00FE291B"/>
    <w:rsid w:val="00FE2FAA"/>
    <w:rsid w:val="00FE3EA5"/>
    <w:rsid w:val="00FE5642"/>
    <w:rsid w:val="00FE67C0"/>
    <w:rsid w:val="00FE7DA6"/>
    <w:rsid w:val="00FF048D"/>
    <w:rsid w:val="00FF3823"/>
    <w:rsid w:val="00FF3F15"/>
    <w:rsid w:val="00FF403D"/>
    <w:rsid w:val="00FF43EA"/>
    <w:rsid w:val="00FF5C6E"/>
    <w:rsid w:val="00FF69A9"/>
    <w:rsid w:val="00FF6D0B"/>
    <w:rsid w:val="00FF7F0C"/>
    <w:rsid w:val="0161510E"/>
    <w:rsid w:val="01AF0DC0"/>
    <w:rsid w:val="0244AFE9"/>
    <w:rsid w:val="024AE2E6"/>
    <w:rsid w:val="02867239"/>
    <w:rsid w:val="02DE9C3D"/>
    <w:rsid w:val="02E62421"/>
    <w:rsid w:val="02E89F4C"/>
    <w:rsid w:val="030AF3AA"/>
    <w:rsid w:val="03620FAC"/>
    <w:rsid w:val="037E9C2C"/>
    <w:rsid w:val="039C7809"/>
    <w:rsid w:val="0412734D"/>
    <w:rsid w:val="042F73AC"/>
    <w:rsid w:val="05AD3233"/>
    <w:rsid w:val="060F7F64"/>
    <w:rsid w:val="067DD529"/>
    <w:rsid w:val="0687C71F"/>
    <w:rsid w:val="06E35B64"/>
    <w:rsid w:val="0706D176"/>
    <w:rsid w:val="0754E60D"/>
    <w:rsid w:val="0788FBF9"/>
    <w:rsid w:val="078B415B"/>
    <w:rsid w:val="0790D7F8"/>
    <w:rsid w:val="082A9751"/>
    <w:rsid w:val="0875EF5A"/>
    <w:rsid w:val="089D585B"/>
    <w:rsid w:val="09258426"/>
    <w:rsid w:val="09829FB3"/>
    <w:rsid w:val="09B9793E"/>
    <w:rsid w:val="09FA6D97"/>
    <w:rsid w:val="0A124C08"/>
    <w:rsid w:val="0A50D599"/>
    <w:rsid w:val="0B541AAF"/>
    <w:rsid w:val="0BFEBC56"/>
    <w:rsid w:val="0C5F87E0"/>
    <w:rsid w:val="0CD71895"/>
    <w:rsid w:val="0D2F843A"/>
    <w:rsid w:val="0D900BF3"/>
    <w:rsid w:val="0DA57E6A"/>
    <w:rsid w:val="0E2E0946"/>
    <w:rsid w:val="0E94A516"/>
    <w:rsid w:val="0F816DFB"/>
    <w:rsid w:val="0F831C8A"/>
    <w:rsid w:val="10CEF7FE"/>
    <w:rsid w:val="1104B9FC"/>
    <w:rsid w:val="117844DB"/>
    <w:rsid w:val="120C6640"/>
    <w:rsid w:val="1257421A"/>
    <w:rsid w:val="1259E1CB"/>
    <w:rsid w:val="12743540"/>
    <w:rsid w:val="1294A98B"/>
    <w:rsid w:val="12D3E230"/>
    <w:rsid w:val="12EEAE90"/>
    <w:rsid w:val="13658DF7"/>
    <w:rsid w:val="1409E158"/>
    <w:rsid w:val="144B2E03"/>
    <w:rsid w:val="14534DF6"/>
    <w:rsid w:val="14E5D275"/>
    <w:rsid w:val="14FBC73E"/>
    <w:rsid w:val="15606028"/>
    <w:rsid w:val="15D7BC62"/>
    <w:rsid w:val="1701BD60"/>
    <w:rsid w:val="17044091"/>
    <w:rsid w:val="173C54B2"/>
    <w:rsid w:val="1779AA68"/>
    <w:rsid w:val="17A27773"/>
    <w:rsid w:val="17E8ED1E"/>
    <w:rsid w:val="17F5CD61"/>
    <w:rsid w:val="18086CC5"/>
    <w:rsid w:val="1838D1F7"/>
    <w:rsid w:val="18F811A8"/>
    <w:rsid w:val="193F7DF9"/>
    <w:rsid w:val="194E3AA2"/>
    <w:rsid w:val="19F2BDD3"/>
    <w:rsid w:val="19F3799A"/>
    <w:rsid w:val="1A41713D"/>
    <w:rsid w:val="1A6A761D"/>
    <w:rsid w:val="1AB14954"/>
    <w:rsid w:val="1ACCCD60"/>
    <w:rsid w:val="1BE2E918"/>
    <w:rsid w:val="1C3CF171"/>
    <w:rsid w:val="1C593559"/>
    <w:rsid w:val="1C8F670B"/>
    <w:rsid w:val="1C91FD88"/>
    <w:rsid w:val="1D29F488"/>
    <w:rsid w:val="1DA658C5"/>
    <w:rsid w:val="1E4878E2"/>
    <w:rsid w:val="1EBEA7C0"/>
    <w:rsid w:val="1ED98442"/>
    <w:rsid w:val="1F1A129A"/>
    <w:rsid w:val="1F372F5A"/>
    <w:rsid w:val="1FB7E40B"/>
    <w:rsid w:val="1FE40321"/>
    <w:rsid w:val="20486B24"/>
    <w:rsid w:val="205F55C4"/>
    <w:rsid w:val="2067A816"/>
    <w:rsid w:val="20766CA2"/>
    <w:rsid w:val="210B3C63"/>
    <w:rsid w:val="223578AA"/>
    <w:rsid w:val="223827CB"/>
    <w:rsid w:val="22809EBA"/>
    <w:rsid w:val="22EAD803"/>
    <w:rsid w:val="234DAFB1"/>
    <w:rsid w:val="23C903C4"/>
    <w:rsid w:val="24B7DC54"/>
    <w:rsid w:val="25A89432"/>
    <w:rsid w:val="262788A7"/>
    <w:rsid w:val="2805BE73"/>
    <w:rsid w:val="282E9094"/>
    <w:rsid w:val="28A42111"/>
    <w:rsid w:val="290E4AFC"/>
    <w:rsid w:val="2A4C97C3"/>
    <w:rsid w:val="2A8084B7"/>
    <w:rsid w:val="2A922E01"/>
    <w:rsid w:val="2B22A899"/>
    <w:rsid w:val="2B8BC03D"/>
    <w:rsid w:val="2BD04F68"/>
    <w:rsid w:val="2CD57F08"/>
    <w:rsid w:val="2D01D4C6"/>
    <w:rsid w:val="2D850B9A"/>
    <w:rsid w:val="2D8C5FE6"/>
    <w:rsid w:val="2DB1A457"/>
    <w:rsid w:val="2DCE7495"/>
    <w:rsid w:val="2E3EC419"/>
    <w:rsid w:val="2E695923"/>
    <w:rsid w:val="2EB10196"/>
    <w:rsid w:val="2EB33E4B"/>
    <w:rsid w:val="2F891F81"/>
    <w:rsid w:val="3008FC7D"/>
    <w:rsid w:val="30453918"/>
    <w:rsid w:val="30AC71CE"/>
    <w:rsid w:val="30B82B26"/>
    <w:rsid w:val="3177668F"/>
    <w:rsid w:val="31B660B5"/>
    <w:rsid w:val="31EBE521"/>
    <w:rsid w:val="31EEB240"/>
    <w:rsid w:val="320C30BB"/>
    <w:rsid w:val="320C4EC1"/>
    <w:rsid w:val="327D38E9"/>
    <w:rsid w:val="328F72A5"/>
    <w:rsid w:val="32AE8310"/>
    <w:rsid w:val="32BC4C05"/>
    <w:rsid w:val="332AD54E"/>
    <w:rsid w:val="340FDBF8"/>
    <w:rsid w:val="34274EBB"/>
    <w:rsid w:val="346781D5"/>
    <w:rsid w:val="347D3EDD"/>
    <w:rsid w:val="34E6DFC1"/>
    <w:rsid w:val="353A9D3C"/>
    <w:rsid w:val="354E5E87"/>
    <w:rsid w:val="36154D5C"/>
    <w:rsid w:val="363806EF"/>
    <w:rsid w:val="3645892F"/>
    <w:rsid w:val="3663071B"/>
    <w:rsid w:val="36E8956A"/>
    <w:rsid w:val="3747FC8D"/>
    <w:rsid w:val="375ABC83"/>
    <w:rsid w:val="37FDD14D"/>
    <w:rsid w:val="38312CC3"/>
    <w:rsid w:val="38CC4139"/>
    <w:rsid w:val="38ECC9CC"/>
    <w:rsid w:val="397FC329"/>
    <w:rsid w:val="39D11CC1"/>
    <w:rsid w:val="3A0599AB"/>
    <w:rsid w:val="3A2BCDE1"/>
    <w:rsid w:val="3B19F3CD"/>
    <w:rsid w:val="3B20A9E0"/>
    <w:rsid w:val="3B400487"/>
    <w:rsid w:val="3B813CD5"/>
    <w:rsid w:val="3B8EDE07"/>
    <w:rsid w:val="3C47A2EF"/>
    <w:rsid w:val="3CE85072"/>
    <w:rsid w:val="3D0C2ADA"/>
    <w:rsid w:val="3D11E805"/>
    <w:rsid w:val="3D293314"/>
    <w:rsid w:val="3DFAFE35"/>
    <w:rsid w:val="3FE44469"/>
    <w:rsid w:val="40B1731F"/>
    <w:rsid w:val="40BA7212"/>
    <w:rsid w:val="4150B6EC"/>
    <w:rsid w:val="416C5FA0"/>
    <w:rsid w:val="41ECFBF7"/>
    <w:rsid w:val="4246EEF7"/>
    <w:rsid w:val="4274C7A5"/>
    <w:rsid w:val="429C6CCA"/>
    <w:rsid w:val="439995CE"/>
    <w:rsid w:val="43AC4403"/>
    <w:rsid w:val="43EC7050"/>
    <w:rsid w:val="4447C807"/>
    <w:rsid w:val="44B11063"/>
    <w:rsid w:val="4544FC30"/>
    <w:rsid w:val="45993F62"/>
    <w:rsid w:val="459ED38A"/>
    <w:rsid w:val="45A68DD2"/>
    <w:rsid w:val="45F12C85"/>
    <w:rsid w:val="4614F221"/>
    <w:rsid w:val="461D0B7D"/>
    <w:rsid w:val="466B7323"/>
    <w:rsid w:val="46EB9A8B"/>
    <w:rsid w:val="46FCC842"/>
    <w:rsid w:val="470FAEA7"/>
    <w:rsid w:val="478439F1"/>
    <w:rsid w:val="47B044C8"/>
    <w:rsid w:val="4814C021"/>
    <w:rsid w:val="482595E5"/>
    <w:rsid w:val="48676E66"/>
    <w:rsid w:val="49513BA8"/>
    <w:rsid w:val="4A1B614A"/>
    <w:rsid w:val="4A3A6B37"/>
    <w:rsid w:val="4BE7CD53"/>
    <w:rsid w:val="4C39B824"/>
    <w:rsid w:val="4CB5E7D7"/>
    <w:rsid w:val="4D3453C4"/>
    <w:rsid w:val="4DA11AA5"/>
    <w:rsid w:val="4E25ABD1"/>
    <w:rsid w:val="4E57D6C0"/>
    <w:rsid w:val="4FBEA566"/>
    <w:rsid w:val="500F684C"/>
    <w:rsid w:val="5018F504"/>
    <w:rsid w:val="50A0D5D3"/>
    <w:rsid w:val="50C3883A"/>
    <w:rsid w:val="5120F609"/>
    <w:rsid w:val="51F29EB2"/>
    <w:rsid w:val="529E99FF"/>
    <w:rsid w:val="52A0BFE3"/>
    <w:rsid w:val="532897B8"/>
    <w:rsid w:val="53B6F3EC"/>
    <w:rsid w:val="53E2BF28"/>
    <w:rsid w:val="54146825"/>
    <w:rsid w:val="54990373"/>
    <w:rsid w:val="54EB8808"/>
    <w:rsid w:val="54F1B7E6"/>
    <w:rsid w:val="551A22DC"/>
    <w:rsid w:val="559F2BBA"/>
    <w:rsid w:val="55C2DBC4"/>
    <w:rsid w:val="5639AAA6"/>
    <w:rsid w:val="56682F3F"/>
    <w:rsid w:val="569673F6"/>
    <w:rsid w:val="56D4DBF3"/>
    <w:rsid w:val="573F9DDE"/>
    <w:rsid w:val="5752B066"/>
    <w:rsid w:val="575FB703"/>
    <w:rsid w:val="577360A7"/>
    <w:rsid w:val="57F17943"/>
    <w:rsid w:val="587C9EA7"/>
    <w:rsid w:val="58D9FB6A"/>
    <w:rsid w:val="595AB3BC"/>
    <w:rsid w:val="597DE0D2"/>
    <w:rsid w:val="5986ED9C"/>
    <w:rsid w:val="59CECD04"/>
    <w:rsid w:val="59DAA24C"/>
    <w:rsid w:val="59DC4F6D"/>
    <w:rsid w:val="5A2D67CA"/>
    <w:rsid w:val="5AB1B656"/>
    <w:rsid w:val="5AD7AC93"/>
    <w:rsid w:val="5B20E722"/>
    <w:rsid w:val="5B7C249D"/>
    <w:rsid w:val="5B8D4F8D"/>
    <w:rsid w:val="5BFD8A6B"/>
    <w:rsid w:val="5CC33A62"/>
    <w:rsid w:val="5D7B5145"/>
    <w:rsid w:val="5D9CBB78"/>
    <w:rsid w:val="5DB19F1B"/>
    <w:rsid w:val="5DC9574C"/>
    <w:rsid w:val="5DD7BFA7"/>
    <w:rsid w:val="5DE1184F"/>
    <w:rsid w:val="5E54C96D"/>
    <w:rsid w:val="5E61F3C8"/>
    <w:rsid w:val="5EED1355"/>
    <w:rsid w:val="5F6E5C11"/>
    <w:rsid w:val="5F7A41CD"/>
    <w:rsid w:val="5FFD3F46"/>
    <w:rsid w:val="60A5EA89"/>
    <w:rsid w:val="60CD5F73"/>
    <w:rsid w:val="60E8785C"/>
    <w:rsid w:val="6124D381"/>
    <w:rsid w:val="619F2FC6"/>
    <w:rsid w:val="61D50E7D"/>
    <w:rsid w:val="61FD9457"/>
    <w:rsid w:val="6320EE3D"/>
    <w:rsid w:val="6373965B"/>
    <w:rsid w:val="63883C32"/>
    <w:rsid w:val="64042FB4"/>
    <w:rsid w:val="64306A1A"/>
    <w:rsid w:val="643295E2"/>
    <w:rsid w:val="64B4CD9D"/>
    <w:rsid w:val="65342E69"/>
    <w:rsid w:val="65382D91"/>
    <w:rsid w:val="6570DDBC"/>
    <w:rsid w:val="65C3B67C"/>
    <w:rsid w:val="65E58E7C"/>
    <w:rsid w:val="662001F7"/>
    <w:rsid w:val="6640115A"/>
    <w:rsid w:val="6679D0CD"/>
    <w:rsid w:val="6688E1B4"/>
    <w:rsid w:val="6733B752"/>
    <w:rsid w:val="67814E05"/>
    <w:rsid w:val="67980F12"/>
    <w:rsid w:val="67DCC6AC"/>
    <w:rsid w:val="682F4116"/>
    <w:rsid w:val="68DEC3B3"/>
    <w:rsid w:val="69325CE5"/>
    <w:rsid w:val="6963FD65"/>
    <w:rsid w:val="6A7124FB"/>
    <w:rsid w:val="6A8E8325"/>
    <w:rsid w:val="6AA26E2B"/>
    <w:rsid w:val="6ADCB50D"/>
    <w:rsid w:val="6B156573"/>
    <w:rsid w:val="6B293EA3"/>
    <w:rsid w:val="6B49F177"/>
    <w:rsid w:val="6B6AA03F"/>
    <w:rsid w:val="6B86EE85"/>
    <w:rsid w:val="6BBDF7A6"/>
    <w:rsid w:val="6BEC0C11"/>
    <w:rsid w:val="6C7E99AC"/>
    <w:rsid w:val="6DF2B0BB"/>
    <w:rsid w:val="6E71462B"/>
    <w:rsid w:val="6E862ECE"/>
    <w:rsid w:val="6EFA5D87"/>
    <w:rsid w:val="6F3453A9"/>
    <w:rsid w:val="6F37E783"/>
    <w:rsid w:val="6FCB6816"/>
    <w:rsid w:val="70A81EC1"/>
    <w:rsid w:val="70CE91F7"/>
    <w:rsid w:val="7133EEE7"/>
    <w:rsid w:val="71C086E7"/>
    <w:rsid w:val="72B60C65"/>
    <w:rsid w:val="72F0FBFD"/>
    <w:rsid w:val="73063E92"/>
    <w:rsid w:val="733D9411"/>
    <w:rsid w:val="73441FD6"/>
    <w:rsid w:val="73908F89"/>
    <w:rsid w:val="7472D1A7"/>
    <w:rsid w:val="74A2CA02"/>
    <w:rsid w:val="7539E4AB"/>
    <w:rsid w:val="75414A09"/>
    <w:rsid w:val="7597D7B6"/>
    <w:rsid w:val="75B6205D"/>
    <w:rsid w:val="761A2525"/>
    <w:rsid w:val="761BA623"/>
    <w:rsid w:val="76C0A0B9"/>
    <w:rsid w:val="771B4F42"/>
    <w:rsid w:val="77831BEE"/>
    <w:rsid w:val="77A080B1"/>
    <w:rsid w:val="77CEC824"/>
    <w:rsid w:val="78134294"/>
    <w:rsid w:val="7948B095"/>
    <w:rsid w:val="795574DF"/>
    <w:rsid w:val="79565FAA"/>
    <w:rsid w:val="79621C24"/>
    <w:rsid w:val="79BB1C0F"/>
    <w:rsid w:val="7AA484A3"/>
    <w:rsid w:val="7AC141D9"/>
    <w:rsid w:val="7B612676"/>
    <w:rsid w:val="7C4D3A89"/>
    <w:rsid w:val="7D2E0E8B"/>
    <w:rsid w:val="7D98F213"/>
    <w:rsid w:val="7DC4777D"/>
    <w:rsid w:val="7DCDBD84"/>
    <w:rsid w:val="7DF20577"/>
    <w:rsid w:val="7DF5F547"/>
    <w:rsid w:val="7E595BA8"/>
    <w:rsid w:val="7E63076D"/>
    <w:rsid w:val="7EA1FBA9"/>
    <w:rsid w:val="7F008FE5"/>
    <w:rsid w:val="7FD5F491"/>
  </w:rsids>
  <m:mathPr>
    <m:mathFont m:val="Cambria Math"/>
    <m:brkBin m:val="before"/>
    <m:brkBinSub m:val="--"/>
    <m:smallFrac m:val="0"/>
    <m:dispDef/>
    <m:lMargin m:val="0"/>
    <m:rMargin m:val="0"/>
    <m:defJc m:val="centerGroup"/>
    <m:wrapIndent m:val="1440"/>
    <m:intLim m:val="subSup"/>
    <m:naryLim m:val="undOvr"/>
  </m:mathPr>
  <w:themeFontLang w:val="es-C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80"/>
    <o:shapelayout v:ext="edit">
      <o:idmap v:ext="edit" data="1"/>
    </o:shapelayout>
  </w:shapeDefaults>
  <w:decimalSymbol w:val=","/>
  <w:listSeparator w:val=";"/>
  <w14:docId w14:val="5C59DC53"/>
  <w15:docId w15:val="{5A74587A-5352-4D0A-A48C-68627A9D58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s-C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iPriority="0"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iPriority="0" w:unhideWhenUsed="1"/>
    <w:lsdException w:name="List 2" w:semiHidden="1" w:uiPriority="0" w:unhideWhenUsed="1"/>
    <w:lsdException w:name="List 3" w:semiHidden="1" w:uiPriority="0"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iPriority="0"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iPriority="0" w:unhideWhenUsed="1"/>
    <w:lsdException w:name="Date" w:semiHidden="1" w:uiPriority="0" w:unhideWhenUsed="1"/>
    <w:lsdException w:name="Body Text First Indent" w:semiHidden="1" w:uiPriority="0"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iPriority="0" w:unhideWhenUsed="1"/>
    <w:lsdException w:name="FollowedHyperlink" w:semiHidden="1" w:uiPriority="0" w:unhideWhenUsed="1"/>
    <w:lsdException w:name="Strong" w:uiPriority="0" w:qFormat="1"/>
    <w:lsdException w:name="Emphasis" w:uiPriority="0" w:qFormat="1"/>
    <w:lsdException w:name="Document Map" w:semiHidden="1" w:uiPriority="0" w:unhideWhenUsed="1"/>
    <w:lsdException w:name="Plain Text" w:semiHidden="1" w:uiPriority="0" w:unhideWhenUsed="1"/>
    <w:lsdException w:name="E-mail Signature" w:semiHidden="1" w:unhideWhenUsed="1"/>
    <w:lsdException w:name="HTML Top of Form" w:semiHidden="1" w:uiPriority="0" w:unhideWhenUsed="1"/>
    <w:lsdException w:name="HTML Bottom of Form" w:semiHidden="1" w:uiPriority="0"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0"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F51CE"/>
  </w:style>
  <w:style w:type="paragraph" w:styleId="Ttulo1">
    <w:name w:val="heading 1"/>
    <w:aliases w:val="Título Principal"/>
    <w:basedOn w:val="Normal"/>
    <w:next w:val="Normal"/>
    <w:link w:val="Ttulo1Car"/>
    <w:qFormat/>
    <w:rsid w:val="00DF51CE"/>
    <w:pPr>
      <w:keepNext/>
      <w:keepLines/>
      <w:spacing w:before="400" w:after="40" w:line="240" w:lineRule="auto"/>
      <w:outlineLvl w:val="0"/>
    </w:pPr>
    <w:rPr>
      <w:rFonts w:asciiTheme="majorHAnsi" w:eastAsiaTheme="majorEastAsia" w:hAnsiTheme="majorHAnsi" w:cstheme="majorBidi"/>
      <w:color w:val="244061" w:themeColor="accent1" w:themeShade="80"/>
      <w:sz w:val="36"/>
      <w:szCs w:val="36"/>
    </w:rPr>
  </w:style>
  <w:style w:type="paragraph" w:styleId="Ttulo2">
    <w:name w:val="heading 2"/>
    <w:aliases w:val="Títulos de Hallazgo e Introducción,CAPITULO 2,H21,3. Subtitulos,SUBTITULOS,heading 2"/>
    <w:basedOn w:val="Normal"/>
    <w:next w:val="Normal"/>
    <w:link w:val="Ttulo2Car"/>
    <w:uiPriority w:val="9"/>
    <w:unhideWhenUsed/>
    <w:qFormat/>
    <w:rsid w:val="00DF51CE"/>
    <w:pPr>
      <w:keepNext/>
      <w:keepLines/>
      <w:spacing w:before="40" w:after="0" w:line="240" w:lineRule="auto"/>
      <w:outlineLvl w:val="1"/>
    </w:pPr>
    <w:rPr>
      <w:rFonts w:asciiTheme="majorHAnsi" w:eastAsiaTheme="majorEastAsia" w:hAnsiTheme="majorHAnsi" w:cstheme="majorBidi"/>
      <w:color w:val="365F91" w:themeColor="accent1" w:themeShade="BF"/>
      <w:sz w:val="32"/>
      <w:szCs w:val="32"/>
    </w:rPr>
  </w:style>
  <w:style w:type="paragraph" w:styleId="Ttulo3">
    <w:name w:val="heading 3"/>
    <w:aliases w:val="Subtítulos de Hallazgo,Graficos,otros,heading 3"/>
    <w:basedOn w:val="Normal"/>
    <w:next w:val="Normal"/>
    <w:link w:val="Ttulo3Car"/>
    <w:unhideWhenUsed/>
    <w:qFormat/>
    <w:rsid w:val="00DF51CE"/>
    <w:pPr>
      <w:keepNext/>
      <w:keepLines/>
      <w:spacing w:before="40" w:after="0" w:line="240" w:lineRule="auto"/>
      <w:outlineLvl w:val="2"/>
    </w:pPr>
    <w:rPr>
      <w:rFonts w:asciiTheme="majorHAnsi" w:eastAsiaTheme="majorEastAsia" w:hAnsiTheme="majorHAnsi" w:cstheme="majorBidi"/>
      <w:color w:val="365F91" w:themeColor="accent1" w:themeShade="BF"/>
      <w:sz w:val="28"/>
      <w:szCs w:val="28"/>
    </w:rPr>
  </w:style>
  <w:style w:type="paragraph" w:styleId="Ttulo4">
    <w:name w:val="heading 4"/>
    <w:basedOn w:val="Normal"/>
    <w:next w:val="Normal"/>
    <w:link w:val="Ttulo4Car"/>
    <w:unhideWhenUsed/>
    <w:qFormat/>
    <w:rsid w:val="00DF51CE"/>
    <w:pPr>
      <w:keepNext/>
      <w:keepLines/>
      <w:spacing w:before="40" w:after="0"/>
      <w:outlineLvl w:val="3"/>
    </w:pPr>
    <w:rPr>
      <w:rFonts w:asciiTheme="majorHAnsi" w:eastAsiaTheme="majorEastAsia" w:hAnsiTheme="majorHAnsi" w:cstheme="majorBidi"/>
      <w:color w:val="365F91" w:themeColor="accent1" w:themeShade="BF"/>
      <w:sz w:val="24"/>
      <w:szCs w:val="24"/>
    </w:rPr>
  </w:style>
  <w:style w:type="paragraph" w:styleId="Ttulo5">
    <w:name w:val="heading 5"/>
    <w:basedOn w:val="Normal"/>
    <w:next w:val="Normal"/>
    <w:link w:val="Ttulo5Car"/>
    <w:unhideWhenUsed/>
    <w:qFormat/>
    <w:rsid w:val="00DF51CE"/>
    <w:pPr>
      <w:keepNext/>
      <w:keepLines/>
      <w:spacing w:before="40" w:after="0"/>
      <w:outlineLvl w:val="4"/>
    </w:pPr>
    <w:rPr>
      <w:rFonts w:asciiTheme="majorHAnsi" w:eastAsiaTheme="majorEastAsia" w:hAnsiTheme="majorHAnsi" w:cstheme="majorBidi"/>
      <w:caps/>
      <w:color w:val="365F91" w:themeColor="accent1" w:themeShade="BF"/>
    </w:rPr>
  </w:style>
  <w:style w:type="paragraph" w:styleId="Ttulo6">
    <w:name w:val="heading 6"/>
    <w:basedOn w:val="Normal"/>
    <w:next w:val="Normal"/>
    <w:link w:val="Ttulo6Car"/>
    <w:unhideWhenUsed/>
    <w:qFormat/>
    <w:rsid w:val="00DF51CE"/>
    <w:pPr>
      <w:keepNext/>
      <w:keepLines/>
      <w:spacing w:before="40" w:after="0"/>
      <w:outlineLvl w:val="5"/>
    </w:pPr>
    <w:rPr>
      <w:rFonts w:asciiTheme="majorHAnsi" w:eastAsiaTheme="majorEastAsia" w:hAnsiTheme="majorHAnsi" w:cstheme="majorBidi"/>
      <w:i/>
      <w:iCs/>
      <w:caps/>
      <w:color w:val="244061" w:themeColor="accent1" w:themeShade="80"/>
    </w:rPr>
  </w:style>
  <w:style w:type="paragraph" w:styleId="Ttulo7">
    <w:name w:val="heading 7"/>
    <w:basedOn w:val="Normal"/>
    <w:next w:val="Normal"/>
    <w:link w:val="Ttulo7Car"/>
    <w:unhideWhenUsed/>
    <w:qFormat/>
    <w:rsid w:val="00DF51CE"/>
    <w:pPr>
      <w:keepNext/>
      <w:keepLines/>
      <w:spacing w:before="40" w:after="0"/>
      <w:outlineLvl w:val="6"/>
    </w:pPr>
    <w:rPr>
      <w:rFonts w:asciiTheme="majorHAnsi" w:eastAsiaTheme="majorEastAsia" w:hAnsiTheme="majorHAnsi" w:cstheme="majorBidi"/>
      <w:b/>
      <w:bCs/>
      <w:color w:val="244061" w:themeColor="accent1" w:themeShade="80"/>
    </w:rPr>
  </w:style>
  <w:style w:type="paragraph" w:styleId="Ttulo8">
    <w:name w:val="heading 8"/>
    <w:basedOn w:val="Normal"/>
    <w:next w:val="Normal"/>
    <w:link w:val="Ttulo8Car"/>
    <w:unhideWhenUsed/>
    <w:qFormat/>
    <w:rsid w:val="00DF51CE"/>
    <w:pPr>
      <w:keepNext/>
      <w:keepLines/>
      <w:spacing w:before="40" w:after="0"/>
      <w:outlineLvl w:val="7"/>
    </w:pPr>
    <w:rPr>
      <w:rFonts w:asciiTheme="majorHAnsi" w:eastAsiaTheme="majorEastAsia" w:hAnsiTheme="majorHAnsi" w:cstheme="majorBidi"/>
      <w:b/>
      <w:bCs/>
      <w:i/>
      <w:iCs/>
      <w:color w:val="244061" w:themeColor="accent1" w:themeShade="80"/>
    </w:rPr>
  </w:style>
  <w:style w:type="paragraph" w:styleId="Ttulo9">
    <w:name w:val="heading 9"/>
    <w:basedOn w:val="Normal"/>
    <w:next w:val="Normal"/>
    <w:link w:val="Ttulo9Car"/>
    <w:unhideWhenUsed/>
    <w:qFormat/>
    <w:rsid w:val="00DF51CE"/>
    <w:pPr>
      <w:keepNext/>
      <w:keepLines/>
      <w:spacing w:before="40" w:after="0"/>
      <w:outlineLvl w:val="8"/>
    </w:pPr>
    <w:rPr>
      <w:rFonts w:asciiTheme="majorHAnsi" w:eastAsiaTheme="majorEastAsia" w:hAnsiTheme="majorHAnsi" w:cstheme="majorBidi"/>
      <w:i/>
      <w:iCs/>
      <w:color w:val="244061" w:themeColor="accent1" w:themeShade="8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Título Principal Car"/>
    <w:basedOn w:val="Fuentedeprrafopredeter"/>
    <w:link w:val="Ttulo1"/>
    <w:rsid w:val="00DF51CE"/>
    <w:rPr>
      <w:rFonts w:asciiTheme="majorHAnsi" w:eastAsiaTheme="majorEastAsia" w:hAnsiTheme="majorHAnsi" w:cstheme="majorBidi"/>
      <w:color w:val="244061" w:themeColor="accent1" w:themeShade="80"/>
      <w:sz w:val="36"/>
      <w:szCs w:val="36"/>
    </w:rPr>
  </w:style>
  <w:style w:type="character" w:customStyle="1" w:styleId="Ttulo2Car">
    <w:name w:val="Título 2 Car"/>
    <w:aliases w:val="Títulos de Hallazgo e Introducción Car,CAPITULO 2 Car,H21 Car,3. Subtitulos Car,SUBTITULOS Car,heading 2 Car"/>
    <w:basedOn w:val="Fuentedeprrafopredeter"/>
    <w:link w:val="Ttulo2"/>
    <w:uiPriority w:val="9"/>
    <w:qFormat/>
    <w:rsid w:val="00DF51CE"/>
    <w:rPr>
      <w:rFonts w:asciiTheme="majorHAnsi" w:eastAsiaTheme="majorEastAsia" w:hAnsiTheme="majorHAnsi" w:cstheme="majorBidi"/>
      <w:color w:val="365F91" w:themeColor="accent1" w:themeShade="BF"/>
      <w:sz w:val="32"/>
      <w:szCs w:val="32"/>
    </w:rPr>
  </w:style>
  <w:style w:type="character" w:customStyle="1" w:styleId="Ttulo3Car">
    <w:name w:val="Título 3 Car"/>
    <w:aliases w:val="Subtítulos de Hallazgo Car,Graficos Car,otros Car,heading 3 Car"/>
    <w:basedOn w:val="Fuentedeprrafopredeter"/>
    <w:link w:val="Ttulo3"/>
    <w:qFormat/>
    <w:rsid w:val="00DF51CE"/>
    <w:rPr>
      <w:rFonts w:asciiTheme="majorHAnsi" w:eastAsiaTheme="majorEastAsia" w:hAnsiTheme="majorHAnsi" w:cstheme="majorBidi"/>
      <w:color w:val="365F91" w:themeColor="accent1" w:themeShade="BF"/>
      <w:sz w:val="28"/>
      <w:szCs w:val="28"/>
    </w:rPr>
  </w:style>
  <w:style w:type="character" w:customStyle="1" w:styleId="Ttulo4Car">
    <w:name w:val="Título 4 Car"/>
    <w:basedOn w:val="Fuentedeprrafopredeter"/>
    <w:link w:val="Ttulo4"/>
    <w:uiPriority w:val="99"/>
    <w:rsid w:val="00DF51CE"/>
    <w:rPr>
      <w:rFonts w:asciiTheme="majorHAnsi" w:eastAsiaTheme="majorEastAsia" w:hAnsiTheme="majorHAnsi" w:cstheme="majorBidi"/>
      <w:color w:val="365F91" w:themeColor="accent1" w:themeShade="BF"/>
      <w:sz w:val="24"/>
      <w:szCs w:val="24"/>
    </w:rPr>
  </w:style>
  <w:style w:type="character" w:customStyle="1" w:styleId="Ttulo5Car">
    <w:name w:val="Título 5 Car"/>
    <w:basedOn w:val="Fuentedeprrafopredeter"/>
    <w:link w:val="Ttulo5"/>
    <w:uiPriority w:val="99"/>
    <w:rsid w:val="00DF51CE"/>
    <w:rPr>
      <w:rFonts w:asciiTheme="majorHAnsi" w:eastAsiaTheme="majorEastAsia" w:hAnsiTheme="majorHAnsi" w:cstheme="majorBidi"/>
      <w:caps/>
      <w:color w:val="365F91" w:themeColor="accent1" w:themeShade="BF"/>
    </w:rPr>
  </w:style>
  <w:style w:type="character" w:customStyle="1" w:styleId="Ttulo6Car">
    <w:name w:val="Título 6 Car"/>
    <w:basedOn w:val="Fuentedeprrafopredeter"/>
    <w:link w:val="Ttulo6"/>
    <w:uiPriority w:val="9"/>
    <w:rsid w:val="00DF51CE"/>
    <w:rPr>
      <w:rFonts w:asciiTheme="majorHAnsi" w:eastAsiaTheme="majorEastAsia" w:hAnsiTheme="majorHAnsi" w:cstheme="majorBidi"/>
      <w:i/>
      <w:iCs/>
      <w:caps/>
      <w:color w:val="244061" w:themeColor="accent1" w:themeShade="80"/>
    </w:rPr>
  </w:style>
  <w:style w:type="character" w:customStyle="1" w:styleId="Ttulo7Car">
    <w:name w:val="Título 7 Car"/>
    <w:basedOn w:val="Fuentedeprrafopredeter"/>
    <w:link w:val="Ttulo7"/>
    <w:rsid w:val="00DF51CE"/>
    <w:rPr>
      <w:rFonts w:asciiTheme="majorHAnsi" w:eastAsiaTheme="majorEastAsia" w:hAnsiTheme="majorHAnsi" w:cstheme="majorBidi"/>
      <w:b/>
      <w:bCs/>
      <w:color w:val="244061" w:themeColor="accent1" w:themeShade="80"/>
    </w:rPr>
  </w:style>
  <w:style w:type="character" w:customStyle="1" w:styleId="Ttulo8Car">
    <w:name w:val="Título 8 Car"/>
    <w:basedOn w:val="Fuentedeprrafopredeter"/>
    <w:link w:val="Ttulo8"/>
    <w:rsid w:val="00DF51CE"/>
    <w:rPr>
      <w:rFonts w:asciiTheme="majorHAnsi" w:eastAsiaTheme="majorEastAsia" w:hAnsiTheme="majorHAnsi" w:cstheme="majorBidi"/>
      <w:b/>
      <w:bCs/>
      <w:i/>
      <w:iCs/>
      <w:color w:val="244061" w:themeColor="accent1" w:themeShade="80"/>
    </w:rPr>
  </w:style>
  <w:style w:type="character" w:customStyle="1" w:styleId="Ttulo9Car">
    <w:name w:val="Título 9 Car"/>
    <w:basedOn w:val="Fuentedeprrafopredeter"/>
    <w:link w:val="Ttulo9"/>
    <w:uiPriority w:val="9"/>
    <w:rsid w:val="00DF51CE"/>
    <w:rPr>
      <w:rFonts w:asciiTheme="majorHAnsi" w:eastAsiaTheme="majorEastAsia" w:hAnsiTheme="majorHAnsi" w:cstheme="majorBidi"/>
      <w:i/>
      <w:iCs/>
      <w:color w:val="244061" w:themeColor="accent1" w:themeShade="80"/>
    </w:rPr>
  </w:style>
  <w:style w:type="character" w:styleId="Hipervnculo">
    <w:name w:val="Hyperlink"/>
    <w:basedOn w:val="Fuentedeprrafopredeter"/>
    <w:unhideWhenUsed/>
    <w:rsid w:val="00700BF9"/>
    <w:rPr>
      <w:color w:val="0000FF"/>
      <w:u w:val="single"/>
    </w:rPr>
  </w:style>
  <w:style w:type="character" w:customStyle="1" w:styleId="NormalWebCar">
    <w:name w:val="Normal (Web) Car"/>
    <w:basedOn w:val="Fuentedeprrafopredeter"/>
    <w:link w:val="NormalWeb"/>
    <w:qFormat/>
    <w:locked/>
    <w:rsid w:val="00700BF9"/>
    <w:rPr>
      <w:rFonts w:ascii="Arial Unicode MS" w:eastAsia="Arial Unicode MS" w:hAnsi="Arial" w:cs="Arial Unicode MS"/>
      <w:color w:val="000000"/>
      <w:sz w:val="24"/>
      <w:szCs w:val="24"/>
      <w:u w:color="000000"/>
      <w:lang w:val="es-ES" w:eastAsia="es-ES"/>
    </w:rPr>
  </w:style>
  <w:style w:type="paragraph" w:styleId="NormalWeb">
    <w:name w:val="Normal (Web)"/>
    <w:basedOn w:val="Normal"/>
    <w:link w:val="NormalWebCar"/>
    <w:uiPriority w:val="99"/>
    <w:unhideWhenUsed/>
    <w:qFormat/>
    <w:rsid w:val="00700BF9"/>
    <w:rPr>
      <w:rFonts w:ascii="Arial Unicode MS" w:eastAsia="Arial Unicode MS" w:cs="Arial Unicode MS"/>
      <w:color w:val="000000"/>
    </w:rPr>
  </w:style>
  <w:style w:type="paragraph" w:styleId="TDC1">
    <w:name w:val="toc 1"/>
    <w:basedOn w:val="Normal"/>
    <w:next w:val="Normal"/>
    <w:link w:val="TDC1Car"/>
    <w:autoRedefine/>
    <w:semiHidden/>
    <w:unhideWhenUsed/>
    <w:rsid w:val="00700BF9"/>
  </w:style>
  <w:style w:type="paragraph" w:styleId="Textonotapie">
    <w:name w:val="footnote text"/>
    <w:aliases w:val="nota,pie,Ref.,al,Footnote reference,FA Fu,Footnote Text Char Char Char Char Char,Footnote Text Char Char Char Char,Footnote Text Char Char Char,Footnote Text Cha,FA Fußnotentext,FA Fuﬂnotentext,Footnote Text Char Char"/>
    <w:basedOn w:val="Normal"/>
    <w:link w:val="TextonotapieCar"/>
    <w:unhideWhenUsed/>
    <w:rsid w:val="00700BF9"/>
    <w:pPr>
      <w:suppressAutoHyphens/>
    </w:pPr>
    <w:rPr>
      <w:rFonts w:ascii="Times New Roman" w:hAnsi="Times New Roman" w:cs="Times New Roman"/>
      <w:sz w:val="20"/>
      <w:szCs w:val="20"/>
      <w:lang w:eastAsia="ar-SA"/>
    </w:rPr>
  </w:style>
  <w:style w:type="character" w:customStyle="1" w:styleId="TextonotapieCar">
    <w:name w:val="Texto nota pie Car"/>
    <w:aliases w:val="nota Car,pie Car,Ref. Car,al Car,Footnote reference Car,FA Fu Car,Footnote Text Char Char Char Char Char Car,Footnote Text Char Char Char Char Car,Footnote Text Char Char Char Car,Footnote Text Cha Car,FA Fußnotentext Car"/>
    <w:basedOn w:val="Fuentedeprrafopredeter"/>
    <w:link w:val="Textonotapie"/>
    <w:rsid w:val="00700BF9"/>
    <w:rPr>
      <w:rFonts w:ascii="Times New Roman" w:eastAsia="Times New Roman" w:hAnsi="Times New Roman" w:cs="Times New Roman"/>
      <w:sz w:val="20"/>
      <w:szCs w:val="20"/>
      <w:u w:color="000000"/>
      <w:lang w:val="es-ES" w:eastAsia="ar-SA"/>
    </w:rPr>
  </w:style>
  <w:style w:type="character" w:customStyle="1" w:styleId="EncabezadoCar">
    <w:name w:val="Encabezado Car"/>
    <w:aliases w:val="encabezado Car1,h Car"/>
    <w:basedOn w:val="Fuentedeprrafopredeter"/>
    <w:link w:val="Encabezado"/>
    <w:locked/>
    <w:rsid w:val="00700BF9"/>
    <w:rPr>
      <w:lang w:val="es-ES_tradnl" w:eastAsia="es-ES"/>
    </w:rPr>
  </w:style>
  <w:style w:type="paragraph" w:styleId="Encabezado">
    <w:name w:val="header"/>
    <w:aliases w:val="encabezado,h"/>
    <w:basedOn w:val="Normal"/>
    <w:link w:val="EncabezadoCar"/>
    <w:unhideWhenUsed/>
    <w:rsid w:val="00700BF9"/>
    <w:pPr>
      <w:tabs>
        <w:tab w:val="center" w:pos="4252"/>
        <w:tab w:val="right" w:pos="8504"/>
      </w:tabs>
    </w:pPr>
    <w:rPr>
      <w:rFonts w:eastAsiaTheme="minorHAnsi"/>
      <w:lang w:val="es-ES_tradnl"/>
    </w:rPr>
  </w:style>
  <w:style w:type="character" w:customStyle="1" w:styleId="EncabezadoCar1">
    <w:name w:val="Encabezado Car1"/>
    <w:aliases w:val="encabezado Car"/>
    <w:basedOn w:val="Fuentedeprrafopredeter"/>
    <w:rsid w:val="00700BF9"/>
    <w:rPr>
      <w:rFonts w:ascii="Arial" w:eastAsia="Times New Roman" w:hAnsi="Arial" w:cs="Arial"/>
      <w:sz w:val="24"/>
      <w:szCs w:val="24"/>
      <w:u w:color="000000"/>
      <w:shd w:val="clear" w:color="auto" w:fill="FFFFFF"/>
      <w:lang w:val="es-ES" w:eastAsia="es-ES"/>
    </w:rPr>
  </w:style>
  <w:style w:type="character" w:customStyle="1" w:styleId="PiedepginaCar">
    <w:name w:val="Pie de página Car"/>
    <w:basedOn w:val="Fuentedeprrafopredeter"/>
    <w:link w:val="Piedepgina"/>
    <w:uiPriority w:val="99"/>
    <w:rsid w:val="00700BF9"/>
    <w:rPr>
      <w:rFonts w:ascii="Arial" w:eastAsia="Times New Roman" w:hAnsi="Arial" w:cs="Arial"/>
      <w:sz w:val="24"/>
      <w:szCs w:val="24"/>
      <w:u w:color="000000"/>
      <w:lang w:val="es-ES" w:eastAsia="es-ES"/>
    </w:rPr>
  </w:style>
  <w:style w:type="paragraph" w:styleId="Piedepgina">
    <w:name w:val="footer"/>
    <w:basedOn w:val="Normal"/>
    <w:link w:val="PiedepginaCar"/>
    <w:unhideWhenUsed/>
    <w:rsid w:val="00700BF9"/>
    <w:pPr>
      <w:tabs>
        <w:tab w:val="center" w:pos="4252"/>
        <w:tab w:val="right" w:pos="8504"/>
      </w:tabs>
    </w:pPr>
  </w:style>
  <w:style w:type="paragraph" w:styleId="Textosinformato">
    <w:name w:val="Plain Text"/>
    <w:basedOn w:val="Normal"/>
    <w:link w:val="TextosinformatoCar"/>
    <w:unhideWhenUsed/>
    <w:rsid w:val="00700BF9"/>
    <w:rPr>
      <w:rFonts w:ascii="Calibri" w:eastAsia="Calibri" w:hAnsi="Calibri" w:cs="Times New Roman"/>
      <w:szCs w:val="21"/>
    </w:rPr>
  </w:style>
  <w:style w:type="character" w:customStyle="1" w:styleId="TextosinformatoCar">
    <w:name w:val="Texto sin formato Car"/>
    <w:basedOn w:val="Fuentedeprrafopredeter"/>
    <w:link w:val="Textosinformato"/>
    <w:rsid w:val="00700BF9"/>
    <w:rPr>
      <w:rFonts w:ascii="Calibri" w:eastAsia="Calibri" w:hAnsi="Calibri" w:cs="Times New Roman"/>
      <w:szCs w:val="21"/>
      <w:u w:color="000000"/>
      <w:lang w:val="es-ES"/>
    </w:rPr>
  </w:style>
  <w:style w:type="paragraph" w:styleId="Textodeglobo">
    <w:name w:val="Balloon Text"/>
    <w:basedOn w:val="Normal"/>
    <w:link w:val="TextodegloboCar"/>
    <w:unhideWhenUsed/>
    <w:rsid w:val="00700BF9"/>
    <w:rPr>
      <w:rFonts w:ascii="Tahoma" w:hAnsi="Tahoma" w:cs="Tahoma"/>
      <w:sz w:val="16"/>
      <w:szCs w:val="16"/>
    </w:rPr>
  </w:style>
  <w:style w:type="character" w:customStyle="1" w:styleId="TextodegloboCar">
    <w:name w:val="Texto de globo Car"/>
    <w:basedOn w:val="Fuentedeprrafopredeter"/>
    <w:link w:val="Textodeglobo"/>
    <w:uiPriority w:val="99"/>
    <w:rsid w:val="00700BF9"/>
    <w:rPr>
      <w:rFonts w:ascii="Tahoma" w:eastAsia="Times New Roman" w:hAnsi="Tahoma" w:cs="Tahoma"/>
      <w:sz w:val="16"/>
      <w:szCs w:val="16"/>
      <w:u w:color="000000"/>
      <w:shd w:val="clear" w:color="auto" w:fill="FFFFFF"/>
      <w:lang w:val="es-ES" w:eastAsia="es-ES"/>
    </w:rPr>
  </w:style>
  <w:style w:type="character" w:customStyle="1" w:styleId="PrrafodelistaCar">
    <w:name w:val="Párrafo de lista Car"/>
    <w:aliases w:val="Bullet 1 Car,Use Case List Paragraph Car,Lista vistosa - Énfasis 11 Car,Párrafo de lista Car Car Car Car,Footnote Car,List Paragraph2 Car,Informe Car,Titulo 2 Car,lp1 Car,Párrafo de Informe de Auditoría Car,VIÑETA Car,References Car"/>
    <w:link w:val="Prrafodelista"/>
    <w:uiPriority w:val="34"/>
    <w:locked/>
    <w:rsid w:val="00700BF9"/>
  </w:style>
  <w:style w:type="paragraph" w:styleId="Prrafodelista">
    <w:name w:val="List Paragraph"/>
    <w:aliases w:val="Bullet 1,Use Case List Paragraph,Lista vistosa - Énfasis 11,Párrafo de lista Car Car Car,Footnote,List Paragraph2,Informe,Titulo 2,lp1,Párrafo de Informe de Auditoría,VIÑETA,Figuras de tesis,References,Dot pt,No Spacing1,Indicator Text"/>
    <w:basedOn w:val="Normal"/>
    <w:link w:val="PrrafodelistaCar"/>
    <w:uiPriority w:val="34"/>
    <w:qFormat/>
    <w:rsid w:val="00700BF9"/>
    <w:pPr>
      <w:ind w:left="720"/>
      <w:contextualSpacing/>
    </w:pPr>
  </w:style>
  <w:style w:type="paragraph" w:customStyle="1" w:styleId="xl92">
    <w:name w:val="xl92"/>
    <w:rsid w:val="00700BF9"/>
    <w:pPr>
      <w:widowControl w:val="0"/>
      <w:pBdr>
        <w:bottom w:val="single" w:sz="6" w:space="0" w:color="auto"/>
        <w:right w:val="single" w:sz="6" w:space="0" w:color="auto"/>
      </w:pBdr>
      <w:shd w:val="clear" w:color="auto" w:fill="FFFFFF"/>
      <w:autoSpaceDE w:val="0"/>
      <w:autoSpaceDN w:val="0"/>
      <w:adjustRightInd w:val="0"/>
      <w:spacing w:before="100" w:after="100"/>
    </w:pPr>
    <w:rPr>
      <w:rFonts w:ascii="Arial" w:eastAsia="Times New Roman" w:hAnsi="Arial" w:cs="Arial"/>
      <w:b/>
      <w:bCs/>
      <w:sz w:val="24"/>
      <w:szCs w:val="24"/>
      <w:u w:color="000000"/>
      <w:lang w:val="es-ES" w:eastAsia="es-ES"/>
    </w:rPr>
  </w:style>
  <w:style w:type="paragraph" w:customStyle="1" w:styleId="western">
    <w:name w:val="western"/>
    <w:basedOn w:val="Normal"/>
    <w:rsid w:val="00700BF9"/>
    <w:pPr>
      <w:spacing w:before="100" w:beforeAutospacing="1"/>
    </w:pPr>
    <w:rPr>
      <w:rFonts w:ascii="Times New Roman" w:eastAsia="Calibri" w:hAnsi="Times New Roman" w:cs="Times New Roman"/>
      <w:sz w:val="18"/>
      <w:szCs w:val="18"/>
    </w:rPr>
  </w:style>
  <w:style w:type="character" w:styleId="Hipervnculovisitado">
    <w:name w:val="FollowedHyperlink"/>
    <w:basedOn w:val="Fuentedeprrafopredeter"/>
    <w:unhideWhenUsed/>
    <w:rsid w:val="00101668"/>
    <w:rPr>
      <w:color w:val="800080" w:themeColor="followedHyperlink"/>
      <w:u w:val="single"/>
    </w:rPr>
  </w:style>
  <w:style w:type="paragraph" w:styleId="Listaconvietas">
    <w:name w:val="List Bullet"/>
    <w:basedOn w:val="Normal"/>
    <w:unhideWhenUsed/>
    <w:rsid w:val="00C27AD5"/>
    <w:pPr>
      <w:numPr>
        <w:numId w:val="14"/>
      </w:numPr>
      <w:contextualSpacing/>
    </w:pPr>
  </w:style>
  <w:style w:type="character" w:styleId="Refdenotaalpie">
    <w:name w:val="footnote reference"/>
    <w:rsid w:val="00E26197"/>
    <w:rPr>
      <w:rFonts w:cs="Times New Roman"/>
      <w:vertAlign w:val="superscript"/>
    </w:rPr>
  </w:style>
  <w:style w:type="paragraph" w:customStyle="1" w:styleId="Default">
    <w:name w:val="Default"/>
    <w:rsid w:val="00E26197"/>
    <w:pPr>
      <w:autoSpaceDE w:val="0"/>
      <w:autoSpaceDN w:val="0"/>
      <w:adjustRightInd w:val="0"/>
    </w:pPr>
    <w:rPr>
      <w:rFonts w:ascii="Arial" w:eastAsia="Times New Roman" w:hAnsi="Arial" w:cs="Arial"/>
      <w:color w:val="000000"/>
      <w:sz w:val="24"/>
      <w:szCs w:val="24"/>
      <w:lang w:val="es-ES" w:eastAsia="es-ES"/>
    </w:rPr>
  </w:style>
  <w:style w:type="paragraph" w:styleId="Revisin">
    <w:name w:val="Revision"/>
    <w:hidden/>
    <w:uiPriority w:val="99"/>
    <w:semiHidden/>
    <w:rsid w:val="00EA23F2"/>
    <w:rPr>
      <w:rFonts w:ascii="Times New Roman" w:eastAsia="Times New Roman" w:hAnsi="Times New Roman" w:cs="Times New Roman"/>
      <w:sz w:val="24"/>
      <w:szCs w:val="24"/>
      <w:lang w:val="es-ES" w:eastAsia="es-ES"/>
    </w:rPr>
  </w:style>
  <w:style w:type="paragraph" w:styleId="Textocomentario">
    <w:name w:val="annotation text"/>
    <w:basedOn w:val="Normal"/>
    <w:link w:val="TextocomentarioCar"/>
    <w:unhideWhenUsed/>
    <w:rsid w:val="0025071B"/>
    <w:rPr>
      <w:rFonts w:ascii="Times New Roman" w:hAnsi="Times New Roman" w:cs="Times New Roman"/>
      <w:sz w:val="20"/>
      <w:szCs w:val="20"/>
    </w:rPr>
  </w:style>
  <w:style w:type="character" w:customStyle="1" w:styleId="TextocomentarioCar">
    <w:name w:val="Texto comentario Car"/>
    <w:basedOn w:val="Fuentedeprrafopredeter"/>
    <w:link w:val="Textocomentario"/>
    <w:rsid w:val="0025071B"/>
    <w:rPr>
      <w:rFonts w:ascii="Times New Roman" w:eastAsia="Times New Roman" w:hAnsi="Times New Roman" w:cs="Times New Roman"/>
      <w:sz w:val="20"/>
      <w:szCs w:val="20"/>
      <w:lang w:val="es-ES" w:eastAsia="es-ES"/>
    </w:rPr>
  </w:style>
  <w:style w:type="table" w:styleId="Tablaconcuadrcula">
    <w:name w:val="Table Grid"/>
    <w:basedOn w:val="Tablanormal"/>
    <w:uiPriority w:val="39"/>
    <w:rsid w:val="0057401B"/>
    <w:rPr>
      <w:rFonts w:ascii="Times New Roman" w:eastAsia="Times New Roman" w:hAnsi="Times New Roman" w:cs="Times New Roman"/>
      <w:sz w:val="20"/>
      <w:szCs w:val="20"/>
      <w:lang w:eastAsia="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2">
    <w:name w:val="Body Text 2"/>
    <w:basedOn w:val="Normal"/>
    <w:link w:val="Textoindependiente2Car"/>
    <w:rsid w:val="0069406A"/>
    <w:pPr>
      <w:spacing w:after="120" w:line="480" w:lineRule="auto"/>
    </w:pPr>
    <w:rPr>
      <w:rFonts w:ascii="Times New Roman" w:hAnsi="Times New Roman" w:cs="Times New Roman"/>
    </w:rPr>
  </w:style>
  <w:style w:type="character" w:customStyle="1" w:styleId="Textoindependiente2Car">
    <w:name w:val="Texto independiente 2 Car"/>
    <w:basedOn w:val="Fuentedeprrafopredeter"/>
    <w:link w:val="Textoindependiente2"/>
    <w:rsid w:val="0069406A"/>
    <w:rPr>
      <w:rFonts w:ascii="Times New Roman" w:eastAsia="Times New Roman" w:hAnsi="Times New Roman" w:cs="Times New Roman"/>
      <w:sz w:val="24"/>
      <w:szCs w:val="24"/>
      <w:lang w:val="es-ES" w:eastAsia="es-ES"/>
    </w:rPr>
  </w:style>
  <w:style w:type="paragraph" w:customStyle="1" w:styleId="Prrafodelista21">
    <w:name w:val="Párrafo de lista21"/>
    <w:basedOn w:val="Normal"/>
    <w:uiPriority w:val="34"/>
    <w:rsid w:val="00364BD0"/>
    <w:pPr>
      <w:spacing w:after="200" w:line="276" w:lineRule="auto"/>
      <w:ind w:left="720"/>
      <w:contextualSpacing/>
    </w:pPr>
    <w:rPr>
      <w:rFonts w:ascii="Calibri" w:hAnsi="Calibri" w:cs="Times New Roman"/>
    </w:rPr>
  </w:style>
  <w:style w:type="paragraph" w:customStyle="1" w:styleId="heading5">
    <w:name w:val="heading5"/>
    <w:basedOn w:val="Normal"/>
    <w:rsid w:val="00F61761"/>
    <w:pPr>
      <w:keepNext/>
      <w:jc w:val="center"/>
    </w:pPr>
    <w:rPr>
      <w:rFonts w:ascii="Times New Roman" w:hAnsi="Times New Roman" w:cs="Times New Roman"/>
      <w:b/>
      <w:bCs/>
      <w:i/>
      <w:iCs/>
      <w:sz w:val="26"/>
      <w:szCs w:val="26"/>
      <w:u w:val="single"/>
    </w:rPr>
  </w:style>
  <w:style w:type="paragraph" w:customStyle="1" w:styleId="Encabezado4">
    <w:name w:val="Encabezado 4"/>
    <w:uiPriority w:val="99"/>
    <w:qFormat/>
    <w:rsid w:val="00754DEE"/>
    <w:pPr>
      <w:keepNext/>
      <w:autoSpaceDE w:val="0"/>
      <w:autoSpaceDN w:val="0"/>
      <w:adjustRightInd w:val="0"/>
    </w:pPr>
    <w:rPr>
      <w:rFonts w:ascii="Arial" w:hAnsi="Arial" w:cs="Arial"/>
      <w:b/>
      <w:bCs/>
      <w:color w:val="000000"/>
      <w:sz w:val="28"/>
      <w:szCs w:val="28"/>
    </w:rPr>
  </w:style>
  <w:style w:type="paragraph" w:customStyle="1" w:styleId="WW-Predeterminado11">
    <w:name w:val="WW-Predeterminado11"/>
    <w:uiPriority w:val="99"/>
    <w:rsid w:val="00754DEE"/>
    <w:pPr>
      <w:autoSpaceDE w:val="0"/>
      <w:autoSpaceDN w:val="0"/>
      <w:adjustRightInd w:val="0"/>
    </w:pPr>
    <w:rPr>
      <w:rFonts w:ascii="Times New Roman" w:hAnsi="Times New Roman" w:cs="Times New Roman"/>
      <w:color w:val="000000"/>
      <w:sz w:val="24"/>
      <w:szCs w:val="24"/>
    </w:rPr>
  </w:style>
  <w:style w:type="character" w:customStyle="1" w:styleId="highlightedtext1">
    <w:name w:val="highlightedtext1"/>
    <w:basedOn w:val="Fuentedeprrafopredeter"/>
    <w:rsid w:val="00B75E33"/>
    <w:rPr>
      <w:shd w:val="clear" w:color="auto" w:fill="FFFF00"/>
    </w:rPr>
  </w:style>
  <w:style w:type="paragraph" w:styleId="Textoindependiente">
    <w:name w:val="Body Text"/>
    <w:basedOn w:val="Normal"/>
    <w:link w:val="TextoindependienteCar"/>
    <w:rsid w:val="00393C39"/>
    <w:rPr>
      <w:rFonts w:ascii="Book Antiqua" w:hAnsi="Book Antiqua" w:cs="Book Antiqua"/>
    </w:rPr>
  </w:style>
  <w:style w:type="character" w:customStyle="1" w:styleId="TextoindependienteCar">
    <w:name w:val="Texto independiente Car"/>
    <w:basedOn w:val="Fuentedeprrafopredeter"/>
    <w:link w:val="Textoindependiente"/>
    <w:rsid w:val="00393C39"/>
    <w:rPr>
      <w:rFonts w:ascii="Book Antiqua" w:eastAsia="Times New Roman" w:hAnsi="Book Antiqua" w:cs="Book Antiqua"/>
      <w:lang w:eastAsia="es-ES"/>
    </w:rPr>
  </w:style>
  <w:style w:type="paragraph" w:customStyle="1" w:styleId="xmsonormal">
    <w:name w:val="x_msonormal"/>
    <w:basedOn w:val="Normal"/>
    <w:rsid w:val="00393C39"/>
    <w:pPr>
      <w:spacing w:before="100" w:beforeAutospacing="1" w:after="100" w:afterAutospacing="1"/>
    </w:pPr>
    <w:rPr>
      <w:rFonts w:ascii="Times New Roman" w:hAnsi="Times New Roman" w:cs="Times New Roman"/>
    </w:rPr>
  </w:style>
  <w:style w:type="character" w:customStyle="1" w:styleId="x998142620-04022016">
    <w:name w:val="x_998142620-04022016"/>
    <w:basedOn w:val="Fuentedeprrafopredeter"/>
    <w:rsid w:val="00393C39"/>
  </w:style>
  <w:style w:type="character" w:styleId="Nmerodepgina">
    <w:name w:val="page number"/>
    <w:basedOn w:val="Fuentedeprrafopredeter"/>
    <w:rsid w:val="00393C39"/>
  </w:style>
  <w:style w:type="paragraph" w:customStyle="1" w:styleId="Car">
    <w:name w:val="Car"/>
    <w:basedOn w:val="Normal"/>
    <w:semiHidden/>
    <w:rsid w:val="00393C39"/>
    <w:pPr>
      <w:spacing w:line="240" w:lineRule="exact"/>
    </w:pPr>
    <w:rPr>
      <w:rFonts w:ascii="Verdana" w:hAnsi="Verdana" w:cs="Verdana"/>
      <w:sz w:val="20"/>
      <w:szCs w:val="20"/>
      <w:lang w:val="en-AU"/>
    </w:rPr>
  </w:style>
  <w:style w:type="character" w:styleId="Textoennegrita">
    <w:name w:val="Strong"/>
    <w:basedOn w:val="Fuentedeprrafopredeter"/>
    <w:qFormat/>
    <w:rsid w:val="00DF51CE"/>
    <w:rPr>
      <w:b/>
      <w:bCs/>
    </w:rPr>
  </w:style>
  <w:style w:type="paragraph" w:customStyle="1" w:styleId="WW-Predeterminado123">
    <w:name w:val="WW-Predeterminado123"/>
    <w:next w:val="Normal"/>
    <w:rsid w:val="00393C39"/>
    <w:pPr>
      <w:widowControl w:val="0"/>
      <w:suppressAutoHyphens/>
      <w:autoSpaceDE w:val="0"/>
    </w:pPr>
    <w:rPr>
      <w:rFonts w:ascii="Times New Roman" w:eastAsia="Times New Roman" w:hAnsi="Times New Roman" w:cs="Times New Roman"/>
      <w:color w:val="000000"/>
      <w:kern w:val="1"/>
      <w:sz w:val="20"/>
      <w:szCs w:val="20"/>
      <w:lang w:val="es-ES" w:eastAsia="hi-IN" w:bidi="hi-IN"/>
    </w:rPr>
  </w:style>
  <w:style w:type="paragraph" w:customStyle="1" w:styleId="xxmsonormal">
    <w:name w:val="x_xmsonormal"/>
    <w:basedOn w:val="Normal"/>
    <w:rsid w:val="00393C39"/>
    <w:rPr>
      <w:rFonts w:ascii="Calibri" w:eastAsiaTheme="minorHAnsi" w:hAnsi="Calibri" w:cs="Calibri"/>
      <w:color w:val="000000"/>
      <w:lang w:eastAsia="es-CR"/>
    </w:rPr>
  </w:style>
  <w:style w:type="paragraph" w:customStyle="1" w:styleId="xxmsolistparagraph">
    <w:name w:val="x_xmsolistparagraph"/>
    <w:basedOn w:val="Normal"/>
    <w:rsid w:val="00393C39"/>
    <w:pPr>
      <w:ind w:left="720"/>
    </w:pPr>
    <w:rPr>
      <w:rFonts w:ascii="Calibri" w:eastAsiaTheme="minorHAnsi" w:hAnsi="Calibri" w:cs="Calibri"/>
      <w:color w:val="000000"/>
      <w:lang w:eastAsia="es-CR"/>
    </w:rPr>
  </w:style>
  <w:style w:type="character" w:styleId="Refdecomentario">
    <w:name w:val="annotation reference"/>
    <w:basedOn w:val="Fuentedeprrafopredeter"/>
    <w:unhideWhenUsed/>
    <w:rsid w:val="00393C39"/>
    <w:rPr>
      <w:sz w:val="16"/>
      <w:szCs w:val="16"/>
    </w:rPr>
  </w:style>
  <w:style w:type="paragraph" w:styleId="Asuntodelcomentario">
    <w:name w:val="annotation subject"/>
    <w:basedOn w:val="Textocomentario"/>
    <w:next w:val="Textocomentario"/>
    <w:link w:val="AsuntodelcomentarioCar"/>
    <w:unhideWhenUsed/>
    <w:rsid w:val="00393C39"/>
    <w:rPr>
      <w:b/>
      <w:bCs/>
    </w:rPr>
  </w:style>
  <w:style w:type="character" w:customStyle="1" w:styleId="AsuntodelcomentarioCar">
    <w:name w:val="Asunto del comentario Car"/>
    <w:basedOn w:val="TextocomentarioCar"/>
    <w:link w:val="Asuntodelcomentario"/>
    <w:uiPriority w:val="99"/>
    <w:rsid w:val="00393C39"/>
    <w:rPr>
      <w:rFonts w:ascii="Times New Roman" w:eastAsia="Times New Roman" w:hAnsi="Times New Roman" w:cs="Times New Roman"/>
      <w:b/>
      <w:bCs/>
      <w:sz w:val="20"/>
      <w:szCs w:val="20"/>
      <w:lang w:val="es-ES" w:eastAsia="es-ES"/>
    </w:rPr>
  </w:style>
  <w:style w:type="table" w:customStyle="1" w:styleId="Tabladelista4-nfasis21">
    <w:name w:val="Tabla de lista 4 - Énfasis 21"/>
    <w:basedOn w:val="Tablanormal"/>
    <w:uiPriority w:val="49"/>
    <w:rsid w:val="00393C39"/>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tcBorders>
        <w:shd w:val="clear" w:color="auto" w:fill="C0504D" w:themeFill="accent2"/>
      </w:tcPr>
    </w:tblStylePr>
    <w:tblStylePr w:type="lastRow">
      <w:rPr>
        <w:b/>
        <w:bCs/>
      </w:rPr>
      <w:tblPr/>
      <w:tcPr>
        <w:tcBorders>
          <w:top w:val="double" w:sz="4" w:space="0" w:color="D99594" w:themeColor="accent2" w:themeTint="99"/>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Tablaconcuadrcula5oscura-nfasis51">
    <w:name w:val="Tabla con cuadrícula 5 oscura - Énfasis 51"/>
    <w:basedOn w:val="Tablanormal"/>
    <w:uiPriority w:val="50"/>
    <w:rsid w:val="00393C39"/>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paragraph" w:customStyle="1" w:styleId="Cuerpodetexto">
    <w:name w:val="Cuerpo de texto"/>
    <w:basedOn w:val="Normal"/>
    <w:rsid w:val="00393C39"/>
    <w:pPr>
      <w:tabs>
        <w:tab w:val="left" w:pos="708"/>
      </w:tabs>
      <w:suppressAutoHyphens/>
      <w:spacing w:after="120" w:line="100" w:lineRule="atLeast"/>
    </w:pPr>
    <w:rPr>
      <w:rFonts w:ascii="Times New Roman" w:hAnsi="Times New Roman" w:cs="Times New Roman"/>
      <w:lang w:bidi="hi-IN"/>
    </w:rPr>
  </w:style>
  <w:style w:type="table" w:styleId="Tablaconcuadrcula5oscura-nfasis5">
    <w:name w:val="Grid Table 5 Dark Accent 5"/>
    <w:basedOn w:val="Tablanormal"/>
    <w:uiPriority w:val="50"/>
    <w:rsid w:val="00393C39"/>
    <w:rPr>
      <w:lang w:val="es-E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paragraph" w:customStyle="1" w:styleId="Epgrafe1">
    <w:name w:val="Epígrafe1"/>
    <w:basedOn w:val="Normal"/>
    <w:next w:val="Normal"/>
    <w:uiPriority w:val="35"/>
    <w:unhideWhenUsed/>
    <w:qFormat/>
    <w:rsid w:val="00393C39"/>
    <w:pPr>
      <w:spacing w:after="200"/>
    </w:pPr>
    <w:rPr>
      <w:rFonts w:ascii="Times New Roman" w:hAnsi="Times New Roman" w:cs="Times New Roman"/>
      <w:b/>
      <w:bCs/>
      <w:color w:val="4F81BD"/>
      <w:sz w:val="18"/>
      <w:szCs w:val="18"/>
    </w:rPr>
  </w:style>
  <w:style w:type="paragraph" w:styleId="Textonotaalfinal">
    <w:name w:val="endnote text"/>
    <w:basedOn w:val="Normal"/>
    <w:link w:val="TextonotaalfinalCar"/>
    <w:unhideWhenUsed/>
    <w:rsid w:val="00393C39"/>
    <w:rPr>
      <w:rFonts w:ascii="Times New Roman" w:hAnsi="Times New Roman" w:cs="Times New Roman"/>
      <w:sz w:val="20"/>
      <w:szCs w:val="20"/>
    </w:rPr>
  </w:style>
  <w:style w:type="character" w:customStyle="1" w:styleId="TextonotaalfinalCar">
    <w:name w:val="Texto nota al final Car"/>
    <w:basedOn w:val="Fuentedeprrafopredeter"/>
    <w:link w:val="Textonotaalfinal"/>
    <w:rsid w:val="00393C39"/>
    <w:rPr>
      <w:rFonts w:ascii="Times New Roman" w:eastAsia="Times New Roman" w:hAnsi="Times New Roman" w:cs="Times New Roman"/>
      <w:sz w:val="20"/>
      <w:szCs w:val="20"/>
      <w:lang w:val="es-ES" w:eastAsia="es-ES"/>
    </w:rPr>
  </w:style>
  <w:style w:type="paragraph" w:customStyle="1" w:styleId="contenidodelatabla">
    <w:name w:val="contenidodelatabla"/>
    <w:basedOn w:val="Normal"/>
    <w:rsid w:val="00393C39"/>
    <w:rPr>
      <w:rFonts w:ascii="Calibri" w:eastAsiaTheme="minorHAnsi" w:hAnsi="Calibri" w:cs="Calibri"/>
      <w:lang w:eastAsia="es-CR"/>
    </w:rPr>
  </w:style>
  <w:style w:type="paragraph" w:customStyle="1" w:styleId="WW-Cuerpodetexto">
    <w:name w:val="WW-Cuerpo de texto"/>
    <w:basedOn w:val="Normal"/>
    <w:rsid w:val="00393C39"/>
    <w:pPr>
      <w:tabs>
        <w:tab w:val="left" w:pos="708"/>
      </w:tabs>
      <w:suppressAutoHyphens/>
      <w:spacing w:after="120" w:line="100" w:lineRule="atLeast"/>
    </w:pPr>
    <w:rPr>
      <w:rFonts w:ascii="Times New Roman" w:hAnsi="Times New Roman" w:cs="Times New Roman"/>
      <w:lang w:eastAsia="hi-IN" w:bidi="hi-IN"/>
    </w:rPr>
  </w:style>
  <w:style w:type="table" w:styleId="Tabladelista6concolores-nfasis5">
    <w:name w:val="List Table 6 Colorful Accent 5"/>
    <w:basedOn w:val="Tablanormal"/>
    <w:uiPriority w:val="51"/>
    <w:rsid w:val="00393C39"/>
    <w:rPr>
      <w:color w:val="31849B" w:themeColor="accent5" w:themeShade="BF"/>
    </w:rPr>
    <w:tblPr>
      <w:tblStyleRowBandSize w:val="1"/>
      <w:tblStyleColBandSize w:val="1"/>
      <w:tblBorders>
        <w:top w:val="single" w:sz="4" w:space="0" w:color="4BACC6" w:themeColor="accent5"/>
        <w:bottom w:val="single" w:sz="4" w:space="0" w:color="4BACC6" w:themeColor="accent5"/>
      </w:tblBorders>
    </w:tblPr>
    <w:tblStylePr w:type="firstRow">
      <w:rPr>
        <w:b/>
        <w:bCs/>
      </w:rPr>
      <w:tblPr/>
      <w:tcPr>
        <w:tcBorders>
          <w:bottom w:val="single" w:sz="4" w:space="0" w:color="4BACC6" w:themeColor="accent5"/>
        </w:tcBorders>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paragraph" w:customStyle="1" w:styleId="arial">
    <w:name w:val="arial"/>
    <w:basedOn w:val="Normal"/>
    <w:rsid w:val="0005152E"/>
    <w:pPr>
      <w:spacing w:after="200" w:line="360" w:lineRule="auto"/>
    </w:pPr>
    <w:rPr>
      <w:rFonts w:ascii="Calibri" w:hAnsi="Calibri" w:cs="Times New Roman"/>
      <w:b/>
      <w:bCs/>
      <w:color w:val="000080"/>
    </w:rPr>
  </w:style>
  <w:style w:type="paragraph" w:customStyle="1" w:styleId="Texto">
    <w:name w:val="Texto"/>
    <w:uiPriority w:val="99"/>
    <w:rsid w:val="0005152E"/>
    <w:pPr>
      <w:widowControl w:val="0"/>
      <w:autoSpaceDE w:val="0"/>
      <w:autoSpaceDN w:val="0"/>
      <w:adjustRightInd w:val="0"/>
      <w:spacing w:after="120" w:line="360" w:lineRule="auto"/>
    </w:pPr>
    <w:rPr>
      <w:rFonts w:ascii="Arial" w:eastAsia="Times New Roman" w:hAnsi="Arial" w:cs="Arial"/>
      <w:sz w:val="20"/>
      <w:szCs w:val="20"/>
      <w:lang w:val="es-ES" w:eastAsia="es-ES"/>
    </w:rPr>
  </w:style>
  <w:style w:type="paragraph" w:customStyle="1" w:styleId="BodyText22">
    <w:name w:val="Body Text 22"/>
    <w:rsid w:val="0005152E"/>
    <w:pPr>
      <w:widowControl w:val="0"/>
      <w:autoSpaceDE w:val="0"/>
      <w:autoSpaceDN w:val="0"/>
      <w:adjustRightInd w:val="0"/>
    </w:pPr>
    <w:rPr>
      <w:rFonts w:ascii="Arial" w:eastAsia="Times New Roman" w:hAnsi="Arial" w:cs="Arial"/>
      <w:sz w:val="24"/>
      <w:szCs w:val="24"/>
      <w:lang w:val="es-ES" w:eastAsia="es-ES"/>
    </w:rPr>
  </w:style>
  <w:style w:type="table" w:customStyle="1" w:styleId="Tablaconcuadrcula1">
    <w:name w:val="Tabla con cuadrícula1"/>
    <w:basedOn w:val="Tablanormal"/>
    <w:next w:val="Tablaconcuadrcula"/>
    <w:uiPriority w:val="39"/>
    <w:rsid w:val="0005152E"/>
    <w:rPr>
      <w:rFonts w:ascii="Calibri" w:eastAsia="Calibri" w:hAnsi="Calibri" w:cs="Times New Roman"/>
      <w:lang w:val="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39"/>
    <w:rsid w:val="0005152E"/>
    <w:rPr>
      <w:rFonts w:ascii="Calibri" w:eastAsia="Calibri" w:hAnsi="Calibri" w:cs="Times New Roman"/>
      <w:lang w:val="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msolistparagraph">
    <w:name w:val="x_msolistparagraph"/>
    <w:basedOn w:val="Normal"/>
    <w:rsid w:val="006B7E54"/>
    <w:pPr>
      <w:spacing w:before="100" w:beforeAutospacing="1" w:after="100" w:afterAutospacing="1"/>
    </w:pPr>
    <w:rPr>
      <w:rFonts w:ascii="Calibri" w:eastAsia="Calibri" w:hAnsi="Calibri" w:cs="Calibri"/>
      <w:lang w:eastAsia="es-CR"/>
    </w:rPr>
  </w:style>
  <w:style w:type="paragraph" w:styleId="Descripcin">
    <w:name w:val="caption"/>
    <w:aliases w:val="Epígrafe"/>
    <w:basedOn w:val="Normal"/>
    <w:next w:val="Normal"/>
    <w:unhideWhenUsed/>
    <w:qFormat/>
    <w:rsid w:val="00DF51CE"/>
    <w:pPr>
      <w:spacing w:line="240" w:lineRule="auto"/>
    </w:pPr>
    <w:rPr>
      <w:b/>
      <w:bCs/>
      <w:smallCaps/>
      <w:color w:val="1F497D" w:themeColor="text2"/>
    </w:rPr>
  </w:style>
  <w:style w:type="paragraph" w:styleId="Ttulo">
    <w:name w:val="Title"/>
    <w:basedOn w:val="Normal"/>
    <w:next w:val="Normal"/>
    <w:link w:val="TtuloCar"/>
    <w:qFormat/>
    <w:rsid w:val="00DF51CE"/>
    <w:pPr>
      <w:spacing w:after="0" w:line="204" w:lineRule="auto"/>
      <w:contextualSpacing/>
    </w:pPr>
    <w:rPr>
      <w:rFonts w:asciiTheme="majorHAnsi" w:eastAsiaTheme="majorEastAsia" w:hAnsiTheme="majorHAnsi" w:cstheme="majorBidi"/>
      <w:caps/>
      <w:color w:val="1F497D" w:themeColor="text2"/>
      <w:spacing w:val="-15"/>
      <w:sz w:val="72"/>
      <w:szCs w:val="72"/>
    </w:rPr>
  </w:style>
  <w:style w:type="character" w:customStyle="1" w:styleId="TtuloCar">
    <w:name w:val="Título Car"/>
    <w:basedOn w:val="Fuentedeprrafopredeter"/>
    <w:link w:val="Ttulo"/>
    <w:uiPriority w:val="99"/>
    <w:rsid w:val="00DF51CE"/>
    <w:rPr>
      <w:rFonts w:asciiTheme="majorHAnsi" w:eastAsiaTheme="majorEastAsia" w:hAnsiTheme="majorHAnsi" w:cstheme="majorBidi"/>
      <w:caps/>
      <w:color w:val="1F497D" w:themeColor="text2"/>
      <w:spacing w:val="-15"/>
      <w:sz w:val="72"/>
      <w:szCs w:val="72"/>
    </w:rPr>
  </w:style>
  <w:style w:type="paragraph" w:styleId="Subttulo">
    <w:name w:val="Subtitle"/>
    <w:basedOn w:val="Normal"/>
    <w:next w:val="Normal"/>
    <w:link w:val="SubttuloCar"/>
    <w:qFormat/>
    <w:rsid w:val="00DF51CE"/>
    <w:pPr>
      <w:numPr>
        <w:ilvl w:val="1"/>
      </w:numPr>
      <w:spacing w:after="240" w:line="240" w:lineRule="auto"/>
    </w:pPr>
    <w:rPr>
      <w:rFonts w:asciiTheme="majorHAnsi" w:eastAsiaTheme="majorEastAsia" w:hAnsiTheme="majorHAnsi" w:cstheme="majorBidi"/>
      <w:color w:val="4F81BD" w:themeColor="accent1"/>
      <w:sz w:val="28"/>
      <w:szCs w:val="28"/>
    </w:rPr>
  </w:style>
  <w:style w:type="character" w:customStyle="1" w:styleId="SubttuloCar">
    <w:name w:val="Subtítulo Car"/>
    <w:basedOn w:val="Fuentedeprrafopredeter"/>
    <w:link w:val="Subttulo"/>
    <w:uiPriority w:val="99"/>
    <w:rsid w:val="00DF51CE"/>
    <w:rPr>
      <w:rFonts w:asciiTheme="majorHAnsi" w:eastAsiaTheme="majorEastAsia" w:hAnsiTheme="majorHAnsi" w:cstheme="majorBidi"/>
      <w:color w:val="4F81BD" w:themeColor="accent1"/>
      <w:sz w:val="28"/>
      <w:szCs w:val="28"/>
    </w:rPr>
  </w:style>
  <w:style w:type="character" w:styleId="nfasis">
    <w:name w:val="Emphasis"/>
    <w:basedOn w:val="Fuentedeprrafopredeter"/>
    <w:qFormat/>
    <w:rsid w:val="00DF51CE"/>
    <w:rPr>
      <w:i/>
      <w:iCs/>
    </w:rPr>
  </w:style>
  <w:style w:type="paragraph" w:styleId="Sinespaciado">
    <w:name w:val="No Spacing"/>
    <w:link w:val="SinespaciadoCar"/>
    <w:qFormat/>
    <w:rsid w:val="00DF51CE"/>
    <w:pPr>
      <w:spacing w:after="0" w:line="240" w:lineRule="auto"/>
    </w:pPr>
  </w:style>
  <w:style w:type="paragraph" w:styleId="Cita">
    <w:name w:val="Quote"/>
    <w:basedOn w:val="Normal"/>
    <w:next w:val="Normal"/>
    <w:link w:val="CitaCar"/>
    <w:uiPriority w:val="29"/>
    <w:qFormat/>
    <w:rsid w:val="00DF51CE"/>
    <w:pPr>
      <w:spacing w:before="120" w:after="120"/>
      <w:ind w:left="720"/>
    </w:pPr>
    <w:rPr>
      <w:color w:val="1F497D" w:themeColor="text2"/>
      <w:sz w:val="24"/>
      <w:szCs w:val="24"/>
    </w:rPr>
  </w:style>
  <w:style w:type="character" w:customStyle="1" w:styleId="CitaCar">
    <w:name w:val="Cita Car"/>
    <w:basedOn w:val="Fuentedeprrafopredeter"/>
    <w:link w:val="Cita"/>
    <w:uiPriority w:val="29"/>
    <w:rsid w:val="00DF51CE"/>
    <w:rPr>
      <w:color w:val="1F497D" w:themeColor="text2"/>
      <w:sz w:val="24"/>
      <w:szCs w:val="24"/>
    </w:rPr>
  </w:style>
  <w:style w:type="paragraph" w:styleId="Citadestacada">
    <w:name w:val="Intense Quote"/>
    <w:basedOn w:val="Normal"/>
    <w:next w:val="Normal"/>
    <w:link w:val="CitadestacadaCar"/>
    <w:uiPriority w:val="30"/>
    <w:qFormat/>
    <w:rsid w:val="00DF51CE"/>
    <w:pPr>
      <w:spacing w:before="100" w:beforeAutospacing="1" w:after="240" w:line="240" w:lineRule="auto"/>
      <w:ind w:left="720"/>
      <w:jc w:val="center"/>
    </w:pPr>
    <w:rPr>
      <w:rFonts w:asciiTheme="majorHAnsi" w:eastAsiaTheme="majorEastAsia" w:hAnsiTheme="majorHAnsi" w:cstheme="majorBidi"/>
      <w:color w:val="1F497D" w:themeColor="text2"/>
      <w:spacing w:val="-6"/>
      <w:sz w:val="32"/>
      <w:szCs w:val="32"/>
    </w:rPr>
  </w:style>
  <w:style w:type="character" w:customStyle="1" w:styleId="CitadestacadaCar">
    <w:name w:val="Cita destacada Car"/>
    <w:basedOn w:val="Fuentedeprrafopredeter"/>
    <w:link w:val="Citadestacada"/>
    <w:uiPriority w:val="30"/>
    <w:rsid w:val="00DF51CE"/>
    <w:rPr>
      <w:rFonts w:asciiTheme="majorHAnsi" w:eastAsiaTheme="majorEastAsia" w:hAnsiTheme="majorHAnsi" w:cstheme="majorBidi"/>
      <w:color w:val="1F497D" w:themeColor="text2"/>
      <w:spacing w:val="-6"/>
      <w:sz w:val="32"/>
      <w:szCs w:val="32"/>
    </w:rPr>
  </w:style>
  <w:style w:type="character" w:styleId="nfasissutil">
    <w:name w:val="Subtle Emphasis"/>
    <w:basedOn w:val="Fuentedeprrafopredeter"/>
    <w:uiPriority w:val="19"/>
    <w:qFormat/>
    <w:rsid w:val="00DF51CE"/>
    <w:rPr>
      <w:i/>
      <w:iCs/>
      <w:color w:val="595959" w:themeColor="text1" w:themeTint="A6"/>
    </w:rPr>
  </w:style>
  <w:style w:type="character" w:styleId="nfasisintenso">
    <w:name w:val="Intense Emphasis"/>
    <w:basedOn w:val="Fuentedeprrafopredeter"/>
    <w:uiPriority w:val="21"/>
    <w:qFormat/>
    <w:rsid w:val="00DF51CE"/>
    <w:rPr>
      <w:b/>
      <w:bCs/>
      <w:i/>
      <w:iCs/>
    </w:rPr>
  </w:style>
  <w:style w:type="character" w:styleId="Referenciasutil">
    <w:name w:val="Subtle Reference"/>
    <w:basedOn w:val="Fuentedeprrafopredeter"/>
    <w:uiPriority w:val="31"/>
    <w:qFormat/>
    <w:rsid w:val="00DF51CE"/>
    <w:rPr>
      <w:smallCaps/>
      <w:color w:val="595959" w:themeColor="text1" w:themeTint="A6"/>
      <w:u w:val="none" w:color="7F7F7F" w:themeColor="text1" w:themeTint="80"/>
      <w:bdr w:val="none" w:sz="0" w:space="0" w:color="auto"/>
    </w:rPr>
  </w:style>
  <w:style w:type="character" w:styleId="Referenciaintensa">
    <w:name w:val="Intense Reference"/>
    <w:basedOn w:val="Fuentedeprrafopredeter"/>
    <w:uiPriority w:val="32"/>
    <w:qFormat/>
    <w:rsid w:val="00DF51CE"/>
    <w:rPr>
      <w:b/>
      <w:bCs/>
      <w:smallCaps/>
      <w:color w:val="1F497D" w:themeColor="text2"/>
      <w:u w:val="single"/>
    </w:rPr>
  </w:style>
  <w:style w:type="character" w:styleId="Ttulodellibro">
    <w:name w:val="Book Title"/>
    <w:basedOn w:val="Fuentedeprrafopredeter"/>
    <w:uiPriority w:val="33"/>
    <w:qFormat/>
    <w:rsid w:val="00DF51CE"/>
    <w:rPr>
      <w:b/>
      <w:bCs/>
      <w:smallCaps/>
      <w:spacing w:val="10"/>
    </w:rPr>
  </w:style>
  <w:style w:type="paragraph" w:styleId="TtuloTDC">
    <w:name w:val="TOC Heading"/>
    <w:basedOn w:val="Ttulo1"/>
    <w:next w:val="Normal"/>
    <w:unhideWhenUsed/>
    <w:qFormat/>
    <w:rsid w:val="00DF51CE"/>
    <w:pPr>
      <w:outlineLvl w:val="9"/>
    </w:pPr>
  </w:style>
  <w:style w:type="paragraph" w:customStyle="1" w:styleId="Prrafodelista1">
    <w:name w:val="Párrafo de lista1"/>
    <w:basedOn w:val="Normal"/>
    <w:qFormat/>
    <w:rsid w:val="00117FED"/>
    <w:pPr>
      <w:spacing w:after="0" w:line="240" w:lineRule="auto"/>
      <w:ind w:left="708"/>
    </w:pPr>
    <w:rPr>
      <w:rFonts w:ascii="Calibri" w:eastAsia="Times New Roman" w:hAnsi="Calibri" w:cs="Times New Roman"/>
      <w:sz w:val="24"/>
      <w:szCs w:val="24"/>
      <w:lang w:val="es-ES" w:eastAsia="es-ES"/>
    </w:rPr>
  </w:style>
  <w:style w:type="paragraph" w:customStyle="1" w:styleId="default0">
    <w:name w:val="default"/>
    <w:basedOn w:val="Normal"/>
    <w:rsid w:val="00117FED"/>
    <w:pPr>
      <w:spacing w:before="100" w:beforeAutospacing="1" w:after="100" w:afterAutospacing="1" w:line="240" w:lineRule="auto"/>
    </w:pPr>
    <w:rPr>
      <w:rFonts w:ascii="Calibri" w:eastAsia="Times New Roman" w:hAnsi="Calibri" w:cs="Times New Roman"/>
      <w:color w:val="000000"/>
      <w:sz w:val="24"/>
      <w:szCs w:val="24"/>
      <w:lang w:val="es-ES" w:eastAsia="es-ES"/>
    </w:rPr>
  </w:style>
  <w:style w:type="paragraph" w:styleId="TDC2">
    <w:name w:val="toc 2"/>
    <w:basedOn w:val="Normal"/>
    <w:next w:val="Normal"/>
    <w:autoRedefine/>
    <w:semiHidden/>
    <w:rsid w:val="00117FED"/>
    <w:pPr>
      <w:spacing w:after="0" w:line="240" w:lineRule="auto"/>
      <w:ind w:left="240"/>
    </w:pPr>
    <w:rPr>
      <w:rFonts w:ascii="Calibri" w:eastAsia="Times New Roman" w:hAnsi="Calibri" w:cs="Times New Roman"/>
      <w:sz w:val="24"/>
      <w:szCs w:val="24"/>
      <w:lang w:val="es-ES" w:eastAsia="es-ES"/>
    </w:rPr>
  </w:style>
  <w:style w:type="paragraph" w:styleId="TDC3">
    <w:name w:val="toc 3"/>
    <w:basedOn w:val="Normal"/>
    <w:next w:val="Normal"/>
    <w:autoRedefine/>
    <w:semiHidden/>
    <w:rsid w:val="00117FED"/>
    <w:pPr>
      <w:spacing w:after="0" w:line="240" w:lineRule="auto"/>
      <w:ind w:left="480"/>
    </w:pPr>
    <w:rPr>
      <w:rFonts w:ascii="Calibri" w:eastAsia="Times New Roman" w:hAnsi="Calibri" w:cs="Times New Roman"/>
      <w:sz w:val="24"/>
      <w:szCs w:val="24"/>
      <w:lang w:val="es-ES" w:eastAsia="es-ES"/>
    </w:rPr>
  </w:style>
  <w:style w:type="character" w:styleId="Refdenotaalfinal">
    <w:name w:val="endnote reference"/>
    <w:rsid w:val="00117FED"/>
    <w:rPr>
      <w:vertAlign w:val="superscript"/>
    </w:rPr>
  </w:style>
  <w:style w:type="paragraph" w:styleId="Saludo">
    <w:name w:val="Salutation"/>
    <w:basedOn w:val="Normal"/>
    <w:next w:val="Normal"/>
    <w:link w:val="SaludoCar"/>
    <w:rsid w:val="00117FED"/>
    <w:pPr>
      <w:spacing w:after="0" w:line="240" w:lineRule="auto"/>
    </w:pPr>
    <w:rPr>
      <w:rFonts w:ascii="Times New Roman" w:eastAsia="Times New Roman" w:hAnsi="Times New Roman" w:cs="Times New Roman"/>
      <w:sz w:val="24"/>
      <w:szCs w:val="24"/>
      <w:lang w:eastAsia="es-ES"/>
    </w:rPr>
  </w:style>
  <w:style w:type="character" w:customStyle="1" w:styleId="SaludoCar">
    <w:name w:val="Saludo Car"/>
    <w:basedOn w:val="Fuentedeprrafopredeter"/>
    <w:link w:val="Saludo"/>
    <w:rsid w:val="00117FED"/>
    <w:rPr>
      <w:rFonts w:ascii="Times New Roman" w:eastAsia="Times New Roman" w:hAnsi="Times New Roman" w:cs="Times New Roman"/>
      <w:sz w:val="24"/>
      <w:szCs w:val="24"/>
      <w:lang w:eastAsia="es-ES"/>
    </w:rPr>
  </w:style>
  <w:style w:type="paragraph" w:styleId="Fecha">
    <w:name w:val="Date"/>
    <w:basedOn w:val="Normal"/>
    <w:next w:val="Normal"/>
    <w:link w:val="FechaCar"/>
    <w:rsid w:val="00117FED"/>
    <w:pPr>
      <w:spacing w:after="0" w:line="240" w:lineRule="auto"/>
    </w:pPr>
    <w:rPr>
      <w:rFonts w:ascii="Times New Roman" w:eastAsia="Times New Roman" w:hAnsi="Times New Roman" w:cs="Times New Roman"/>
      <w:sz w:val="24"/>
      <w:szCs w:val="24"/>
      <w:lang w:eastAsia="es-ES"/>
    </w:rPr>
  </w:style>
  <w:style w:type="character" w:customStyle="1" w:styleId="FechaCar">
    <w:name w:val="Fecha Car"/>
    <w:basedOn w:val="Fuentedeprrafopredeter"/>
    <w:link w:val="Fecha"/>
    <w:rsid w:val="00117FED"/>
    <w:rPr>
      <w:rFonts w:ascii="Times New Roman" w:eastAsia="Times New Roman" w:hAnsi="Times New Roman" w:cs="Times New Roman"/>
      <w:sz w:val="24"/>
      <w:szCs w:val="24"/>
      <w:lang w:eastAsia="es-ES"/>
    </w:rPr>
  </w:style>
  <w:style w:type="paragraph" w:customStyle="1" w:styleId="Direccininterior">
    <w:name w:val="Dirección interior"/>
    <w:basedOn w:val="Normal"/>
    <w:rsid w:val="00117FED"/>
    <w:pPr>
      <w:spacing w:after="0" w:line="240" w:lineRule="auto"/>
    </w:pPr>
    <w:rPr>
      <w:rFonts w:ascii="Times New Roman" w:eastAsia="Times New Roman" w:hAnsi="Times New Roman" w:cs="Times New Roman"/>
      <w:sz w:val="24"/>
      <w:szCs w:val="24"/>
      <w:lang w:eastAsia="es-ES"/>
    </w:rPr>
  </w:style>
  <w:style w:type="paragraph" w:customStyle="1" w:styleId="xmsoheading7">
    <w:name w:val="x_msoheading7"/>
    <w:basedOn w:val="Normal"/>
    <w:rsid w:val="00117FED"/>
    <w:pPr>
      <w:spacing w:after="0" w:line="240" w:lineRule="auto"/>
    </w:pPr>
    <w:rPr>
      <w:rFonts w:ascii="Calibri" w:eastAsia="Calibri" w:hAnsi="Calibri" w:cs="Calibri"/>
      <w:lang w:eastAsia="es-CR"/>
    </w:rPr>
  </w:style>
  <w:style w:type="paragraph" w:customStyle="1" w:styleId="wordsection1">
    <w:name w:val="wordsection1"/>
    <w:basedOn w:val="Normal"/>
    <w:uiPriority w:val="99"/>
    <w:rsid w:val="00117FED"/>
    <w:pPr>
      <w:spacing w:after="0" w:line="240" w:lineRule="auto"/>
    </w:pPr>
    <w:rPr>
      <w:rFonts w:ascii="Times New Roman" w:eastAsia="Calibri" w:hAnsi="Times New Roman" w:cs="Times New Roman"/>
      <w:sz w:val="24"/>
      <w:szCs w:val="24"/>
      <w:lang w:eastAsia="es-CR"/>
    </w:rPr>
  </w:style>
  <w:style w:type="character" w:customStyle="1" w:styleId="DispositivaCar">
    <w:name w:val="Dispositiva Car"/>
    <w:basedOn w:val="Fuentedeprrafopredeter"/>
    <w:link w:val="Dispositiva"/>
    <w:locked/>
    <w:rsid w:val="001834A8"/>
    <w:rPr>
      <w:color w:val="000000"/>
      <w:lang w:eastAsia="ar-SA"/>
    </w:rPr>
  </w:style>
  <w:style w:type="paragraph" w:customStyle="1" w:styleId="Dispositiva">
    <w:name w:val="Dispositiva"/>
    <w:basedOn w:val="Normal"/>
    <w:link w:val="DispositivaCar"/>
    <w:rsid w:val="001834A8"/>
    <w:pPr>
      <w:spacing w:before="120" w:after="120" w:line="480" w:lineRule="auto"/>
      <w:ind w:firstLine="709"/>
      <w:jc w:val="both"/>
    </w:pPr>
    <w:rPr>
      <w:color w:val="000000"/>
      <w:lang w:eastAsia="ar-SA"/>
    </w:rPr>
  </w:style>
  <w:style w:type="paragraph" w:customStyle="1" w:styleId="Estilo">
    <w:name w:val="Estilo"/>
    <w:next w:val="Normal"/>
    <w:rsid w:val="001C21C2"/>
    <w:pPr>
      <w:widowControl w:val="0"/>
      <w:autoSpaceDE w:val="0"/>
      <w:autoSpaceDN w:val="0"/>
      <w:adjustRightInd w:val="0"/>
      <w:spacing w:after="0" w:line="240" w:lineRule="auto"/>
    </w:pPr>
    <w:rPr>
      <w:rFonts w:ascii="Arial" w:eastAsia="Times New Roman" w:hAnsi="Arial" w:cs="Arial"/>
      <w:sz w:val="24"/>
      <w:szCs w:val="24"/>
      <w:lang w:val="es-ES" w:eastAsia="es-ES"/>
    </w:rPr>
  </w:style>
  <w:style w:type="paragraph" w:customStyle="1" w:styleId="Estilo1">
    <w:name w:val="Estilo1"/>
    <w:next w:val="Normal"/>
    <w:rsid w:val="001C21C2"/>
    <w:pPr>
      <w:widowControl w:val="0"/>
      <w:autoSpaceDE w:val="0"/>
      <w:autoSpaceDN w:val="0"/>
      <w:adjustRightInd w:val="0"/>
      <w:spacing w:after="0" w:line="240" w:lineRule="auto"/>
    </w:pPr>
    <w:rPr>
      <w:rFonts w:ascii="Arial" w:eastAsia="Times New Roman" w:hAnsi="Arial" w:cs="Arial"/>
      <w:sz w:val="24"/>
      <w:szCs w:val="24"/>
      <w:u w:color="000000"/>
      <w:lang w:val="es-ES" w:eastAsia="es-ES"/>
    </w:rPr>
  </w:style>
  <w:style w:type="paragraph" w:styleId="Textoindependiente3">
    <w:name w:val="Body Text 3"/>
    <w:basedOn w:val="Normal"/>
    <w:link w:val="Textoindependiente3Car"/>
    <w:rsid w:val="001C21C2"/>
    <w:pPr>
      <w:widowControl w:val="0"/>
      <w:autoSpaceDE w:val="0"/>
      <w:autoSpaceDN w:val="0"/>
      <w:adjustRightInd w:val="0"/>
      <w:spacing w:after="0" w:line="240" w:lineRule="auto"/>
      <w:jc w:val="both"/>
    </w:pPr>
    <w:rPr>
      <w:rFonts w:ascii="Book Antiqua" w:eastAsia="Times New Roman" w:hAnsi="Book Antiqua" w:cs="Book Antiqua"/>
      <w:sz w:val="24"/>
      <w:szCs w:val="24"/>
      <w:lang w:val="es-ES" w:eastAsia="es-ES"/>
    </w:rPr>
  </w:style>
  <w:style w:type="character" w:customStyle="1" w:styleId="Textoindependiente3Car">
    <w:name w:val="Texto independiente 3 Car"/>
    <w:basedOn w:val="Fuentedeprrafopredeter"/>
    <w:link w:val="Textoindependiente3"/>
    <w:rsid w:val="001C21C2"/>
    <w:rPr>
      <w:rFonts w:ascii="Book Antiqua" w:eastAsia="Times New Roman" w:hAnsi="Book Antiqua" w:cs="Book Antiqua"/>
      <w:sz w:val="24"/>
      <w:szCs w:val="24"/>
      <w:lang w:val="es-ES" w:eastAsia="es-ES"/>
    </w:rPr>
  </w:style>
  <w:style w:type="paragraph" w:customStyle="1" w:styleId="Ttulo30">
    <w:name w:val="TÍtulo 3"/>
    <w:next w:val="Normal"/>
    <w:rsid w:val="001C21C2"/>
    <w:pPr>
      <w:keepNext/>
      <w:widowControl w:val="0"/>
      <w:autoSpaceDE w:val="0"/>
      <w:autoSpaceDN w:val="0"/>
      <w:adjustRightInd w:val="0"/>
      <w:spacing w:after="0" w:line="240" w:lineRule="auto"/>
      <w:jc w:val="both"/>
    </w:pPr>
    <w:rPr>
      <w:rFonts w:ascii="Arial" w:eastAsia="Times New Roman" w:hAnsi="Arial" w:cs="Arial"/>
      <w:sz w:val="24"/>
      <w:szCs w:val="24"/>
      <w:lang w:val="es-ES" w:eastAsia="es-ES"/>
    </w:rPr>
  </w:style>
  <w:style w:type="paragraph" w:styleId="Sangra2detindependiente">
    <w:name w:val="Body Text Indent 2"/>
    <w:basedOn w:val="Normal"/>
    <w:link w:val="Sangra2detindependienteCar"/>
    <w:rsid w:val="001C21C2"/>
    <w:pPr>
      <w:widowControl w:val="0"/>
      <w:autoSpaceDE w:val="0"/>
      <w:autoSpaceDN w:val="0"/>
      <w:adjustRightInd w:val="0"/>
      <w:spacing w:after="0" w:line="240" w:lineRule="auto"/>
      <w:ind w:left="497"/>
      <w:jc w:val="both"/>
    </w:pPr>
    <w:rPr>
      <w:rFonts w:ascii="Arial" w:eastAsia="Times New Roman" w:hAnsi="Arial" w:cs="Arial"/>
      <w:color w:val="000000"/>
      <w:spacing w:val="-10"/>
      <w:sz w:val="28"/>
      <w:szCs w:val="28"/>
      <w:u w:color="000000"/>
      <w:lang w:val="es-ES" w:eastAsia="es-ES"/>
    </w:rPr>
  </w:style>
  <w:style w:type="character" w:customStyle="1" w:styleId="Sangra2detindependienteCar">
    <w:name w:val="Sangría 2 de t. independiente Car"/>
    <w:basedOn w:val="Fuentedeprrafopredeter"/>
    <w:link w:val="Sangra2detindependiente"/>
    <w:rsid w:val="001C21C2"/>
    <w:rPr>
      <w:rFonts w:ascii="Arial" w:eastAsia="Times New Roman" w:hAnsi="Arial" w:cs="Arial"/>
      <w:color w:val="000000"/>
      <w:spacing w:val="-10"/>
      <w:sz w:val="28"/>
      <w:szCs w:val="28"/>
      <w:u w:color="000000"/>
      <w:lang w:val="es-ES" w:eastAsia="es-ES"/>
    </w:rPr>
  </w:style>
  <w:style w:type="character" w:customStyle="1" w:styleId="MapadeldocumentoCar">
    <w:name w:val="Mapa del documento Car"/>
    <w:basedOn w:val="Fuentedeprrafopredeter"/>
    <w:link w:val="Mapadeldocumento"/>
    <w:semiHidden/>
    <w:rsid w:val="001C21C2"/>
    <w:rPr>
      <w:rFonts w:ascii="Tahoma" w:eastAsia="Times New Roman" w:hAnsi="Tahoma" w:cs="Tahoma"/>
      <w:color w:val="000000"/>
      <w:sz w:val="20"/>
      <w:szCs w:val="20"/>
      <w:u w:color="000000"/>
      <w:shd w:val="clear" w:color="auto" w:fill="000080"/>
      <w:lang w:val="es-ES" w:eastAsia="es-ES"/>
    </w:rPr>
  </w:style>
  <w:style w:type="paragraph" w:styleId="Mapadeldocumento">
    <w:name w:val="Document Map"/>
    <w:basedOn w:val="Normal"/>
    <w:link w:val="MapadeldocumentoCar"/>
    <w:semiHidden/>
    <w:rsid w:val="001C21C2"/>
    <w:pPr>
      <w:widowControl w:val="0"/>
      <w:shd w:val="clear" w:color="auto" w:fill="000080"/>
      <w:autoSpaceDE w:val="0"/>
      <w:autoSpaceDN w:val="0"/>
      <w:adjustRightInd w:val="0"/>
      <w:spacing w:after="0" w:line="240" w:lineRule="auto"/>
    </w:pPr>
    <w:rPr>
      <w:rFonts w:ascii="Tahoma" w:eastAsia="Times New Roman" w:hAnsi="Tahoma" w:cs="Tahoma"/>
      <w:color w:val="000000"/>
      <w:sz w:val="20"/>
      <w:szCs w:val="20"/>
      <w:u w:color="000000"/>
      <w:lang w:val="es-ES" w:eastAsia="es-ES"/>
    </w:rPr>
  </w:style>
  <w:style w:type="paragraph" w:customStyle="1" w:styleId="H5">
    <w:name w:val="H5"/>
    <w:next w:val="Normal"/>
    <w:rsid w:val="001C21C2"/>
    <w:pPr>
      <w:keepNext/>
      <w:widowControl w:val="0"/>
      <w:autoSpaceDE w:val="0"/>
      <w:autoSpaceDN w:val="0"/>
      <w:adjustRightInd w:val="0"/>
      <w:spacing w:before="100" w:after="100" w:line="240" w:lineRule="auto"/>
      <w:outlineLvl w:val="5"/>
    </w:pPr>
    <w:rPr>
      <w:rFonts w:ascii="Arial" w:eastAsia="Times New Roman" w:hAnsi="Arial" w:cs="Arial"/>
      <w:b/>
      <w:bCs/>
      <w:sz w:val="20"/>
      <w:szCs w:val="20"/>
      <w:shd w:val="clear" w:color="auto" w:fill="FFFFFF"/>
      <w:lang w:val="es-ES" w:eastAsia="es-ES"/>
    </w:rPr>
  </w:style>
  <w:style w:type="paragraph" w:customStyle="1" w:styleId="estilo2">
    <w:name w:val="estilo2"/>
    <w:basedOn w:val="Normal"/>
    <w:rsid w:val="001C21C2"/>
    <w:pPr>
      <w:spacing w:before="100" w:beforeAutospacing="1" w:after="100" w:afterAutospacing="1" w:line="240" w:lineRule="auto"/>
    </w:pPr>
    <w:rPr>
      <w:rFonts w:ascii="Verdana" w:eastAsia="Times New Roman" w:hAnsi="Verdana" w:cs="Verdana"/>
      <w:sz w:val="24"/>
      <w:szCs w:val="24"/>
      <w:lang w:val="es-ES" w:eastAsia="es-ES"/>
    </w:rPr>
  </w:style>
  <w:style w:type="character" w:customStyle="1" w:styleId="estilo51">
    <w:name w:val="estilo51"/>
    <w:rsid w:val="001C21C2"/>
    <w:rPr>
      <w:rFonts w:cs="Times New Roman"/>
      <w:b/>
      <w:bCs/>
    </w:rPr>
  </w:style>
  <w:style w:type="character" w:customStyle="1" w:styleId="estilo41">
    <w:name w:val="estilo41"/>
    <w:rsid w:val="001C21C2"/>
    <w:rPr>
      <w:rFonts w:cs="Times New Roman"/>
    </w:rPr>
  </w:style>
  <w:style w:type="paragraph" w:styleId="Sangradetextonormal">
    <w:name w:val="Body Text Indent"/>
    <w:basedOn w:val="Normal"/>
    <w:link w:val="SangradetextonormalCar"/>
    <w:rsid w:val="001C21C2"/>
    <w:pPr>
      <w:widowControl w:val="0"/>
      <w:autoSpaceDE w:val="0"/>
      <w:autoSpaceDN w:val="0"/>
      <w:adjustRightInd w:val="0"/>
      <w:spacing w:after="120" w:line="240" w:lineRule="auto"/>
      <w:ind w:left="283"/>
    </w:pPr>
    <w:rPr>
      <w:rFonts w:ascii="Arial" w:eastAsia="Times New Roman" w:hAnsi="Arial" w:cs="Arial"/>
      <w:sz w:val="24"/>
      <w:szCs w:val="24"/>
      <w:lang w:val="es-ES" w:eastAsia="es-ES"/>
    </w:rPr>
  </w:style>
  <w:style w:type="character" w:customStyle="1" w:styleId="SangradetextonormalCar">
    <w:name w:val="Sangría de texto normal Car"/>
    <w:basedOn w:val="Fuentedeprrafopredeter"/>
    <w:link w:val="Sangradetextonormal"/>
    <w:rsid w:val="001C21C2"/>
    <w:rPr>
      <w:rFonts w:ascii="Arial" w:eastAsia="Times New Roman" w:hAnsi="Arial" w:cs="Arial"/>
      <w:sz w:val="24"/>
      <w:szCs w:val="24"/>
      <w:lang w:val="es-ES" w:eastAsia="es-ES"/>
    </w:rPr>
  </w:style>
  <w:style w:type="paragraph" w:styleId="Textodebloque">
    <w:name w:val="Block Text"/>
    <w:basedOn w:val="Normal"/>
    <w:rsid w:val="001C21C2"/>
    <w:pPr>
      <w:widowControl w:val="0"/>
      <w:autoSpaceDE w:val="0"/>
      <w:autoSpaceDN w:val="0"/>
      <w:adjustRightInd w:val="0"/>
      <w:spacing w:after="0" w:line="240" w:lineRule="auto"/>
      <w:jc w:val="both"/>
    </w:pPr>
    <w:rPr>
      <w:rFonts w:ascii="Arial" w:eastAsia="Times New Roman" w:hAnsi="Arial" w:cs="Arial"/>
      <w:b/>
      <w:bCs/>
      <w:sz w:val="24"/>
      <w:szCs w:val="24"/>
      <w:u w:color="000000"/>
      <w:shd w:val="clear" w:color="auto" w:fill="FFFFFF"/>
      <w:lang w:val="es-ES_tradnl" w:eastAsia="es-ES"/>
    </w:rPr>
  </w:style>
  <w:style w:type="paragraph" w:customStyle="1" w:styleId="Prrafodelista2">
    <w:name w:val="Párrafo de lista2"/>
    <w:basedOn w:val="Normal"/>
    <w:qFormat/>
    <w:rsid w:val="001C21C2"/>
    <w:pPr>
      <w:spacing w:after="200" w:line="276" w:lineRule="auto"/>
      <w:ind w:left="720"/>
      <w:contextualSpacing/>
    </w:pPr>
    <w:rPr>
      <w:rFonts w:ascii="Calibri" w:eastAsia="Times New Roman" w:hAnsi="Calibri" w:cs="Times New Roman"/>
      <w:lang w:val="es-ES"/>
    </w:rPr>
  </w:style>
  <w:style w:type="paragraph" w:customStyle="1" w:styleId="ListParagraph1">
    <w:name w:val="List Paragraph1"/>
    <w:basedOn w:val="Normal"/>
    <w:qFormat/>
    <w:rsid w:val="001C21C2"/>
    <w:pPr>
      <w:spacing w:after="0" w:line="240" w:lineRule="auto"/>
      <w:ind w:left="720"/>
    </w:pPr>
    <w:rPr>
      <w:rFonts w:ascii="Times New Roman" w:eastAsia="Times New Roman" w:hAnsi="Times New Roman" w:cs="Times New Roman"/>
      <w:sz w:val="24"/>
      <w:szCs w:val="24"/>
      <w:lang w:val="es-ES" w:eastAsia="es-ES"/>
    </w:rPr>
  </w:style>
  <w:style w:type="paragraph" w:styleId="Sangra3detindependiente">
    <w:name w:val="Body Text Indent 3"/>
    <w:basedOn w:val="Normal"/>
    <w:link w:val="Sangra3detindependienteCar"/>
    <w:rsid w:val="001C21C2"/>
    <w:pPr>
      <w:spacing w:after="0" w:line="240" w:lineRule="auto"/>
      <w:ind w:left="709" w:hanging="709"/>
      <w:jc w:val="both"/>
    </w:pPr>
    <w:rPr>
      <w:rFonts w:ascii="Bookman Old Style" w:eastAsia="Times New Roman" w:hAnsi="Bookman Old Style" w:cs="Bookman Old Style"/>
      <w:sz w:val="24"/>
      <w:szCs w:val="24"/>
      <w:lang w:val="es-ES_tradnl" w:eastAsia="es-ES"/>
    </w:rPr>
  </w:style>
  <w:style w:type="character" w:customStyle="1" w:styleId="Sangra3detindependienteCar">
    <w:name w:val="Sangría 3 de t. independiente Car"/>
    <w:basedOn w:val="Fuentedeprrafopredeter"/>
    <w:link w:val="Sangra3detindependiente"/>
    <w:rsid w:val="001C21C2"/>
    <w:rPr>
      <w:rFonts w:ascii="Bookman Old Style" w:eastAsia="Times New Roman" w:hAnsi="Bookman Old Style" w:cs="Bookman Old Style"/>
      <w:sz w:val="24"/>
      <w:szCs w:val="24"/>
      <w:lang w:val="es-ES_tradnl" w:eastAsia="es-ES"/>
    </w:rPr>
  </w:style>
  <w:style w:type="paragraph" w:styleId="Lista">
    <w:name w:val="List"/>
    <w:basedOn w:val="Normal"/>
    <w:rsid w:val="001C21C2"/>
    <w:pPr>
      <w:spacing w:after="0" w:line="240" w:lineRule="auto"/>
      <w:ind w:left="283" w:hanging="283"/>
    </w:pPr>
    <w:rPr>
      <w:rFonts w:ascii="Times New Roman" w:eastAsia="Times New Roman" w:hAnsi="Times New Roman" w:cs="Times New Roman"/>
      <w:sz w:val="28"/>
      <w:szCs w:val="28"/>
      <w:lang w:val="es-ES" w:eastAsia="es-ES"/>
    </w:rPr>
  </w:style>
  <w:style w:type="paragraph" w:customStyle="1" w:styleId="Ttulo60">
    <w:name w:val="TÍtulo 6"/>
    <w:basedOn w:val="Normal"/>
    <w:next w:val="Normal"/>
    <w:rsid w:val="001C21C2"/>
    <w:pPr>
      <w:keepNext/>
      <w:widowControl w:val="0"/>
      <w:tabs>
        <w:tab w:val="left" w:pos="-720"/>
      </w:tabs>
      <w:suppressAutoHyphens/>
      <w:overflowPunct w:val="0"/>
      <w:autoSpaceDE w:val="0"/>
      <w:autoSpaceDN w:val="0"/>
      <w:adjustRightInd w:val="0"/>
      <w:spacing w:after="0" w:line="240" w:lineRule="auto"/>
      <w:jc w:val="both"/>
      <w:textAlignment w:val="baseline"/>
    </w:pPr>
    <w:rPr>
      <w:rFonts w:ascii="Bookman Old Style" w:eastAsia="Times New Roman" w:hAnsi="Bookman Old Style" w:cs="Bookman Old Style"/>
      <w:spacing w:val="-3"/>
      <w:sz w:val="24"/>
      <w:szCs w:val="24"/>
      <w:lang w:val="es-ES" w:eastAsia="es-ES"/>
    </w:rPr>
  </w:style>
  <w:style w:type="paragraph" w:customStyle="1" w:styleId="Ttulo90">
    <w:name w:val="TÕtulo 9"/>
    <w:basedOn w:val="Normal"/>
    <w:next w:val="Normal"/>
    <w:rsid w:val="001C21C2"/>
    <w:pPr>
      <w:keepNext/>
      <w:tabs>
        <w:tab w:val="left" w:pos="142"/>
      </w:tabs>
      <w:overflowPunct w:val="0"/>
      <w:autoSpaceDE w:val="0"/>
      <w:autoSpaceDN w:val="0"/>
      <w:adjustRightInd w:val="0"/>
      <w:spacing w:after="0" w:line="240" w:lineRule="auto"/>
      <w:jc w:val="both"/>
      <w:textAlignment w:val="baseline"/>
    </w:pPr>
    <w:rPr>
      <w:rFonts w:ascii="Book Antiqua" w:eastAsia="Times New Roman" w:hAnsi="Book Antiqua" w:cs="Book Antiqua"/>
      <w:b/>
      <w:bCs/>
      <w:lang w:val="es-ES" w:eastAsia="es-ES"/>
    </w:rPr>
  </w:style>
  <w:style w:type="paragraph" w:customStyle="1" w:styleId="xl24">
    <w:name w:val="xl24"/>
    <w:basedOn w:val="Normal"/>
    <w:rsid w:val="001C21C2"/>
    <w:pPr>
      <w:spacing w:before="100" w:beforeAutospacing="1" w:after="100" w:afterAutospacing="1" w:line="240" w:lineRule="auto"/>
      <w:jc w:val="center"/>
    </w:pPr>
    <w:rPr>
      <w:rFonts w:ascii="Arial Unicode MS" w:eastAsia="Arial Unicode MS" w:hAnsi="Arial Unicode MS" w:cs="Arial Unicode MS"/>
      <w:sz w:val="24"/>
      <w:szCs w:val="24"/>
      <w:lang w:val="es-ES" w:eastAsia="es-ES"/>
    </w:rPr>
  </w:style>
  <w:style w:type="paragraph" w:customStyle="1" w:styleId="Cpi">
    <w:name w:val="Cpi"/>
    <w:basedOn w:val="Normal"/>
    <w:rsid w:val="001C21C2"/>
    <w:pPr>
      <w:widowControl w:val="0"/>
      <w:autoSpaceDE w:val="0"/>
      <w:autoSpaceDN w:val="0"/>
      <w:adjustRightInd w:val="0"/>
      <w:spacing w:after="0" w:line="360" w:lineRule="auto"/>
    </w:pPr>
    <w:rPr>
      <w:rFonts w:ascii="Times New Roman" w:eastAsia="Times New Roman" w:hAnsi="Times New Roman" w:cs="Times New Roman"/>
      <w:sz w:val="28"/>
      <w:szCs w:val="28"/>
      <w:shd w:val="clear" w:color="auto" w:fill="FFFFFF"/>
      <w:lang w:val="es-MX" w:eastAsia="es-ES"/>
    </w:rPr>
  </w:style>
  <w:style w:type="paragraph" w:customStyle="1" w:styleId="Trabajo2">
    <w:name w:val="Trabajo2"/>
    <w:rsid w:val="001C21C2"/>
    <w:pPr>
      <w:suppressAutoHyphens/>
      <w:spacing w:after="0" w:line="360" w:lineRule="auto"/>
      <w:jc w:val="both"/>
    </w:pPr>
    <w:rPr>
      <w:rFonts w:ascii="Arial" w:eastAsia="Times New Roman" w:hAnsi="Arial" w:cs="Arial"/>
      <w:sz w:val="20"/>
      <w:szCs w:val="20"/>
      <w:lang w:val="es-ES" w:eastAsia="ar-SA"/>
    </w:rPr>
  </w:style>
  <w:style w:type="paragraph" w:customStyle="1" w:styleId="Textbody">
    <w:name w:val="Text body"/>
    <w:basedOn w:val="Normal"/>
    <w:rsid w:val="001C21C2"/>
    <w:pPr>
      <w:suppressAutoHyphens/>
      <w:autoSpaceDN w:val="0"/>
      <w:spacing w:after="0" w:line="240" w:lineRule="auto"/>
    </w:pPr>
    <w:rPr>
      <w:rFonts w:ascii="Times New Roman" w:eastAsia="Batang, 바탕" w:hAnsi="Times New Roman" w:cs="Times New Roman"/>
      <w:kern w:val="3"/>
      <w:sz w:val="18"/>
      <w:szCs w:val="24"/>
      <w:lang w:eastAsia="zh-CN"/>
    </w:rPr>
  </w:style>
  <w:style w:type="paragraph" w:customStyle="1" w:styleId="Normal1">
    <w:name w:val="Normal1"/>
    <w:rsid w:val="001C21C2"/>
    <w:pPr>
      <w:spacing w:after="200" w:line="276" w:lineRule="auto"/>
    </w:pPr>
    <w:rPr>
      <w:rFonts w:ascii="Calibri" w:eastAsia="Calibri" w:hAnsi="Calibri" w:cs="Calibri"/>
      <w:color w:val="000000"/>
      <w:lang w:val="es-ES" w:eastAsia="es-ES"/>
    </w:rPr>
  </w:style>
  <w:style w:type="character" w:customStyle="1" w:styleId="apple-converted-space">
    <w:name w:val="apple-converted-space"/>
    <w:rsid w:val="001C21C2"/>
  </w:style>
  <w:style w:type="character" w:customStyle="1" w:styleId="ElacuerdoCar">
    <w:name w:val="El acuerdo Car"/>
    <w:link w:val="Elacuerdo"/>
    <w:locked/>
    <w:rsid w:val="001C21C2"/>
  </w:style>
  <w:style w:type="paragraph" w:customStyle="1" w:styleId="Elacuerdo">
    <w:name w:val="El acuerdo"/>
    <w:basedOn w:val="Normal"/>
    <w:link w:val="ElacuerdoCar"/>
    <w:rsid w:val="001C21C2"/>
    <w:pPr>
      <w:autoSpaceDE w:val="0"/>
      <w:autoSpaceDN w:val="0"/>
      <w:spacing w:before="120" w:after="120" w:line="480" w:lineRule="auto"/>
      <w:ind w:firstLine="708"/>
      <w:jc w:val="both"/>
    </w:pPr>
  </w:style>
  <w:style w:type="character" w:customStyle="1" w:styleId="AcueryAnteCar">
    <w:name w:val="Acuer y Ante Car"/>
    <w:link w:val="AcueryAnte"/>
    <w:locked/>
    <w:rsid w:val="001C21C2"/>
    <w:rPr>
      <w:rFonts w:ascii="Batang" w:eastAsia="Batang"/>
      <w:color w:val="000099"/>
    </w:rPr>
  </w:style>
  <w:style w:type="paragraph" w:customStyle="1" w:styleId="AcueryAnte">
    <w:name w:val="Acuer y Ante"/>
    <w:basedOn w:val="Normal"/>
    <w:link w:val="AcueryAnteCar"/>
    <w:rsid w:val="001C21C2"/>
    <w:pPr>
      <w:spacing w:after="0" w:line="480" w:lineRule="auto"/>
      <w:ind w:firstLine="708"/>
      <w:jc w:val="both"/>
    </w:pPr>
    <w:rPr>
      <w:rFonts w:ascii="Batang" w:eastAsia="Batang"/>
      <w:color w:val="000099"/>
    </w:rPr>
  </w:style>
  <w:style w:type="paragraph" w:customStyle="1" w:styleId="SingleTxtG">
    <w:name w:val="_ Single Txt_G"/>
    <w:basedOn w:val="Normal"/>
    <w:uiPriority w:val="99"/>
    <w:rsid w:val="001C21C2"/>
    <w:pPr>
      <w:spacing w:after="120" w:line="240" w:lineRule="atLeast"/>
      <w:ind w:left="1134" w:right="1134"/>
      <w:jc w:val="both"/>
    </w:pPr>
    <w:rPr>
      <w:rFonts w:ascii="Times New Roman" w:eastAsia="Calibri" w:hAnsi="Times New Roman" w:cs="Times New Roman"/>
      <w:sz w:val="20"/>
      <w:szCs w:val="20"/>
      <w:lang w:eastAsia="es-CR"/>
    </w:rPr>
  </w:style>
  <w:style w:type="character" w:customStyle="1" w:styleId="AgestinCar">
    <w:name w:val="A gestión Car"/>
    <w:link w:val="Agestin"/>
    <w:locked/>
    <w:rsid w:val="001C21C2"/>
    <w:rPr>
      <w:color w:val="000099"/>
    </w:rPr>
  </w:style>
  <w:style w:type="paragraph" w:customStyle="1" w:styleId="Agestin">
    <w:name w:val="A gestión"/>
    <w:basedOn w:val="Normal"/>
    <w:link w:val="AgestinCar"/>
    <w:rsid w:val="001C21C2"/>
    <w:pPr>
      <w:spacing w:before="120" w:after="120" w:line="240" w:lineRule="auto"/>
      <w:ind w:left="851" w:right="851" w:firstLine="567"/>
      <w:jc w:val="both"/>
    </w:pPr>
    <w:rPr>
      <w:color w:val="000099"/>
    </w:rPr>
  </w:style>
  <w:style w:type="paragraph" w:customStyle="1" w:styleId="Predeterminado">
    <w:name w:val="Predeterminado"/>
    <w:qFormat/>
    <w:rsid w:val="001C21C2"/>
    <w:pPr>
      <w:suppressAutoHyphens/>
      <w:spacing w:after="0" w:line="100" w:lineRule="atLeast"/>
    </w:pPr>
    <w:rPr>
      <w:rFonts w:ascii="Times New Roman" w:eastAsia="Times New Roman" w:hAnsi="Times New Roman" w:cs="Times New Roman"/>
      <w:color w:val="00000A"/>
      <w:sz w:val="24"/>
      <w:szCs w:val="24"/>
      <w:lang w:val="es-ES" w:eastAsia="es-ES"/>
    </w:rPr>
  </w:style>
  <w:style w:type="paragraph" w:customStyle="1" w:styleId="Contenidodelatabla0">
    <w:name w:val="Contenido de la tabla"/>
    <w:basedOn w:val="Predeterminado"/>
    <w:qFormat/>
    <w:rsid w:val="001C21C2"/>
  </w:style>
  <w:style w:type="paragraph" w:styleId="HTMLconformatoprevio">
    <w:name w:val="HTML Preformatted"/>
    <w:basedOn w:val="Normal"/>
    <w:link w:val="HTMLconformatoprevioCar"/>
    <w:unhideWhenUsed/>
    <w:rsid w:val="001C2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Calibri" w:hAnsi="Courier New" w:cs="Courier New"/>
      <w:color w:val="000000"/>
      <w:sz w:val="20"/>
      <w:szCs w:val="20"/>
      <w:lang w:val="es-ES" w:eastAsia="es-ES"/>
    </w:rPr>
  </w:style>
  <w:style w:type="character" w:customStyle="1" w:styleId="HTMLconformatoprevioCar">
    <w:name w:val="HTML con formato previo Car"/>
    <w:basedOn w:val="Fuentedeprrafopredeter"/>
    <w:link w:val="HTMLconformatoprevio"/>
    <w:uiPriority w:val="99"/>
    <w:rsid w:val="001C21C2"/>
    <w:rPr>
      <w:rFonts w:ascii="Courier New" w:eastAsia="Calibri" w:hAnsi="Courier New" w:cs="Courier New"/>
      <w:color w:val="000000"/>
      <w:sz w:val="20"/>
      <w:szCs w:val="20"/>
      <w:lang w:val="es-ES" w:eastAsia="es-ES"/>
    </w:rPr>
  </w:style>
  <w:style w:type="paragraph" w:customStyle="1" w:styleId="1">
    <w:name w:val="1"/>
    <w:basedOn w:val="Normal"/>
    <w:semiHidden/>
    <w:rsid w:val="00165F3D"/>
    <w:pPr>
      <w:spacing w:line="240" w:lineRule="exact"/>
    </w:pPr>
    <w:rPr>
      <w:rFonts w:ascii="Verdana" w:eastAsia="Times New Roman" w:hAnsi="Verdana" w:cs="Times New Roman"/>
      <w:sz w:val="20"/>
      <w:szCs w:val="21"/>
      <w:lang w:val="en-AU"/>
    </w:rPr>
  </w:style>
  <w:style w:type="paragraph" w:customStyle="1" w:styleId="CarCar">
    <w:name w:val="Car Car"/>
    <w:basedOn w:val="Normal"/>
    <w:semiHidden/>
    <w:rsid w:val="00165F3D"/>
    <w:pPr>
      <w:spacing w:line="240" w:lineRule="exact"/>
    </w:pPr>
    <w:rPr>
      <w:rFonts w:ascii="Verdana" w:eastAsia="Times New Roman" w:hAnsi="Verdana" w:cs="Times New Roman"/>
      <w:sz w:val="20"/>
      <w:szCs w:val="21"/>
      <w:lang w:val="en-AU"/>
    </w:rPr>
  </w:style>
  <w:style w:type="paragraph" w:customStyle="1" w:styleId="Car2">
    <w:name w:val="Car2"/>
    <w:basedOn w:val="Normal"/>
    <w:semiHidden/>
    <w:rsid w:val="00165F3D"/>
    <w:pPr>
      <w:spacing w:line="240" w:lineRule="exact"/>
    </w:pPr>
    <w:rPr>
      <w:rFonts w:ascii="Verdana" w:eastAsia="Times New Roman" w:hAnsi="Verdana" w:cs="Times New Roman"/>
      <w:sz w:val="20"/>
      <w:szCs w:val="21"/>
      <w:lang w:val="en-AU"/>
    </w:rPr>
  </w:style>
  <w:style w:type="paragraph" w:customStyle="1" w:styleId="CarCarCarCarCarCarCarCar">
    <w:name w:val="Car Car Car Car Car Car Car Car"/>
    <w:basedOn w:val="Normal"/>
    <w:semiHidden/>
    <w:rsid w:val="00165F3D"/>
    <w:pPr>
      <w:spacing w:line="240" w:lineRule="exact"/>
    </w:pPr>
    <w:rPr>
      <w:rFonts w:ascii="Verdana" w:eastAsia="Times New Roman" w:hAnsi="Verdana" w:cs="Times New Roman"/>
      <w:sz w:val="20"/>
      <w:szCs w:val="21"/>
      <w:lang w:val="en-AU"/>
    </w:rPr>
  </w:style>
  <w:style w:type="paragraph" w:customStyle="1" w:styleId="CarCar1">
    <w:name w:val="Car Car1"/>
    <w:basedOn w:val="Normal"/>
    <w:semiHidden/>
    <w:rsid w:val="00165F3D"/>
    <w:pPr>
      <w:spacing w:line="240" w:lineRule="exact"/>
    </w:pPr>
    <w:rPr>
      <w:rFonts w:ascii="Verdana" w:eastAsia="Times New Roman" w:hAnsi="Verdana" w:cs="Verdana"/>
      <w:sz w:val="20"/>
      <w:szCs w:val="20"/>
      <w:lang w:val="en-AU"/>
    </w:rPr>
  </w:style>
  <w:style w:type="paragraph" w:customStyle="1" w:styleId="Car1">
    <w:name w:val="Car1"/>
    <w:basedOn w:val="Normal"/>
    <w:rsid w:val="00165F3D"/>
    <w:pPr>
      <w:spacing w:line="240" w:lineRule="exact"/>
    </w:pPr>
    <w:rPr>
      <w:rFonts w:ascii="Verdana" w:eastAsia="Times New Roman" w:hAnsi="Verdana" w:cs="Times New Roman"/>
      <w:sz w:val="20"/>
      <w:szCs w:val="21"/>
      <w:lang w:val="en-AU"/>
    </w:rPr>
  </w:style>
  <w:style w:type="paragraph" w:customStyle="1" w:styleId="CharChar">
    <w:name w:val="Char Char"/>
    <w:basedOn w:val="Normal"/>
    <w:semiHidden/>
    <w:rsid w:val="0016251A"/>
    <w:pPr>
      <w:spacing w:line="240" w:lineRule="exact"/>
    </w:pPr>
    <w:rPr>
      <w:rFonts w:ascii="Verdana" w:eastAsia="Times New Roman" w:hAnsi="Verdana" w:cs="Verdana"/>
      <w:sz w:val="20"/>
      <w:szCs w:val="20"/>
      <w:lang w:val="en-AU"/>
    </w:rPr>
  </w:style>
  <w:style w:type="character" w:customStyle="1" w:styleId="CarCar2">
    <w:name w:val="Car Car2"/>
    <w:rsid w:val="0016251A"/>
    <w:rPr>
      <w:rFonts w:cs="Times New Roman"/>
      <w:lang w:val="es-ES" w:eastAsia="es-ES"/>
    </w:rPr>
  </w:style>
  <w:style w:type="paragraph" w:customStyle="1" w:styleId="ListParagraph0">
    <w:name w:val="List Paragraph0"/>
    <w:basedOn w:val="Normal"/>
    <w:qFormat/>
    <w:rsid w:val="0016251A"/>
    <w:pPr>
      <w:spacing w:after="200" w:line="276" w:lineRule="auto"/>
      <w:ind w:left="720"/>
      <w:contextualSpacing/>
    </w:pPr>
    <w:rPr>
      <w:rFonts w:ascii="Calibri" w:eastAsia="Times New Roman" w:hAnsi="Calibri" w:cs="Times New Roman"/>
      <w:lang w:val="es-ES"/>
    </w:rPr>
  </w:style>
  <w:style w:type="paragraph" w:customStyle="1" w:styleId="xxmsonormal0">
    <w:name w:val="x_x_msonormal"/>
    <w:basedOn w:val="Normal"/>
    <w:uiPriority w:val="99"/>
    <w:semiHidden/>
    <w:rsid w:val="0016251A"/>
    <w:pPr>
      <w:spacing w:after="0" w:line="240" w:lineRule="auto"/>
    </w:pPr>
    <w:rPr>
      <w:rFonts w:ascii="Times New Roman" w:eastAsia="Calibri" w:hAnsi="Times New Roman" w:cs="Times New Roman"/>
      <w:sz w:val="24"/>
      <w:szCs w:val="24"/>
      <w:lang w:eastAsia="es-CR"/>
    </w:rPr>
  </w:style>
  <w:style w:type="table" w:styleId="Tablanormal1">
    <w:name w:val="Plain Table 1"/>
    <w:basedOn w:val="Tablanormal"/>
    <w:uiPriority w:val="41"/>
    <w:rsid w:val="0016251A"/>
    <w:pPr>
      <w:spacing w:after="0" w:line="240" w:lineRule="auto"/>
    </w:pPr>
    <w:rPr>
      <w:rFonts w:ascii="Times New Roman" w:eastAsia="Times New Roman" w:hAnsi="Times New Roman" w:cs="Times New Roman"/>
      <w:sz w:val="20"/>
      <w:szCs w:val="20"/>
      <w:lang w:val="es-ES" w:eastAsia="ja-JP"/>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Tablaconcuadrcula6concolores-nfasis1">
    <w:name w:val="Grid Table 6 Colorful Accent 1"/>
    <w:basedOn w:val="Tablanormal"/>
    <w:uiPriority w:val="51"/>
    <w:rsid w:val="0016251A"/>
    <w:pPr>
      <w:spacing w:after="0" w:line="240" w:lineRule="auto"/>
    </w:pPr>
    <w:rPr>
      <w:rFonts w:ascii="Times New Roman" w:eastAsia="Times New Roman" w:hAnsi="Times New Roman" w:cs="Times New Roman"/>
      <w:color w:val="2F5496"/>
      <w:sz w:val="20"/>
      <w:szCs w:val="20"/>
      <w:lang w:val="es-ES" w:eastAsia="ja-JP"/>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paragraph" w:customStyle="1" w:styleId="Car0">
    <w:name w:val="Car0"/>
    <w:basedOn w:val="Normal"/>
    <w:rsid w:val="000C63BC"/>
    <w:pPr>
      <w:spacing w:line="240" w:lineRule="exact"/>
    </w:pPr>
    <w:rPr>
      <w:rFonts w:ascii="Verdana" w:eastAsia="Times New Roman" w:hAnsi="Verdana" w:cs="Times New Roman"/>
      <w:sz w:val="20"/>
      <w:szCs w:val="21"/>
      <w:lang w:val="en-AU"/>
    </w:rPr>
  </w:style>
  <w:style w:type="paragraph" w:customStyle="1" w:styleId="msonormal0">
    <w:name w:val="msonormal"/>
    <w:basedOn w:val="Normal"/>
    <w:rsid w:val="000C63BC"/>
    <w:pPr>
      <w:spacing w:before="100" w:beforeAutospacing="1" w:after="100" w:afterAutospacing="1" w:line="240" w:lineRule="auto"/>
    </w:pPr>
    <w:rPr>
      <w:rFonts w:ascii="Times New Roman" w:eastAsia="Times New Roman" w:hAnsi="Times New Roman" w:cs="Times New Roman"/>
      <w:sz w:val="24"/>
      <w:szCs w:val="24"/>
      <w:lang w:eastAsia="es-CR"/>
    </w:rPr>
  </w:style>
  <w:style w:type="paragraph" w:customStyle="1" w:styleId="xl72">
    <w:name w:val="xl72"/>
    <w:basedOn w:val="Normal"/>
    <w:rsid w:val="000C63BC"/>
    <w:pPr>
      <w:spacing w:before="100" w:beforeAutospacing="1" w:after="100" w:afterAutospacing="1" w:line="240" w:lineRule="auto"/>
    </w:pPr>
    <w:rPr>
      <w:rFonts w:ascii="Times New Roman" w:eastAsia="Times New Roman" w:hAnsi="Times New Roman" w:cs="Times New Roman"/>
      <w:lang w:eastAsia="es-CR"/>
    </w:rPr>
  </w:style>
  <w:style w:type="paragraph" w:customStyle="1" w:styleId="xl73">
    <w:name w:val="xl73"/>
    <w:basedOn w:val="Normal"/>
    <w:rsid w:val="000C63BC"/>
    <w:pPr>
      <w:pBdr>
        <w:top w:val="single" w:sz="8" w:space="0" w:color="auto"/>
        <w:left w:val="single" w:sz="8" w:space="0" w:color="auto"/>
        <w:bottom w:val="single" w:sz="8" w:space="0" w:color="auto"/>
        <w:right w:val="single" w:sz="8" w:space="0" w:color="auto"/>
      </w:pBdr>
      <w:shd w:val="clear" w:color="000000" w:fill="C4D79B"/>
      <w:spacing w:before="100" w:beforeAutospacing="1" w:after="100" w:afterAutospacing="1" w:line="240" w:lineRule="auto"/>
      <w:jc w:val="center"/>
      <w:textAlignment w:val="center"/>
    </w:pPr>
    <w:rPr>
      <w:rFonts w:ascii="Times New Roman" w:eastAsia="Times New Roman" w:hAnsi="Times New Roman" w:cs="Times New Roman"/>
      <w:b/>
      <w:bCs/>
      <w:lang w:eastAsia="es-CR"/>
    </w:rPr>
  </w:style>
  <w:style w:type="paragraph" w:customStyle="1" w:styleId="xl74">
    <w:name w:val="xl74"/>
    <w:basedOn w:val="Normal"/>
    <w:rsid w:val="000C63BC"/>
    <w:pPr>
      <w:pBdr>
        <w:top w:val="single" w:sz="8" w:space="0" w:color="auto"/>
        <w:bottom w:val="single" w:sz="8" w:space="0" w:color="auto"/>
        <w:right w:val="single" w:sz="8" w:space="0" w:color="auto"/>
      </w:pBdr>
      <w:shd w:val="clear" w:color="000000" w:fill="C4D79B"/>
      <w:spacing w:before="100" w:beforeAutospacing="1" w:after="100" w:afterAutospacing="1" w:line="240" w:lineRule="auto"/>
      <w:jc w:val="center"/>
      <w:textAlignment w:val="center"/>
    </w:pPr>
    <w:rPr>
      <w:rFonts w:ascii="Times New Roman" w:eastAsia="Times New Roman" w:hAnsi="Times New Roman" w:cs="Times New Roman"/>
      <w:b/>
      <w:bCs/>
      <w:lang w:eastAsia="es-CR"/>
    </w:rPr>
  </w:style>
  <w:style w:type="paragraph" w:customStyle="1" w:styleId="xl75">
    <w:name w:val="xl75"/>
    <w:basedOn w:val="Normal"/>
    <w:rsid w:val="000C63BC"/>
    <w:pPr>
      <w:pBdr>
        <w:left w:val="single" w:sz="8" w:space="0" w:color="auto"/>
        <w:bottom w:val="single" w:sz="8" w:space="0" w:color="auto"/>
      </w:pBdr>
      <w:shd w:val="clear" w:color="000000" w:fill="F3C85B"/>
      <w:spacing w:before="100" w:beforeAutospacing="1" w:after="100" w:afterAutospacing="1" w:line="240" w:lineRule="auto"/>
      <w:jc w:val="right"/>
      <w:textAlignment w:val="center"/>
    </w:pPr>
    <w:rPr>
      <w:rFonts w:ascii="Times New Roman" w:eastAsia="Times New Roman" w:hAnsi="Times New Roman" w:cs="Times New Roman"/>
      <w:b/>
      <w:bCs/>
      <w:lang w:eastAsia="es-CR"/>
    </w:rPr>
  </w:style>
  <w:style w:type="paragraph" w:customStyle="1" w:styleId="xl76">
    <w:name w:val="xl76"/>
    <w:basedOn w:val="Normal"/>
    <w:rsid w:val="000C63BC"/>
    <w:pPr>
      <w:pBdr>
        <w:bottom w:val="single" w:sz="8" w:space="0" w:color="auto"/>
        <w:right w:val="single" w:sz="8" w:space="0" w:color="auto"/>
      </w:pBdr>
      <w:shd w:val="clear" w:color="000000" w:fill="F3C85B"/>
      <w:spacing w:before="100" w:beforeAutospacing="1" w:after="100" w:afterAutospacing="1" w:line="240" w:lineRule="auto"/>
      <w:textAlignment w:val="center"/>
    </w:pPr>
    <w:rPr>
      <w:rFonts w:ascii="Times New Roman" w:eastAsia="Times New Roman" w:hAnsi="Times New Roman" w:cs="Times New Roman"/>
      <w:b/>
      <w:bCs/>
      <w:lang w:eastAsia="es-CR"/>
    </w:rPr>
  </w:style>
  <w:style w:type="paragraph" w:customStyle="1" w:styleId="xl77">
    <w:name w:val="xl77"/>
    <w:basedOn w:val="Normal"/>
    <w:rsid w:val="000C63BC"/>
    <w:pPr>
      <w:pBdr>
        <w:bottom w:val="single" w:sz="8" w:space="0" w:color="auto"/>
        <w:right w:val="single" w:sz="8" w:space="0" w:color="auto"/>
      </w:pBdr>
      <w:shd w:val="clear" w:color="000000" w:fill="F3C85B"/>
      <w:spacing w:before="100" w:beforeAutospacing="1" w:after="100" w:afterAutospacing="1" w:line="240" w:lineRule="auto"/>
      <w:jc w:val="center"/>
      <w:textAlignment w:val="center"/>
    </w:pPr>
    <w:rPr>
      <w:rFonts w:ascii="Times New Roman" w:eastAsia="Times New Roman" w:hAnsi="Times New Roman" w:cs="Times New Roman"/>
      <w:b/>
      <w:bCs/>
      <w:lang w:eastAsia="es-CR"/>
    </w:rPr>
  </w:style>
  <w:style w:type="paragraph" w:customStyle="1" w:styleId="xl78">
    <w:name w:val="xl78"/>
    <w:basedOn w:val="Normal"/>
    <w:rsid w:val="000C63BC"/>
    <w:pPr>
      <w:pBdr>
        <w:bottom w:val="single" w:sz="8" w:space="0" w:color="auto"/>
        <w:right w:val="single" w:sz="8" w:space="0" w:color="auto"/>
      </w:pBdr>
      <w:shd w:val="clear" w:color="000000" w:fill="F3C85B"/>
      <w:spacing w:before="100" w:beforeAutospacing="1" w:after="100" w:afterAutospacing="1" w:line="240" w:lineRule="auto"/>
      <w:jc w:val="center"/>
      <w:textAlignment w:val="center"/>
    </w:pPr>
    <w:rPr>
      <w:rFonts w:ascii="Times New Roman" w:eastAsia="Times New Roman" w:hAnsi="Times New Roman" w:cs="Times New Roman"/>
      <w:b/>
      <w:bCs/>
      <w:lang w:eastAsia="es-CR"/>
    </w:rPr>
  </w:style>
  <w:style w:type="paragraph" w:customStyle="1" w:styleId="xl79">
    <w:name w:val="xl79"/>
    <w:basedOn w:val="Normal"/>
    <w:rsid w:val="000C63BC"/>
    <w:pPr>
      <w:pBdr>
        <w:left w:val="single" w:sz="8" w:space="0" w:color="auto"/>
        <w:bottom w:val="single" w:sz="8" w:space="0" w:color="auto"/>
      </w:pBdr>
      <w:shd w:val="clear" w:color="000000" w:fill="92CDDC"/>
      <w:spacing w:before="100" w:beforeAutospacing="1" w:after="100" w:afterAutospacing="1" w:line="240" w:lineRule="auto"/>
      <w:textAlignment w:val="center"/>
    </w:pPr>
    <w:rPr>
      <w:rFonts w:ascii="Times New Roman" w:eastAsia="Times New Roman" w:hAnsi="Times New Roman" w:cs="Times New Roman"/>
      <w:b/>
      <w:bCs/>
      <w:lang w:eastAsia="es-CR"/>
    </w:rPr>
  </w:style>
  <w:style w:type="paragraph" w:customStyle="1" w:styleId="xl80">
    <w:name w:val="xl80"/>
    <w:basedOn w:val="Normal"/>
    <w:rsid w:val="000C63BC"/>
    <w:pPr>
      <w:pBdr>
        <w:bottom w:val="single" w:sz="8" w:space="0" w:color="auto"/>
        <w:right w:val="single" w:sz="8" w:space="0" w:color="auto"/>
      </w:pBdr>
      <w:shd w:val="clear" w:color="000000" w:fill="92CDDC"/>
      <w:spacing w:before="100" w:beforeAutospacing="1" w:after="100" w:afterAutospacing="1" w:line="240" w:lineRule="auto"/>
      <w:textAlignment w:val="center"/>
    </w:pPr>
    <w:rPr>
      <w:rFonts w:ascii="Times New Roman" w:eastAsia="Times New Roman" w:hAnsi="Times New Roman" w:cs="Times New Roman"/>
      <w:b/>
      <w:bCs/>
      <w:lang w:eastAsia="es-CR"/>
    </w:rPr>
  </w:style>
  <w:style w:type="paragraph" w:customStyle="1" w:styleId="xl81">
    <w:name w:val="xl81"/>
    <w:basedOn w:val="Normal"/>
    <w:rsid w:val="000C63BC"/>
    <w:pPr>
      <w:pBdr>
        <w:bottom w:val="single" w:sz="8" w:space="0" w:color="auto"/>
        <w:right w:val="single" w:sz="8" w:space="0" w:color="auto"/>
      </w:pBdr>
      <w:shd w:val="clear" w:color="000000" w:fill="92CDDC"/>
      <w:spacing w:before="100" w:beforeAutospacing="1" w:after="100" w:afterAutospacing="1" w:line="240" w:lineRule="auto"/>
      <w:jc w:val="center"/>
      <w:textAlignment w:val="center"/>
    </w:pPr>
    <w:rPr>
      <w:rFonts w:ascii="Times New Roman" w:eastAsia="Times New Roman" w:hAnsi="Times New Roman" w:cs="Times New Roman"/>
      <w:b/>
      <w:bCs/>
      <w:lang w:eastAsia="es-CR"/>
    </w:rPr>
  </w:style>
  <w:style w:type="paragraph" w:customStyle="1" w:styleId="xl82">
    <w:name w:val="xl82"/>
    <w:basedOn w:val="Normal"/>
    <w:rsid w:val="000C63BC"/>
    <w:pPr>
      <w:pBdr>
        <w:bottom w:val="single" w:sz="8" w:space="0" w:color="auto"/>
        <w:right w:val="single" w:sz="8" w:space="0" w:color="auto"/>
      </w:pBdr>
      <w:shd w:val="clear" w:color="000000" w:fill="92CDDC"/>
      <w:spacing w:before="100" w:beforeAutospacing="1" w:after="100" w:afterAutospacing="1" w:line="240" w:lineRule="auto"/>
      <w:jc w:val="center"/>
      <w:textAlignment w:val="center"/>
    </w:pPr>
    <w:rPr>
      <w:rFonts w:ascii="Times New Roman" w:eastAsia="Times New Roman" w:hAnsi="Times New Roman" w:cs="Times New Roman"/>
      <w:b/>
      <w:bCs/>
      <w:lang w:eastAsia="es-CR"/>
    </w:rPr>
  </w:style>
  <w:style w:type="paragraph" w:customStyle="1" w:styleId="xl83">
    <w:name w:val="xl83"/>
    <w:basedOn w:val="Normal"/>
    <w:rsid w:val="000C63BC"/>
    <w:pPr>
      <w:pBdr>
        <w:left w:val="single" w:sz="8" w:space="0" w:color="auto"/>
        <w:bottom w:val="single" w:sz="8" w:space="0" w:color="auto"/>
      </w:pBdr>
      <w:shd w:val="clear" w:color="000000" w:fill="D9D9D9"/>
      <w:spacing w:before="100" w:beforeAutospacing="1" w:after="100" w:afterAutospacing="1" w:line="240" w:lineRule="auto"/>
      <w:textAlignment w:val="center"/>
    </w:pPr>
    <w:rPr>
      <w:rFonts w:ascii="Times New Roman" w:eastAsia="Times New Roman" w:hAnsi="Times New Roman" w:cs="Times New Roman"/>
      <w:b/>
      <w:bCs/>
      <w:lang w:eastAsia="es-CR"/>
    </w:rPr>
  </w:style>
  <w:style w:type="paragraph" w:customStyle="1" w:styleId="xl84">
    <w:name w:val="xl84"/>
    <w:basedOn w:val="Normal"/>
    <w:rsid w:val="000C63BC"/>
    <w:pPr>
      <w:pBdr>
        <w:bottom w:val="single" w:sz="8" w:space="0" w:color="auto"/>
        <w:right w:val="single" w:sz="8" w:space="0" w:color="auto"/>
      </w:pBdr>
      <w:shd w:val="clear" w:color="000000" w:fill="D9D9D9"/>
      <w:spacing w:before="100" w:beforeAutospacing="1" w:after="100" w:afterAutospacing="1" w:line="240" w:lineRule="auto"/>
      <w:textAlignment w:val="center"/>
    </w:pPr>
    <w:rPr>
      <w:rFonts w:ascii="Times New Roman" w:eastAsia="Times New Roman" w:hAnsi="Times New Roman" w:cs="Times New Roman"/>
      <w:b/>
      <w:bCs/>
      <w:lang w:eastAsia="es-CR"/>
    </w:rPr>
  </w:style>
  <w:style w:type="paragraph" w:customStyle="1" w:styleId="xl85">
    <w:name w:val="xl85"/>
    <w:basedOn w:val="Normal"/>
    <w:rsid w:val="000C63BC"/>
    <w:pPr>
      <w:pBdr>
        <w:bottom w:val="single" w:sz="8" w:space="0" w:color="auto"/>
        <w:right w:val="single" w:sz="8"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lang w:eastAsia="es-CR"/>
    </w:rPr>
  </w:style>
  <w:style w:type="paragraph" w:customStyle="1" w:styleId="xl86">
    <w:name w:val="xl86"/>
    <w:basedOn w:val="Normal"/>
    <w:rsid w:val="000C63BC"/>
    <w:pPr>
      <w:pBdr>
        <w:bottom w:val="single" w:sz="8" w:space="0" w:color="auto"/>
        <w:right w:val="single" w:sz="8"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lang w:eastAsia="es-CR"/>
    </w:rPr>
  </w:style>
  <w:style w:type="paragraph" w:customStyle="1" w:styleId="xl87">
    <w:name w:val="xl87"/>
    <w:basedOn w:val="Normal"/>
    <w:rsid w:val="000C63BC"/>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lang w:eastAsia="es-CR"/>
    </w:rPr>
  </w:style>
  <w:style w:type="paragraph" w:customStyle="1" w:styleId="xl88">
    <w:name w:val="xl88"/>
    <w:basedOn w:val="Normal"/>
    <w:rsid w:val="000C63BC"/>
    <w:pPr>
      <w:pBdr>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lang w:eastAsia="es-CR"/>
    </w:rPr>
  </w:style>
  <w:style w:type="paragraph" w:customStyle="1" w:styleId="xl89">
    <w:name w:val="xl89"/>
    <w:basedOn w:val="Normal"/>
    <w:rsid w:val="000C63BC"/>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es-CR"/>
    </w:rPr>
  </w:style>
  <w:style w:type="paragraph" w:customStyle="1" w:styleId="xl90">
    <w:name w:val="xl90"/>
    <w:basedOn w:val="Normal"/>
    <w:rsid w:val="000C63BC"/>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es-CR"/>
    </w:rPr>
  </w:style>
  <w:style w:type="paragraph" w:customStyle="1" w:styleId="xl91">
    <w:name w:val="xl91"/>
    <w:basedOn w:val="Normal"/>
    <w:rsid w:val="000C63BC"/>
    <w:pPr>
      <w:pBdr>
        <w:left w:val="single" w:sz="8" w:space="0" w:color="auto"/>
        <w:bottom w:val="single" w:sz="8" w:space="0" w:color="auto"/>
      </w:pBdr>
      <w:spacing w:before="100" w:beforeAutospacing="1" w:after="100" w:afterAutospacing="1" w:line="240" w:lineRule="auto"/>
      <w:textAlignment w:val="center"/>
    </w:pPr>
    <w:rPr>
      <w:rFonts w:ascii="Times New Roman" w:eastAsia="Times New Roman" w:hAnsi="Times New Roman" w:cs="Times New Roman"/>
      <w:b/>
      <w:bCs/>
      <w:lang w:eastAsia="es-CR"/>
    </w:rPr>
  </w:style>
  <w:style w:type="paragraph" w:customStyle="1" w:styleId="xl93">
    <w:name w:val="xl93"/>
    <w:basedOn w:val="Normal"/>
    <w:rsid w:val="000C63BC"/>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lang w:eastAsia="es-CR"/>
    </w:rPr>
  </w:style>
  <w:style w:type="paragraph" w:customStyle="1" w:styleId="xl94">
    <w:name w:val="xl94"/>
    <w:basedOn w:val="Normal"/>
    <w:rsid w:val="000C63BC"/>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lang w:eastAsia="es-CR"/>
    </w:rPr>
  </w:style>
  <w:style w:type="paragraph" w:customStyle="1" w:styleId="xl95">
    <w:name w:val="xl95"/>
    <w:basedOn w:val="Normal"/>
    <w:rsid w:val="000C63BC"/>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lang w:eastAsia="es-CR"/>
    </w:rPr>
  </w:style>
  <w:style w:type="paragraph" w:customStyle="1" w:styleId="xl96">
    <w:name w:val="xl96"/>
    <w:basedOn w:val="Normal"/>
    <w:rsid w:val="000C63BC"/>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lang w:eastAsia="es-CR"/>
    </w:rPr>
  </w:style>
  <w:style w:type="paragraph" w:customStyle="1" w:styleId="xl97">
    <w:name w:val="xl97"/>
    <w:basedOn w:val="Normal"/>
    <w:rsid w:val="000C63BC"/>
    <w:pPr>
      <w:pBdr>
        <w:bottom w:val="single" w:sz="8" w:space="0" w:color="auto"/>
      </w:pBdr>
      <w:shd w:val="clear" w:color="000000" w:fill="92CDDC"/>
      <w:spacing w:before="100" w:beforeAutospacing="1" w:after="100" w:afterAutospacing="1" w:line="240" w:lineRule="auto"/>
      <w:jc w:val="center"/>
      <w:textAlignment w:val="center"/>
    </w:pPr>
    <w:rPr>
      <w:rFonts w:ascii="Times New Roman" w:eastAsia="Times New Roman" w:hAnsi="Times New Roman" w:cs="Times New Roman"/>
      <w:b/>
      <w:bCs/>
      <w:lang w:eastAsia="es-CR"/>
    </w:rPr>
  </w:style>
  <w:style w:type="paragraph" w:customStyle="1" w:styleId="xl98">
    <w:name w:val="xl98"/>
    <w:basedOn w:val="Normal"/>
    <w:rsid w:val="000C63BC"/>
    <w:pPr>
      <w:pBdr>
        <w:left w:val="single" w:sz="8" w:space="0" w:color="auto"/>
        <w:bottom w:val="single" w:sz="8" w:space="0" w:color="auto"/>
        <w:right w:val="single" w:sz="8" w:space="0" w:color="auto"/>
      </w:pBdr>
      <w:shd w:val="clear" w:color="000000" w:fill="92CDDC"/>
      <w:spacing w:before="100" w:beforeAutospacing="1" w:after="100" w:afterAutospacing="1" w:line="240" w:lineRule="auto"/>
      <w:jc w:val="center"/>
      <w:textAlignment w:val="center"/>
    </w:pPr>
    <w:rPr>
      <w:rFonts w:ascii="Times New Roman" w:eastAsia="Times New Roman" w:hAnsi="Times New Roman" w:cs="Times New Roman"/>
      <w:b/>
      <w:bCs/>
      <w:lang w:eastAsia="es-CR"/>
    </w:rPr>
  </w:style>
  <w:style w:type="paragraph" w:customStyle="1" w:styleId="xl99">
    <w:name w:val="xl99"/>
    <w:basedOn w:val="Normal"/>
    <w:rsid w:val="000C63BC"/>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lang w:eastAsia="es-CR"/>
    </w:rPr>
  </w:style>
  <w:style w:type="paragraph" w:customStyle="1" w:styleId="xl118">
    <w:name w:val="xl118"/>
    <w:basedOn w:val="Normal"/>
    <w:rsid w:val="000C63BC"/>
    <w:pPr>
      <w:spacing w:before="100" w:beforeAutospacing="1" w:after="100" w:afterAutospacing="1" w:line="240" w:lineRule="auto"/>
    </w:pPr>
    <w:rPr>
      <w:rFonts w:ascii="Arial" w:eastAsia="Times New Roman" w:hAnsi="Arial" w:cs="Arial"/>
      <w:sz w:val="16"/>
      <w:szCs w:val="16"/>
      <w:lang w:eastAsia="es-CR"/>
    </w:rPr>
  </w:style>
  <w:style w:type="paragraph" w:customStyle="1" w:styleId="xl119">
    <w:name w:val="xl119"/>
    <w:basedOn w:val="Normal"/>
    <w:rsid w:val="000C63BC"/>
    <w:pPr>
      <w:spacing w:before="100" w:beforeAutospacing="1" w:after="100" w:afterAutospacing="1" w:line="240" w:lineRule="auto"/>
    </w:pPr>
    <w:rPr>
      <w:rFonts w:ascii="Arial" w:eastAsia="Times New Roman" w:hAnsi="Arial" w:cs="Arial"/>
      <w:b/>
      <w:bCs/>
      <w:sz w:val="16"/>
      <w:szCs w:val="16"/>
      <w:lang w:eastAsia="es-CR"/>
    </w:rPr>
  </w:style>
  <w:style w:type="paragraph" w:customStyle="1" w:styleId="xl120">
    <w:name w:val="xl120"/>
    <w:basedOn w:val="Normal"/>
    <w:rsid w:val="000C63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16"/>
      <w:szCs w:val="16"/>
      <w:lang w:eastAsia="es-CR"/>
    </w:rPr>
  </w:style>
  <w:style w:type="paragraph" w:customStyle="1" w:styleId="xl121">
    <w:name w:val="xl121"/>
    <w:basedOn w:val="Normal"/>
    <w:rsid w:val="000C63BC"/>
    <w:pPr>
      <w:pBdr>
        <w:top w:val="single" w:sz="4" w:space="0" w:color="auto"/>
        <w:left w:val="single" w:sz="4" w:space="0" w:color="auto"/>
        <w:bottom w:val="single" w:sz="4" w:space="0" w:color="auto"/>
        <w:right w:val="single" w:sz="4" w:space="0" w:color="auto"/>
      </w:pBdr>
      <w:shd w:val="clear" w:color="C0C0C0" w:fill="4F81BD"/>
      <w:spacing w:before="100" w:beforeAutospacing="1" w:after="100" w:afterAutospacing="1" w:line="240" w:lineRule="auto"/>
      <w:textAlignment w:val="center"/>
    </w:pPr>
    <w:rPr>
      <w:rFonts w:ascii="Arial" w:eastAsia="Times New Roman" w:hAnsi="Arial" w:cs="Arial"/>
      <w:b/>
      <w:bCs/>
      <w:sz w:val="16"/>
      <w:szCs w:val="16"/>
      <w:lang w:eastAsia="es-CR"/>
    </w:rPr>
  </w:style>
  <w:style w:type="paragraph" w:customStyle="1" w:styleId="xl122">
    <w:name w:val="xl122"/>
    <w:basedOn w:val="Normal"/>
    <w:rsid w:val="000C63BC"/>
    <w:pPr>
      <w:pBdr>
        <w:top w:val="single" w:sz="4" w:space="0" w:color="auto"/>
        <w:left w:val="single" w:sz="4" w:space="0" w:color="auto"/>
        <w:bottom w:val="single" w:sz="4" w:space="0" w:color="auto"/>
        <w:right w:val="single" w:sz="4" w:space="0" w:color="auto"/>
      </w:pBdr>
      <w:shd w:val="clear" w:color="000000" w:fill="4F81BD"/>
      <w:spacing w:before="100" w:beforeAutospacing="1" w:after="100" w:afterAutospacing="1" w:line="240" w:lineRule="auto"/>
      <w:jc w:val="center"/>
    </w:pPr>
    <w:rPr>
      <w:rFonts w:ascii="Arial" w:eastAsia="Times New Roman" w:hAnsi="Arial" w:cs="Arial"/>
      <w:b/>
      <w:bCs/>
      <w:sz w:val="16"/>
      <w:szCs w:val="16"/>
      <w:lang w:eastAsia="es-CR"/>
    </w:rPr>
  </w:style>
  <w:style w:type="paragraph" w:customStyle="1" w:styleId="xl123">
    <w:name w:val="xl123"/>
    <w:basedOn w:val="Normal"/>
    <w:rsid w:val="000C63BC"/>
    <w:pPr>
      <w:spacing w:before="100" w:beforeAutospacing="1" w:after="100" w:afterAutospacing="1" w:line="240" w:lineRule="auto"/>
      <w:jc w:val="center"/>
    </w:pPr>
    <w:rPr>
      <w:rFonts w:ascii="Arial" w:eastAsia="Times New Roman" w:hAnsi="Arial" w:cs="Arial"/>
      <w:sz w:val="16"/>
      <w:szCs w:val="16"/>
      <w:lang w:eastAsia="es-CR"/>
    </w:rPr>
  </w:style>
  <w:style w:type="paragraph" w:customStyle="1" w:styleId="xl124">
    <w:name w:val="xl124"/>
    <w:basedOn w:val="Normal"/>
    <w:rsid w:val="000C63BC"/>
    <w:pPr>
      <w:pBdr>
        <w:top w:val="single" w:sz="4" w:space="0" w:color="auto"/>
        <w:left w:val="single" w:sz="4" w:space="0" w:color="auto"/>
        <w:bottom w:val="single" w:sz="4" w:space="0" w:color="auto"/>
        <w:right w:val="single" w:sz="4" w:space="0" w:color="auto"/>
      </w:pBdr>
      <w:shd w:val="clear" w:color="000000" w:fill="FABF8F"/>
      <w:spacing w:before="100" w:beforeAutospacing="1" w:after="100" w:afterAutospacing="1" w:line="240" w:lineRule="auto"/>
      <w:jc w:val="center"/>
    </w:pPr>
    <w:rPr>
      <w:rFonts w:ascii="Arial" w:eastAsia="Times New Roman" w:hAnsi="Arial" w:cs="Arial"/>
      <w:b/>
      <w:bCs/>
      <w:sz w:val="16"/>
      <w:szCs w:val="16"/>
      <w:lang w:eastAsia="es-CR"/>
    </w:rPr>
  </w:style>
  <w:style w:type="paragraph" w:customStyle="1" w:styleId="xl125">
    <w:name w:val="xl125"/>
    <w:basedOn w:val="Normal"/>
    <w:rsid w:val="000C63BC"/>
    <w:pPr>
      <w:pBdr>
        <w:top w:val="single" w:sz="4" w:space="0" w:color="auto"/>
        <w:left w:val="single" w:sz="4" w:space="0" w:color="auto"/>
        <w:bottom w:val="single" w:sz="4" w:space="0" w:color="auto"/>
        <w:right w:val="single" w:sz="4" w:space="0" w:color="auto"/>
      </w:pBdr>
      <w:shd w:val="clear" w:color="000000" w:fill="4F81BD"/>
      <w:spacing w:before="100" w:beforeAutospacing="1" w:after="100" w:afterAutospacing="1" w:line="240" w:lineRule="auto"/>
      <w:jc w:val="center"/>
    </w:pPr>
    <w:rPr>
      <w:rFonts w:ascii="Arial" w:eastAsia="Times New Roman" w:hAnsi="Arial" w:cs="Arial"/>
      <w:b/>
      <w:bCs/>
      <w:sz w:val="20"/>
      <w:szCs w:val="20"/>
      <w:lang w:eastAsia="es-CR"/>
    </w:rPr>
  </w:style>
  <w:style w:type="paragraph" w:customStyle="1" w:styleId="xl126">
    <w:name w:val="xl126"/>
    <w:basedOn w:val="Normal"/>
    <w:rsid w:val="000C63BC"/>
    <w:pPr>
      <w:pBdr>
        <w:top w:val="single" w:sz="4" w:space="0" w:color="auto"/>
        <w:left w:val="single" w:sz="4" w:space="0" w:color="auto"/>
        <w:bottom w:val="single" w:sz="4" w:space="0" w:color="auto"/>
        <w:right w:val="single" w:sz="4" w:space="0" w:color="auto"/>
      </w:pBdr>
      <w:shd w:val="clear" w:color="C0C0C0" w:fill="4F81BD"/>
      <w:spacing w:before="100" w:beforeAutospacing="1" w:after="100" w:afterAutospacing="1" w:line="240" w:lineRule="auto"/>
      <w:jc w:val="center"/>
      <w:textAlignment w:val="center"/>
    </w:pPr>
    <w:rPr>
      <w:rFonts w:ascii="Arial" w:eastAsia="Times New Roman" w:hAnsi="Arial" w:cs="Arial"/>
      <w:b/>
      <w:bCs/>
      <w:sz w:val="20"/>
      <w:szCs w:val="20"/>
      <w:lang w:eastAsia="es-CR"/>
    </w:rPr>
  </w:style>
  <w:style w:type="paragraph" w:customStyle="1" w:styleId="xl127">
    <w:name w:val="xl127"/>
    <w:basedOn w:val="Normal"/>
    <w:rsid w:val="000C63BC"/>
    <w:pPr>
      <w:pBdr>
        <w:top w:val="single" w:sz="4" w:space="0" w:color="auto"/>
        <w:left w:val="single" w:sz="4" w:space="0" w:color="auto"/>
        <w:bottom w:val="single" w:sz="4" w:space="0" w:color="auto"/>
        <w:right w:val="single" w:sz="4" w:space="0" w:color="auto"/>
      </w:pBdr>
      <w:shd w:val="clear" w:color="000000" w:fill="4F81BD"/>
      <w:spacing w:before="100" w:beforeAutospacing="1" w:after="100" w:afterAutospacing="1" w:line="240" w:lineRule="auto"/>
      <w:jc w:val="center"/>
      <w:textAlignment w:val="center"/>
    </w:pPr>
    <w:rPr>
      <w:rFonts w:ascii="Arial" w:eastAsia="Times New Roman" w:hAnsi="Arial" w:cs="Arial"/>
      <w:b/>
      <w:bCs/>
      <w:sz w:val="20"/>
      <w:szCs w:val="20"/>
      <w:lang w:eastAsia="es-CR"/>
    </w:rPr>
  </w:style>
  <w:style w:type="paragraph" w:customStyle="1" w:styleId="xl128">
    <w:name w:val="xl128"/>
    <w:basedOn w:val="Normal"/>
    <w:rsid w:val="000C63BC"/>
    <w:pPr>
      <w:pBdr>
        <w:top w:val="single" w:sz="4" w:space="0" w:color="auto"/>
        <w:left w:val="single" w:sz="4" w:space="0" w:color="auto"/>
        <w:bottom w:val="single" w:sz="4" w:space="0" w:color="auto"/>
        <w:right w:val="single" w:sz="4" w:space="0" w:color="auto"/>
      </w:pBdr>
      <w:shd w:val="clear" w:color="C0C0C0" w:fill="4F81BD"/>
      <w:spacing w:before="100" w:beforeAutospacing="1" w:after="100" w:afterAutospacing="1" w:line="240" w:lineRule="auto"/>
      <w:jc w:val="center"/>
      <w:textAlignment w:val="center"/>
    </w:pPr>
    <w:rPr>
      <w:rFonts w:ascii="Arial" w:eastAsia="Times New Roman" w:hAnsi="Arial" w:cs="Arial"/>
      <w:b/>
      <w:bCs/>
      <w:sz w:val="20"/>
      <w:szCs w:val="20"/>
      <w:lang w:eastAsia="es-CR"/>
    </w:rPr>
  </w:style>
  <w:style w:type="paragraph" w:customStyle="1" w:styleId="xl129">
    <w:name w:val="xl129"/>
    <w:basedOn w:val="Normal"/>
    <w:rsid w:val="000C63BC"/>
    <w:pPr>
      <w:pBdr>
        <w:top w:val="single" w:sz="4" w:space="0" w:color="auto"/>
        <w:left w:val="single" w:sz="4" w:space="0" w:color="auto"/>
        <w:bottom w:val="single" w:sz="4" w:space="0" w:color="auto"/>
        <w:right w:val="single" w:sz="4" w:space="0" w:color="auto"/>
      </w:pBdr>
      <w:shd w:val="clear" w:color="000000" w:fill="4F81BD"/>
      <w:spacing w:before="100" w:beforeAutospacing="1" w:after="100" w:afterAutospacing="1" w:line="240" w:lineRule="auto"/>
      <w:jc w:val="center"/>
      <w:textAlignment w:val="center"/>
    </w:pPr>
    <w:rPr>
      <w:rFonts w:ascii="Arial" w:eastAsia="Times New Roman" w:hAnsi="Arial" w:cs="Arial"/>
      <w:b/>
      <w:bCs/>
      <w:sz w:val="20"/>
      <w:szCs w:val="20"/>
      <w:lang w:eastAsia="es-CR"/>
    </w:rPr>
  </w:style>
  <w:style w:type="paragraph" w:customStyle="1" w:styleId="xl130">
    <w:name w:val="xl130"/>
    <w:basedOn w:val="Normal"/>
    <w:rsid w:val="000C63BC"/>
    <w:pPr>
      <w:pBdr>
        <w:top w:val="single" w:sz="4" w:space="0" w:color="auto"/>
        <w:left w:val="single" w:sz="4" w:space="0" w:color="auto"/>
        <w:bottom w:val="single" w:sz="4" w:space="0" w:color="auto"/>
        <w:right w:val="single" w:sz="4" w:space="0" w:color="auto"/>
      </w:pBdr>
      <w:shd w:val="clear" w:color="C0C0C0" w:fill="4F81BD"/>
      <w:spacing w:before="100" w:beforeAutospacing="1" w:after="100" w:afterAutospacing="1" w:line="240" w:lineRule="auto"/>
      <w:jc w:val="center"/>
      <w:textAlignment w:val="center"/>
    </w:pPr>
    <w:rPr>
      <w:rFonts w:ascii="Arial" w:eastAsia="Times New Roman" w:hAnsi="Arial" w:cs="Arial"/>
      <w:b/>
      <w:bCs/>
      <w:sz w:val="16"/>
      <w:szCs w:val="16"/>
      <w:lang w:eastAsia="es-CR"/>
    </w:rPr>
  </w:style>
  <w:style w:type="paragraph" w:customStyle="1" w:styleId="xl131">
    <w:name w:val="xl131"/>
    <w:basedOn w:val="Normal"/>
    <w:rsid w:val="000C63BC"/>
    <w:pPr>
      <w:pBdr>
        <w:top w:val="single" w:sz="4" w:space="0" w:color="auto"/>
        <w:left w:val="single" w:sz="4" w:space="0" w:color="auto"/>
        <w:bottom w:val="single" w:sz="4" w:space="0" w:color="auto"/>
        <w:right w:val="single" w:sz="4" w:space="0" w:color="auto"/>
      </w:pBdr>
      <w:shd w:val="clear" w:color="000000" w:fill="4F81BD"/>
      <w:spacing w:before="100" w:beforeAutospacing="1" w:after="100" w:afterAutospacing="1" w:line="240" w:lineRule="auto"/>
      <w:jc w:val="center"/>
      <w:textAlignment w:val="center"/>
    </w:pPr>
    <w:rPr>
      <w:rFonts w:ascii="Arial" w:eastAsia="Times New Roman" w:hAnsi="Arial" w:cs="Arial"/>
      <w:b/>
      <w:bCs/>
      <w:sz w:val="16"/>
      <w:szCs w:val="16"/>
      <w:lang w:eastAsia="es-CR"/>
    </w:rPr>
  </w:style>
  <w:style w:type="paragraph" w:customStyle="1" w:styleId="xl132">
    <w:name w:val="xl132"/>
    <w:basedOn w:val="Normal"/>
    <w:rsid w:val="000C63BC"/>
    <w:pPr>
      <w:pBdr>
        <w:top w:val="single" w:sz="4" w:space="0" w:color="auto"/>
        <w:left w:val="single" w:sz="4" w:space="0" w:color="auto"/>
        <w:bottom w:val="single" w:sz="4" w:space="0" w:color="auto"/>
        <w:right w:val="single" w:sz="4" w:space="0" w:color="auto"/>
      </w:pBdr>
      <w:shd w:val="clear" w:color="000000" w:fill="FABF8F"/>
      <w:spacing w:before="100" w:beforeAutospacing="1" w:after="100" w:afterAutospacing="1" w:line="240" w:lineRule="auto"/>
      <w:jc w:val="center"/>
      <w:textAlignment w:val="center"/>
    </w:pPr>
    <w:rPr>
      <w:rFonts w:ascii="Arial" w:eastAsia="Times New Roman" w:hAnsi="Arial" w:cs="Arial"/>
      <w:b/>
      <w:bCs/>
      <w:sz w:val="16"/>
      <w:szCs w:val="16"/>
      <w:lang w:eastAsia="es-CR"/>
    </w:rPr>
  </w:style>
  <w:style w:type="paragraph" w:customStyle="1" w:styleId="xl133">
    <w:name w:val="xl133"/>
    <w:basedOn w:val="Normal"/>
    <w:rsid w:val="000C63BC"/>
    <w:pPr>
      <w:pBdr>
        <w:top w:val="single" w:sz="4" w:space="0" w:color="auto"/>
        <w:left w:val="single" w:sz="4" w:space="0" w:color="auto"/>
        <w:bottom w:val="single" w:sz="4" w:space="0" w:color="auto"/>
        <w:right w:val="single" w:sz="4" w:space="0" w:color="auto"/>
      </w:pBdr>
      <w:shd w:val="clear" w:color="000000" w:fill="FABF8F"/>
      <w:spacing w:before="100" w:beforeAutospacing="1" w:after="100" w:afterAutospacing="1" w:line="240" w:lineRule="auto"/>
      <w:jc w:val="center"/>
      <w:textAlignment w:val="center"/>
    </w:pPr>
    <w:rPr>
      <w:rFonts w:ascii="Arial" w:eastAsia="Times New Roman" w:hAnsi="Arial" w:cs="Arial"/>
      <w:b/>
      <w:bCs/>
      <w:sz w:val="16"/>
      <w:szCs w:val="16"/>
      <w:lang w:eastAsia="es-CR"/>
    </w:rPr>
  </w:style>
  <w:style w:type="paragraph" w:customStyle="1" w:styleId="xl134">
    <w:name w:val="xl134"/>
    <w:basedOn w:val="Normal"/>
    <w:rsid w:val="000C63BC"/>
    <w:pPr>
      <w:pBdr>
        <w:top w:val="single" w:sz="4" w:space="0" w:color="auto"/>
        <w:left w:val="single" w:sz="4" w:space="0" w:color="auto"/>
        <w:bottom w:val="single" w:sz="4" w:space="0" w:color="auto"/>
        <w:right w:val="single" w:sz="4" w:space="0" w:color="auto"/>
      </w:pBdr>
      <w:shd w:val="clear" w:color="000000" w:fill="4F81BD"/>
      <w:spacing w:before="100" w:beforeAutospacing="1" w:after="100" w:afterAutospacing="1" w:line="240" w:lineRule="auto"/>
    </w:pPr>
    <w:rPr>
      <w:rFonts w:ascii="Arial" w:eastAsia="Times New Roman" w:hAnsi="Arial" w:cs="Arial"/>
      <w:b/>
      <w:bCs/>
      <w:sz w:val="12"/>
      <w:szCs w:val="12"/>
      <w:lang w:eastAsia="es-CR"/>
    </w:rPr>
  </w:style>
  <w:style w:type="paragraph" w:customStyle="1" w:styleId="xl135">
    <w:name w:val="xl135"/>
    <w:basedOn w:val="Normal"/>
    <w:rsid w:val="000C63B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color w:val="000000"/>
      <w:sz w:val="14"/>
      <w:szCs w:val="14"/>
      <w:lang w:eastAsia="es-CR"/>
    </w:rPr>
  </w:style>
  <w:style w:type="paragraph" w:customStyle="1" w:styleId="xl136">
    <w:name w:val="xl136"/>
    <w:basedOn w:val="Normal"/>
    <w:rsid w:val="000C63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color w:val="000000"/>
      <w:sz w:val="16"/>
      <w:szCs w:val="16"/>
      <w:lang w:eastAsia="es-CR"/>
    </w:rPr>
  </w:style>
  <w:style w:type="paragraph" w:customStyle="1" w:styleId="xl137">
    <w:name w:val="xl137"/>
    <w:basedOn w:val="Normal"/>
    <w:rsid w:val="000C63B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color w:val="000000"/>
      <w:sz w:val="12"/>
      <w:szCs w:val="12"/>
      <w:lang w:eastAsia="es-CR"/>
    </w:rPr>
  </w:style>
  <w:style w:type="paragraph" w:customStyle="1" w:styleId="xl138">
    <w:name w:val="xl138"/>
    <w:basedOn w:val="Normal"/>
    <w:rsid w:val="000C63BC"/>
    <w:pPr>
      <w:pBdr>
        <w:top w:val="single" w:sz="4" w:space="0" w:color="auto"/>
        <w:left w:val="single" w:sz="4" w:space="0" w:color="auto"/>
        <w:bottom w:val="single" w:sz="4" w:space="0" w:color="auto"/>
        <w:right w:val="single" w:sz="4" w:space="0" w:color="auto"/>
      </w:pBdr>
      <w:shd w:val="clear" w:color="000000" w:fill="FABF8F"/>
      <w:spacing w:before="100" w:beforeAutospacing="1" w:after="100" w:afterAutospacing="1" w:line="240" w:lineRule="auto"/>
      <w:jc w:val="center"/>
      <w:textAlignment w:val="center"/>
    </w:pPr>
    <w:rPr>
      <w:rFonts w:ascii="Arial" w:eastAsia="Times New Roman" w:hAnsi="Arial" w:cs="Arial"/>
      <w:b/>
      <w:bCs/>
      <w:sz w:val="20"/>
      <w:szCs w:val="20"/>
      <w:lang w:eastAsia="es-CR"/>
    </w:rPr>
  </w:style>
  <w:style w:type="paragraph" w:customStyle="1" w:styleId="xl139">
    <w:name w:val="xl139"/>
    <w:basedOn w:val="Normal"/>
    <w:rsid w:val="000C63BC"/>
    <w:pPr>
      <w:pBdr>
        <w:top w:val="single" w:sz="4" w:space="0" w:color="auto"/>
        <w:left w:val="single" w:sz="4" w:space="0" w:color="auto"/>
        <w:bottom w:val="single" w:sz="4" w:space="0" w:color="auto"/>
      </w:pBdr>
      <w:shd w:val="clear" w:color="C0C0C0" w:fill="4F81BD"/>
      <w:spacing w:before="100" w:beforeAutospacing="1" w:after="100" w:afterAutospacing="1" w:line="240" w:lineRule="auto"/>
      <w:textAlignment w:val="center"/>
    </w:pPr>
    <w:rPr>
      <w:rFonts w:ascii="Arial" w:eastAsia="Times New Roman" w:hAnsi="Arial" w:cs="Arial"/>
      <w:b/>
      <w:bCs/>
      <w:sz w:val="20"/>
      <w:szCs w:val="20"/>
      <w:lang w:eastAsia="es-CR"/>
    </w:rPr>
  </w:style>
  <w:style w:type="paragraph" w:customStyle="1" w:styleId="xl140">
    <w:name w:val="xl140"/>
    <w:basedOn w:val="Normal"/>
    <w:rsid w:val="000C63BC"/>
    <w:pPr>
      <w:pBdr>
        <w:top w:val="single" w:sz="4" w:space="0" w:color="auto"/>
        <w:bottom w:val="single" w:sz="4" w:space="0" w:color="auto"/>
        <w:right w:val="single" w:sz="4" w:space="0" w:color="auto"/>
      </w:pBdr>
      <w:shd w:val="clear" w:color="C0C0C0" w:fill="4F81BD"/>
      <w:spacing w:before="100" w:beforeAutospacing="1" w:after="100" w:afterAutospacing="1" w:line="240" w:lineRule="auto"/>
      <w:textAlignment w:val="center"/>
    </w:pPr>
    <w:rPr>
      <w:rFonts w:ascii="Arial" w:eastAsia="Times New Roman" w:hAnsi="Arial" w:cs="Arial"/>
      <w:b/>
      <w:bCs/>
      <w:sz w:val="20"/>
      <w:szCs w:val="20"/>
      <w:lang w:eastAsia="es-CR"/>
    </w:rPr>
  </w:style>
  <w:style w:type="numbering" w:customStyle="1" w:styleId="Sinlista1">
    <w:name w:val="Sin lista1"/>
    <w:next w:val="Sinlista"/>
    <w:uiPriority w:val="99"/>
    <w:semiHidden/>
    <w:unhideWhenUsed/>
    <w:rsid w:val="00086B85"/>
  </w:style>
  <w:style w:type="paragraph" w:customStyle="1" w:styleId="Encabezado1">
    <w:name w:val="Encabezado 1"/>
    <w:basedOn w:val="Normal"/>
    <w:next w:val="Normal"/>
    <w:qFormat/>
    <w:rsid w:val="00086B85"/>
    <w:pPr>
      <w:keepNext/>
      <w:suppressAutoHyphens/>
      <w:spacing w:after="0" w:line="240" w:lineRule="auto"/>
      <w:jc w:val="both"/>
      <w:outlineLvl w:val="0"/>
    </w:pPr>
    <w:rPr>
      <w:rFonts w:ascii="Arial" w:eastAsia="Times New Roman" w:hAnsi="Arial" w:cs="Arial"/>
      <w:b/>
      <w:sz w:val="20"/>
      <w:szCs w:val="24"/>
      <w:lang w:val="es-MX" w:eastAsia="es-ES"/>
    </w:rPr>
  </w:style>
  <w:style w:type="paragraph" w:customStyle="1" w:styleId="Encabezado2">
    <w:name w:val="Encabezado 2"/>
    <w:basedOn w:val="Normal"/>
    <w:qFormat/>
    <w:rsid w:val="00086B85"/>
    <w:pPr>
      <w:suppressAutoHyphens/>
      <w:spacing w:after="0" w:line="240" w:lineRule="auto"/>
    </w:pPr>
    <w:rPr>
      <w:rFonts w:ascii="Times New Roman" w:eastAsia="Times New Roman" w:hAnsi="Times New Roman" w:cs="Times New Roman"/>
      <w:sz w:val="24"/>
      <w:szCs w:val="24"/>
      <w:lang w:val="es-ES" w:eastAsia="es-ES"/>
    </w:rPr>
  </w:style>
  <w:style w:type="paragraph" w:customStyle="1" w:styleId="Encabezado5">
    <w:name w:val="Encabezado 5"/>
    <w:basedOn w:val="Normal"/>
    <w:next w:val="Normal"/>
    <w:uiPriority w:val="99"/>
    <w:qFormat/>
    <w:rsid w:val="00086B85"/>
    <w:pPr>
      <w:keepNext/>
      <w:keepLines/>
      <w:widowControl w:val="0"/>
      <w:suppressAutoHyphens/>
      <w:spacing w:before="200" w:after="0" w:line="240" w:lineRule="auto"/>
      <w:outlineLvl w:val="4"/>
    </w:pPr>
    <w:rPr>
      <w:rFonts w:ascii="Cambria" w:eastAsia="Times New Roman" w:hAnsi="Cambria" w:cs="Times New Roman"/>
      <w:color w:val="243F60"/>
      <w:sz w:val="24"/>
      <w:szCs w:val="24"/>
      <w:lang w:eastAsia="ar-SA"/>
    </w:rPr>
  </w:style>
  <w:style w:type="character" w:customStyle="1" w:styleId="WW8Num2z0">
    <w:name w:val="WW8Num2z0"/>
    <w:uiPriority w:val="99"/>
    <w:rsid w:val="00086B85"/>
    <w:rPr>
      <w:rFonts w:ascii="Symbol" w:hAnsi="Symbol"/>
    </w:rPr>
  </w:style>
  <w:style w:type="character" w:customStyle="1" w:styleId="WW8Num3z0">
    <w:name w:val="WW8Num3z0"/>
    <w:uiPriority w:val="99"/>
    <w:rsid w:val="00086B85"/>
    <w:rPr>
      <w:rFonts w:ascii="Symbol" w:hAnsi="Symbol"/>
    </w:rPr>
  </w:style>
  <w:style w:type="character" w:customStyle="1" w:styleId="WW8Num4z0">
    <w:name w:val="WW8Num4z0"/>
    <w:uiPriority w:val="99"/>
    <w:rsid w:val="00086B85"/>
    <w:rPr>
      <w:rFonts w:ascii="Symbol" w:hAnsi="Symbol"/>
    </w:rPr>
  </w:style>
  <w:style w:type="character" w:customStyle="1" w:styleId="WW8Num5z0">
    <w:name w:val="WW8Num5z0"/>
    <w:uiPriority w:val="99"/>
    <w:rsid w:val="00086B85"/>
    <w:rPr>
      <w:rFonts w:ascii="Symbol" w:hAnsi="Symbol"/>
    </w:rPr>
  </w:style>
  <w:style w:type="character" w:customStyle="1" w:styleId="WW8Num6z0">
    <w:name w:val="WW8Num6z0"/>
    <w:uiPriority w:val="99"/>
    <w:rsid w:val="00086B85"/>
    <w:rPr>
      <w:rFonts w:ascii="Symbol" w:hAnsi="Symbol"/>
    </w:rPr>
  </w:style>
  <w:style w:type="character" w:customStyle="1" w:styleId="WW8Num6z1">
    <w:name w:val="WW8Num6z1"/>
    <w:uiPriority w:val="99"/>
    <w:rsid w:val="00086B85"/>
    <w:rPr>
      <w:rFonts w:ascii="Courier New" w:hAnsi="Courier New"/>
    </w:rPr>
  </w:style>
  <w:style w:type="character" w:customStyle="1" w:styleId="WW8Num6z3">
    <w:name w:val="WW8Num6z3"/>
    <w:uiPriority w:val="99"/>
    <w:rsid w:val="00086B85"/>
    <w:rPr>
      <w:rFonts w:ascii="Symbol" w:hAnsi="Symbol"/>
    </w:rPr>
  </w:style>
  <w:style w:type="character" w:customStyle="1" w:styleId="WW8Num7z0">
    <w:name w:val="WW8Num7z0"/>
    <w:uiPriority w:val="99"/>
    <w:rsid w:val="00086B85"/>
    <w:rPr>
      <w:rFonts w:ascii="Symbol" w:hAnsi="Symbol"/>
    </w:rPr>
  </w:style>
  <w:style w:type="character" w:customStyle="1" w:styleId="WW8Num7z3">
    <w:name w:val="WW8Num7z3"/>
    <w:uiPriority w:val="99"/>
    <w:rsid w:val="00086B85"/>
    <w:rPr>
      <w:rFonts w:ascii="Symbol" w:hAnsi="Symbol"/>
    </w:rPr>
  </w:style>
  <w:style w:type="character" w:customStyle="1" w:styleId="WW8Num7z4">
    <w:name w:val="WW8Num7z4"/>
    <w:uiPriority w:val="99"/>
    <w:rsid w:val="00086B85"/>
    <w:rPr>
      <w:rFonts w:ascii="Courier New" w:hAnsi="Courier New"/>
    </w:rPr>
  </w:style>
  <w:style w:type="character" w:customStyle="1" w:styleId="WW8Num8z0">
    <w:name w:val="WW8Num8z0"/>
    <w:uiPriority w:val="99"/>
    <w:rsid w:val="00086B85"/>
    <w:rPr>
      <w:rFonts w:ascii="Symbol" w:hAnsi="Symbol"/>
    </w:rPr>
  </w:style>
  <w:style w:type="character" w:customStyle="1" w:styleId="WW8Num9z0">
    <w:name w:val="WW8Num9z0"/>
    <w:uiPriority w:val="99"/>
    <w:rsid w:val="00086B85"/>
    <w:rPr>
      <w:rFonts w:ascii="Symbol" w:hAnsi="Symbol"/>
    </w:rPr>
  </w:style>
  <w:style w:type="character" w:customStyle="1" w:styleId="WW8Num9z1">
    <w:name w:val="WW8Num9z1"/>
    <w:uiPriority w:val="99"/>
    <w:rsid w:val="00086B85"/>
    <w:rPr>
      <w:rFonts w:ascii="Courier New" w:hAnsi="Courier New"/>
    </w:rPr>
  </w:style>
  <w:style w:type="character" w:customStyle="1" w:styleId="WW8Num9z2">
    <w:name w:val="WW8Num9z2"/>
    <w:uiPriority w:val="99"/>
    <w:rsid w:val="00086B85"/>
    <w:rPr>
      <w:rFonts w:ascii="Wingdings" w:hAnsi="Wingdings"/>
    </w:rPr>
  </w:style>
  <w:style w:type="character" w:customStyle="1" w:styleId="WW8Num10z0">
    <w:name w:val="WW8Num10z0"/>
    <w:uiPriority w:val="99"/>
    <w:rsid w:val="00086B85"/>
    <w:rPr>
      <w:rFonts w:ascii="Symbol" w:hAnsi="Symbol"/>
    </w:rPr>
  </w:style>
  <w:style w:type="character" w:customStyle="1" w:styleId="WW8Num10z2">
    <w:name w:val="WW8Num10z2"/>
    <w:uiPriority w:val="99"/>
    <w:rsid w:val="00086B85"/>
    <w:rPr>
      <w:rFonts w:ascii="Wingdings" w:hAnsi="Wingdings"/>
    </w:rPr>
  </w:style>
  <w:style w:type="character" w:customStyle="1" w:styleId="WW8Num10z3">
    <w:name w:val="WW8Num10z3"/>
    <w:uiPriority w:val="99"/>
    <w:rsid w:val="00086B85"/>
    <w:rPr>
      <w:rFonts w:ascii="Symbol" w:hAnsi="Symbol"/>
    </w:rPr>
  </w:style>
  <w:style w:type="character" w:customStyle="1" w:styleId="WW8Num11z0">
    <w:name w:val="WW8Num11z0"/>
    <w:uiPriority w:val="99"/>
    <w:rsid w:val="00086B85"/>
    <w:rPr>
      <w:rFonts w:ascii="Courier New" w:hAnsi="Courier New"/>
    </w:rPr>
  </w:style>
  <w:style w:type="character" w:customStyle="1" w:styleId="WW8Num11z2">
    <w:name w:val="WW8Num11z2"/>
    <w:uiPriority w:val="99"/>
    <w:rsid w:val="00086B85"/>
    <w:rPr>
      <w:rFonts w:ascii="Wingdings" w:hAnsi="Wingdings"/>
    </w:rPr>
  </w:style>
  <w:style w:type="character" w:customStyle="1" w:styleId="WW8Num11z3">
    <w:name w:val="WW8Num11z3"/>
    <w:uiPriority w:val="99"/>
    <w:rsid w:val="00086B85"/>
    <w:rPr>
      <w:rFonts w:ascii="Symbol" w:hAnsi="Symbol"/>
    </w:rPr>
  </w:style>
  <w:style w:type="character" w:customStyle="1" w:styleId="WW8Num12z0">
    <w:name w:val="WW8Num12z0"/>
    <w:uiPriority w:val="99"/>
    <w:rsid w:val="00086B85"/>
    <w:rPr>
      <w:rFonts w:ascii="Wingdings" w:hAnsi="Wingdings"/>
    </w:rPr>
  </w:style>
  <w:style w:type="character" w:customStyle="1" w:styleId="WW8Num12z2">
    <w:name w:val="WW8Num12z2"/>
    <w:uiPriority w:val="99"/>
    <w:rsid w:val="00086B85"/>
    <w:rPr>
      <w:rFonts w:ascii="Wingdings" w:hAnsi="Wingdings"/>
    </w:rPr>
  </w:style>
  <w:style w:type="character" w:customStyle="1" w:styleId="WW8Num12z3">
    <w:name w:val="WW8Num12z3"/>
    <w:uiPriority w:val="99"/>
    <w:rsid w:val="00086B85"/>
    <w:rPr>
      <w:rFonts w:ascii="Symbol" w:hAnsi="Symbol"/>
    </w:rPr>
  </w:style>
  <w:style w:type="character" w:customStyle="1" w:styleId="WW8Num14z0">
    <w:name w:val="WW8Num14z0"/>
    <w:uiPriority w:val="99"/>
    <w:rsid w:val="00086B85"/>
    <w:rPr>
      <w:rFonts w:ascii="Symbol" w:hAnsi="Symbol"/>
    </w:rPr>
  </w:style>
  <w:style w:type="character" w:customStyle="1" w:styleId="WW8Num15z0">
    <w:name w:val="WW8Num15z0"/>
    <w:uiPriority w:val="99"/>
    <w:rsid w:val="00086B85"/>
    <w:rPr>
      <w:rFonts w:ascii="Wingdings" w:hAnsi="Wingdings"/>
    </w:rPr>
  </w:style>
  <w:style w:type="character" w:customStyle="1" w:styleId="WW8Num15z1">
    <w:name w:val="WW8Num15z1"/>
    <w:uiPriority w:val="99"/>
    <w:rsid w:val="00086B85"/>
    <w:rPr>
      <w:rFonts w:ascii="Courier New" w:hAnsi="Courier New"/>
    </w:rPr>
  </w:style>
  <w:style w:type="character" w:customStyle="1" w:styleId="WW8Num16z0">
    <w:name w:val="WW8Num16z0"/>
    <w:uiPriority w:val="99"/>
    <w:rsid w:val="00086B85"/>
    <w:rPr>
      <w:rFonts w:ascii="Symbol" w:hAnsi="Symbol"/>
      <w:b/>
    </w:rPr>
  </w:style>
  <w:style w:type="character" w:customStyle="1" w:styleId="WW8Num17z0">
    <w:name w:val="WW8Num17z0"/>
    <w:uiPriority w:val="99"/>
    <w:rsid w:val="00086B85"/>
    <w:rPr>
      <w:rFonts w:ascii="Symbol" w:hAnsi="Symbol"/>
    </w:rPr>
  </w:style>
  <w:style w:type="character" w:customStyle="1" w:styleId="WW8Num17z1">
    <w:name w:val="WW8Num17z1"/>
    <w:uiPriority w:val="99"/>
    <w:rsid w:val="00086B85"/>
    <w:rPr>
      <w:rFonts w:ascii="Courier New" w:hAnsi="Courier New"/>
    </w:rPr>
  </w:style>
  <w:style w:type="character" w:customStyle="1" w:styleId="WW8Num17z2">
    <w:name w:val="WW8Num17z2"/>
    <w:uiPriority w:val="99"/>
    <w:rsid w:val="00086B85"/>
    <w:rPr>
      <w:rFonts w:ascii="Wingdings" w:hAnsi="Wingdings"/>
    </w:rPr>
  </w:style>
  <w:style w:type="character" w:customStyle="1" w:styleId="WW8Num18z1">
    <w:name w:val="WW8Num18z1"/>
    <w:uiPriority w:val="99"/>
    <w:rsid w:val="00086B85"/>
    <w:rPr>
      <w:rFonts w:ascii="Wingdings" w:hAnsi="Wingdings"/>
    </w:rPr>
  </w:style>
  <w:style w:type="character" w:customStyle="1" w:styleId="WW8Num18z3">
    <w:name w:val="WW8Num18z3"/>
    <w:uiPriority w:val="99"/>
    <w:rsid w:val="00086B85"/>
    <w:rPr>
      <w:rFonts w:ascii="Symbol" w:hAnsi="Symbol"/>
    </w:rPr>
  </w:style>
  <w:style w:type="character" w:customStyle="1" w:styleId="WW8Num18z4">
    <w:name w:val="WW8Num18z4"/>
    <w:uiPriority w:val="99"/>
    <w:rsid w:val="00086B85"/>
    <w:rPr>
      <w:rFonts w:ascii="Courier New" w:hAnsi="Courier New"/>
    </w:rPr>
  </w:style>
  <w:style w:type="character" w:customStyle="1" w:styleId="WW8Num19z0">
    <w:name w:val="WW8Num19z0"/>
    <w:uiPriority w:val="99"/>
    <w:rsid w:val="00086B85"/>
    <w:rPr>
      <w:rFonts w:ascii="Wingdings" w:hAnsi="Wingdings"/>
    </w:rPr>
  </w:style>
  <w:style w:type="character" w:customStyle="1" w:styleId="WW8Num19z1">
    <w:name w:val="WW8Num19z1"/>
    <w:uiPriority w:val="99"/>
    <w:rsid w:val="00086B85"/>
    <w:rPr>
      <w:rFonts w:ascii="Courier New" w:hAnsi="Courier New"/>
    </w:rPr>
  </w:style>
  <w:style w:type="character" w:customStyle="1" w:styleId="WW8Num19z3">
    <w:name w:val="WW8Num19z3"/>
    <w:uiPriority w:val="99"/>
    <w:rsid w:val="00086B85"/>
    <w:rPr>
      <w:rFonts w:ascii="Symbol" w:hAnsi="Symbol"/>
    </w:rPr>
  </w:style>
  <w:style w:type="character" w:customStyle="1" w:styleId="WW8Num20z0">
    <w:name w:val="WW8Num20z0"/>
    <w:uiPriority w:val="99"/>
    <w:rsid w:val="00086B85"/>
    <w:rPr>
      <w:rFonts w:ascii="Symbol" w:hAnsi="Symbol"/>
    </w:rPr>
  </w:style>
  <w:style w:type="character" w:customStyle="1" w:styleId="WW8Num20z1">
    <w:name w:val="WW8Num20z1"/>
    <w:uiPriority w:val="99"/>
    <w:rsid w:val="00086B85"/>
    <w:rPr>
      <w:rFonts w:ascii="Courier New" w:hAnsi="Courier New"/>
    </w:rPr>
  </w:style>
  <w:style w:type="character" w:customStyle="1" w:styleId="WW8Num20z2">
    <w:name w:val="WW8Num20z2"/>
    <w:uiPriority w:val="99"/>
    <w:rsid w:val="00086B85"/>
    <w:rPr>
      <w:rFonts w:ascii="Wingdings" w:hAnsi="Wingdings"/>
    </w:rPr>
  </w:style>
  <w:style w:type="character" w:customStyle="1" w:styleId="WW8Num21z0">
    <w:name w:val="WW8Num21z0"/>
    <w:uiPriority w:val="99"/>
    <w:rsid w:val="00086B85"/>
    <w:rPr>
      <w:rFonts w:ascii="Symbol" w:hAnsi="Symbol"/>
      <w:b/>
    </w:rPr>
  </w:style>
  <w:style w:type="character" w:customStyle="1" w:styleId="Fuentedeprrafopredeter3">
    <w:name w:val="Fuente de párrafo predeter.3"/>
    <w:rsid w:val="00086B85"/>
  </w:style>
  <w:style w:type="character" w:customStyle="1" w:styleId="Absatz-Standardschriftart">
    <w:name w:val="Absatz-Standardschriftart"/>
    <w:rsid w:val="00086B85"/>
  </w:style>
  <w:style w:type="character" w:customStyle="1" w:styleId="WW-Absatz-Standardschriftart">
    <w:name w:val="WW-Absatz-Standardschriftart"/>
    <w:rsid w:val="00086B85"/>
  </w:style>
  <w:style w:type="character" w:customStyle="1" w:styleId="WW-Absatz-Standardschriftart1">
    <w:name w:val="WW-Absatz-Standardschriftart1"/>
    <w:rsid w:val="00086B85"/>
  </w:style>
  <w:style w:type="character" w:customStyle="1" w:styleId="WW-Absatz-Standardschriftart11">
    <w:name w:val="WW-Absatz-Standardschriftart11"/>
    <w:rsid w:val="00086B85"/>
  </w:style>
  <w:style w:type="character" w:customStyle="1" w:styleId="WW-Absatz-Standardschriftart111">
    <w:name w:val="WW-Absatz-Standardschriftart111"/>
    <w:rsid w:val="00086B85"/>
  </w:style>
  <w:style w:type="character" w:customStyle="1" w:styleId="WW-Absatz-Standardschriftart1111">
    <w:name w:val="WW-Absatz-Standardschriftart1111"/>
    <w:rsid w:val="00086B85"/>
  </w:style>
  <w:style w:type="character" w:customStyle="1" w:styleId="WW-Absatz-Standardschriftart11111">
    <w:name w:val="WW-Absatz-Standardschriftart11111"/>
    <w:rsid w:val="00086B85"/>
  </w:style>
  <w:style w:type="character" w:customStyle="1" w:styleId="WW-Absatz-Standardschriftart111111">
    <w:name w:val="WW-Absatz-Standardschriftart111111"/>
    <w:rsid w:val="00086B85"/>
  </w:style>
  <w:style w:type="character" w:customStyle="1" w:styleId="WW-Absatz-Standardschriftart1111111">
    <w:name w:val="WW-Absatz-Standardschriftart1111111"/>
    <w:rsid w:val="00086B85"/>
  </w:style>
  <w:style w:type="character" w:customStyle="1" w:styleId="WW-Absatz-Standardschriftart11111111">
    <w:name w:val="WW-Absatz-Standardschriftart11111111"/>
    <w:rsid w:val="00086B85"/>
  </w:style>
  <w:style w:type="character" w:customStyle="1" w:styleId="WW-Absatz-Standardschriftart111111111">
    <w:name w:val="WW-Absatz-Standardschriftart111111111"/>
    <w:rsid w:val="00086B85"/>
  </w:style>
  <w:style w:type="character" w:customStyle="1" w:styleId="WW-Absatz-Standardschriftart1111111111">
    <w:name w:val="WW-Absatz-Standardschriftart1111111111"/>
    <w:rsid w:val="00086B85"/>
  </w:style>
  <w:style w:type="character" w:customStyle="1" w:styleId="WW-Absatz-Standardschriftart11111111111">
    <w:name w:val="WW-Absatz-Standardschriftart11111111111"/>
    <w:rsid w:val="00086B85"/>
  </w:style>
  <w:style w:type="character" w:customStyle="1" w:styleId="WW-Absatz-Standardschriftart111111111111">
    <w:name w:val="WW-Absatz-Standardschriftart111111111111"/>
    <w:rsid w:val="00086B85"/>
  </w:style>
  <w:style w:type="character" w:customStyle="1" w:styleId="WW-Absatz-Standardschriftart1111111111111">
    <w:name w:val="WW-Absatz-Standardschriftart1111111111111"/>
    <w:rsid w:val="00086B85"/>
  </w:style>
  <w:style w:type="character" w:customStyle="1" w:styleId="WW-Absatz-Standardschriftart11111111111111">
    <w:name w:val="WW-Absatz-Standardschriftart11111111111111"/>
    <w:rsid w:val="00086B85"/>
  </w:style>
  <w:style w:type="character" w:customStyle="1" w:styleId="WW-Absatz-Standardschriftart111111111111111">
    <w:name w:val="WW-Absatz-Standardschriftart111111111111111"/>
    <w:rsid w:val="00086B85"/>
  </w:style>
  <w:style w:type="character" w:customStyle="1" w:styleId="WW-Absatz-Standardschriftart1111111111111111">
    <w:name w:val="WW-Absatz-Standardschriftart1111111111111111"/>
    <w:rsid w:val="00086B85"/>
  </w:style>
  <w:style w:type="character" w:customStyle="1" w:styleId="WW8Num3z1">
    <w:name w:val="WW8Num3z1"/>
    <w:uiPriority w:val="99"/>
    <w:rsid w:val="00086B85"/>
    <w:rPr>
      <w:rFonts w:ascii="Courier New" w:hAnsi="Courier New"/>
    </w:rPr>
  </w:style>
  <w:style w:type="character" w:customStyle="1" w:styleId="WW8Num3z2">
    <w:name w:val="WW8Num3z2"/>
    <w:uiPriority w:val="99"/>
    <w:rsid w:val="00086B85"/>
    <w:rPr>
      <w:rFonts w:ascii="Wingdings" w:hAnsi="Wingdings"/>
    </w:rPr>
  </w:style>
  <w:style w:type="character" w:customStyle="1" w:styleId="WW-Absatz-Standardschriftart11111111111111111">
    <w:name w:val="WW-Absatz-Standardschriftart11111111111111111"/>
    <w:rsid w:val="00086B85"/>
  </w:style>
  <w:style w:type="character" w:customStyle="1" w:styleId="WW8Num2z1">
    <w:name w:val="WW8Num2z1"/>
    <w:uiPriority w:val="99"/>
    <w:rsid w:val="00086B85"/>
    <w:rPr>
      <w:rFonts w:ascii="Courier New" w:hAnsi="Courier New"/>
    </w:rPr>
  </w:style>
  <w:style w:type="character" w:customStyle="1" w:styleId="WW8Num2z2">
    <w:name w:val="WW8Num2z2"/>
    <w:uiPriority w:val="99"/>
    <w:rsid w:val="00086B85"/>
    <w:rPr>
      <w:rFonts w:ascii="Wingdings" w:hAnsi="Wingdings"/>
    </w:rPr>
  </w:style>
  <w:style w:type="character" w:customStyle="1" w:styleId="Fuentedeprrafopredeter2">
    <w:name w:val="Fuente de párrafo predeter.2"/>
    <w:rsid w:val="00086B85"/>
  </w:style>
  <w:style w:type="character" w:customStyle="1" w:styleId="WW-Absatz-Standardschriftart111111111111111111">
    <w:name w:val="WW-Absatz-Standardschriftart111111111111111111"/>
    <w:rsid w:val="00086B85"/>
  </w:style>
  <w:style w:type="character" w:customStyle="1" w:styleId="WW-Absatz-Standardschriftart1111111111111111111">
    <w:name w:val="WW-Absatz-Standardschriftart1111111111111111111"/>
    <w:rsid w:val="00086B85"/>
  </w:style>
  <w:style w:type="character" w:customStyle="1" w:styleId="WW-Absatz-Standardschriftart11111111111111111111">
    <w:name w:val="WW-Absatz-Standardschriftart11111111111111111111"/>
    <w:rsid w:val="00086B85"/>
  </w:style>
  <w:style w:type="character" w:customStyle="1" w:styleId="WW-Absatz-Standardschriftart111111111111111111111">
    <w:name w:val="WW-Absatz-Standardschriftart111111111111111111111"/>
    <w:rsid w:val="00086B85"/>
  </w:style>
  <w:style w:type="character" w:customStyle="1" w:styleId="WW8Num1z0">
    <w:name w:val="WW8Num1z0"/>
    <w:rsid w:val="00086B85"/>
    <w:rPr>
      <w:rFonts w:ascii="Symbol" w:hAnsi="Symbol"/>
    </w:rPr>
  </w:style>
  <w:style w:type="character" w:customStyle="1" w:styleId="WW8Num4z1">
    <w:name w:val="WW8Num4z1"/>
    <w:uiPriority w:val="99"/>
    <w:rsid w:val="00086B85"/>
    <w:rPr>
      <w:rFonts w:ascii="Courier New" w:hAnsi="Courier New"/>
    </w:rPr>
  </w:style>
  <w:style w:type="character" w:customStyle="1" w:styleId="WW8Num4z2">
    <w:name w:val="WW8Num4z2"/>
    <w:uiPriority w:val="99"/>
    <w:rsid w:val="00086B85"/>
    <w:rPr>
      <w:rFonts w:ascii="Wingdings" w:hAnsi="Wingdings"/>
    </w:rPr>
  </w:style>
  <w:style w:type="character" w:customStyle="1" w:styleId="WW8Num5z1">
    <w:name w:val="WW8Num5z1"/>
    <w:uiPriority w:val="99"/>
    <w:rsid w:val="00086B85"/>
    <w:rPr>
      <w:rFonts w:ascii="Courier New" w:hAnsi="Courier New"/>
    </w:rPr>
  </w:style>
  <w:style w:type="character" w:customStyle="1" w:styleId="WW8Num5z2">
    <w:name w:val="WW8Num5z2"/>
    <w:uiPriority w:val="99"/>
    <w:rsid w:val="00086B85"/>
    <w:rPr>
      <w:rFonts w:ascii="Wingdings" w:hAnsi="Wingdings"/>
    </w:rPr>
  </w:style>
  <w:style w:type="character" w:customStyle="1" w:styleId="WW8Num6z2">
    <w:name w:val="WW8Num6z2"/>
    <w:uiPriority w:val="99"/>
    <w:rsid w:val="00086B85"/>
    <w:rPr>
      <w:rFonts w:ascii="Wingdings" w:hAnsi="Wingdings"/>
    </w:rPr>
  </w:style>
  <w:style w:type="character" w:customStyle="1" w:styleId="WW8Num7z1">
    <w:name w:val="WW8Num7z1"/>
    <w:uiPriority w:val="99"/>
    <w:rsid w:val="00086B85"/>
    <w:rPr>
      <w:rFonts w:ascii="Courier New" w:hAnsi="Courier New"/>
    </w:rPr>
  </w:style>
  <w:style w:type="character" w:customStyle="1" w:styleId="WW8Num7z2">
    <w:name w:val="WW8Num7z2"/>
    <w:uiPriority w:val="99"/>
    <w:rsid w:val="00086B85"/>
    <w:rPr>
      <w:rFonts w:ascii="Wingdings" w:hAnsi="Wingdings"/>
    </w:rPr>
  </w:style>
  <w:style w:type="character" w:customStyle="1" w:styleId="WW8Num8z1">
    <w:name w:val="WW8Num8z1"/>
    <w:uiPriority w:val="99"/>
    <w:rsid w:val="00086B85"/>
    <w:rPr>
      <w:rFonts w:ascii="Courier New" w:hAnsi="Courier New"/>
    </w:rPr>
  </w:style>
  <w:style w:type="character" w:customStyle="1" w:styleId="WW8Num8z2">
    <w:name w:val="WW8Num8z2"/>
    <w:uiPriority w:val="99"/>
    <w:rsid w:val="00086B85"/>
    <w:rPr>
      <w:rFonts w:ascii="Wingdings" w:hAnsi="Wingdings"/>
    </w:rPr>
  </w:style>
  <w:style w:type="character" w:customStyle="1" w:styleId="WW8Num10z1">
    <w:name w:val="WW8Num10z1"/>
    <w:uiPriority w:val="99"/>
    <w:rsid w:val="00086B85"/>
    <w:rPr>
      <w:rFonts w:ascii="Courier New" w:hAnsi="Courier New"/>
    </w:rPr>
  </w:style>
  <w:style w:type="character" w:customStyle="1" w:styleId="WW8Num14z1">
    <w:name w:val="WW8Num14z1"/>
    <w:uiPriority w:val="99"/>
    <w:rsid w:val="00086B85"/>
    <w:rPr>
      <w:rFonts w:ascii="Courier New" w:hAnsi="Courier New"/>
    </w:rPr>
  </w:style>
  <w:style w:type="character" w:customStyle="1" w:styleId="WW8Num14z2">
    <w:name w:val="WW8Num14z2"/>
    <w:uiPriority w:val="99"/>
    <w:rsid w:val="00086B85"/>
    <w:rPr>
      <w:rFonts w:ascii="Wingdings" w:hAnsi="Wingdings"/>
    </w:rPr>
  </w:style>
  <w:style w:type="character" w:customStyle="1" w:styleId="Fuentedeprrafopredeter1">
    <w:name w:val="Fuente de párrafo predeter.1"/>
    <w:rsid w:val="00086B85"/>
  </w:style>
  <w:style w:type="character" w:customStyle="1" w:styleId="WW-Absatz-Standardschriftart1111111111111111111111">
    <w:name w:val="WW-Absatz-Standardschriftart1111111111111111111111"/>
    <w:rsid w:val="00086B85"/>
  </w:style>
  <w:style w:type="character" w:customStyle="1" w:styleId="EnlacedeInternet">
    <w:name w:val="Enlace de Internet"/>
    <w:basedOn w:val="Fuentedeprrafopredeter"/>
    <w:uiPriority w:val="99"/>
    <w:rsid w:val="00086B85"/>
    <w:rPr>
      <w:rFonts w:cs="Times New Roman"/>
      <w:color w:val="0000FF"/>
      <w:u w:val="single"/>
    </w:rPr>
  </w:style>
  <w:style w:type="character" w:customStyle="1" w:styleId="Fuentedeprrafopredeter4">
    <w:name w:val="Fuente de párrafo predeter.4"/>
    <w:uiPriority w:val="99"/>
    <w:rsid w:val="00086B85"/>
  </w:style>
  <w:style w:type="character" w:customStyle="1" w:styleId="EstiloCorreo15">
    <w:name w:val="EstiloCorreo15"/>
    <w:uiPriority w:val="99"/>
    <w:rsid w:val="00086B85"/>
    <w:rPr>
      <w:rFonts w:ascii="Arial" w:hAnsi="Arial"/>
      <w:color w:val="000000"/>
      <w:sz w:val="20"/>
    </w:rPr>
  </w:style>
  <w:style w:type="character" w:customStyle="1" w:styleId="WW8Num22z0">
    <w:name w:val="WW8Num22z0"/>
    <w:uiPriority w:val="99"/>
    <w:rsid w:val="00086B85"/>
    <w:rPr>
      <w:rFonts w:ascii="Symbol" w:hAnsi="Symbol"/>
    </w:rPr>
  </w:style>
  <w:style w:type="character" w:customStyle="1" w:styleId="WW8Num22z2">
    <w:name w:val="WW8Num22z2"/>
    <w:uiPriority w:val="99"/>
    <w:rsid w:val="00086B85"/>
    <w:rPr>
      <w:rFonts w:ascii="Wingdings" w:hAnsi="Wingdings"/>
    </w:rPr>
  </w:style>
  <w:style w:type="character" w:customStyle="1" w:styleId="WW8Num22z4">
    <w:name w:val="WW8Num22z4"/>
    <w:uiPriority w:val="99"/>
    <w:rsid w:val="00086B85"/>
    <w:rPr>
      <w:rFonts w:ascii="Courier New" w:hAnsi="Courier New"/>
    </w:rPr>
  </w:style>
  <w:style w:type="character" w:customStyle="1" w:styleId="WW8Num15z2">
    <w:name w:val="WW8Num15z2"/>
    <w:uiPriority w:val="99"/>
    <w:rsid w:val="00086B85"/>
    <w:rPr>
      <w:rFonts w:ascii="Wingdings" w:hAnsi="Wingdings"/>
    </w:rPr>
  </w:style>
  <w:style w:type="character" w:customStyle="1" w:styleId="Refdecomentario1">
    <w:name w:val="Ref. de comentario1"/>
    <w:basedOn w:val="Fuentedeprrafopredeter3"/>
    <w:uiPriority w:val="99"/>
    <w:rsid w:val="00086B85"/>
    <w:rPr>
      <w:rFonts w:cs="Times New Roman"/>
      <w:sz w:val="16"/>
      <w:szCs w:val="16"/>
    </w:rPr>
  </w:style>
  <w:style w:type="paragraph" w:customStyle="1" w:styleId="Encabezado10">
    <w:name w:val="Encabezado1"/>
    <w:basedOn w:val="Normal"/>
    <w:next w:val="Cuerpodetexto"/>
    <w:rsid w:val="00086B85"/>
    <w:pPr>
      <w:keepNext/>
      <w:widowControl w:val="0"/>
      <w:suppressAutoHyphens/>
      <w:spacing w:before="240" w:after="120" w:line="240" w:lineRule="auto"/>
    </w:pPr>
    <w:rPr>
      <w:rFonts w:ascii="Liberation Sans" w:eastAsia="Calibri" w:hAnsi="Liberation Sans" w:cs="DejaVu Sans"/>
      <w:sz w:val="28"/>
      <w:szCs w:val="28"/>
      <w:lang w:eastAsia="ar-SA"/>
    </w:rPr>
  </w:style>
  <w:style w:type="paragraph" w:customStyle="1" w:styleId="Encabezado11">
    <w:name w:val="Encabezado11"/>
    <w:basedOn w:val="Normal"/>
    <w:uiPriority w:val="99"/>
    <w:rsid w:val="00086B85"/>
    <w:pPr>
      <w:keepNext/>
      <w:widowControl w:val="0"/>
      <w:suppressAutoHyphens/>
      <w:spacing w:before="240" w:after="120" w:line="240" w:lineRule="auto"/>
    </w:pPr>
    <w:rPr>
      <w:rFonts w:ascii="Arial" w:eastAsia="MS Mincho" w:hAnsi="Arial" w:cs="Tahoma"/>
      <w:sz w:val="28"/>
      <w:szCs w:val="28"/>
      <w:lang w:eastAsia="ar-SA"/>
    </w:rPr>
  </w:style>
  <w:style w:type="paragraph" w:customStyle="1" w:styleId="Textocomentario1">
    <w:name w:val="Texto comentario1"/>
    <w:basedOn w:val="Normal"/>
    <w:uiPriority w:val="99"/>
    <w:rsid w:val="00086B85"/>
    <w:pPr>
      <w:widowControl w:val="0"/>
      <w:suppressAutoHyphens/>
      <w:spacing w:after="0" w:line="240" w:lineRule="auto"/>
    </w:pPr>
    <w:rPr>
      <w:rFonts w:ascii="Liberation Serif" w:eastAsia="Calibri" w:hAnsi="Liberation Serif" w:cs="Liberation Serif"/>
      <w:sz w:val="20"/>
      <w:szCs w:val="20"/>
      <w:lang w:eastAsia="ar-SA"/>
    </w:rPr>
  </w:style>
  <w:style w:type="character" w:customStyle="1" w:styleId="FirmadecorreoelectrnicoCar">
    <w:name w:val="Firma de correo electrónico Car"/>
    <w:basedOn w:val="Fuentedeprrafopredeter"/>
    <w:link w:val="Firmadecorreoelectrnico"/>
    <w:uiPriority w:val="99"/>
    <w:rsid w:val="00086B85"/>
    <w:rPr>
      <w:rFonts w:ascii="Times New Roman" w:eastAsia="Times New Roman" w:hAnsi="Times New Roman" w:cs="Times New Roman"/>
      <w:sz w:val="24"/>
      <w:szCs w:val="24"/>
      <w:lang w:val="es-ES" w:eastAsia="es-ES"/>
    </w:rPr>
  </w:style>
  <w:style w:type="paragraph" w:styleId="Firmadecorreoelectrnico">
    <w:name w:val="E-mail Signature"/>
    <w:basedOn w:val="Normal"/>
    <w:link w:val="FirmadecorreoelectrnicoCar"/>
    <w:uiPriority w:val="99"/>
    <w:rsid w:val="00086B85"/>
    <w:pPr>
      <w:suppressAutoHyphens/>
      <w:spacing w:after="0" w:line="240" w:lineRule="auto"/>
    </w:pPr>
    <w:rPr>
      <w:rFonts w:ascii="Times New Roman" w:eastAsia="Times New Roman" w:hAnsi="Times New Roman" w:cs="Times New Roman"/>
      <w:sz w:val="24"/>
      <w:szCs w:val="24"/>
      <w:lang w:val="es-ES" w:eastAsia="es-ES"/>
    </w:rPr>
  </w:style>
  <w:style w:type="character" w:customStyle="1" w:styleId="FirmadecorreoelectrnicoCar1">
    <w:name w:val="Firma de correo electrónico Car1"/>
    <w:basedOn w:val="Fuentedeprrafopredeter"/>
    <w:uiPriority w:val="99"/>
    <w:semiHidden/>
    <w:rsid w:val="00086B85"/>
  </w:style>
  <w:style w:type="character" w:customStyle="1" w:styleId="Destacado">
    <w:name w:val="Destacado"/>
    <w:basedOn w:val="Fuentedeprrafopredeter"/>
    <w:qFormat/>
    <w:rsid w:val="00086B85"/>
    <w:rPr>
      <w:rFonts w:cs="Times New Roman"/>
      <w:i/>
      <w:iCs/>
    </w:rPr>
  </w:style>
  <w:style w:type="character" w:customStyle="1" w:styleId="CommentReference1">
    <w:name w:val="Comment Reference1"/>
    <w:uiPriority w:val="99"/>
    <w:rsid w:val="00086B85"/>
    <w:rPr>
      <w:sz w:val="16"/>
    </w:rPr>
  </w:style>
  <w:style w:type="character" w:customStyle="1" w:styleId="ListLabel1">
    <w:name w:val="ListLabel 1"/>
    <w:rsid w:val="00086B85"/>
    <w:rPr>
      <w:rFonts w:cs="Times New Roman"/>
    </w:rPr>
  </w:style>
  <w:style w:type="character" w:customStyle="1" w:styleId="ListLabel2">
    <w:name w:val="ListLabel 2"/>
    <w:rsid w:val="00086B85"/>
    <w:rPr>
      <w:rFonts w:cs="Courier New"/>
    </w:rPr>
  </w:style>
  <w:style w:type="paragraph" w:customStyle="1" w:styleId="Pie">
    <w:name w:val="Pie"/>
    <w:basedOn w:val="Normal"/>
    <w:rsid w:val="00086B85"/>
    <w:pPr>
      <w:suppressLineNumbers/>
      <w:suppressAutoHyphens/>
      <w:spacing w:before="120" w:after="120" w:line="240" w:lineRule="auto"/>
    </w:pPr>
    <w:rPr>
      <w:rFonts w:ascii="Times New Roman" w:eastAsia="Times New Roman" w:hAnsi="Times New Roman" w:cs="Mangal"/>
      <w:i/>
      <w:iCs/>
      <w:sz w:val="24"/>
      <w:szCs w:val="24"/>
      <w:lang w:val="es-ES" w:eastAsia="es-ES"/>
    </w:rPr>
  </w:style>
  <w:style w:type="paragraph" w:customStyle="1" w:styleId="ndice">
    <w:name w:val="Índice"/>
    <w:basedOn w:val="Normal"/>
    <w:rsid w:val="00086B85"/>
    <w:pPr>
      <w:widowControl w:val="0"/>
      <w:suppressLineNumbers/>
      <w:suppressAutoHyphens/>
      <w:spacing w:after="0" w:line="240" w:lineRule="auto"/>
    </w:pPr>
    <w:rPr>
      <w:rFonts w:ascii="Liberation Serif" w:eastAsia="Calibri" w:hAnsi="Liberation Serif" w:cs="Liberation Serif"/>
      <w:sz w:val="24"/>
      <w:szCs w:val="24"/>
      <w:lang w:eastAsia="ar-SA"/>
    </w:rPr>
  </w:style>
  <w:style w:type="paragraph" w:customStyle="1" w:styleId="Encabezado40">
    <w:name w:val="Encabezado4"/>
    <w:basedOn w:val="Normal"/>
    <w:uiPriority w:val="99"/>
    <w:rsid w:val="00086B85"/>
    <w:pPr>
      <w:keepNext/>
      <w:widowControl w:val="0"/>
      <w:suppressAutoHyphens/>
      <w:spacing w:before="240" w:after="120" w:line="240" w:lineRule="auto"/>
    </w:pPr>
    <w:rPr>
      <w:rFonts w:ascii="Arial" w:eastAsia="Microsoft YaHei" w:hAnsi="Arial" w:cs="Mangal"/>
      <w:sz w:val="28"/>
      <w:szCs w:val="28"/>
      <w:lang w:eastAsia="ar-SA"/>
    </w:rPr>
  </w:style>
  <w:style w:type="paragraph" w:customStyle="1" w:styleId="Etiqueta">
    <w:name w:val="Etiqueta"/>
    <w:basedOn w:val="Normal"/>
    <w:rsid w:val="00086B85"/>
    <w:pPr>
      <w:widowControl w:val="0"/>
      <w:suppressLineNumbers/>
      <w:suppressAutoHyphens/>
      <w:spacing w:before="120" w:after="120" w:line="240" w:lineRule="auto"/>
    </w:pPr>
    <w:rPr>
      <w:rFonts w:ascii="Liberation Serif" w:eastAsia="Calibri" w:hAnsi="Liberation Serif" w:cs="Tahoma"/>
      <w:i/>
      <w:iCs/>
      <w:sz w:val="24"/>
      <w:szCs w:val="24"/>
      <w:lang w:eastAsia="ar-SA"/>
    </w:rPr>
  </w:style>
  <w:style w:type="paragraph" w:customStyle="1" w:styleId="Encabezado3">
    <w:name w:val="Encabezado3"/>
    <w:basedOn w:val="Normal"/>
    <w:rsid w:val="00086B85"/>
    <w:pPr>
      <w:keepNext/>
      <w:widowControl w:val="0"/>
      <w:suppressAutoHyphens/>
      <w:spacing w:before="240" w:after="120" w:line="240" w:lineRule="auto"/>
    </w:pPr>
    <w:rPr>
      <w:rFonts w:ascii="Arial" w:eastAsia="Microsoft YaHei" w:hAnsi="Arial" w:cs="Mangal"/>
      <w:sz w:val="28"/>
      <w:szCs w:val="28"/>
      <w:lang w:eastAsia="ar-SA"/>
    </w:rPr>
  </w:style>
  <w:style w:type="paragraph" w:customStyle="1" w:styleId="Encabezado20">
    <w:name w:val="Encabezado2"/>
    <w:basedOn w:val="Encabezado11"/>
    <w:rsid w:val="00086B85"/>
    <w:pPr>
      <w:spacing w:line="240" w:lineRule="atLeast"/>
      <w:ind w:right="51"/>
      <w:jc w:val="center"/>
    </w:pPr>
    <w:rPr>
      <w:rFonts w:ascii="Book Antiqua" w:eastAsia="Calibri" w:hAnsi="Book Antiqua" w:cs="Book Antiqua"/>
      <w:i/>
      <w:iCs/>
      <w:sz w:val="22"/>
      <w:szCs w:val="22"/>
    </w:rPr>
  </w:style>
  <w:style w:type="paragraph" w:customStyle="1" w:styleId="Caption1">
    <w:name w:val="Caption1"/>
    <w:basedOn w:val="Normal"/>
    <w:uiPriority w:val="99"/>
    <w:rsid w:val="00086B85"/>
    <w:pPr>
      <w:widowControl w:val="0"/>
      <w:suppressLineNumbers/>
      <w:suppressAutoHyphens/>
      <w:spacing w:before="120" w:after="120" w:line="240" w:lineRule="auto"/>
    </w:pPr>
    <w:rPr>
      <w:rFonts w:ascii="Liberation Serif" w:eastAsia="Calibri" w:hAnsi="Liberation Serif" w:cs="Liberation Serif"/>
      <w:i/>
      <w:iCs/>
      <w:sz w:val="24"/>
      <w:szCs w:val="24"/>
      <w:lang w:eastAsia="ar-SA"/>
    </w:rPr>
  </w:style>
  <w:style w:type="paragraph" w:customStyle="1" w:styleId="Encabezamiento">
    <w:name w:val="Encabezamiento"/>
    <w:basedOn w:val="Normal"/>
    <w:uiPriority w:val="99"/>
    <w:rsid w:val="00086B85"/>
    <w:pPr>
      <w:widowControl w:val="0"/>
      <w:suppressLineNumbers/>
      <w:tabs>
        <w:tab w:val="center" w:pos="4818"/>
        <w:tab w:val="right" w:pos="9637"/>
      </w:tabs>
      <w:suppressAutoHyphens/>
      <w:spacing w:after="0" w:line="240" w:lineRule="auto"/>
    </w:pPr>
    <w:rPr>
      <w:rFonts w:ascii="Liberation Serif" w:eastAsia="Calibri" w:hAnsi="Liberation Serif" w:cs="Liberation Serif"/>
      <w:sz w:val="24"/>
      <w:szCs w:val="24"/>
      <w:lang w:eastAsia="ar-SA"/>
    </w:rPr>
  </w:style>
  <w:style w:type="paragraph" w:customStyle="1" w:styleId="Ttulo11">
    <w:name w:val="Título 11"/>
    <w:next w:val="Normal"/>
    <w:uiPriority w:val="99"/>
    <w:rsid w:val="00086B85"/>
    <w:pPr>
      <w:keepNext/>
      <w:widowControl w:val="0"/>
      <w:suppressAutoHyphens/>
      <w:spacing w:after="0" w:line="240" w:lineRule="auto"/>
      <w:jc w:val="both"/>
    </w:pPr>
    <w:rPr>
      <w:rFonts w:ascii="Arial" w:eastAsia="Calibri" w:hAnsi="Arial" w:cs="Arial"/>
      <w:i/>
      <w:iCs/>
      <w:sz w:val="24"/>
      <w:szCs w:val="24"/>
      <w:lang w:eastAsia="ar-SA"/>
    </w:rPr>
  </w:style>
  <w:style w:type="paragraph" w:customStyle="1" w:styleId="Piedepgina1">
    <w:name w:val="Pie de página1"/>
    <w:uiPriority w:val="99"/>
    <w:rsid w:val="00086B85"/>
    <w:pPr>
      <w:widowControl w:val="0"/>
      <w:suppressAutoHyphens/>
      <w:spacing w:after="0" w:line="240" w:lineRule="auto"/>
    </w:pPr>
    <w:rPr>
      <w:rFonts w:ascii="Arial" w:eastAsia="Calibri" w:hAnsi="Arial" w:cs="Arial"/>
      <w:sz w:val="24"/>
      <w:szCs w:val="24"/>
      <w:lang w:eastAsia="ar-SA"/>
    </w:rPr>
  </w:style>
  <w:style w:type="paragraph" w:customStyle="1" w:styleId="msolistparagraph0">
    <w:name w:val="msolistparagraph"/>
    <w:basedOn w:val="Normal"/>
    <w:rsid w:val="00086B85"/>
    <w:pPr>
      <w:suppressAutoHyphens/>
      <w:spacing w:before="100" w:after="100" w:line="240" w:lineRule="auto"/>
    </w:pPr>
    <w:rPr>
      <w:rFonts w:ascii="Times New Roman" w:eastAsia="Times New Roman" w:hAnsi="Times New Roman" w:cs="Times New Roman"/>
      <w:sz w:val="24"/>
      <w:szCs w:val="24"/>
      <w:lang w:val="es-ES" w:eastAsia="ar-SA"/>
    </w:rPr>
  </w:style>
  <w:style w:type="paragraph" w:customStyle="1" w:styleId="WW-Texto">
    <w:name w:val="WW-Texto"/>
    <w:basedOn w:val="Normal"/>
    <w:uiPriority w:val="99"/>
    <w:rsid w:val="00086B85"/>
    <w:pPr>
      <w:suppressLineNumbers/>
      <w:suppressAutoHyphens/>
      <w:spacing w:after="120" w:line="240" w:lineRule="exact"/>
      <w:jc w:val="both"/>
      <w:textAlignment w:val="baseline"/>
    </w:pPr>
    <w:rPr>
      <w:rFonts w:ascii="Arial" w:eastAsia="Calibri" w:hAnsi="Arial" w:cs="Arial"/>
      <w:sz w:val="20"/>
      <w:szCs w:val="20"/>
      <w:lang w:eastAsia="ar-SA"/>
    </w:rPr>
  </w:style>
  <w:style w:type="paragraph" w:customStyle="1" w:styleId="Encabezadodelatabla">
    <w:name w:val="Encabezado de la tabla"/>
    <w:basedOn w:val="Contenidodelatabla0"/>
    <w:rsid w:val="00086B85"/>
    <w:pPr>
      <w:widowControl w:val="0"/>
      <w:suppressLineNumbers/>
      <w:spacing w:line="240" w:lineRule="auto"/>
      <w:jc w:val="center"/>
    </w:pPr>
    <w:rPr>
      <w:rFonts w:ascii="Liberation Serif" w:eastAsia="Calibri" w:hAnsi="Liberation Serif" w:cs="Liberation Serif"/>
      <w:b/>
      <w:bCs/>
      <w:color w:val="auto"/>
      <w:lang w:val="es-CR" w:eastAsia="ar-SA"/>
    </w:rPr>
  </w:style>
  <w:style w:type="paragraph" w:customStyle="1" w:styleId="Contenidodelmarco">
    <w:name w:val="Contenido del marco"/>
    <w:basedOn w:val="Cuerpodetexto"/>
    <w:rsid w:val="00086B85"/>
    <w:pPr>
      <w:widowControl w:val="0"/>
      <w:tabs>
        <w:tab w:val="clear" w:pos="708"/>
      </w:tabs>
      <w:spacing w:line="288" w:lineRule="auto"/>
    </w:pPr>
    <w:rPr>
      <w:rFonts w:ascii="Liberation Serif" w:eastAsia="Calibri" w:hAnsi="Liberation Serif" w:cs="Liberation Serif"/>
      <w:sz w:val="24"/>
      <w:szCs w:val="24"/>
      <w:lang w:eastAsia="ar-SA" w:bidi="ar-SA"/>
    </w:rPr>
  </w:style>
  <w:style w:type="paragraph" w:customStyle="1" w:styleId="Mapadeldocumento1">
    <w:name w:val="Mapa del documento1"/>
    <w:basedOn w:val="Normal"/>
    <w:uiPriority w:val="99"/>
    <w:rsid w:val="00086B85"/>
    <w:pPr>
      <w:widowControl w:val="0"/>
      <w:shd w:val="clear" w:color="auto" w:fill="000080"/>
      <w:suppressAutoHyphens/>
      <w:spacing w:after="0" w:line="240" w:lineRule="auto"/>
    </w:pPr>
    <w:rPr>
      <w:rFonts w:ascii="Tahoma" w:eastAsia="Calibri" w:hAnsi="Tahoma" w:cs="Tahoma"/>
      <w:sz w:val="20"/>
      <w:szCs w:val="20"/>
      <w:lang w:eastAsia="ar-SA"/>
    </w:rPr>
  </w:style>
  <w:style w:type="table" w:customStyle="1" w:styleId="Tablaconcuadrcula3">
    <w:name w:val="Tabla con cuadrícula3"/>
    <w:basedOn w:val="Tablanormal"/>
    <w:next w:val="Tablaconcuadrcula"/>
    <w:uiPriority w:val="39"/>
    <w:rsid w:val="00086B85"/>
    <w:pPr>
      <w:spacing w:after="0" w:line="240" w:lineRule="auto"/>
    </w:pPr>
    <w:rPr>
      <w:rFonts w:ascii="Calibri" w:eastAsia="SimSun" w:hAnsi="Calibri" w:cs="Calibri"/>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Textodelmarcadordeposicin">
    <w:name w:val="Placeholder Text"/>
    <w:basedOn w:val="Fuentedeprrafopredeter"/>
    <w:uiPriority w:val="99"/>
    <w:semiHidden/>
    <w:rsid w:val="00086B85"/>
    <w:rPr>
      <w:color w:val="808080"/>
    </w:rPr>
  </w:style>
  <w:style w:type="character" w:customStyle="1" w:styleId="TextoindependienteCar1">
    <w:name w:val="Texto independiente Car1"/>
    <w:basedOn w:val="Fuentedeprrafopredeter"/>
    <w:semiHidden/>
    <w:rsid w:val="00086B85"/>
    <w:rPr>
      <w:rFonts w:ascii="Times New Roman" w:eastAsia="Times New Roman" w:hAnsi="Times New Roman" w:cs="Times New Roman"/>
      <w:sz w:val="24"/>
      <w:szCs w:val="24"/>
      <w:lang w:val="es-ES" w:eastAsia="es-ES"/>
    </w:rPr>
  </w:style>
  <w:style w:type="paragraph" w:customStyle="1" w:styleId="lcon">
    <w:name w:val="lcon"/>
    <w:rsid w:val="00086B85"/>
    <w:pPr>
      <w:tabs>
        <w:tab w:val="left" w:pos="-306"/>
        <w:tab w:val="left" w:pos="402"/>
        <w:tab w:val="left" w:pos="1110"/>
        <w:tab w:val="left" w:pos="1818"/>
        <w:tab w:val="left" w:pos="2526"/>
        <w:tab w:val="left" w:pos="3234"/>
        <w:tab w:val="left" w:pos="3942"/>
        <w:tab w:val="left" w:pos="4650"/>
        <w:tab w:val="left" w:pos="5358"/>
        <w:tab w:val="left" w:pos="6066"/>
        <w:tab w:val="left" w:pos="6774"/>
        <w:tab w:val="left" w:pos="7482"/>
        <w:tab w:val="left" w:pos="8190"/>
        <w:tab w:val="left" w:pos="8898"/>
        <w:tab w:val="left" w:pos="9606"/>
      </w:tabs>
      <w:suppressAutoHyphens/>
      <w:overflowPunct w:val="0"/>
      <w:autoSpaceDE w:val="0"/>
      <w:spacing w:after="0" w:line="240" w:lineRule="auto"/>
      <w:jc w:val="both"/>
      <w:textAlignment w:val="baseline"/>
    </w:pPr>
    <w:rPr>
      <w:rFonts w:ascii="Courier New" w:eastAsia="Times New Roman" w:hAnsi="Courier New" w:cs="Courier New"/>
      <w:spacing w:val="-3"/>
      <w:sz w:val="24"/>
      <w:szCs w:val="20"/>
      <w:lang w:val="es-ES_tradnl" w:eastAsia="zh-CN"/>
    </w:rPr>
  </w:style>
  <w:style w:type="paragraph" w:customStyle="1" w:styleId="Textoindependiente1">
    <w:name w:val="Texto independiente1"/>
    <w:basedOn w:val="Normal"/>
    <w:rsid w:val="00086B85"/>
    <w:pPr>
      <w:suppressAutoHyphens/>
      <w:spacing w:after="200" w:line="288" w:lineRule="auto"/>
    </w:pPr>
    <w:rPr>
      <w:rFonts w:ascii="Arial" w:eastAsia="Times New Roman" w:hAnsi="Arial" w:cs="Arial"/>
      <w:color w:val="000000"/>
      <w:spacing w:val="-3"/>
      <w:sz w:val="24"/>
      <w:szCs w:val="24"/>
      <w:shd w:val="clear" w:color="auto" w:fill="FFFFFF"/>
      <w:lang w:val="es-ES" w:eastAsia="es-CR"/>
    </w:rPr>
  </w:style>
  <w:style w:type="character" w:customStyle="1" w:styleId="Mencinsinresolver1">
    <w:name w:val="Mención sin resolver1"/>
    <w:basedOn w:val="Fuentedeprrafopredeter"/>
    <w:uiPriority w:val="99"/>
    <w:semiHidden/>
    <w:unhideWhenUsed/>
    <w:rsid w:val="00086B85"/>
    <w:rPr>
      <w:color w:val="605E5C"/>
      <w:shd w:val="clear" w:color="auto" w:fill="E1DFDD"/>
    </w:rPr>
  </w:style>
  <w:style w:type="paragraph" w:customStyle="1" w:styleId="Normal0">
    <w:name w:val="[Normal]"/>
    <w:basedOn w:val="Normal"/>
    <w:rsid w:val="008A056E"/>
    <w:pPr>
      <w:autoSpaceDE w:val="0"/>
      <w:autoSpaceDN w:val="0"/>
      <w:spacing w:after="0" w:line="240" w:lineRule="auto"/>
    </w:pPr>
    <w:rPr>
      <w:rFonts w:ascii="Arial" w:eastAsiaTheme="minorHAnsi" w:hAnsi="Arial" w:cs="Arial"/>
      <w:sz w:val="24"/>
      <w:szCs w:val="24"/>
    </w:rPr>
  </w:style>
  <w:style w:type="table" w:customStyle="1" w:styleId="Tablaconcuadrcula4">
    <w:name w:val="Tabla con cuadrícula4"/>
    <w:basedOn w:val="Tablanormal"/>
    <w:next w:val="Tablaconcuadrcula"/>
    <w:uiPriority w:val="39"/>
    <w:rsid w:val="001611EB"/>
    <w:pPr>
      <w:spacing w:after="0" w:line="240" w:lineRule="auto"/>
      <w:jc w:val="both"/>
    </w:pPr>
    <w:rPr>
      <w:rFonts w:ascii="Times New Roman" w:eastAsia="Times New Roman" w:hAnsi="Times New Roman" w:cs="Times New Roman"/>
      <w:sz w:val="20"/>
      <w:szCs w:val="20"/>
      <w:lang w:eastAsia="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iedepginaCar1">
    <w:name w:val="Pie de página Car1"/>
    <w:basedOn w:val="Fuentedeprrafopredeter"/>
    <w:uiPriority w:val="99"/>
    <w:semiHidden/>
    <w:rsid w:val="00DA7D41"/>
    <w:rPr>
      <w:rFonts w:eastAsiaTheme="minorEastAsia"/>
    </w:rPr>
  </w:style>
  <w:style w:type="paragraph" w:customStyle="1" w:styleId="Car3">
    <w:name w:val="Car3"/>
    <w:basedOn w:val="Normal"/>
    <w:semiHidden/>
    <w:rsid w:val="005D3A8A"/>
    <w:pPr>
      <w:spacing w:line="240" w:lineRule="exact"/>
    </w:pPr>
    <w:rPr>
      <w:rFonts w:ascii="Verdana" w:eastAsia="Times New Roman" w:hAnsi="Verdana" w:cs="Times New Roman"/>
      <w:sz w:val="20"/>
      <w:szCs w:val="21"/>
      <w:lang w:val="en-AU"/>
    </w:rPr>
  </w:style>
  <w:style w:type="character" w:customStyle="1" w:styleId="ui-provider">
    <w:name w:val="ui-provider"/>
    <w:basedOn w:val="Fuentedeprrafopredeter"/>
    <w:rsid w:val="005D3A8A"/>
  </w:style>
  <w:style w:type="paragraph" w:customStyle="1" w:styleId="xnormal">
    <w:name w:val="x_normal"/>
    <w:basedOn w:val="Normal"/>
    <w:rsid w:val="00767C7A"/>
    <w:pPr>
      <w:spacing w:after="0" w:line="240" w:lineRule="auto"/>
    </w:pPr>
    <w:rPr>
      <w:rFonts w:ascii="Calibri" w:eastAsiaTheme="minorHAnsi" w:hAnsi="Calibri" w:cs="Calibri"/>
      <w:lang w:eastAsia="es-CR"/>
    </w:rPr>
  </w:style>
  <w:style w:type="numbering" w:customStyle="1" w:styleId="Sinlista2">
    <w:name w:val="Sin lista2"/>
    <w:next w:val="Sinlista"/>
    <w:uiPriority w:val="99"/>
    <w:semiHidden/>
    <w:unhideWhenUsed/>
    <w:rsid w:val="007042B5"/>
  </w:style>
  <w:style w:type="character" w:customStyle="1" w:styleId="TDC1Car">
    <w:name w:val="TDC 1 Car"/>
    <w:link w:val="TDC1"/>
    <w:semiHidden/>
    <w:rsid w:val="007042B5"/>
  </w:style>
  <w:style w:type="character" w:customStyle="1" w:styleId="Ttulo7Car1">
    <w:name w:val="Título 7 Car1"/>
    <w:rsid w:val="007042B5"/>
    <w:rPr>
      <w:rFonts w:ascii="Arial" w:hAnsi="Arial"/>
      <w:b/>
      <w:bCs/>
      <w:sz w:val="24"/>
      <w:szCs w:val="24"/>
      <w:u w:val="single"/>
      <w:lang w:eastAsia="ar-SA"/>
    </w:rPr>
  </w:style>
  <w:style w:type="character" w:customStyle="1" w:styleId="WW-Absatz-Standardschriftart11111111111111111111111">
    <w:name w:val="WW-Absatz-Standardschriftart11111111111111111111111"/>
    <w:rsid w:val="007042B5"/>
  </w:style>
  <w:style w:type="character" w:customStyle="1" w:styleId="WW-Absatz-Standardschriftart111111111111111111111111">
    <w:name w:val="WW-Absatz-Standardschriftart111111111111111111111111"/>
    <w:rsid w:val="007042B5"/>
  </w:style>
  <w:style w:type="character" w:customStyle="1" w:styleId="WW-Absatz-Standardschriftart1111111111111111111111111">
    <w:name w:val="WW-Absatz-Standardschriftart1111111111111111111111111"/>
    <w:rsid w:val="007042B5"/>
  </w:style>
  <w:style w:type="character" w:customStyle="1" w:styleId="WW-Absatz-Standardschriftart11111111111111111111111111">
    <w:name w:val="WW-Absatz-Standardschriftart11111111111111111111111111"/>
    <w:rsid w:val="007042B5"/>
  </w:style>
  <w:style w:type="character" w:customStyle="1" w:styleId="WW-Absatz-Standardschriftart111111111111111111111111111">
    <w:name w:val="WW-Absatz-Standardschriftart111111111111111111111111111"/>
    <w:rsid w:val="007042B5"/>
  </w:style>
  <w:style w:type="character" w:customStyle="1" w:styleId="WW-Absatz-Standardschriftart1111111111111111111111111111">
    <w:name w:val="WW-Absatz-Standardschriftart1111111111111111111111111111"/>
    <w:rsid w:val="007042B5"/>
  </w:style>
  <w:style w:type="character" w:customStyle="1" w:styleId="WW-Absatz-Standardschriftart11111111111111111111111111111">
    <w:name w:val="WW-Absatz-Standardschriftart11111111111111111111111111111"/>
    <w:rsid w:val="007042B5"/>
  </w:style>
  <w:style w:type="character" w:customStyle="1" w:styleId="WW-Absatz-Standardschriftart111111111111111111111111111111">
    <w:name w:val="WW-Absatz-Standardschriftart111111111111111111111111111111"/>
    <w:rsid w:val="007042B5"/>
  </w:style>
  <w:style w:type="character" w:customStyle="1" w:styleId="WW-Absatz-Standardschriftart1111111111111111111111111111111">
    <w:name w:val="WW-Absatz-Standardschriftart1111111111111111111111111111111"/>
    <w:rsid w:val="007042B5"/>
  </w:style>
  <w:style w:type="character" w:customStyle="1" w:styleId="WW-Absatz-Standardschriftart11111111111111111111111111111111">
    <w:name w:val="WW-Absatz-Standardschriftart11111111111111111111111111111111"/>
    <w:rsid w:val="007042B5"/>
  </w:style>
  <w:style w:type="character" w:customStyle="1" w:styleId="WW-Absatz-Standardschriftart111111111111111111111111111111111">
    <w:name w:val="WW-Absatz-Standardschriftart111111111111111111111111111111111"/>
    <w:rsid w:val="007042B5"/>
  </w:style>
  <w:style w:type="character" w:customStyle="1" w:styleId="WW-Absatz-Standardschriftart1111111111111111111111111111111111">
    <w:name w:val="WW-Absatz-Standardschriftart1111111111111111111111111111111111"/>
    <w:rsid w:val="007042B5"/>
  </w:style>
  <w:style w:type="character" w:customStyle="1" w:styleId="WW-Absatz-Standardschriftart11111111111111111111111111111111111">
    <w:name w:val="WW-Absatz-Standardschriftart11111111111111111111111111111111111"/>
    <w:rsid w:val="007042B5"/>
  </w:style>
  <w:style w:type="character" w:customStyle="1" w:styleId="WW-Absatz-Standardschriftart111111111111111111111111111111111111">
    <w:name w:val="WW-Absatz-Standardschriftart111111111111111111111111111111111111"/>
    <w:rsid w:val="007042B5"/>
  </w:style>
  <w:style w:type="character" w:customStyle="1" w:styleId="WW-Absatz-Standardschriftart1111111111111111111111111111111111111">
    <w:name w:val="WW-Absatz-Standardschriftart1111111111111111111111111111111111111"/>
    <w:rsid w:val="007042B5"/>
  </w:style>
  <w:style w:type="character" w:customStyle="1" w:styleId="WW-Absatz-Standardschriftart11111111111111111111111111111111111111">
    <w:name w:val="WW-Absatz-Standardschriftart11111111111111111111111111111111111111"/>
    <w:rsid w:val="007042B5"/>
  </w:style>
  <w:style w:type="character" w:customStyle="1" w:styleId="WW-Absatz-Standardschriftart111111111111111111111111111111111111111">
    <w:name w:val="WW-Absatz-Standardschriftart111111111111111111111111111111111111111"/>
    <w:rsid w:val="007042B5"/>
  </w:style>
  <w:style w:type="character" w:customStyle="1" w:styleId="WW-Absatz-Standardschriftart1111111111111111111111111111111111111111">
    <w:name w:val="WW-Absatz-Standardschriftart1111111111111111111111111111111111111111"/>
    <w:rsid w:val="007042B5"/>
  </w:style>
  <w:style w:type="character" w:customStyle="1" w:styleId="WW-Absatz-Standardschriftart11111111111111111111111111111111111111111">
    <w:name w:val="WW-Absatz-Standardschriftart11111111111111111111111111111111111111111"/>
    <w:rsid w:val="007042B5"/>
  </w:style>
  <w:style w:type="character" w:customStyle="1" w:styleId="WW-Absatz-Standardschriftart111111111111111111111111111111111111111111">
    <w:name w:val="WW-Absatz-Standardschriftart111111111111111111111111111111111111111111"/>
    <w:rsid w:val="007042B5"/>
  </w:style>
  <w:style w:type="character" w:customStyle="1" w:styleId="WW-Absatz-Standardschriftart1111111111111111111111111111111111111111111">
    <w:name w:val="WW-Absatz-Standardschriftart1111111111111111111111111111111111111111111"/>
    <w:rsid w:val="007042B5"/>
  </w:style>
  <w:style w:type="character" w:customStyle="1" w:styleId="WW-Absatz-Standardschriftart11111111111111111111111111111111111111111111">
    <w:name w:val="WW-Absatz-Standardschriftart11111111111111111111111111111111111111111111"/>
    <w:rsid w:val="007042B5"/>
  </w:style>
  <w:style w:type="character" w:customStyle="1" w:styleId="WW-Absatz-Standardschriftart111111111111111111111111111111111111111111111">
    <w:name w:val="WW-Absatz-Standardschriftart111111111111111111111111111111111111111111111"/>
    <w:rsid w:val="007042B5"/>
  </w:style>
  <w:style w:type="character" w:customStyle="1" w:styleId="WW-Absatz-Standardschriftart1111111111111111111111111111111111111111111111">
    <w:name w:val="WW-Absatz-Standardschriftart1111111111111111111111111111111111111111111111"/>
    <w:rsid w:val="007042B5"/>
  </w:style>
  <w:style w:type="character" w:customStyle="1" w:styleId="WW-Absatz-Standardschriftart11111111111111111111111111111111111111111111111">
    <w:name w:val="WW-Absatz-Standardschriftart11111111111111111111111111111111111111111111111"/>
    <w:rsid w:val="007042B5"/>
  </w:style>
  <w:style w:type="character" w:customStyle="1" w:styleId="WW-Absatz-Standardschriftart111111111111111111111111111111111111111111111111">
    <w:name w:val="WW-Absatz-Standardschriftart111111111111111111111111111111111111111111111111"/>
    <w:rsid w:val="007042B5"/>
  </w:style>
  <w:style w:type="character" w:customStyle="1" w:styleId="WW-Absatz-Standardschriftart1111111111111111111111111111111111111111111111111">
    <w:name w:val="WW-Absatz-Standardschriftart1111111111111111111111111111111111111111111111111"/>
    <w:rsid w:val="007042B5"/>
  </w:style>
  <w:style w:type="character" w:customStyle="1" w:styleId="WW-Absatz-Standardschriftart11111111111111111111111111111111111111111111111111">
    <w:name w:val="WW-Absatz-Standardschriftart11111111111111111111111111111111111111111111111111"/>
    <w:rsid w:val="007042B5"/>
  </w:style>
  <w:style w:type="character" w:customStyle="1" w:styleId="WW-Absatz-Standardschriftart111111111111111111111111111111111111111111111111111">
    <w:name w:val="WW-Absatz-Standardschriftart111111111111111111111111111111111111111111111111111"/>
    <w:rsid w:val="007042B5"/>
  </w:style>
  <w:style w:type="character" w:customStyle="1" w:styleId="WW-Absatz-Standardschriftart1111111111111111111111111111111111111111111111111111">
    <w:name w:val="WW-Absatz-Standardschriftart1111111111111111111111111111111111111111111111111111"/>
    <w:rsid w:val="007042B5"/>
  </w:style>
  <w:style w:type="character" w:customStyle="1" w:styleId="WW-Absatz-Standardschriftart11111111111111111111111111111111111111111111111111111">
    <w:name w:val="WW-Absatz-Standardschriftart11111111111111111111111111111111111111111111111111111"/>
    <w:rsid w:val="007042B5"/>
  </w:style>
  <w:style w:type="character" w:customStyle="1" w:styleId="WW-Absatz-Standardschriftart111111111111111111111111111111111111111111111111111111">
    <w:name w:val="WW-Absatz-Standardschriftart111111111111111111111111111111111111111111111111111111"/>
    <w:rsid w:val="007042B5"/>
  </w:style>
  <w:style w:type="character" w:customStyle="1" w:styleId="WW-Absatz-Standardschriftart1111111111111111111111111111111111111111111111111111111">
    <w:name w:val="WW-Absatz-Standardschriftart1111111111111111111111111111111111111111111111111111111"/>
    <w:rsid w:val="007042B5"/>
  </w:style>
  <w:style w:type="character" w:customStyle="1" w:styleId="WW-Absatz-Standardschriftart11111111111111111111111111111111111111111111111111111111">
    <w:name w:val="WW-Absatz-Standardschriftart11111111111111111111111111111111111111111111111111111111"/>
    <w:rsid w:val="007042B5"/>
  </w:style>
  <w:style w:type="character" w:customStyle="1" w:styleId="WW-Absatz-Standardschriftart111111111111111111111111111111111111111111111111111111111">
    <w:name w:val="WW-Absatz-Standardschriftart111111111111111111111111111111111111111111111111111111111"/>
    <w:rsid w:val="007042B5"/>
  </w:style>
  <w:style w:type="character" w:customStyle="1" w:styleId="WW-Absatz-Standardschriftart1111111111111111111111111111111111111111111111111111111111">
    <w:name w:val="WW-Absatz-Standardschriftart1111111111111111111111111111111111111111111111111111111111"/>
    <w:rsid w:val="007042B5"/>
  </w:style>
  <w:style w:type="character" w:customStyle="1" w:styleId="WW-Absatz-Standardschriftart11111111111111111111111111111111111111111111111111111111111">
    <w:name w:val="WW-Absatz-Standardschriftart11111111111111111111111111111111111111111111111111111111111"/>
    <w:rsid w:val="007042B5"/>
  </w:style>
  <w:style w:type="character" w:customStyle="1" w:styleId="WW-Absatz-Standardschriftart111111111111111111111111111111111111111111111111111111111111">
    <w:name w:val="WW-Absatz-Standardschriftart111111111111111111111111111111111111111111111111111111111111"/>
    <w:rsid w:val="007042B5"/>
  </w:style>
  <w:style w:type="character" w:customStyle="1" w:styleId="WW-Absatz-Standardschriftart1111111111111111111111111111111111111111111111111111111111111">
    <w:name w:val="WW-Absatz-Standardschriftart1111111111111111111111111111111111111111111111111111111111111"/>
    <w:rsid w:val="007042B5"/>
  </w:style>
  <w:style w:type="character" w:customStyle="1" w:styleId="WW-Absatz-Standardschriftart11111111111111111111111111111111111111111111111111111111111111">
    <w:name w:val="WW-Absatz-Standardschriftart11111111111111111111111111111111111111111111111111111111111111"/>
    <w:rsid w:val="007042B5"/>
  </w:style>
  <w:style w:type="character" w:customStyle="1" w:styleId="WW-Absatz-Standardschriftart111111111111111111111111111111111111111111111111111111111111111">
    <w:name w:val="WW-Absatz-Standardschriftart111111111111111111111111111111111111111111111111111111111111111"/>
    <w:rsid w:val="007042B5"/>
  </w:style>
  <w:style w:type="character" w:customStyle="1" w:styleId="WW-Absatz-Standardschriftart1111111111111111111111111111111111111111111111111111111111111111">
    <w:name w:val="WW-Absatz-Standardschriftart1111111111111111111111111111111111111111111111111111111111111111"/>
    <w:rsid w:val="007042B5"/>
  </w:style>
  <w:style w:type="character" w:customStyle="1" w:styleId="WW-Absatz-Standardschriftart11111111111111111111111111111111111111111111111111111111111111111">
    <w:name w:val="WW-Absatz-Standardschriftart11111111111111111111111111111111111111111111111111111111111111111"/>
    <w:rsid w:val="007042B5"/>
  </w:style>
  <w:style w:type="character" w:customStyle="1" w:styleId="WW-Absatz-Standardschriftart111111111111111111111111111111111111111111111111111111111111111111">
    <w:name w:val="WW-Absatz-Standardschriftart111111111111111111111111111111111111111111111111111111111111111111"/>
    <w:rsid w:val="007042B5"/>
  </w:style>
  <w:style w:type="character" w:customStyle="1" w:styleId="WW-Absatz-Standardschriftart1111111111111111111111111111111111111111111111111111111111111111111">
    <w:name w:val="WW-Absatz-Standardschriftart1111111111111111111111111111111111111111111111111111111111111111111"/>
    <w:rsid w:val="007042B5"/>
  </w:style>
  <w:style w:type="character" w:customStyle="1" w:styleId="WW-Absatz-Standardschriftart11111111111111111111111111111111111111111111111111111111111111111111">
    <w:name w:val="WW-Absatz-Standardschriftart11111111111111111111111111111111111111111111111111111111111111111111"/>
    <w:rsid w:val="007042B5"/>
  </w:style>
  <w:style w:type="character" w:customStyle="1" w:styleId="WW-Absatz-Standardschriftart111111111111111111111111111111111111111111111111111111111111111111111">
    <w:name w:val="WW-Absatz-Standardschriftart111111111111111111111111111111111111111111111111111111111111111111111"/>
    <w:rsid w:val="007042B5"/>
  </w:style>
  <w:style w:type="character" w:customStyle="1" w:styleId="WW-Absatz-Standardschriftart1111111111111111111111111111111111111111111111111111111111111111111111">
    <w:name w:val="WW-Absatz-Standardschriftart1111111111111111111111111111111111111111111111111111111111111111111111"/>
    <w:rsid w:val="007042B5"/>
  </w:style>
  <w:style w:type="character" w:customStyle="1" w:styleId="WW-Absatz-Standardschriftart11111111111111111111111111111111111111111111111111111111111111111111111">
    <w:name w:val="WW-Absatz-Standardschriftart11111111111111111111111111111111111111111111111111111111111111111111111"/>
    <w:rsid w:val="007042B5"/>
  </w:style>
  <w:style w:type="character" w:customStyle="1" w:styleId="WW-Absatz-Standardschriftart111111111111111111111111111111111111111111111111111111111111111111111111">
    <w:name w:val="WW-Absatz-Standardschriftart111111111111111111111111111111111111111111111111111111111111111111111111"/>
    <w:rsid w:val="007042B5"/>
  </w:style>
  <w:style w:type="character" w:customStyle="1" w:styleId="WW-Absatz-Standardschriftart1111111111111111111111111111111111111111111111111111111111111111111111111">
    <w:name w:val="WW-Absatz-Standardschriftart1111111111111111111111111111111111111111111111111111111111111111111111111"/>
    <w:rsid w:val="007042B5"/>
  </w:style>
  <w:style w:type="character" w:customStyle="1" w:styleId="WW-Absatz-Standardschriftart11111111111111111111111111111111111111111111111111111111111111111111111111">
    <w:name w:val="WW-Absatz-Standardschriftart11111111111111111111111111111111111111111111111111111111111111111111111111"/>
    <w:rsid w:val="007042B5"/>
  </w:style>
  <w:style w:type="character" w:customStyle="1" w:styleId="WW-Absatz-Standardschriftart111111111111111111111111111111111111111111111111111111111111111111111111111">
    <w:name w:val="WW-Absatz-Standardschriftart111111111111111111111111111111111111111111111111111111111111111111111111111"/>
    <w:rsid w:val="007042B5"/>
  </w:style>
  <w:style w:type="character" w:customStyle="1" w:styleId="WW-Absatz-Standardschriftart1111111111111111111111111111111111111111111111111111111111111111111111111111">
    <w:name w:val="WW-Absatz-Standardschriftart1111111111111111111111111111111111111111111111111111111111111111111111111111"/>
    <w:rsid w:val="007042B5"/>
  </w:style>
  <w:style w:type="character" w:customStyle="1" w:styleId="WW-Absatz-Standardschriftart11111111111111111111111111111111111111111111111111111111111111111111111111111">
    <w:name w:val="WW-Absatz-Standardschriftart11111111111111111111111111111111111111111111111111111111111111111111111111111"/>
    <w:rsid w:val="007042B5"/>
  </w:style>
  <w:style w:type="character" w:customStyle="1" w:styleId="WW-Absatz-Standardschriftart111111111111111111111111111111111111111111111111111111111111111111111111111111">
    <w:name w:val="WW-Absatz-Standardschriftart111111111111111111111111111111111111111111111111111111111111111111111111111111"/>
    <w:rsid w:val="007042B5"/>
  </w:style>
  <w:style w:type="character" w:customStyle="1" w:styleId="WW-Absatz-Standardschriftart1111111111111111111111111111111111111111111111111111111111111111111111111111111">
    <w:name w:val="WW-Absatz-Standardschriftart1111111111111111111111111111111111111111111111111111111111111111111111111111111"/>
    <w:rsid w:val="007042B5"/>
  </w:style>
  <w:style w:type="character" w:customStyle="1" w:styleId="WW-Absatz-Standardschriftart11111111111111111111111111111111111111111111111111111111111111111111111111111111">
    <w:name w:val="WW-Absatz-Standardschriftart11111111111111111111111111111111111111111111111111111111111111111111111111111111"/>
    <w:rsid w:val="007042B5"/>
  </w:style>
  <w:style w:type="character" w:customStyle="1" w:styleId="WW-Absatz-Standardschriftart111111111111111111111111111111111111111111111111111111111111111111111111111111111">
    <w:name w:val="WW-Absatz-Standardschriftart111111111111111111111111111111111111111111111111111111111111111111111111111111111"/>
    <w:rsid w:val="007042B5"/>
  </w:style>
  <w:style w:type="character" w:customStyle="1" w:styleId="WW-Absatz-Standardschriftart1111111111111111111111111111111111111111111111111111111111111111111111111111111111">
    <w:name w:val="WW-Absatz-Standardschriftart1111111111111111111111111111111111111111111111111111111111111111111111111111111111"/>
    <w:rsid w:val="007042B5"/>
  </w:style>
  <w:style w:type="character" w:customStyle="1" w:styleId="WW-Absatz-Standardschriftart11111111111111111111111111111111111111111111111111111111111111111111111111111111111">
    <w:name w:val="WW-Absatz-Standardschriftart11111111111111111111111111111111111111111111111111111111111111111111111111111111111"/>
    <w:rsid w:val="007042B5"/>
  </w:style>
  <w:style w:type="character" w:customStyle="1" w:styleId="WW-Absatz-Standardschriftart111111111111111111111111111111111111111111111111111111111111111111111111111111111111">
    <w:name w:val="WW-Absatz-Standardschriftart111111111111111111111111111111111111111111111111111111111111111111111111111111111111"/>
    <w:rsid w:val="007042B5"/>
  </w:style>
  <w:style w:type="character" w:customStyle="1" w:styleId="WW-Absatz-Standardschriftart1111111111111111111111111111111111111111111111111111111111111111111111111111111111111">
    <w:name w:val="WW-Absatz-Standardschriftart1111111111111111111111111111111111111111111111111111111111111111111111111111111111111"/>
    <w:rsid w:val="007042B5"/>
  </w:style>
  <w:style w:type="character" w:customStyle="1" w:styleId="WW-Absatz-Standardschriftart11111111111111111111111111111111111111111111111111111111111111111111111111111111111111">
    <w:name w:val="WW-Absatz-Standardschriftart11111111111111111111111111111111111111111111111111111111111111111111111111111111111111"/>
    <w:rsid w:val="007042B5"/>
  </w:style>
  <w:style w:type="character" w:customStyle="1" w:styleId="WW-Absatz-Standardschriftart111111111111111111111111111111111111111111111111111111111111111111111111111111111111111">
    <w:name w:val="WW-Absatz-Standardschriftart111111111111111111111111111111111111111111111111111111111111111111111111111111111111111"/>
    <w:rsid w:val="007042B5"/>
  </w:style>
  <w:style w:type="character" w:customStyle="1" w:styleId="WW-Absatz-Standardschriftart1111111111111111111111111111111111111111111111111111111111111111111111111111111111111111">
    <w:name w:val="WW-Absatz-Standardschriftart1111111111111111111111111111111111111111111111111111111111111111111111111111111111111111"/>
    <w:rsid w:val="007042B5"/>
  </w:style>
  <w:style w:type="character" w:customStyle="1" w:styleId="WW-Absatz-Standardschriftart11111111111111111111111111111111111111111111111111111111111111111111111111111111111111111">
    <w:name w:val="WW-Absatz-Standardschriftart11111111111111111111111111111111111111111111111111111111111111111111111111111111111111111"/>
    <w:rsid w:val="007042B5"/>
  </w:style>
  <w:style w:type="character" w:customStyle="1" w:styleId="WW-Absatz-Standardschriftart111111111111111111111111111111111111111111111111111111111111111111111111111111111111111111">
    <w:name w:val="WW-Absatz-Standardschriftart111111111111111111111111111111111111111111111111111111111111111111111111111111111111111111"/>
    <w:rsid w:val="007042B5"/>
  </w:style>
  <w:style w:type="character" w:customStyle="1" w:styleId="WW-Absatz-Standardschriftart1111111111111111111111111111111111111111111111111111111111111111111111111111111111111111111">
    <w:name w:val="WW-Absatz-Standardschriftart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
    <w:name w:val="WW-Absatz-Standardschriftart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
    <w:name w:val="WW-Absatz-Standardschriftart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
    <w:name w:val="WW-Absatz-Standardschriftart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
    <w:name w:val="WW-Absatz-Standardschriftart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
    <w:name w:val="WW-Absatz-Standardschriftart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
    <w:name w:val="WW-Absatz-Standardschriftart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
    <w:name w:val="WW-Absatz-Standardschriftart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
    <w:name w:val="WW-Absatz-Standardschriftart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
    <w:name w:val="WW-Absatz-Standardschriftart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
    <w:name w:val="WW-Absatz-Standardschriftart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
    <w:name w:val="WW-Absatz-Standardschriftart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
    <w:name w:val="WW-Absatz-Standardschriftart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
    <w:name w:val="WW-Absatz-Standardschriftart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
    <w:name w:val="WW-Absatz-Standardschriftart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
    <w:name w:val="WW-Absatz-Standardschriftart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
    <w:name w:val="WW-Absatz-Standardschriftart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
    <w:name w:val="WW-Absatz-Standardschriftart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
    <w:name w:val="WW-Absatz-Standardschriftart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
    <w:name w:val="WW-Absatz-Standardschriftart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
    <w:name w:val="WW-Absatz-Standardschriftart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
    <w:name w:val="WW-Absatz-Standardschriftart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
    <w:name w:val="WW-Absatz-Standardschriftart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
    <w:name w:val="WW-Absatz-Standardschriftart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
    <w:name w:val="WW-Absatz-Standardschriftart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
    <w:name w:val="WW-Absatz-Standardschriftart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
    <w:name w:val="WW-Absatz-Standardschriftart1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1">
    <w:name w:val="WW-Absatz-Standardschriftart11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11">
    <w:name w:val="WW-Absatz-Standardschriftart111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111">
    <w:name w:val="WW-Absatz-Standardschriftart1111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1111">
    <w:name w:val="WW-Absatz-Standardschriftart11111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1111"/>
    <w:rsid w:val="007042B5"/>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11111"/>
    <w:rsid w:val="007042B5"/>
  </w:style>
  <w:style w:type="character" w:customStyle="1" w:styleId="Carcterdenumeracin">
    <w:name w:val="Carácter de numeración"/>
    <w:rsid w:val="007042B5"/>
  </w:style>
  <w:style w:type="character" w:customStyle="1" w:styleId="Vietas">
    <w:name w:val="Viñetas"/>
    <w:rsid w:val="007042B5"/>
    <w:rPr>
      <w:rFonts w:ascii="StarSymbol" w:eastAsia="StarSymbol" w:hAnsi="StarSymbol" w:cs="StarSymbol"/>
      <w:sz w:val="18"/>
      <w:szCs w:val="18"/>
    </w:rPr>
  </w:style>
  <w:style w:type="paragraph" w:customStyle="1" w:styleId="T3fulo7">
    <w:name w:val="T稚3fulo 7"/>
    <w:next w:val="Normal"/>
    <w:rsid w:val="007042B5"/>
    <w:pPr>
      <w:keepNext/>
      <w:widowControl w:val="0"/>
      <w:suppressAutoHyphens/>
      <w:autoSpaceDE w:val="0"/>
      <w:spacing w:after="0" w:line="240" w:lineRule="auto"/>
      <w:jc w:val="both"/>
    </w:pPr>
    <w:rPr>
      <w:rFonts w:ascii="Arial" w:eastAsia="Arial" w:hAnsi="Arial" w:cs="Times New Roman"/>
      <w:b/>
      <w:bCs/>
      <w:sz w:val="24"/>
      <w:szCs w:val="24"/>
      <w:u w:val="single"/>
      <w:shd w:val="clear" w:color="auto" w:fill="FFFFFF"/>
      <w:lang w:val="es-ES" w:eastAsia="ar-SA"/>
    </w:rPr>
  </w:style>
  <w:style w:type="paragraph" w:customStyle="1" w:styleId="Autocorrecci3f0">
    <w:name w:val="Autocorrecci3f"/>
    <w:rsid w:val="007042B5"/>
    <w:pPr>
      <w:widowControl w:val="0"/>
      <w:suppressAutoHyphens/>
      <w:autoSpaceDE w:val="0"/>
      <w:spacing w:after="0" w:line="240" w:lineRule="auto"/>
    </w:pPr>
    <w:rPr>
      <w:rFonts w:ascii="Arial" w:eastAsia="Arial" w:hAnsi="Arial" w:cs="Times New Roman"/>
      <w:sz w:val="20"/>
      <w:szCs w:val="20"/>
      <w:u w:val="single"/>
      <w:shd w:val="clear" w:color="auto" w:fill="FFFFFF"/>
      <w:lang w:val="es-ES" w:eastAsia="ar-SA"/>
    </w:rPr>
  </w:style>
  <w:style w:type="paragraph" w:customStyle="1" w:styleId="Tulo1">
    <w:name w:val="T稚ulo 1"/>
    <w:next w:val="Normal"/>
    <w:rsid w:val="007042B5"/>
    <w:pPr>
      <w:keepNext/>
      <w:widowControl w:val="0"/>
      <w:suppressAutoHyphens/>
      <w:autoSpaceDE w:val="0"/>
      <w:spacing w:after="0" w:line="240" w:lineRule="auto"/>
      <w:jc w:val="both"/>
    </w:pPr>
    <w:rPr>
      <w:rFonts w:ascii="Arial" w:eastAsia="Arial" w:hAnsi="Arial" w:cs="Arial"/>
      <w:b/>
      <w:bCs/>
      <w:u w:val="single"/>
      <w:shd w:val="clear" w:color="auto" w:fill="FFFFFF"/>
      <w:lang w:val="es-ES" w:eastAsia="ar-SA"/>
    </w:rPr>
  </w:style>
  <w:style w:type="paragraph" w:customStyle="1" w:styleId="Ttulo51">
    <w:name w:val="Título 51"/>
    <w:next w:val="Normal"/>
    <w:rsid w:val="007042B5"/>
    <w:pPr>
      <w:keepNext/>
      <w:widowControl w:val="0"/>
      <w:tabs>
        <w:tab w:val="left" w:pos="0"/>
      </w:tabs>
      <w:suppressAutoHyphens/>
      <w:spacing w:after="0" w:line="240" w:lineRule="auto"/>
      <w:jc w:val="center"/>
    </w:pPr>
    <w:rPr>
      <w:rFonts w:ascii="Times New Roman" w:eastAsia="Lucida Sans Unicode" w:hAnsi="Times New Roman" w:cs="Times New Roman"/>
      <w:b/>
      <w:bCs/>
      <w:i/>
      <w:iCs/>
      <w:sz w:val="26"/>
      <w:szCs w:val="26"/>
      <w:u w:val="single"/>
      <w:shd w:val="clear" w:color="auto" w:fill="FFFFFF"/>
      <w:lang w:val="es-ES" w:eastAsia="ar-SA"/>
    </w:rPr>
  </w:style>
  <w:style w:type="paragraph" w:customStyle="1" w:styleId="style3">
    <w:name w:val="style3"/>
    <w:basedOn w:val="Normal"/>
    <w:rsid w:val="007042B5"/>
    <w:pPr>
      <w:suppressAutoHyphens/>
      <w:spacing w:before="280" w:after="280" w:line="240" w:lineRule="auto"/>
    </w:pPr>
    <w:rPr>
      <w:rFonts w:ascii="Times New Roman" w:eastAsia="Times New Roman" w:hAnsi="Times New Roman" w:cs="Times New Roman"/>
      <w:b/>
      <w:bCs/>
      <w:color w:val="000000"/>
      <w:sz w:val="24"/>
      <w:szCs w:val="24"/>
      <w:lang w:val="es-ES" w:eastAsia="ar-SA"/>
    </w:rPr>
  </w:style>
  <w:style w:type="paragraph" w:customStyle="1" w:styleId="Ttulo31">
    <w:name w:val="Título 31"/>
    <w:next w:val="Normal"/>
    <w:rsid w:val="007042B5"/>
    <w:pPr>
      <w:widowControl w:val="0"/>
      <w:tabs>
        <w:tab w:val="num" w:pos="0"/>
      </w:tabs>
      <w:suppressAutoHyphens/>
      <w:spacing w:after="0" w:line="240" w:lineRule="auto"/>
      <w:outlineLvl w:val="2"/>
    </w:pPr>
    <w:rPr>
      <w:rFonts w:ascii="Times New Roman" w:eastAsia="Arial Unicode MS" w:hAnsi="Times New Roman" w:cs="Times New Roman"/>
      <w:sz w:val="24"/>
      <w:szCs w:val="24"/>
      <w:u w:val="single"/>
      <w:shd w:val="clear" w:color="auto" w:fill="FFFFFF"/>
      <w:lang w:val="es-ES_tradnl" w:eastAsia="es-ES"/>
    </w:rPr>
  </w:style>
  <w:style w:type="paragraph" w:customStyle="1" w:styleId="CharChar0">
    <w:name w:val="Char Char0"/>
    <w:basedOn w:val="Normal"/>
    <w:semiHidden/>
    <w:rsid w:val="007042B5"/>
    <w:pPr>
      <w:spacing w:line="240" w:lineRule="exact"/>
    </w:pPr>
    <w:rPr>
      <w:rFonts w:ascii="Verdana" w:eastAsia="Times New Roman" w:hAnsi="Verdana" w:cs="Verdana"/>
      <w:sz w:val="20"/>
      <w:szCs w:val="20"/>
      <w:lang w:val="en-AU"/>
    </w:rPr>
  </w:style>
  <w:style w:type="paragraph" w:customStyle="1" w:styleId="Normalprueba1">
    <w:name w:val="Normal.prueba1"/>
    <w:rsid w:val="007042B5"/>
    <w:pPr>
      <w:widowControl w:val="0"/>
      <w:spacing w:after="0" w:line="240" w:lineRule="auto"/>
    </w:pPr>
    <w:rPr>
      <w:rFonts w:ascii="Times New Roman" w:eastAsia="Times New Roman" w:hAnsi="Times New Roman" w:cs="Times New Roman"/>
      <w:sz w:val="28"/>
      <w:szCs w:val="28"/>
      <w:lang w:val="es-ES_tradnl" w:eastAsia="es-ES"/>
    </w:rPr>
  </w:style>
  <w:style w:type="paragraph" w:customStyle="1" w:styleId="Car00">
    <w:name w:val="Car00"/>
    <w:basedOn w:val="Normal"/>
    <w:rsid w:val="007042B5"/>
    <w:pPr>
      <w:suppressAutoHyphens/>
      <w:spacing w:line="240" w:lineRule="exact"/>
    </w:pPr>
    <w:rPr>
      <w:rFonts w:ascii="Verdana" w:eastAsia="Times New Roman" w:hAnsi="Verdana" w:cs="Verdana"/>
      <w:sz w:val="20"/>
      <w:szCs w:val="20"/>
      <w:lang w:val="en-AU" w:eastAsia="ar-SA"/>
    </w:rPr>
  </w:style>
  <w:style w:type="character" w:customStyle="1" w:styleId="WW8Num46z0">
    <w:name w:val="WW8Num46z0"/>
    <w:rsid w:val="007042B5"/>
    <w:rPr>
      <w:rFonts w:ascii="Symbol" w:hAnsi="Symbol" w:cs="Symbol"/>
    </w:rPr>
  </w:style>
  <w:style w:type="character" w:customStyle="1" w:styleId="Caracteresdenotaalpie">
    <w:name w:val="Caracteres de nota al pie"/>
    <w:rsid w:val="007042B5"/>
    <w:rPr>
      <w:vertAlign w:val="superscript"/>
    </w:rPr>
  </w:style>
  <w:style w:type="character" w:customStyle="1" w:styleId="SinespaciadoCar">
    <w:name w:val="Sin espaciado Car"/>
    <w:link w:val="Sinespaciado"/>
    <w:rsid w:val="007042B5"/>
  </w:style>
  <w:style w:type="paragraph" w:customStyle="1" w:styleId="predeterminado0">
    <w:name w:val="predeterminado"/>
    <w:basedOn w:val="Normal"/>
    <w:rsid w:val="007042B5"/>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paragraph" w:customStyle="1" w:styleId="EstiloTtulo3Rojo">
    <w:name w:val="Estilo Título 3 + Rojo"/>
    <w:basedOn w:val="Ttulo3"/>
    <w:link w:val="EstiloTtulo3RojoCar"/>
    <w:rsid w:val="007042B5"/>
    <w:pPr>
      <w:keepLines w:val="0"/>
      <w:suppressAutoHyphens/>
      <w:spacing w:before="240" w:after="60"/>
      <w:jc w:val="both"/>
    </w:pPr>
    <w:rPr>
      <w:rFonts w:ascii="Times New Roman" w:eastAsia="Times New Roman" w:hAnsi="Times New Roman" w:cs="Arial"/>
      <w:b/>
      <w:bCs/>
      <w:color w:val="000080"/>
      <w:szCs w:val="26"/>
      <w:lang w:val="es-ES_tradnl" w:eastAsia="ar-SA"/>
    </w:rPr>
  </w:style>
  <w:style w:type="character" w:customStyle="1" w:styleId="EstiloTtulo3RojoCar">
    <w:name w:val="Estilo Título 3 + Rojo Car"/>
    <w:link w:val="EstiloTtulo3Rojo"/>
    <w:rsid w:val="007042B5"/>
    <w:rPr>
      <w:rFonts w:ascii="Times New Roman" w:eastAsia="Times New Roman" w:hAnsi="Times New Roman" w:cs="Arial"/>
      <w:b/>
      <w:bCs/>
      <w:color w:val="000080"/>
      <w:sz w:val="28"/>
      <w:szCs w:val="26"/>
      <w:lang w:val="es-ES_tradnl" w:eastAsia="ar-SA"/>
    </w:rPr>
  </w:style>
  <w:style w:type="paragraph" w:customStyle="1" w:styleId="Estilo14ptNegritaCentrado">
    <w:name w:val="Estilo 14 pt Negrita Centrado"/>
    <w:basedOn w:val="Normal"/>
    <w:rsid w:val="007042B5"/>
    <w:pPr>
      <w:suppressAutoHyphens/>
      <w:spacing w:after="0" w:line="480" w:lineRule="auto"/>
      <w:jc w:val="center"/>
    </w:pPr>
    <w:rPr>
      <w:rFonts w:ascii="Times New Roman" w:eastAsia="Times New Roman" w:hAnsi="Times New Roman" w:cs="Times New Roman"/>
      <w:b/>
      <w:bCs/>
      <w:sz w:val="32"/>
      <w:szCs w:val="20"/>
      <w:u w:val="single"/>
      <w:lang w:val="es-ES_tradnl" w:eastAsia="ar-SA"/>
    </w:rPr>
  </w:style>
  <w:style w:type="paragraph" w:customStyle="1" w:styleId="Estilo14ptNegritaCentradoInterlineadoDoble">
    <w:name w:val="Estilo 14 pt Negrita Centrado Interlineado:  Doble"/>
    <w:basedOn w:val="Normal"/>
    <w:rsid w:val="007042B5"/>
    <w:pPr>
      <w:suppressAutoHyphens/>
      <w:spacing w:after="0" w:line="480" w:lineRule="auto"/>
      <w:jc w:val="center"/>
    </w:pPr>
    <w:rPr>
      <w:rFonts w:ascii="Times New Roman" w:eastAsia="Times New Roman" w:hAnsi="Times New Roman" w:cs="Times New Roman"/>
      <w:b/>
      <w:bCs/>
      <w:sz w:val="40"/>
      <w:szCs w:val="20"/>
      <w:u w:val="single"/>
      <w:lang w:val="es-ES_tradnl" w:eastAsia="ar-SA"/>
    </w:rPr>
  </w:style>
  <w:style w:type="paragraph" w:customStyle="1" w:styleId="Textoindependiente21">
    <w:name w:val="Texto independiente 21"/>
    <w:basedOn w:val="Normal"/>
    <w:rsid w:val="007042B5"/>
    <w:pPr>
      <w:suppressAutoHyphens/>
      <w:spacing w:after="0" w:line="240" w:lineRule="auto"/>
      <w:jc w:val="both"/>
    </w:pPr>
    <w:rPr>
      <w:rFonts w:ascii="Verdana" w:eastAsia="Times New Roman" w:hAnsi="Verdana" w:cs="Times New Roman"/>
      <w:i/>
      <w:sz w:val="24"/>
      <w:szCs w:val="20"/>
      <w:lang w:val="es-ES_tradnl" w:eastAsia="ar-SA"/>
    </w:rPr>
  </w:style>
  <w:style w:type="paragraph" w:customStyle="1" w:styleId="Titulo6">
    <w:name w:val="Titulo 6"/>
    <w:basedOn w:val="TDC1"/>
    <w:rsid w:val="007042B5"/>
    <w:pPr>
      <w:tabs>
        <w:tab w:val="right" w:leader="dot" w:pos="8828"/>
      </w:tabs>
      <w:suppressAutoHyphens/>
      <w:spacing w:before="120" w:after="120" w:line="240" w:lineRule="auto"/>
      <w:jc w:val="both"/>
    </w:pPr>
    <w:rPr>
      <w:rFonts w:ascii="Times New Roman" w:eastAsia="Times New Roman" w:hAnsi="Times New Roman" w:cs="Times New Roman"/>
      <w:bCs/>
      <w:caps/>
      <w:noProof/>
      <w:color w:val="000080"/>
      <w:sz w:val="28"/>
      <w:szCs w:val="20"/>
      <w:u w:val="single"/>
      <w:lang w:val="es-ES_tradnl" w:eastAsia="ar-SA"/>
    </w:rPr>
  </w:style>
  <w:style w:type="paragraph" w:customStyle="1" w:styleId="Estilo18ptNegritaSubrayadoCentrado">
    <w:name w:val="Estilo 18 pt Negrita Subrayado Centrado"/>
    <w:basedOn w:val="Normal"/>
    <w:rsid w:val="007042B5"/>
    <w:pPr>
      <w:suppressAutoHyphens/>
      <w:spacing w:after="0" w:line="240" w:lineRule="auto"/>
      <w:jc w:val="both"/>
    </w:pPr>
    <w:rPr>
      <w:rFonts w:ascii="Times New Roman" w:eastAsia="Times New Roman" w:hAnsi="Times New Roman" w:cs="Times New Roman"/>
      <w:b/>
      <w:bCs/>
      <w:sz w:val="36"/>
      <w:szCs w:val="20"/>
      <w:u w:val="single"/>
      <w:lang w:val="es-ES_tradnl" w:eastAsia="ar-SA"/>
    </w:rPr>
  </w:style>
  <w:style w:type="paragraph" w:customStyle="1" w:styleId="Estilo14ptAzuloscuroJustificadoPrimeralnea125cmAnt">
    <w:name w:val="Estilo 14 pt Azul oscuro Justificado Primera línea:  125 cm Ant..."/>
    <w:basedOn w:val="Normal"/>
    <w:rsid w:val="007042B5"/>
    <w:pPr>
      <w:suppressAutoHyphens/>
      <w:spacing w:before="100" w:after="100" w:line="480" w:lineRule="auto"/>
      <w:ind w:firstLine="708"/>
      <w:jc w:val="both"/>
    </w:pPr>
    <w:rPr>
      <w:rFonts w:ascii="Times New Roman" w:eastAsia="Times New Roman" w:hAnsi="Times New Roman" w:cs="Times New Roman"/>
      <w:color w:val="000080"/>
      <w:sz w:val="28"/>
      <w:szCs w:val="20"/>
      <w:lang w:val="es-ES_tradnl" w:eastAsia="ar-SA"/>
    </w:rPr>
  </w:style>
  <w:style w:type="paragraph" w:customStyle="1" w:styleId="Estilo14ptJustificadoPrimeralnea125cmInterlineadoD">
    <w:name w:val="Estilo 14 pt Justificado Primera línea:  125 cm Interlineado:  D..."/>
    <w:basedOn w:val="Normal"/>
    <w:rsid w:val="007042B5"/>
    <w:pPr>
      <w:suppressAutoHyphens/>
      <w:spacing w:after="0" w:line="480" w:lineRule="auto"/>
      <w:ind w:firstLine="708"/>
      <w:jc w:val="both"/>
    </w:pPr>
    <w:rPr>
      <w:rFonts w:ascii="Times New Roman" w:eastAsia="Times New Roman" w:hAnsi="Times New Roman" w:cs="Times New Roman"/>
      <w:sz w:val="28"/>
      <w:szCs w:val="20"/>
      <w:lang w:val="es-ES_tradnl" w:eastAsia="ar-SA"/>
    </w:rPr>
  </w:style>
  <w:style w:type="character" w:customStyle="1" w:styleId="Refdenotaalpie1">
    <w:name w:val="Ref. de nota al pie1"/>
    <w:rsid w:val="007042B5"/>
    <w:rPr>
      <w:vertAlign w:val="superscript"/>
    </w:rPr>
  </w:style>
  <w:style w:type="paragraph" w:customStyle="1" w:styleId="Normal2">
    <w:name w:val="Normal2"/>
    <w:rsid w:val="007042B5"/>
    <w:pPr>
      <w:suppressAutoHyphens/>
      <w:spacing w:after="0" w:line="240" w:lineRule="auto"/>
    </w:pPr>
    <w:rPr>
      <w:rFonts w:ascii="Times New Roman" w:eastAsia="Times New Roman" w:hAnsi="Times New Roman" w:cs="Times New Roman"/>
      <w:sz w:val="24"/>
      <w:szCs w:val="20"/>
      <w:lang w:eastAsia="ar-SA"/>
    </w:rPr>
  </w:style>
  <w:style w:type="paragraph" w:customStyle="1" w:styleId="Sangra3detindependiente1">
    <w:name w:val="Sangría 3 de t. independiente1"/>
    <w:basedOn w:val="Normal"/>
    <w:rsid w:val="007042B5"/>
    <w:pPr>
      <w:suppressAutoHyphens/>
      <w:spacing w:after="120" w:line="240" w:lineRule="auto"/>
      <w:ind w:left="283"/>
    </w:pPr>
    <w:rPr>
      <w:rFonts w:ascii="Times New Roman" w:eastAsia="Times New Roman" w:hAnsi="Times New Roman" w:cs="Times New Roman"/>
      <w:sz w:val="16"/>
      <w:szCs w:val="16"/>
      <w:lang w:val="es-ES" w:eastAsia="ar-SA"/>
    </w:rPr>
  </w:style>
  <w:style w:type="paragraph" w:styleId="Remitedesobre">
    <w:name w:val="envelope return"/>
    <w:basedOn w:val="Normal"/>
    <w:rsid w:val="007042B5"/>
    <w:pPr>
      <w:widowControl w:val="0"/>
      <w:autoSpaceDE w:val="0"/>
      <w:autoSpaceDN w:val="0"/>
      <w:adjustRightInd w:val="0"/>
      <w:spacing w:after="0" w:line="240" w:lineRule="auto"/>
    </w:pPr>
    <w:rPr>
      <w:rFonts w:ascii="Arial" w:eastAsia="Times New Roman" w:hAnsi="Arial" w:cs="Arial"/>
      <w:spacing w:val="-3"/>
      <w:sz w:val="24"/>
      <w:szCs w:val="24"/>
      <w:lang w:eastAsia="es-CR"/>
    </w:rPr>
  </w:style>
  <w:style w:type="paragraph" w:customStyle="1" w:styleId="CaracterCaracterCharCharCaracterCaracterCarCarCarCarChar">
    <w:name w:val="Caracter Caracter Char Char Caracter Caracter Car Car Car Car Char"/>
    <w:basedOn w:val="Normal"/>
    <w:rsid w:val="007042B5"/>
    <w:pPr>
      <w:spacing w:after="0" w:line="240" w:lineRule="auto"/>
      <w:jc w:val="both"/>
    </w:pPr>
    <w:rPr>
      <w:rFonts w:ascii="Arial" w:eastAsia="Times New Roman" w:hAnsi="Arial" w:cs="Arial"/>
      <w:sz w:val="24"/>
      <w:szCs w:val="24"/>
      <w:lang w:val="pl-PL" w:eastAsia="pl-PL"/>
    </w:rPr>
  </w:style>
  <w:style w:type="paragraph" w:customStyle="1" w:styleId="Textoindependiente22">
    <w:name w:val="Texto independiente 22"/>
    <w:basedOn w:val="Normal"/>
    <w:rsid w:val="007042B5"/>
    <w:pPr>
      <w:widowControl w:val="0"/>
      <w:spacing w:after="0" w:line="240" w:lineRule="auto"/>
      <w:jc w:val="both"/>
    </w:pPr>
    <w:rPr>
      <w:rFonts w:ascii="Times New Roman" w:eastAsia="Times New Roman" w:hAnsi="Times New Roman" w:cs="Times New Roman"/>
      <w:sz w:val="24"/>
      <w:szCs w:val="20"/>
      <w:lang w:val="en-US" w:eastAsia="es-ES"/>
    </w:rPr>
  </w:style>
  <w:style w:type="paragraph" w:customStyle="1" w:styleId="Style1">
    <w:name w:val="Style 1"/>
    <w:basedOn w:val="Normal"/>
    <w:rsid w:val="007042B5"/>
    <w:pPr>
      <w:widowControl w:val="0"/>
      <w:autoSpaceDE w:val="0"/>
      <w:autoSpaceDN w:val="0"/>
      <w:adjustRightInd w:val="0"/>
      <w:spacing w:after="0" w:line="240" w:lineRule="auto"/>
    </w:pPr>
    <w:rPr>
      <w:rFonts w:ascii="Times New Roman" w:eastAsia="Times New Roman" w:hAnsi="Times New Roman" w:cs="Times New Roman"/>
      <w:sz w:val="24"/>
      <w:szCs w:val="24"/>
      <w:lang w:val="en-US" w:eastAsia="es-ES"/>
    </w:rPr>
  </w:style>
  <w:style w:type="paragraph" w:customStyle="1" w:styleId="bodytext2">
    <w:name w:val="bodytext2"/>
    <w:basedOn w:val="Normal"/>
    <w:rsid w:val="007042B5"/>
    <w:pPr>
      <w:spacing w:after="0" w:line="240" w:lineRule="auto"/>
      <w:ind w:right="334" w:hanging="283"/>
      <w:jc w:val="both"/>
    </w:pPr>
    <w:rPr>
      <w:rFonts w:ascii="Arial" w:eastAsia="Times New Roman" w:hAnsi="Arial" w:cs="Arial"/>
      <w:sz w:val="24"/>
      <w:szCs w:val="24"/>
      <w:lang w:val="es-ES" w:eastAsia="es-ES"/>
    </w:rPr>
  </w:style>
  <w:style w:type="paragraph" w:customStyle="1" w:styleId="WW-Predeterminado">
    <w:name w:val="WW-Predeterminado"/>
    <w:rsid w:val="007042B5"/>
    <w:pPr>
      <w:widowControl w:val="0"/>
      <w:autoSpaceDE w:val="0"/>
      <w:autoSpaceDN w:val="0"/>
      <w:adjustRightInd w:val="0"/>
      <w:spacing w:after="0" w:line="240" w:lineRule="auto"/>
    </w:pPr>
    <w:rPr>
      <w:rFonts w:ascii="Arial" w:eastAsia="Times New Roman" w:hAnsi="Arial" w:cs="Arial"/>
      <w:color w:val="000000"/>
      <w:sz w:val="24"/>
      <w:szCs w:val="24"/>
      <w:lang w:val="es-ES" w:eastAsia="es-ES"/>
    </w:rPr>
  </w:style>
  <w:style w:type="paragraph" w:customStyle="1" w:styleId="WW-Predeterminado1">
    <w:name w:val="WW-Predeterminado1"/>
    <w:rsid w:val="007042B5"/>
    <w:pPr>
      <w:widowControl w:val="0"/>
      <w:autoSpaceDE w:val="0"/>
      <w:autoSpaceDN w:val="0"/>
      <w:adjustRightInd w:val="0"/>
      <w:spacing w:after="0" w:line="240" w:lineRule="auto"/>
    </w:pPr>
    <w:rPr>
      <w:rFonts w:ascii="Arial" w:eastAsia="Times New Roman" w:hAnsi="Arial" w:cs="Arial"/>
      <w:color w:val="000000"/>
      <w:sz w:val="24"/>
      <w:szCs w:val="24"/>
      <w:lang w:val="es-ES" w:eastAsia="es-ES"/>
    </w:rPr>
  </w:style>
  <w:style w:type="paragraph" w:customStyle="1" w:styleId="Sangra2detindependiente1">
    <w:name w:val="Sangría 2 de t. independiente1"/>
    <w:rsid w:val="007042B5"/>
    <w:pPr>
      <w:widowControl w:val="0"/>
      <w:suppressAutoHyphens/>
      <w:autoSpaceDE w:val="0"/>
      <w:spacing w:after="0" w:line="480" w:lineRule="auto"/>
      <w:ind w:firstLine="708"/>
      <w:jc w:val="both"/>
    </w:pPr>
    <w:rPr>
      <w:rFonts w:ascii="Arial" w:eastAsia="Arial" w:hAnsi="Arial" w:cs="Arial"/>
      <w:sz w:val="24"/>
      <w:szCs w:val="24"/>
      <w:u w:val="single"/>
      <w:lang w:val="es-ES" w:eastAsia="es-ES" w:bidi="es-ES"/>
    </w:rPr>
  </w:style>
  <w:style w:type="paragraph" w:customStyle="1" w:styleId="CM1">
    <w:name w:val="CM1"/>
    <w:basedOn w:val="Default"/>
    <w:next w:val="Default"/>
    <w:rsid w:val="007042B5"/>
    <w:pPr>
      <w:widowControl w:val="0"/>
      <w:spacing w:after="225" w:line="240" w:lineRule="auto"/>
    </w:pPr>
    <w:rPr>
      <w:rFonts w:ascii="Verdana" w:hAnsi="Verdana" w:cs="Times New Roman"/>
      <w:color w:val="auto"/>
    </w:rPr>
  </w:style>
  <w:style w:type="paragraph" w:customStyle="1" w:styleId="prrafodelista0">
    <w:name w:val="prrafodelista"/>
    <w:basedOn w:val="Normal"/>
    <w:rsid w:val="007042B5"/>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paragraph" w:customStyle="1" w:styleId="normalprueba10">
    <w:name w:val="normalprueba1"/>
    <w:basedOn w:val="Normal"/>
    <w:rsid w:val="007042B5"/>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character" w:customStyle="1" w:styleId="Nivel4Char">
    <w:name w:val="Nivel 4 Char"/>
    <w:link w:val="Nivel4"/>
    <w:locked/>
    <w:rsid w:val="007042B5"/>
    <w:rPr>
      <w:lang w:val="es-ES"/>
    </w:rPr>
  </w:style>
  <w:style w:type="paragraph" w:customStyle="1" w:styleId="Nivel4">
    <w:name w:val="Nivel 4"/>
    <w:basedOn w:val="Normal"/>
    <w:link w:val="Nivel4Char"/>
    <w:qFormat/>
    <w:rsid w:val="007042B5"/>
    <w:pPr>
      <w:spacing w:before="240" w:after="240" w:line="276" w:lineRule="auto"/>
      <w:jc w:val="both"/>
    </w:pPr>
    <w:rPr>
      <w:lang w:val="es-ES"/>
    </w:rPr>
  </w:style>
  <w:style w:type="paragraph" w:customStyle="1" w:styleId="Body1">
    <w:name w:val="Body 1"/>
    <w:rsid w:val="007042B5"/>
    <w:pPr>
      <w:spacing w:after="0" w:line="240" w:lineRule="auto"/>
    </w:pPr>
    <w:rPr>
      <w:rFonts w:ascii="Helvetica" w:eastAsia="Arial Unicode MS" w:hAnsi="Helvetica" w:cs="Times New Roman"/>
      <w:color w:val="000000"/>
      <w:sz w:val="24"/>
      <w:szCs w:val="20"/>
      <w:lang w:eastAsia="es-CR"/>
    </w:rPr>
  </w:style>
  <w:style w:type="paragraph" w:customStyle="1" w:styleId="bodytext220">
    <w:name w:val="bodytext22"/>
    <w:basedOn w:val="Normal"/>
    <w:rsid w:val="007042B5"/>
    <w:pPr>
      <w:autoSpaceDE w:val="0"/>
      <w:autoSpaceDN w:val="0"/>
      <w:spacing w:after="0" w:line="240" w:lineRule="auto"/>
      <w:jc w:val="both"/>
    </w:pPr>
    <w:rPr>
      <w:rFonts w:ascii="Arial" w:eastAsia="Times New Roman" w:hAnsi="Arial" w:cs="Arial"/>
      <w:sz w:val="24"/>
      <w:szCs w:val="24"/>
      <w:lang w:val="es-ES" w:eastAsia="es-ES"/>
    </w:rPr>
  </w:style>
  <w:style w:type="character" w:customStyle="1" w:styleId="tittextos1">
    <w:name w:val="tittextos1"/>
    <w:rsid w:val="007042B5"/>
    <w:rPr>
      <w:rFonts w:ascii="Arial" w:hAnsi="Arial" w:cs="Arial" w:hint="default"/>
      <w:b/>
      <w:bCs/>
      <w:strike w:val="0"/>
      <w:dstrike w:val="0"/>
      <w:color w:val="4C2E24"/>
      <w:sz w:val="20"/>
      <w:szCs w:val="20"/>
      <w:u w:val="none"/>
      <w:effect w:val="none"/>
    </w:rPr>
  </w:style>
  <w:style w:type="character" w:customStyle="1" w:styleId="apple-style-span">
    <w:name w:val="apple-style-span"/>
    <w:rsid w:val="007042B5"/>
  </w:style>
  <w:style w:type="character" w:customStyle="1" w:styleId="Carcterdecarcter">
    <w:name w:val="Carácter de carácter"/>
    <w:rsid w:val="007042B5"/>
    <w:rPr>
      <w:rFonts w:ascii="Tahoma" w:hAnsi="Tahoma" w:cs="Tahoma"/>
      <w:b/>
      <w:bCs/>
      <w:color w:val="FFFFFF"/>
    </w:rPr>
  </w:style>
  <w:style w:type="character" w:customStyle="1" w:styleId="Programa">
    <w:name w:val="Programa"/>
    <w:rsid w:val="007042B5"/>
    <w:rPr>
      <w:rFonts w:ascii="Tahoma" w:hAnsi="Tahoma" w:cs="Tahoma"/>
      <w:color w:val="000000"/>
    </w:rPr>
  </w:style>
  <w:style w:type="character" w:customStyle="1" w:styleId="WW8Num1z1">
    <w:name w:val="WW8Num1z1"/>
    <w:rsid w:val="007042B5"/>
    <w:rPr>
      <w:rFonts w:ascii="Courier New" w:hAnsi="Courier New" w:cs="Courier New"/>
    </w:rPr>
  </w:style>
  <w:style w:type="character" w:customStyle="1" w:styleId="WW8Num1z2">
    <w:name w:val="WW8Num1z2"/>
    <w:rsid w:val="007042B5"/>
    <w:rPr>
      <w:rFonts w:ascii="Wingdings" w:hAnsi="Wingdings" w:cs="Wingdings"/>
    </w:rPr>
  </w:style>
  <w:style w:type="character" w:customStyle="1" w:styleId="WW8Num1z3">
    <w:name w:val="WW8Num1z3"/>
    <w:rsid w:val="007042B5"/>
    <w:rPr>
      <w:rFonts w:ascii="Symbol" w:hAnsi="Symbol" w:cs="Symbol"/>
    </w:rPr>
  </w:style>
  <w:style w:type="paragraph" w:customStyle="1" w:styleId="DefinitionTerm">
    <w:name w:val="Definition Term"/>
    <w:next w:val="DefinitionList"/>
    <w:rsid w:val="007042B5"/>
    <w:pPr>
      <w:widowControl w:val="0"/>
      <w:autoSpaceDE w:val="0"/>
      <w:autoSpaceDN w:val="0"/>
      <w:adjustRightInd w:val="0"/>
      <w:spacing w:after="0" w:line="240" w:lineRule="auto"/>
    </w:pPr>
    <w:rPr>
      <w:rFonts w:ascii="Arial" w:eastAsia="Times New Roman" w:hAnsi="Arial" w:cs="Arial"/>
      <w:sz w:val="24"/>
      <w:szCs w:val="24"/>
      <w:lang w:val="es-ES" w:eastAsia="es-ES"/>
    </w:rPr>
  </w:style>
  <w:style w:type="paragraph" w:customStyle="1" w:styleId="DefinitionList">
    <w:name w:val="Definition List"/>
    <w:next w:val="DefinitionTerm"/>
    <w:rsid w:val="007042B5"/>
    <w:pPr>
      <w:widowControl w:val="0"/>
      <w:autoSpaceDE w:val="0"/>
      <w:autoSpaceDN w:val="0"/>
      <w:adjustRightInd w:val="0"/>
      <w:spacing w:after="0" w:line="240" w:lineRule="auto"/>
      <w:ind w:left="360"/>
    </w:pPr>
    <w:rPr>
      <w:rFonts w:ascii="Arial" w:eastAsia="Times New Roman" w:hAnsi="Arial" w:cs="Arial"/>
      <w:sz w:val="24"/>
      <w:szCs w:val="24"/>
      <w:lang w:val="es-ES" w:eastAsia="es-ES"/>
    </w:rPr>
  </w:style>
  <w:style w:type="character" w:customStyle="1" w:styleId="Definition">
    <w:name w:val="Definition"/>
    <w:rsid w:val="007042B5"/>
    <w:rPr>
      <w:i/>
      <w:iCs/>
    </w:rPr>
  </w:style>
  <w:style w:type="paragraph" w:customStyle="1" w:styleId="H1">
    <w:name w:val="H1"/>
    <w:next w:val="Normal"/>
    <w:rsid w:val="007042B5"/>
    <w:pPr>
      <w:keepNext/>
      <w:widowControl w:val="0"/>
      <w:autoSpaceDE w:val="0"/>
      <w:autoSpaceDN w:val="0"/>
      <w:adjustRightInd w:val="0"/>
      <w:spacing w:before="100" w:after="100" w:line="240" w:lineRule="auto"/>
      <w:outlineLvl w:val="1"/>
    </w:pPr>
    <w:rPr>
      <w:rFonts w:ascii="Arial" w:eastAsia="Times New Roman" w:hAnsi="Arial" w:cs="Arial"/>
      <w:b/>
      <w:bCs/>
      <w:sz w:val="48"/>
      <w:szCs w:val="48"/>
      <w:lang w:val="es-ES" w:eastAsia="es-ES"/>
    </w:rPr>
  </w:style>
  <w:style w:type="paragraph" w:customStyle="1" w:styleId="H2">
    <w:name w:val="H2"/>
    <w:next w:val="Normal"/>
    <w:rsid w:val="007042B5"/>
    <w:pPr>
      <w:keepNext/>
      <w:widowControl w:val="0"/>
      <w:autoSpaceDE w:val="0"/>
      <w:autoSpaceDN w:val="0"/>
      <w:adjustRightInd w:val="0"/>
      <w:spacing w:before="100" w:after="100" w:line="240" w:lineRule="auto"/>
      <w:outlineLvl w:val="2"/>
    </w:pPr>
    <w:rPr>
      <w:rFonts w:ascii="Arial" w:eastAsia="Times New Roman" w:hAnsi="Arial" w:cs="Arial"/>
      <w:b/>
      <w:bCs/>
      <w:sz w:val="36"/>
      <w:szCs w:val="36"/>
      <w:lang w:val="es-ES" w:eastAsia="es-ES"/>
    </w:rPr>
  </w:style>
  <w:style w:type="paragraph" w:customStyle="1" w:styleId="H3">
    <w:name w:val="H3"/>
    <w:next w:val="Normal"/>
    <w:rsid w:val="007042B5"/>
    <w:pPr>
      <w:keepNext/>
      <w:widowControl w:val="0"/>
      <w:autoSpaceDE w:val="0"/>
      <w:autoSpaceDN w:val="0"/>
      <w:adjustRightInd w:val="0"/>
      <w:spacing w:before="100" w:after="100" w:line="240" w:lineRule="auto"/>
      <w:outlineLvl w:val="3"/>
    </w:pPr>
    <w:rPr>
      <w:rFonts w:ascii="Arial" w:eastAsia="Times New Roman" w:hAnsi="Arial" w:cs="Arial"/>
      <w:b/>
      <w:bCs/>
      <w:sz w:val="28"/>
      <w:szCs w:val="28"/>
      <w:lang w:val="es-ES" w:eastAsia="es-ES"/>
    </w:rPr>
  </w:style>
  <w:style w:type="paragraph" w:customStyle="1" w:styleId="H4">
    <w:name w:val="H4"/>
    <w:next w:val="Normal"/>
    <w:rsid w:val="007042B5"/>
    <w:pPr>
      <w:keepNext/>
      <w:widowControl w:val="0"/>
      <w:autoSpaceDE w:val="0"/>
      <w:autoSpaceDN w:val="0"/>
      <w:adjustRightInd w:val="0"/>
      <w:spacing w:before="100" w:after="100" w:line="240" w:lineRule="auto"/>
      <w:outlineLvl w:val="4"/>
    </w:pPr>
    <w:rPr>
      <w:rFonts w:ascii="Arial" w:eastAsia="Times New Roman" w:hAnsi="Arial" w:cs="Arial"/>
      <w:b/>
      <w:bCs/>
      <w:sz w:val="24"/>
      <w:szCs w:val="24"/>
      <w:lang w:val="es-ES" w:eastAsia="es-ES"/>
    </w:rPr>
  </w:style>
  <w:style w:type="paragraph" w:customStyle="1" w:styleId="H6">
    <w:name w:val="H6"/>
    <w:next w:val="Normal"/>
    <w:rsid w:val="007042B5"/>
    <w:pPr>
      <w:keepNext/>
      <w:widowControl w:val="0"/>
      <w:autoSpaceDE w:val="0"/>
      <w:autoSpaceDN w:val="0"/>
      <w:adjustRightInd w:val="0"/>
      <w:spacing w:before="100" w:after="100" w:line="240" w:lineRule="auto"/>
      <w:outlineLvl w:val="6"/>
    </w:pPr>
    <w:rPr>
      <w:rFonts w:ascii="Arial" w:eastAsia="Times New Roman" w:hAnsi="Arial" w:cs="Arial"/>
      <w:b/>
      <w:bCs/>
      <w:sz w:val="16"/>
      <w:szCs w:val="16"/>
      <w:lang w:val="es-ES" w:eastAsia="es-ES"/>
    </w:rPr>
  </w:style>
  <w:style w:type="paragraph" w:customStyle="1" w:styleId="Address">
    <w:name w:val="Address"/>
    <w:next w:val="Normal"/>
    <w:rsid w:val="007042B5"/>
    <w:pPr>
      <w:widowControl w:val="0"/>
      <w:autoSpaceDE w:val="0"/>
      <w:autoSpaceDN w:val="0"/>
      <w:adjustRightInd w:val="0"/>
      <w:spacing w:after="0" w:line="240" w:lineRule="auto"/>
    </w:pPr>
    <w:rPr>
      <w:rFonts w:ascii="Arial" w:eastAsia="Times New Roman" w:hAnsi="Arial" w:cs="Arial"/>
      <w:i/>
      <w:iCs/>
      <w:sz w:val="24"/>
      <w:szCs w:val="24"/>
      <w:lang w:val="es-ES" w:eastAsia="es-ES"/>
    </w:rPr>
  </w:style>
  <w:style w:type="paragraph" w:customStyle="1" w:styleId="Blockquote">
    <w:name w:val="Blockquote"/>
    <w:next w:val="Normal"/>
    <w:rsid w:val="007042B5"/>
    <w:pPr>
      <w:widowControl w:val="0"/>
      <w:autoSpaceDE w:val="0"/>
      <w:autoSpaceDN w:val="0"/>
      <w:adjustRightInd w:val="0"/>
      <w:spacing w:before="100" w:after="100" w:line="240" w:lineRule="auto"/>
      <w:ind w:left="360" w:right="360"/>
    </w:pPr>
    <w:rPr>
      <w:rFonts w:ascii="Arial" w:eastAsia="Times New Roman" w:hAnsi="Arial" w:cs="Arial"/>
      <w:sz w:val="24"/>
      <w:szCs w:val="24"/>
      <w:lang w:val="es-ES" w:eastAsia="es-ES"/>
    </w:rPr>
  </w:style>
  <w:style w:type="character" w:customStyle="1" w:styleId="CITE">
    <w:name w:val="CITE"/>
    <w:rsid w:val="007042B5"/>
    <w:rPr>
      <w:i/>
      <w:iCs/>
    </w:rPr>
  </w:style>
  <w:style w:type="character" w:customStyle="1" w:styleId="CODE">
    <w:name w:val="CODE"/>
    <w:rsid w:val="007042B5"/>
    <w:rPr>
      <w:rFonts w:ascii="Courier New" w:hAnsi="Courier New" w:cs="Courier New"/>
      <w:sz w:val="20"/>
      <w:szCs w:val="20"/>
    </w:rPr>
  </w:style>
  <w:style w:type="character" w:customStyle="1" w:styleId="Keyboard">
    <w:name w:val="Keyboard"/>
    <w:rsid w:val="007042B5"/>
    <w:rPr>
      <w:rFonts w:ascii="Courier New" w:hAnsi="Courier New" w:cs="Courier New"/>
      <w:b/>
      <w:bCs/>
      <w:sz w:val="20"/>
      <w:szCs w:val="20"/>
    </w:rPr>
  </w:style>
  <w:style w:type="paragraph" w:customStyle="1" w:styleId="Preformatted">
    <w:name w:val="Preformatted"/>
    <w:next w:val="Normal"/>
    <w:rsid w:val="007042B5"/>
    <w:pPr>
      <w:widowControl w:val="0"/>
      <w:autoSpaceDE w:val="0"/>
      <w:autoSpaceDN w:val="0"/>
      <w:adjustRightInd w:val="0"/>
      <w:spacing w:after="0" w:line="240" w:lineRule="auto"/>
    </w:pPr>
    <w:rPr>
      <w:rFonts w:ascii="Courier New" w:eastAsia="Times New Roman" w:hAnsi="Courier New" w:cs="Courier New"/>
      <w:sz w:val="20"/>
      <w:szCs w:val="20"/>
      <w:lang w:val="es-ES" w:eastAsia="es-ES"/>
    </w:rPr>
  </w:style>
  <w:style w:type="character" w:customStyle="1" w:styleId="Sample">
    <w:name w:val="Sample"/>
    <w:rsid w:val="007042B5"/>
    <w:rPr>
      <w:rFonts w:ascii="Courier New" w:hAnsi="Courier New" w:cs="Courier New"/>
    </w:rPr>
  </w:style>
  <w:style w:type="character" w:customStyle="1" w:styleId="Typewriter">
    <w:name w:val="Typewriter"/>
    <w:rsid w:val="007042B5"/>
    <w:rPr>
      <w:rFonts w:ascii="Courier New" w:hAnsi="Courier New" w:cs="Courier New"/>
      <w:sz w:val="20"/>
      <w:szCs w:val="20"/>
    </w:rPr>
  </w:style>
  <w:style w:type="character" w:customStyle="1" w:styleId="Variable">
    <w:name w:val="Variable"/>
    <w:rsid w:val="007042B5"/>
    <w:rPr>
      <w:i/>
      <w:iCs/>
    </w:rPr>
  </w:style>
  <w:style w:type="character" w:customStyle="1" w:styleId="HTMLMarkup">
    <w:name w:val="HTML Markup"/>
    <w:rsid w:val="007042B5"/>
    <w:rPr>
      <w:vanish/>
      <w:color w:val="FF0000"/>
    </w:rPr>
  </w:style>
  <w:style w:type="character" w:customStyle="1" w:styleId="Comment">
    <w:name w:val="Comment"/>
    <w:rsid w:val="007042B5"/>
    <w:rPr>
      <w:vanish/>
    </w:rPr>
  </w:style>
  <w:style w:type="paragraph" w:customStyle="1" w:styleId="TableContents">
    <w:name w:val="Table Contents"/>
    <w:rsid w:val="007042B5"/>
    <w:pPr>
      <w:widowControl w:val="0"/>
      <w:autoSpaceDE w:val="0"/>
      <w:autoSpaceDN w:val="0"/>
      <w:adjustRightInd w:val="0"/>
      <w:spacing w:after="0" w:line="240" w:lineRule="auto"/>
    </w:pPr>
    <w:rPr>
      <w:rFonts w:ascii="Arial" w:eastAsia="Times New Roman" w:hAnsi="Arial" w:cs="Arial"/>
      <w:color w:val="000000"/>
      <w:sz w:val="24"/>
      <w:szCs w:val="24"/>
      <w:lang w:val="es-ES" w:eastAsia="es-ES"/>
    </w:rPr>
  </w:style>
  <w:style w:type="paragraph" w:customStyle="1" w:styleId="TableHeading">
    <w:name w:val="Table Heading"/>
    <w:rsid w:val="007042B5"/>
    <w:pPr>
      <w:widowControl w:val="0"/>
      <w:autoSpaceDE w:val="0"/>
      <w:autoSpaceDN w:val="0"/>
      <w:adjustRightInd w:val="0"/>
      <w:spacing w:after="0" w:line="240" w:lineRule="auto"/>
      <w:jc w:val="center"/>
    </w:pPr>
    <w:rPr>
      <w:rFonts w:ascii="Arial" w:eastAsia="Times New Roman" w:hAnsi="Arial" w:cs="Arial"/>
      <w:b/>
      <w:bCs/>
      <w:color w:val="000000"/>
      <w:sz w:val="24"/>
      <w:szCs w:val="24"/>
      <w:lang w:val="es-ES" w:eastAsia="es-ES"/>
    </w:rPr>
  </w:style>
  <w:style w:type="paragraph" w:customStyle="1" w:styleId="titulomembrete">
    <w:name w:val="titulomembrete"/>
    <w:rsid w:val="007042B5"/>
    <w:pPr>
      <w:keepNext/>
      <w:widowControl w:val="0"/>
      <w:autoSpaceDE w:val="0"/>
      <w:autoSpaceDN w:val="0"/>
      <w:adjustRightInd w:val="0"/>
      <w:spacing w:after="0" w:line="240" w:lineRule="auto"/>
      <w:jc w:val="center"/>
    </w:pPr>
    <w:rPr>
      <w:rFonts w:ascii="Arial" w:eastAsia="Times New Roman" w:hAnsi="Arial" w:cs="Arial"/>
      <w:b/>
      <w:bCs/>
      <w:sz w:val="20"/>
      <w:szCs w:val="20"/>
      <w:lang w:val="es-ES" w:eastAsia="es-ES"/>
    </w:rPr>
  </w:style>
  <w:style w:type="paragraph" w:customStyle="1" w:styleId="membrete">
    <w:name w:val="membrete"/>
    <w:rsid w:val="007042B5"/>
    <w:pPr>
      <w:widowControl w:val="0"/>
      <w:autoSpaceDE w:val="0"/>
      <w:autoSpaceDN w:val="0"/>
      <w:adjustRightInd w:val="0"/>
      <w:spacing w:after="0" w:line="240" w:lineRule="auto"/>
      <w:jc w:val="center"/>
    </w:pPr>
    <w:rPr>
      <w:rFonts w:ascii="Arial" w:eastAsia="Times New Roman" w:hAnsi="Arial" w:cs="Arial"/>
      <w:sz w:val="18"/>
      <w:szCs w:val="18"/>
      <w:lang w:val="es-ES" w:eastAsia="es-ES"/>
    </w:rPr>
  </w:style>
  <w:style w:type="paragraph" w:customStyle="1" w:styleId="fomulas">
    <w:name w:val="fomulas"/>
    <w:rsid w:val="007042B5"/>
    <w:pPr>
      <w:widowControl w:val="0"/>
      <w:autoSpaceDE w:val="0"/>
      <w:autoSpaceDN w:val="0"/>
      <w:adjustRightInd w:val="0"/>
      <w:spacing w:after="0" w:line="432" w:lineRule="auto"/>
      <w:jc w:val="both"/>
    </w:pPr>
    <w:rPr>
      <w:rFonts w:ascii="Arial" w:eastAsia="Times New Roman" w:hAnsi="Arial" w:cs="Arial"/>
      <w:b/>
      <w:bCs/>
      <w:lang w:val="es-ES" w:eastAsia="es-ES"/>
    </w:rPr>
  </w:style>
  <w:style w:type="paragraph" w:customStyle="1" w:styleId="WW-TableContents12345">
    <w:name w:val="WW-Table Contents12345"/>
    <w:basedOn w:val="Normal"/>
    <w:rsid w:val="007042B5"/>
    <w:pPr>
      <w:widowControl w:val="0"/>
      <w:autoSpaceDE w:val="0"/>
      <w:autoSpaceDN w:val="0"/>
      <w:adjustRightInd w:val="0"/>
      <w:spacing w:after="0" w:line="240" w:lineRule="auto"/>
    </w:pPr>
    <w:rPr>
      <w:rFonts w:ascii="Arial" w:eastAsia="Times New Roman" w:hAnsi="Arial" w:cs="Arial"/>
      <w:sz w:val="24"/>
      <w:szCs w:val="24"/>
      <w:u w:val="single"/>
      <w:shd w:val="clear" w:color="auto" w:fill="FFFFFF"/>
      <w:lang w:val="es-ES" w:eastAsia="es-ES"/>
    </w:rPr>
  </w:style>
  <w:style w:type="paragraph" w:customStyle="1" w:styleId="Prrafodelista10">
    <w:name w:val="Párrafo de lista10"/>
    <w:basedOn w:val="Normal"/>
    <w:qFormat/>
    <w:rsid w:val="007042B5"/>
    <w:pPr>
      <w:widowControl w:val="0"/>
      <w:autoSpaceDE w:val="0"/>
      <w:autoSpaceDN w:val="0"/>
      <w:adjustRightInd w:val="0"/>
      <w:spacing w:after="0" w:line="240" w:lineRule="auto"/>
      <w:ind w:left="708"/>
    </w:pPr>
    <w:rPr>
      <w:rFonts w:ascii="Arial" w:eastAsia="Times New Roman" w:hAnsi="Arial" w:cs="Arial"/>
      <w:sz w:val="20"/>
      <w:szCs w:val="20"/>
      <w:u w:color="000000"/>
      <w:shd w:val="clear" w:color="auto" w:fill="FFFFFF"/>
      <w:lang w:val="es-ES" w:eastAsia="es-ES"/>
    </w:rPr>
  </w:style>
  <w:style w:type="paragraph" w:customStyle="1" w:styleId="Ttulo41">
    <w:name w:val="Título 41"/>
    <w:next w:val="Normal"/>
    <w:rsid w:val="007042B5"/>
    <w:pPr>
      <w:keepNext/>
      <w:widowControl w:val="0"/>
      <w:tabs>
        <w:tab w:val="num" w:pos="2880"/>
      </w:tabs>
      <w:suppressAutoHyphens/>
      <w:autoSpaceDE w:val="0"/>
      <w:spacing w:after="0" w:line="480" w:lineRule="auto"/>
      <w:ind w:left="2880" w:hanging="360"/>
      <w:jc w:val="center"/>
      <w:outlineLvl w:val="3"/>
    </w:pPr>
    <w:rPr>
      <w:rFonts w:ascii="Arial" w:eastAsia="Times New Roman" w:hAnsi="Arial" w:cs="Times New Roman"/>
      <w:b/>
      <w:bCs/>
      <w:sz w:val="24"/>
      <w:szCs w:val="24"/>
      <w:u w:val="single"/>
      <w:shd w:val="clear" w:color="auto" w:fill="FFFFFF"/>
      <w:lang w:val="es-ES"/>
    </w:rPr>
  </w:style>
  <w:style w:type="character" w:customStyle="1" w:styleId="hps">
    <w:name w:val="hps"/>
    <w:basedOn w:val="Fuentedeprrafopredeter"/>
    <w:rsid w:val="007042B5"/>
  </w:style>
  <w:style w:type="paragraph" w:customStyle="1" w:styleId="standard">
    <w:name w:val="standard"/>
    <w:basedOn w:val="Normal"/>
    <w:rsid w:val="007042B5"/>
    <w:pPr>
      <w:autoSpaceDN w:val="0"/>
      <w:spacing w:after="0" w:line="240" w:lineRule="auto"/>
    </w:pPr>
    <w:rPr>
      <w:rFonts w:ascii="Times New Roman" w:eastAsia="Times New Roman" w:hAnsi="Times New Roman" w:cs="Times New Roman"/>
      <w:sz w:val="24"/>
      <w:szCs w:val="24"/>
      <w:lang w:val="es-ES" w:eastAsia="es-ES"/>
    </w:rPr>
  </w:style>
  <w:style w:type="paragraph" w:customStyle="1" w:styleId="heading11">
    <w:name w:val="heading11"/>
    <w:basedOn w:val="Normal"/>
    <w:rsid w:val="007042B5"/>
    <w:pPr>
      <w:keepNext/>
      <w:autoSpaceDN w:val="0"/>
      <w:spacing w:after="0" w:line="240" w:lineRule="auto"/>
      <w:jc w:val="right"/>
    </w:pPr>
    <w:rPr>
      <w:rFonts w:ascii="Times New Roman" w:eastAsia="Times New Roman" w:hAnsi="Times New Roman" w:cs="Times New Roman"/>
      <w:b/>
      <w:bCs/>
      <w:sz w:val="21"/>
      <w:szCs w:val="21"/>
      <w:lang w:val="es-ES" w:eastAsia="es-ES"/>
    </w:rPr>
  </w:style>
  <w:style w:type="paragraph" w:styleId="Lista2">
    <w:name w:val="List 2"/>
    <w:basedOn w:val="Normal"/>
    <w:rsid w:val="007042B5"/>
    <w:pPr>
      <w:suppressAutoHyphens/>
      <w:spacing w:after="0" w:line="240" w:lineRule="auto"/>
      <w:ind w:left="566" w:hanging="283"/>
    </w:pPr>
    <w:rPr>
      <w:rFonts w:ascii="Times New Roman" w:eastAsia="Times New Roman" w:hAnsi="Times New Roman" w:cs="Times New Roman"/>
      <w:sz w:val="20"/>
      <w:szCs w:val="20"/>
      <w:lang w:val="es-ES_tradnl" w:eastAsia="ar-SA"/>
    </w:rPr>
  </w:style>
  <w:style w:type="paragraph" w:styleId="Textoindependienteprimerasangra">
    <w:name w:val="Body Text First Indent"/>
    <w:basedOn w:val="Textoindependiente"/>
    <w:link w:val="TextoindependienteprimerasangraCar"/>
    <w:rsid w:val="007042B5"/>
    <w:pPr>
      <w:suppressAutoHyphens/>
      <w:spacing w:after="120" w:line="240" w:lineRule="auto"/>
      <w:ind w:firstLine="210"/>
    </w:pPr>
    <w:rPr>
      <w:rFonts w:ascii="Times New Roman" w:eastAsia="Times New Roman" w:hAnsi="Times New Roman" w:cs="Times New Roman"/>
      <w:sz w:val="20"/>
      <w:szCs w:val="20"/>
      <w:lang w:val="es-ES_tradnl" w:eastAsia="ar-SA"/>
    </w:rPr>
  </w:style>
  <w:style w:type="character" w:customStyle="1" w:styleId="TextoindependienteprimerasangraCar">
    <w:name w:val="Texto independiente primera sangría Car"/>
    <w:basedOn w:val="TextoindependienteCar"/>
    <w:link w:val="Textoindependienteprimerasangra"/>
    <w:rsid w:val="007042B5"/>
    <w:rPr>
      <w:rFonts w:ascii="Times New Roman" w:eastAsia="Times New Roman" w:hAnsi="Times New Roman" w:cs="Times New Roman"/>
      <w:sz w:val="20"/>
      <w:szCs w:val="20"/>
      <w:lang w:val="es-ES_tradnl" w:eastAsia="ar-SA"/>
    </w:rPr>
  </w:style>
  <w:style w:type="paragraph" w:styleId="Textoindependienteprimerasangra2">
    <w:name w:val="Body Text First Indent 2"/>
    <w:basedOn w:val="Sangradetextonormal"/>
    <w:link w:val="Textoindependienteprimerasangra2Car"/>
    <w:rsid w:val="007042B5"/>
    <w:pPr>
      <w:widowControl/>
      <w:suppressAutoHyphens/>
      <w:autoSpaceDE/>
      <w:autoSpaceDN/>
      <w:adjustRightInd/>
      <w:ind w:firstLine="210"/>
    </w:pPr>
    <w:rPr>
      <w:rFonts w:ascii="Times New Roman" w:hAnsi="Times New Roman" w:cs="Times New Roman"/>
      <w:sz w:val="20"/>
      <w:szCs w:val="20"/>
      <w:lang w:val="es-ES_tradnl" w:eastAsia="ar-SA"/>
    </w:rPr>
  </w:style>
  <w:style w:type="character" w:customStyle="1" w:styleId="Textoindependienteprimerasangra2Car">
    <w:name w:val="Texto independiente primera sangría 2 Car"/>
    <w:basedOn w:val="SangradetextonormalCar"/>
    <w:link w:val="Textoindependienteprimerasangra2"/>
    <w:rsid w:val="007042B5"/>
    <w:rPr>
      <w:rFonts w:ascii="Times New Roman" w:eastAsia="Times New Roman" w:hAnsi="Times New Roman" w:cs="Times New Roman"/>
      <w:sz w:val="20"/>
      <w:szCs w:val="20"/>
      <w:lang w:val="es-ES_tradnl" w:eastAsia="ar-SA"/>
    </w:rPr>
  </w:style>
  <w:style w:type="paragraph" w:styleId="Lista3">
    <w:name w:val="List 3"/>
    <w:basedOn w:val="Normal"/>
    <w:rsid w:val="007042B5"/>
    <w:pPr>
      <w:suppressAutoHyphens/>
      <w:spacing w:after="0" w:line="240" w:lineRule="auto"/>
      <w:ind w:left="849" w:hanging="283"/>
    </w:pPr>
    <w:rPr>
      <w:rFonts w:ascii="Times New Roman" w:eastAsia="Times New Roman" w:hAnsi="Times New Roman" w:cs="Times New Roman"/>
      <w:sz w:val="20"/>
      <w:szCs w:val="20"/>
      <w:lang w:val="es-ES_tradnl" w:eastAsia="ar-SA"/>
    </w:rPr>
  </w:style>
  <w:style w:type="character" w:customStyle="1" w:styleId="CarCar6">
    <w:name w:val="Car Car6"/>
    <w:locked/>
    <w:rsid w:val="007042B5"/>
    <w:rPr>
      <w:rFonts w:cs="Arial"/>
      <w:color w:val="000000"/>
      <w:lang w:val="es-ES_tradnl" w:eastAsia="es-ES" w:bidi="ar-SA"/>
    </w:rPr>
  </w:style>
  <w:style w:type="paragraph" w:customStyle="1" w:styleId="xl63">
    <w:name w:val="xl63"/>
    <w:basedOn w:val="Normal"/>
    <w:rsid w:val="007042B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val="en-US"/>
    </w:rPr>
  </w:style>
  <w:style w:type="paragraph" w:customStyle="1" w:styleId="xl64">
    <w:name w:val="xl64"/>
    <w:basedOn w:val="Normal"/>
    <w:rsid w:val="007042B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65">
    <w:name w:val="xl65"/>
    <w:basedOn w:val="Normal"/>
    <w:rsid w:val="007042B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4"/>
      <w:szCs w:val="24"/>
      <w:lang w:val="en-US"/>
    </w:rPr>
  </w:style>
  <w:style w:type="paragraph" w:customStyle="1" w:styleId="xl66">
    <w:name w:val="xl66"/>
    <w:basedOn w:val="Normal"/>
    <w:rsid w:val="007042B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sz w:val="24"/>
      <w:szCs w:val="24"/>
      <w:lang w:val="en-US"/>
    </w:rPr>
  </w:style>
  <w:style w:type="paragraph" w:customStyle="1" w:styleId="xl67">
    <w:name w:val="xl67"/>
    <w:basedOn w:val="Normal"/>
    <w:rsid w:val="007042B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sz w:val="24"/>
      <w:szCs w:val="24"/>
      <w:lang w:val="en-US"/>
    </w:rPr>
  </w:style>
  <w:style w:type="paragraph" w:customStyle="1" w:styleId="xl68">
    <w:name w:val="xl68"/>
    <w:basedOn w:val="Normal"/>
    <w:rsid w:val="007042B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4"/>
      <w:szCs w:val="24"/>
      <w:lang w:val="en-US"/>
    </w:rPr>
  </w:style>
  <w:style w:type="paragraph" w:customStyle="1" w:styleId="xl69">
    <w:name w:val="xl69"/>
    <w:basedOn w:val="Normal"/>
    <w:rsid w:val="007042B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sz w:val="20"/>
      <w:szCs w:val="20"/>
      <w:lang w:val="en-US"/>
    </w:rPr>
  </w:style>
  <w:style w:type="paragraph" w:customStyle="1" w:styleId="xl70">
    <w:name w:val="xl70"/>
    <w:basedOn w:val="Normal"/>
    <w:rsid w:val="007042B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71">
    <w:name w:val="xl71"/>
    <w:basedOn w:val="Normal"/>
    <w:rsid w:val="007042B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color w:val="000000"/>
      <w:sz w:val="24"/>
      <w:szCs w:val="24"/>
      <w:lang w:val="en-US"/>
    </w:rPr>
  </w:style>
  <w:style w:type="character" w:customStyle="1" w:styleId="spelle">
    <w:name w:val="spelle"/>
    <w:rsid w:val="007042B5"/>
  </w:style>
  <w:style w:type="paragraph" w:customStyle="1" w:styleId="Pa3">
    <w:name w:val="Pa3"/>
    <w:basedOn w:val="Normal"/>
    <w:next w:val="Normal"/>
    <w:rsid w:val="007042B5"/>
    <w:pPr>
      <w:autoSpaceDE w:val="0"/>
      <w:autoSpaceDN w:val="0"/>
      <w:adjustRightInd w:val="0"/>
      <w:spacing w:after="0" w:line="181" w:lineRule="atLeast"/>
    </w:pPr>
    <w:rPr>
      <w:rFonts w:ascii="Times New Roman" w:eastAsia="Calibri" w:hAnsi="Times New Roman" w:cs="Times New Roman"/>
      <w:sz w:val="24"/>
      <w:szCs w:val="24"/>
      <w:lang w:eastAsia="es-CR"/>
    </w:rPr>
  </w:style>
  <w:style w:type="paragraph" w:customStyle="1" w:styleId="Pa5">
    <w:name w:val="Pa5"/>
    <w:basedOn w:val="Normal"/>
    <w:next w:val="Normal"/>
    <w:rsid w:val="007042B5"/>
    <w:pPr>
      <w:autoSpaceDE w:val="0"/>
      <w:autoSpaceDN w:val="0"/>
      <w:adjustRightInd w:val="0"/>
      <w:spacing w:after="0" w:line="181" w:lineRule="atLeast"/>
    </w:pPr>
    <w:rPr>
      <w:rFonts w:ascii="Times New Roman" w:eastAsia="Calibri" w:hAnsi="Times New Roman" w:cs="Times New Roman"/>
      <w:sz w:val="24"/>
      <w:szCs w:val="24"/>
      <w:lang w:eastAsia="es-CR"/>
    </w:rPr>
  </w:style>
  <w:style w:type="paragraph" w:customStyle="1" w:styleId="Pa6">
    <w:name w:val="Pa6"/>
    <w:basedOn w:val="Normal"/>
    <w:next w:val="Normal"/>
    <w:rsid w:val="007042B5"/>
    <w:pPr>
      <w:autoSpaceDE w:val="0"/>
      <w:autoSpaceDN w:val="0"/>
      <w:adjustRightInd w:val="0"/>
      <w:spacing w:after="0" w:line="181" w:lineRule="atLeast"/>
    </w:pPr>
    <w:rPr>
      <w:rFonts w:ascii="Times New Roman" w:eastAsia="Calibri" w:hAnsi="Times New Roman" w:cs="Times New Roman"/>
      <w:sz w:val="24"/>
      <w:szCs w:val="24"/>
      <w:lang w:eastAsia="es-CR"/>
    </w:rPr>
  </w:style>
  <w:style w:type="paragraph" w:customStyle="1" w:styleId="Textodebloque1">
    <w:name w:val="Texto de bloque1"/>
    <w:rsid w:val="007042B5"/>
    <w:pPr>
      <w:widowControl w:val="0"/>
      <w:suppressAutoHyphens/>
      <w:autoSpaceDE w:val="0"/>
      <w:spacing w:after="0" w:line="240" w:lineRule="auto"/>
      <w:ind w:firstLine="709"/>
      <w:jc w:val="both"/>
    </w:pPr>
    <w:rPr>
      <w:rFonts w:ascii="Century" w:eastAsia="Century" w:hAnsi="Century" w:cs="Times New Roman"/>
      <w:color w:val="000000"/>
      <w:kern w:val="1"/>
      <w:sz w:val="24"/>
      <w:szCs w:val="24"/>
      <w:u w:val="single"/>
      <w:lang w:eastAsia="es-ES"/>
    </w:rPr>
  </w:style>
  <w:style w:type="paragraph" w:customStyle="1" w:styleId="textos">
    <w:name w:val="textos"/>
    <w:basedOn w:val="Normal"/>
    <w:rsid w:val="007042B5"/>
    <w:pPr>
      <w:spacing w:before="100" w:beforeAutospacing="1" w:after="100" w:afterAutospacing="1" w:line="240" w:lineRule="auto"/>
    </w:pPr>
    <w:rPr>
      <w:rFonts w:ascii="Arial" w:eastAsia="Times New Roman" w:hAnsi="Arial" w:cs="Arial"/>
      <w:color w:val="000066"/>
      <w:sz w:val="28"/>
      <w:szCs w:val="28"/>
      <w:lang w:val="es-ES" w:eastAsia="es-ES"/>
    </w:rPr>
  </w:style>
  <w:style w:type="paragraph" w:customStyle="1" w:styleId="subtitulo">
    <w:name w:val="subtitulo"/>
    <w:basedOn w:val="Normal"/>
    <w:rsid w:val="007042B5"/>
    <w:pPr>
      <w:spacing w:before="100" w:beforeAutospacing="1" w:after="100" w:afterAutospacing="1" w:line="240" w:lineRule="auto"/>
    </w:pPr>
    <w:rPr>
      <w:rFonts w:ascii="Arial" w:eastAsia="Times New Roman" w:hAnsi="Arial" w:cs="Arial"/>
      <w:b/>
      <w:bCs/>
      <w:i/>
      <w:iCs/>
      <w:color w:val="333300"/>
      <w:sz w:val="23"/>
      <w:szCs w:val="23"/>
      <w:lang w:val="es-ES" w:eastAsia="es-ES"/>
    </w:rPr>
  </w:style>
  <w:style w:type="paragraph" w:customStyle="1" w:styleId="Textoindependiente31">
    <w:name w:val="Texto independiente 31"/>
    <w:rsid w:val="007042B5"/>
    <w:pPr>
      <w:widowControl w:val="0"/>
      <w:autoSpaceDE w:val="0"/>
      <w:autoSpaceDN w:val="0"/>
      <w:adjustRightInd w:val="0"/>
      <w:spacing w:after="0" w:line="240" w:lineRule="auto"/>
      <w:jc w:val="both"/>
    </w:pPr>
    <w:rPr>
      <w:rFonts w:ascii="Arial" w:eastAsia="Times New Roman" w:hAnsi="Arial" w:cs="Arial"/>
      <w:sz w:val="24"/>
      <w:szCs w:val="24"/>
      <w:lang w:val="es-ES" w:eastAsia="es-ES"/>
    </w:rPr>
  </w:style>
  <w:style w:type="paragraph" w:customStyle="1" w:styleId="ecxjuris">
    <w:name w:val="ecxjuris"/>
    <w:rsid w:val="007042B5"/>
    <w:pPr>
      <w:widowControl w:val="0"/>
      <w:autoSpaceDE w:val="0"/>
      <w:autoSpaceDN w:val="0"/>
      <w:adjustRightInd w:val="0"/>
      <w:spacing w:after="324" w:line="240" w:lineRule="auto"/>
    </w:pPr>
    <w:rPr>
      <w:rFonts w:ascii="Arial" w:eastAsia="Times New Roman" w:hAnsi="Arial" w:cs="Times New Roman"/>
      <w:sz w:val="24"/>
      <w:szCs w:val="24"/>
      <w:lang w:val="es-ES" w:eastAsia="es-ES"/>
    </w:rPr>
  </w:style>
  <w:style w:type="paragraph" w:customStyle="1" w:styleId="Textodebloque10">
    <w:name w:val="Texto de bloque10"/>
    <w:basedOn w:val="Normal"/>
    <w:rsid w:val="007042B5"/>
    <w:pPr>
      <w:widowControl w:val="0"/>
      <w:suppressAutoHyphens/>
      <w:autoSpaceDE w:val="0"/>
      <w:spacing w:after="0" w:line="240" w:lineRule="auto"/>
      <w:ind w:left="-540" w:right="-415" w:firstLine="1248"/>
      <w:jc w:val="both"/>
    </w:pPr>
    <w:rPr>
      <w:rFonts w:ascii="Arial" w:eastAsia="Times New Roman" w:hAnsi="Arial" w:cs="Arial"/>
      <w:sz w:val="24"/>
      <w:szCs w:val="24"/>
      <w:lang w:val="es-ES" w:eastAsia="zh-CN"/>
    </w:rPr>
  </w:style>
  <w:style w:type="paragraph" w:customStyle="1" w:styleId="textosinformato1">
    <w:name w:val="textosinformato1"/>
    <w:rsid w:val="007042B5"/>
    <w:pPr>
      <w:widowControl w:val="0"/>
      <w:autoSpaceDE w:val="0"/>
      <w:autoSpaceDN w:val="0"/>
      <w:adjustRightInd w:val="0"/>
      <w:spacing w:after="0" w:line="240" w:lineRule="auto"/>
    </w:pPr>
    <w:rPr>
      <w:rFonts w:ascii="Courier New" w:eastAsia="Times New Roman" w:hAnsi="Courier New" w:cs="Courier New"/>
      <w:sz w:val="20"/>
      <w:szCs w:val="20"/>
      <w:lang w:val="es-ES" w:eastAsia="es-ES"/>
    </w:rPr>
  </w:style>
  <w:style w:type="paragraph" w:customStyle="1" w:styleId="listparagraph">
    <w:name w:val="listparagraph"/>
    <w:basedOn w:val="Normal"/>
    <w:rsid w:val="007042B5"/>
    <w:pPr>
      <w:spacing w:after="0" w:line="240" w:lineRule="auto"/>
      <w:ind w:left="720"/>
    </w:pPr>
    <w:rPr>
      <w:rFonts w:ascii="Times New Roman" w:eastAsia="Times New Roman" w:hAnsi="Times New Roman" w:cs="Times New Roman"/>
      <w:sz w:val="24"/>
      <w:szCs w:val="24"/>
      <w:lang w:val="es-ES" w:eastAsia="es-ES"/>
    </w:rPr>
  </w:style>
  <w:style w:type="paragraph" w:customStyle="1" w:styleId="Textoindependiente220">
    <w:name w:val="Texto independiente 220"/>
    <w:basedOn w:val="Normal"/>
    <w:rsid w:val="007042B5"/>
    <w:pPr>
      <w:suppressAutoHyphens/>
      <w:spacing w:after="0" w:line="360" w:lineRule="auto"/>
      <w:jc w:val="both"/>
    </w:pPr>
    <w:rPr>
      <w:rFonts w:ascii="Arial" w:eastAsia="Times New Roman" w:hAnsi="Arial" w:cs="Arial"/>
      <w:kern w:val="1"/>
      <w:sz w:val="24"/>
      <w:szCs w:val="20"/>
      <w:lang w:eastAsia="ar-SA"/>
    </w:rPr>
  </w:style>
  <w:style w:type="character" w:customStyle="1" w:styleId="Muydestacado">
    <w:name w:val="Muy destacado"/>
    <w:rsid w:val="007042B5"/>
    <w:rPr>
      <w:b/>
      <w:bCs/>
    </w:rPr>
  </w:style>
  <w:style w:type="paragraph" w:customStyle="1" w:styleId="encabezado21">
    <w:name w:val="encabezado2"/>
    <w:basedOn w:val="Normal"/>
    <w:rsid w:val="007042B5"/>
    <w:pPr>
      <w:keepNext/>
      <w:spacing w:after="0" w:line="240" w:lineRule="auto"/>
    </w:pPr>
    <w:rPr>
      <w:rFonts w:ascii="Times New Roman" w:eastAsia="Times New Roman" w:hAnsi="Times New Roman" w:cs="Times New Roman"/>
      <w:b/>
      <w:bCs/>
      <w:sz w:val="18"/>
      <w:szCs w:val="18"/>
      <w:lang w:val="es-ES" w:eastAsia="es-ES"/>
    </w:rPr>
  </w:style>
  <w:style w:type="paragraph" w:customStyle="1" w:styleId="encabezado30">
    <w:name w:val="encabezado3"/>
    <w:basedOn w:val="Normal"/>
    <w:rsid w:val="007042B5"/>
    <w:pPr>
      <w:keepNext/>
      <w:spacing w:after="0" w:line="240" w:lineRule="auto"/>
      <w:jc w:val="center"/>
    </w:pPr>
    <w:rPr>
      <w:rFonts w:ascii="Times New Roman" w:eastAsia="Times New Roman" w:hAnsi="Times New Roman" w:cs="Times New Roman"/>
      <w:b/>
      <w:bCs/>
      <w:sz w:val="18"/>
      <w:szCs w:val="18"/>
      <w:lang w:val="es-ES" w:eastAsia="es-ES"/>
    </w:rPr>
  </w:style>
  <w:style w:type="paragraph" w:customStyle="1" w:styleId="estilo14ptazuloscurojustificadoprimeralnea125cmant0">
    <w:name w:val="estilo14ptazuloscurojustificadoprimeralnea125cmant"/>
    <w:basedOn w:val="Normal"/>
    <w:rsid w:val="007042B5"/>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paragraph" w:customStyle="1" w:styleId="Encabezado31">
    <w:name w:val="Encabezado 3"/>
    <w:basedOn w:val="Predeterminado"/>
    <w:next w:val="Predeterminado"/>
    <w:rsid w:val="007042B5"/>
    <w:pPr>
      <w:keepNext/>
      <w:widowControl w:val="0"/>
      <w:suppressAutoHyphens w:val="0"/>
      <w:autoSpaceDE w:val="0"/>
      <w:autoSpaceDN w:val="0"/>
      <w:adjustRightInd w:val="0"/>
      <w:spacing w:line="240" w:lineRule="auto"/>
      <w:jc w:val="center"/>
    </w:pPr>
    <w:rPr>
      <w:b/>
      <w:bCs/>
      <w:color w:val="auto"/>
      <w:sz w:val="18"/>
      <w:szCs w:val="18"/>
    </w:rPr>
  </w:style>
  <w:style w:type="paragraph" w:customStyle="1" w:styleId="Fecha1">
    <w:name w:val="Fecha1"/>
    <w:basedOn w:val="Normal"/>
    <w:rsid w:val="007042B5"/>
    <w:pPr>
      <w:spacing w:after="0" w:line="240" w:lineRule="auto"/>
    </w:pPr>
    <w:rPr>
      <w:rFonts w:ascii="Courier New" w:eastAsia="Times New Roman" w:hAnsi="Courier New" w:cs="Times New Roman"/>
      <w:sz w:val="24"/>
      <w:szCs w:val="20"/>
      <w:lang w:val="es-ES" w:eastAsia="ar-SA"/>
    </w:rPr>
  </w:style>
  <w:style w:type="paragraph" w:customStyle="1" w:styleId="Sinespaciado1">
    <w:name w:val="Sin espaciado1"/>
    <w:qFormat/>
    <w:rsid w:val="007042B5"/>
    <w:pPr>
      <w:spacing w:after="0" w:line="240" w:lineRule="auto"/>
    </w:pPr>
    <w:rPr>
      <w:rFonts w:ascii="Calibri" w:eastAsia="Times New Roman" w:hAnsi="Calibri" w:cs="Times New Roman"/>
      <w:lang w:val="en-US"/>
    </w:rPr>
  </w:style>
  <w:style w:type="paragraph" w:customStyle="1" w:styleId="framecontents">
    <w:name w:val="framecontents"/>
    <w:basedOn w:val="Normal"/>
    <w:rsid w:val="007042B5"/>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paragraph" w:styleId="Listaconnmeros">
    <w:name w:val="List Number"/>
    <w:basedOn w:val="Normal"/>
    <w:rsid w:val="007042B5"/>
    <w:pPr>
      <w:numPr>
        <w:numId w:val="100"/>
      </w:numPr>
      <w:suppressAutoHyphens/>
      <w:spacing w:after="0" w:line="240" w:lineRule="auto"/>
    </w:pPr>
    <w:rPr>
      <w:rFonts w:ascii="Times New Roman" w:eastAsia="Times New Roman" w:hAnsi="Times New Roman" w:cs="Times New Roman"/>
      <w:sz w:val="20"/>
      <w:szCs w:val="20"/>
      <w:lang w:val="es-ES_tradnl" w:eastAsia="ar-SA"/>
    </w:rPr>
  </w:style>
  <w:style w:type="character" w:customStyle="1" w:styleId="encabezadoCarCar1">
    <w:name w:val="encabezado Car Car1"/>
    <w:locked/>
    <w:rsid w:val="007042B5"/>
    <w:rPr>
      <w:sz w:val="24"/>
      <w:szCs w:val="24"/>
      <w:lang w:val="es-CR" w:eastAsia="es-ES" w:bidi="ar-SA"/>
    </w:rPr>
  </w:style>
  <w:style w:type="paragraph" w:customStyle="1" w:styleId="ww-predeterminado0">
    <w:name w:val="ww-predeterminado0"/>
    <w:basedOn w:val="Normal"/>
    <w:rsid w:val="007042B5"/>
    <w:pPr>
      <w:spacing w:after="0" w:line="240" w:lineRule="auto"/>
    </w:pPr>
    <w:rPr>
      <w:rFonts w:ascii="Times New Roman" w:eastAsia="Times New Roman" w:hAnsi="Times New Roman" w:cs="Times New Roman"/>
      <w:sz w:val="24"/>
      <w:szCs w:val="24"/>
      <w:lang w:val="es-ES" w:eastAsia="es-ES"/>
    </w:rPr>
  </w:style>
  <w:style w:type="paragraph" w:customStyle="1" w:styleId="ww-encabezado20">
    <w:name w:val="ww-encabezado20"/>
    <w:basedOn w:val="Normal"/>
    <w:rsid w:val="007042B5"/>
    <w:pPr>
      <w:keepNext/>
      <w:autoSpaceDE w:val="0"/>
      <w:spacing w:after="0" w:line="240" w:lineRule="auto"/>
    </w:pPr>
    <w:rPr>
      <w:rFonts w:ascii="Times New Roman" w:eastAsia="Times New Roman" w:hAnsi="Times New Roman" w:cs="Times New Roman"/>
      <w:b/>
      <w:bCs/>
      <w:sz w:val="18"/>
      <w:szCs w:val="18"/>
      <w:lang w:val="es-ES" w:eastAsia="es-ES"/>
    </w:rPr>
  </w:style>
  <w:style w:type="paragraph" w:customStyle="1" w:styleId="ww-encabezado30">
    <w:name w:val="ww-encabezado30"/>
    <w:basedOn w:val="Normal"/>
    <w:rsid w:val="007042B5"/>
    <w:pPr>
      <w:keepNext/>
      <w:autoSpaceDE w:val="0"/>
      <w:spacing w:after="0" w:line="240" w:lineRule="auto"/>
      <w:jc w:val="center"/>
    </w:pPr>
    <w:rPr>
      <w:rFonts w:ascii="Times New Roman" w:eastAsia="Times New Roman" w:hAnsi="Times New Roman" w:cs="Times New Roman"/>
      <w:b/>
      <w:bCs/>
      <w:sz w:val="18"/>
      <w:szCs w:val="18"/>
      <w:lang w:val="es-ES" w:eastAsia="es-ES"/>
    </w:rPr>
  </w:style>
  <w:style w:type="paragraph" w:customStyle="1" w:styleId="Encabezadoencabezado">
    <w:name w:val="Encabezado.encabezado"/>
    <w:basedOn w:val="Normal"/>
    <w:rsid w:val="007042B5"/>
    <w:pPr>
      <w:tabs>
        <w:tab w:val="center" w:pos="4252"/>
        <w:tab w:val="right" w:pos="8504"/>
      </w:tabs>
      <w:overflowPunct w:val="0"/>
      <w:autoSpaceDE w:val="0"/>
      <w:autoSpaceDN w:val="0"/>
      <w:adjustRightInd w:val="0"/>
      <w:spacing w:after="0" w:line="240" w:lineRule="auto"/>
      <w:textAlignment w:val="baseline"/>
    </w:pPr>
    <w:rPr>
      <w:rFonts w:ascii="Times New Roman" w:eastAsia="Times New Roman" w:hAnsi="Times New Roman" w:cs="Times New Roman"/>
      <w:szCs w:val="20"/>
      <w:lang w:val="es-ES" w:eastAsia="es-ES"/>
    </w:rPr>
  </w:style>
  <w:style w:type="paragraph" w:customStyle="1" w:styleId="cuerpocarta">
    <w:name w:val="cuerpo carta"/>
    <w:basedOn w:val="Normal"/>
    <w:rsid w:val="007042B5"/>
    <w:pPr>
      <w:widowControl w:val="0"/>
      <w:suppressAutoHyphens/>
      <w:spacing w:after="0" w:line="240" w:lineRule="auto"/>
      <w:ind w:left="1080"/>
      <w:jc w:val="both"/>
    </w:pPr>
    <w:rPr>
      <w:rFonts w:ascii="Toronto" w:eastAsia="Times New Roman" w:hAnsi="Toronto" w:cs="Times New Roman"/>
      <w:i/>
      <w:sz w:val="24"/>
      <w:szCs w:val="20"/>
      <w:lang w:eastAsia="ar-SA"/>
    </w:rPr>
  </w:style>
  <w:style w:type="paragraph" w:customStyle="1" w:styleId="Sangra2detindependiente10">
    <w:name w:val="Sangría 2 de t. independiente10"/>
    <w:basedOn w:val="Normal"/>
    <w:rsid w:val="007042B5"/>
    <w:pPr>
      <w:tabs>
        <w:tab w:val="left" w:pos="2835"/>
      </w:tabs>
      <w:suppressAutoHyphens/>
      <w:overflowPunct w:val="0"/>
      <w:autoSpaceDE w:val="0"/>
      <w:spacing w:after="0" w:line="240" w:lineRule="auto"/>
      <w:ind w:left="2835" w:hanging="2835"/>
      <w:jc w:val="both"/>
      <w:textAlignment w:val="baseline"/>
    </w:pPr>
    <w:rPr>
      <w:rFonts w:ascii="Georgia" w:eastAsia="Times New Roman" w:hAnsi="Georgia" w:cs="Georgia"/>
      <w:sz w:val="28"/>
      <w:szCs w:val="20"/>
      <w:lang w:val="es-ES_tradnl" w:eastAsia="zh-CN"/>
    </w:rPr>
  </w:style>
  <w:style w:type="paragraph" w:customStyle="1" w:styleId="sangra2detindependiente11">
    <w:name w:val="sangra2detindependiente1"/>
    <w:basedOn w:val="Normal"/>
    <w:rsid w:val="007042B5"/>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paragraph" w:customStyle="1" w:styleId="Textosinformato10">
    <w:name w:val="Texto sin formato1"/>
    <w:rsid w:val="007042B5"/>
    <w:pPr>
      <w:widowControl w:val="0"/>
      <w:autoSpaceDE w:val="0"/>
      <w:autoSpaceDN w:val="0"/>
      <w:adjustRightInd w:val="0"/>
      <w:spacing w:after="0" w:line="240" w:lineRule="auto"/>
    </w:pPr>
    <w:rPr>
      <w:rFonts w:ascii="Verdana" w:eastAsia="Times New Roman" w:hAnsi="Verdana" w:cs="Verdana"/>
      <w:sz w:val="20"/>
      <w:szCs w:val="20"/>
      <w:lang w:val="es-ES" w:eastAsia="es-ES"/>
    </w:rPr>
  </w:style>
  <w:style w:type="character" w:customStyle="1" w:styleId="apple-tab-span">
    <w:name w:val="apple-tab-span"/>
    <w:basedOn w:val="Fuentedeprrafopredeter"/>
    <w:rsid w:val="007042B5"/>
  </w:style>
  <w:style w:type="paragraph" w:customStyle="1" w:styleId="ListBulletBold">
    <w:name w:val="List Bullet Bold"/>
    <w:basedOn w:val="Listaconvietas"/>
    <w:next w:val="Continuarlista"/>
    <w:rsid w:val="007042B5"/>
    <w:pPr>
      <w:keepNext/>
      <w:keepLines/>
      <w:numPr>
        <w:numId w:val="97"/>
      </w:numPr>
      <w:tabs>
        <w:tab w:val="num" w:pos="1080"/>
      </w:tabs>
      <w:spacing w:before="60" w:after="60" w:line="240" w:lineRule="auto"/>
      <w:contextualSpacing w:val="0"/>
      <w:jc w:val="both"/>
    </w:pPr>
    <w:rPr>
      <w:rFonts w:ascii="Tahoma" w:eastAsia="Times New Roman" w:hAnsi="Tahoma" w:cs="Tahoma"/>
      <w:b/>
      <w:bCs/>
      <w:sz w:val="20"/>
      <w:szCs w:val="20"/>
      <w:lang w:val="es-CL"/>
    </w:rPr>
  </w:style>
  <w:style w:type="paragraph" w:styleId="Continuarlista">
    <w:name w:val="List Continue"/>
    <w:basedOn w:val="Normal"/>
    <w:rsid w:val="007042B5"/>
    <w:pPr>
      <w:numPr>
        <w:numId w:val="101"/>
      </w:numPr>
      <w:tabs>
        <w:tab w:val="clear" w:pos="717"/>
      </w:tabs>
      <w:suppressAutoHyphens/>
      <w:spacing w:after="120" w:line="240" w:lineRule="auto"/>
      <w:ind w:left="283" w:firstLine="0"/>
    </w:pPr>
    <w:rPr>
      <w:rFonts w:ascii="Times New Roman" w:eastAsia="Times New Roman" w:hAnsi="Times New Roman" w:cs="Times New Roman"/>
      <w:sz w:val="20"/>
      <w:szCs w:val="20"/>
      <w:lang w:val="es-ES" w:eastAsia="ar-SA"/>
    </w:rPr>
  </w:style>
  <w:style w:type="paragraph" w:customStyle="1" w:styleId="Estilopredeterminado">
    <w:name w:val="Estilo predeterminado"/>
    <w:next w:val="Normal"/>
    <w:rsid w:val="007042B5"/>
    <w:pPr>
      <w:widowControl w:val="0"/>
      <w:autoSpaceDE w:val="0"/>
      <w:autoSpaceDN w:val="0"/>
      <w:adjustRightInd w:val="0"/>
      <w:spacing w:after="0" w:line="240" w:lineRule="auto"/>
    </w:pPr>
    <w:rPr>
      <w:rFonts w:ascii="Arial" w:eastAsia="Times New Roman" w:hAnsi="Arial" w:cs="Arial"/>
      <w:sz w:val="24"/>
      <w:szCs w:val="24"/>
      <w:lang w:val="es-ES" w:eastAsia="es-ES"/>
    </w:rPr>
  </w:style>
  <w:style w:type="paragraph" w:styleId="Listaconvietas2">
    <w:name w:val="List Bullet 2"/>
    <w:basedOn w:val="Normal"/>
    <w:rsid w:val="007042B5"/>
    <w:pPr>
      <w:numPr>
        <w:numId w:val="102"/>
      </w:numPr>
      <w:suppressAutoHyphens/>
      <w:spacing w:after="0" w:line="240" w:lineRule="auto"/>
    </w:pPr>
    <w:rPr>
      <w:rFonts w:ascii="Times New Roman" w:eastAsia="Times New Roman" w:hAnsi="Times New Roman" w:cs="Times New Roman"/>
      <w:sz w:val="20"/>
      <w:szCs w:val="20"/>
      <w:lang w:val="es-ES_tradnl" w:eastAsia="ar-SA"/>
    </w:rPr>
  </w:style>
  <w:style w:type="paragraph" w:customStyle="1" w:styleId="epgrafe">
    <w:name w:val="epígrafe"/>
    <w:basedOn w:val="Normal"/>
    <w:rsid w:val="007042B5"/>
    <w:pPr>
      <w:widowControl w:val="0"/>
      <w:spacing w:after="0" w:line="240" w:lineRule="auto"/>
    </w:pPr>
    <w:rPr>
      <w:rFonts w:ascii="Times New Roman" w:eastAsia="Times New Roman" w:hAnsi="Times New Roman" w:cs="Times New Roman"/>
      <w:snapToGrid w:val="0"/>
      <w:sz w:val="24"/>
      <w:szCs w:val="20"/>
      <w:lang w:val="es-ES_tradnl" w:eastAsia="es-ES"/>
    </w:rPr>
  </w:style>
  <w:style w:type="paragraph" w:customStyle="1" w:styleId="Textosinformato2">
    <w:name w:val="Texto sin formato2"/>
    <w:basedOn w:val="Normal"/>
    <w:rsid w:val="007042B5"/>
    <w:pPr>
      <w:suppressAutoHyphens/>
      <w:spacing w:after="0" w:line="240" w:lineRule="auto"/>
    </w:pPr>
    <w:rPr>
      <w:rFonts w:ascii="Courier New" w:eastAsia="Times New Roman" w:hAnsi="Courier New" w:cs="Courier New"/>
      <w:sz w:val="20"/>
      <w:szCs w:val="20"/>
      <w:lang w:val="es-ES" w:eastAsia="ar-SA"/>
    </w:rPr>
  </w:style>
  <w:style w:type="paragraph" w:customStyle="1" w:styleId="CalendarInformation">
    <w:name w:val="Calendar Information"/>
    <w:basedOn w:val="Normal"/>
    <w:link w:val="CalendarInformationChar"/>
    <w:rsid w:val="007042B5"/>
    <w:pPr>
      <w:framePr w:hSpace="187" w:wrap="auto" w:vAnchor="page" w:hAnchor="page" w:xAlign="center" w:y="1441"/>
      <w:tabs>
        <w:tab w:val="left" w:pos="576"/>
      </w:tabs>
      <w:spacing w:after="0" w:line="240" w:lineRule="auto"/>
    </w:pPr>
    <w:rPr>
      <w:rFonts w:ascii="Century Gothic" w:eastAsia="Times New Roman" w:hAnsi="Century Gothic" w:cs="Times New Roman"/>
      <w:sz w:val="24"/>
      <w:szCs w:val="20"/>
      <w:lang w:val="es-ES" w:eastAsia="ar-SA"/>
    </w:rPr>
  </w:style>
  <w:style w:type="character" w:customStyle="1" w:styleId="CalendarInformationChar">
    <w:name w:val="Calendar Information Char"/>
    <w:link w:val="CalendarInformation"/>
    <w:locked/>
    <w:rsid w:val="007042B5"/>
    <w:rPr>
      <w:rFonts w:ascii="Century Gothic" w:eastAsia="Times New Roman" w:hAnsi="Century Gothic" w:cs="Times New Roman"/>
      <w:sz w:val="24"/>
      <w:szCs w:val="20"/>
      <w:lang w:val="es-ES" w:eastAsia="ar-SA"/>
    </w:rPr>
  </w:style>
  <w:style w:type="character" w:customStyle="1" w:styleId="CarCar5">
    <w:name w:val="Car Car5"/>
    <w:rsid w:val="007042B5"/>
    <w:rPr>
      <w:rFonts w:ascii="Arial" w:hAnsi="Arial" w:cs="Arial"/>
      <w:b/>
      <w:bCs/>
      <w:kern w:val="1"/>
      <w:sz w:val="28"/>
      <w:szCs w:val="28"/>
      <w:lang w:val="es-ES" w:eastAsia="ar-SA" w:bidi="ar-SA"/>
    </w:rPr>
  </w:style>
  <w:style w:type="character" w:customStyle="1" w:styleId="H2Car">
    <w:name w:val="H2 Car"/>
    <w:aliases w:val="Títulos de Hallazgo e Introducción Car Car"/>
    <w:rsid w:val="007042B5"/>
    <w:rPr>
      <w:b/>
      <w:bCs/>
      <w:sz w:val="28"/>
      <w:szCs w:val="28"/>
      <w:u w:val="single"/>
      <w:lang w:val="es-ES" w:eastAsia="ar-SA" w:bidi="ar-SA"/>
    </w:rPr>
  </w:style>
  <w:style w:type="character" w:customStyle="1" w:styleId="CarCar8">
    <w:name w:val="Car Car8"/>
    <w:rsid w:val="007042B5"/>
    <w:rPr>
      <w:rFonts w:ascii="Arial" w:hAnsi="Arial" w:cs="Arial"/>
      <w:b/>
      <w:bCs/>
      <w:sz w:val="26"/>
      <w:szCs w:val="26"/>
      <w:lang w:val="es-ES" w:eastAsia="ar-SA" w:bidi="ar-SA"/>
    </w:rPr>
  </w:style>
  <w:style w:type="character" w:customStyle="1" w:styleId="CarCar7">
    <w:name w:val="Car Car7"/>
    <w:rsid w:val="007042B5"/>
    <w:rPr>
      <w:b/>
      <w:bCs/>
      <w:sz w:val="28"/>
      <w:szCs w:val="28"/>
      <w:lang w:val="es-ES" w:eastAsia="es-ES" w:bidi="ar-SA"/>
    </w:rPr>
  </w:style>
  <w:style w:type="paragraph" w:customStyle="1" w:styleId="Informal1">
    <w:name w:val="Informal1"/>
    <w:rsid w:val="007042B5"/>
    <w:pPr>
      <w:widowControl w:val="0"/>
      <w:overflowPunct w:val="0"/>
      <w:autoSpaceDE w:val="0"/>
      <w:autoSpaceDN w:val="0"/>
      <w:adjustRightInd w:val="0"/>
      <w:spacing w:before="60" w:after="60" w:line="240" w:lineRule="auto"/>
      <w:textAlignment w:val="baseline"/>
    </w:pPr>
    <w:rPr>
      <w:rFonts w:ascii="Arial" w:eastAsia="Times New Roman" w:hAnsi="Arial" w:cs="Times New Roman"/>
      <w:sz w:val="20"/>
      <w:szCs w:val="20"/>
      <w:lang w:val="es-ES" w:eastAsia="es-ES"/>
    </w:rPr>
  </w:style>
  <w:style w:type="paragraph" w:customStyle="1" w:styleId="WW-TableContents123456789101112130">
    <w:name w:val="WW-Table Contents12345678910111213"/>
    <w:basedOn w:val="Normal"/>
    <w:rsid w:val="007042B5"/>
    <w:pPr>
      <w:widowControl w:val="0"/>
      <w:autoSpaceDE w:val="0"/>
      <w:autoSpaceDN w:val="0"/>
      <w:adjustRightInd w:val="0"/>
      <w:spacing w:after="0" w:line="240" w:lineRule="auto"/>
    </w:pPr>
    <w:rPr>
      <w:rFonts w:ascii="Arial" w:eastAsia="Times New Roman" w:hAnsi="Arial" w:cs="Arial"/>
      <w:sz w:val="24"/>
      <w:szCs w:val="24"/>
      <w:u w:val="single"/>
      <w:shd w:val="clear" w:color="auto" w:fill="FFFFFF"/>
      <w:lang w:val="es-ES" w:eastAsia="es-ES"/>
    </w:rPr>
  </w:style>
  <w:style w:type="paragraph" w:customStyle="1" w:styleId="WW-TableContents1234567891011121314">
    <w:name w:val="WW-Table Contents1234567891011121314"/>
    <w:basedOn w:val="Normal"/>
    <w:rsid w:val="007042B5"/>
    <w:pPr>
      <w:widowControl w:val="0"/>
      <w:autoSpaceDE w:val="0"/>
      <w:autoSpaceDN w:val="0"/>
      <w:adjustRightInd w:val="0"/>
      <w:spacing w:after="0" w:line="240" w:lineRule="auto"/>
    </w:pPr>
    <w:rPr>
      <w:rFonts w:ascii="Arial" w:eastAsia="Times New Roman" w:hAnsi="Arial" w:cs="Arial"/>
      <w:sz w:val="24"/>
      <w:szCs w:val="24"/>
      <w:u w:val="single"/>
      <w:shd w:val="clear" w:color="auto" w:fill="FFFFFF"/>
      <w:lang w:val="es-ES" w:eastAsia="es-ES"/>
    </w:rPr>
  </w:style>
  <w:style w:type="paragraph" w:customStyle="1" w:styleId="ww-tablecontents123450">
    <w:name w:val="ww-tablecontents12345"/>
    <w:basedOn w:val="Normal"/>
    <w:rsid w:val="007042B5"/>
    <w:pPr>
      <w:shd w:val="clear" w:color="auto" w:fill="FFFFFF"/>
      <w:autoSpaceDE w:val="0"/>
      <w:spacing w:after="0" w:line="240" w:lineRule="auto"/>
    </w:pPr>
    <w:rPr>
      <w:rFonts w:ascii="Arial" w:eastAsia="Times New Roman" w:hAnsi="Arial" w:cs="Arial"/>
      <w:sz w:val="24"/>
      <w:szCs w:val="24"/>
      <w:u w:val="single"/>
      <w:lang w:val="es-ES" w:eastAsia="es-ES"/>
    </w:rPr>
  </w:style>
  <w:style w:type="paragraph" w:customStyle="1" w:styleId="xl40">
    <w:name w:val="xl40"/>
    <w:basedOn w:val="Normal"/>
    <w:rsid w:val="007042B5"/>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w:eastAsia="Arial Unicode MS" w:hAnsi="Arial" w:cs="Arial"/>
      <w:b/>
      <w:bCs/>
      <w:sz w:val="24"/>
      <w:szCs w:val="24"/>
      <w:lang w:val="es-ES" w:eastAsia="es-ES"/>
    </w:rPr>
  </w:style>
  <w:style w:type="paragraph" w:customStyle="1" w:styleId="SUBPROGRAMA">
    <w:name w:val="SUBPROGRAMA"/>
    <w:basedOn w:val="Ttulo1"/>
    <w:next w:val="Normal"/>
    <w:rsid w:val="007042B5"/>
    <w:pPr>
      <w:keepLines w:val="0"/>
      <w:tabs>
        <w:tab w:val="num" w:pos="0"/>
      </w:tabs>
      <w:spacing w:before="240" w:after="60"/>
      <w:jc w:val="both"/>
    </w:pPr>
    <w:rPr>
      <w:rFonts w:ascii="Bookman Old Style" w:eastAsia="Times New Roman" w:hAnsi="Bookman Old Style" w:cs="Times New Roman"/>
      <w:b/>
      <w:smallCaps/>
      <w:color w:val="000080"/>
      <w:kern w:val="28"/>
      <w:sz w:val="28"/>
      <w:szCs w:val="20"/>
      <w:u w:val="single"/>
      <w:lang w:val="es-ES" w:eastAsia="es-ES"/>
    </w:rPr>
  </w:style>
  <w:style w:type="paragraph" w:customStyle="1" w:styleId="informal10">
    <w:name w:val="informal1"/>
    <w:basedOn w:val="Normal"/>
    <w:rsid w:val="007042B5"/>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paragraph" w:customStyle="1" w:styleId="autocorrecci3f">
    <w:name w:val="autocorrecci3f"/>
    <w:basedOn w:val="Normal"/>
    <w:rsid w:val="007042B5"/>
    <w:pPr>
      <w:numPr>
        <w:numId w:val="99"/>
      </w:numPr>
      <w:shd w:val="clear" w:color="auto" w:fill="FFFFFF"/>
      <w:tabs>
        <w:tab w:val="clear" w:pos="720"/>
      </w:tabs>
      <w:autoSpaceDE w:val="0"/>
      <w:spacing w:after="0" w:line="240" w:lineRule="auto"/>
      <w:ind w:left="0" w:firstLine="0"/>
    </w:pPr>
    <w:rPr>
      <w:rFonts w:ascii="Arial" w:eastAsia="Times New Roman" w:hAnsi="Arial" w:cs="Arial"/>
      <w:sz w:val="20"/>
      <w:szCs w:val="20"/>
      <w:u w:val="single"/>
      <w:lang w:val="es-ES" w:eastAsia="es-ES"/>
    </w:rPr>
  </w:style>
  <w:style w:type="paragraph" w:customStyle="1" w:styleId="ww-tablecontents12345678910111213">
    <w:name w:val="ww-tablecontents12345678910111213"/>
    <w:basedOn w:val="Normal"/>
    <w:rsid w:val="007042B5"/>
    <w:pPr>
      <w:numPr>
        <w:numId w:val="103"/>
      </w:numPr>
      <w:shd w:val="clear" w:color="auto" w:fill="FFFFFF"/>
      <w:tabs>
        <w:tab w:val="clear" w:pos="720"/>
      </w:tabs>
      <w:autoSpaceDE w:val="0"/>
      <w:spacing w:after="0" w:line="240" w:lineRule="auto"/>
      <w:ind w:left="0" w:firstLine="0"/>
    </w:pPr>
    <w:rPr>
      <w:rFonts w:ascii="Arial" w:eastAsia="Times New Roman" w:hAnsi="Arial" w:cs="Arial"/>
      <w:sz w:val="24"/>
      <w:szCs w:val="24"/>
      <w:u w:val="single"/>
      <w:lang w:val="es-ES" w:eastAsia="ar-SA"/>
    </w:rPr>
  </w:style>
  <w:style w:type="paragraph" w:customStyle="1" w:styleId="Listaconvietas1">
    <w:name w:val="Lista con viñetas1"/>
    <w:basedOn w:val="Normal"/>
    <w:rsid w:val="007042B5"/>
    <w:pPr>
      <w:widowControl w:val="0"/>
      <w:tabs>
        <w:tab w:val="num" w:pos="720"/>
      </w:tabs>
      <w:suppressAutoHyphens/>
      <w:spacing w:after="0" w:line="240" w:lineRule="auto"/>
      <w:ind w:left="720" w:hanging="360"/>
    </w:pPr>
    <w:rPr>
      <w:rFonts w:ascii="Times New Roman" w:eastAsia="Arial Unicode MS" w:hAnsi="Times New Roman" w:cs="Times New Roman"/>
      <w:sz w:val="24"/>
      <w:szCs w:val="24"/>
      <w:lang w:eastAsia="ar-SA"/>
    </w:rPr>
  </w:style>
  <w:style w:type="paragraph" w:customStyle="1" w:styleId="TableContents1">
    <w:name w:val="Table Contents1"/>
    <w:basedOn w:val="Normal"/>
    <w:rsid w:val="007042B5"/>
    <w:pPr>
      <w:widowControl w:val="0"/>
      <w:autoSpaceDE w:val="0"/>
      <w:autoSpaceDN w:val="0"/>
      <w:adjustRightInd w:val="0"/>
      <w:spacing w:after="0" w:line="240" w:lineRule="auto"/>
    </w:pPr>
    <w:rPr>
      <w:rFonts w:ascii="Arial" w:eastAsia="Times New Roman" w:hAnsi="Arial" w:cs="Times New Roman"/>
      <w:sz w:val="24"/>
      <w:szCs w:val="24"/>
      <w:u w:val="single"/>
      <w:shd w:val="clear" w:color="auto" w:fill="FFFFFF"/>
      <w:lang w:val="es-ES" w:eastAsia="es-ES"/>
    </w:rPr>
  </w:style>
  <w:style w:type="paragraph" w:styleId="z-Principiodelformulario">
    <w:name w:val="HTML Top of Form"/>
    <w:basedOn w:val="Normal"/>
    <w:next w:val="Normal"/>
    <w:link w:val="z-PrincipiodelformularioCar"/>
    <w:hidden/>
    <w:unhideWhenUsed/>
    <w:rsid w:val="007042B5"/>
    <w:pPr>
      <w:pBdr>
        <w:bottom w:val="single" w:sz="6" w:space="1" w:color="auto"/>
      </w:pBdr>
      <w:spacing w:after="0" w:line="240" w:lineRule="auto"/>
      <w:jc w:val="center"/>
    </w:pPr>
    <w:rPr>
      <w:rFonts w:ascii="Times New Roman" w:eastAsia="Times New Roman" w:hAnsi="Times New Roman" w:cs="Times New Roman"/>
      <w:b/>
      <w:bCs/>
      <w:i/>
      <w:iCs/>
      <w:sz w:val="24"/>
      <w:szCs w:val="24"/>
      <w:lang w:eastAsia="es-ES"/>
    </w:rPr>
  </w:style>
  <w:style w:type="character" w:customStyle="1" w:styleId="z-PrincipiodelformularioCar">
    <w:name w:val="z-Principio del formulario Car"/>
    <w:basedOn w:val="Fuentedeprrafopredeter"/>
    <w:link w:val="z-Principiodelformulario"/>
    <w:rsid w:val="007042B5"/>
    <w:rPr>
      <w:rFonts w:ascii="Times New Roman" w:eastAsia="Times New Roman" w:hAnsi="Times New Roman" w:cs="Times New Roman"/>
      <w:b/>
      <w:bCs/>
      <w:i/>
      <w:iCs/>
      <w:sz w:val="24"/>
      <w:szCs w:val="24"/>
      <w:lang w:eastAsia="es-ES"/>
    </w:rPr>
  </w:style>
  <w:style w:type="paragraph" w:customStyle="1" w:styleId="car11">
    <w:name w:val="car11"/>
    <w:basedOn w:val="Normal"/>
    <w:rsid w:val="007042B5"/>
    <w:pPr>
      <w:autoSpaceDE w:val="0"/>
      <w:autoSpaceDN w:val="0"/>
      <w:spacing w:line="240" w:lineRule="atLeast"/>
    </w:pPr>
    <w:rPr>
      <w:rFonts w:ascii="Verdana" w:eastAsia="Times New Roman" w:hAnsi="Verdana" w:cs="Times New Roman"/>
      <w:sz w:val="20"/>
      <w:szCs w:val="20"/>
      <w:lang w:val="es-ES" w:eastAsia="es-ES"/>
    </w:rPr>
  </w:style>
  <w:style w:type="paragraph" w:customStyle="1" w:styleId="subprograma0">
    <w:name w:val="subprograma"/>
    <w:basedOn w:val="Normal"/>
    <w:rsid w:val="007042B5"/>
    <w:pPr>
      <w:keepNext/>
      <w:tabs>
        <w:tab w:val="num" w:pos="643"/>
      </w:tabs>
      <w:spacing w:before="240" w:after="60" w:line="240" w:lineRule="auto"/>
      <w:ind w:left="360" w:hanging="360"/>
      <w:jc w:val="both"/>
    </w:pPr>
    <w:rPr>
      <w:rFonts w:ascii="Bookman Old Style" w:eastAsia="Times New Roman" w:hAnsi="Bookman Old Style" w:cs="Times New Roman"/>
      <w:b/>
      <w:bCs/>
      <w:smallCaps/>
      <w:sz w:val="28"/>
      <w:szCs w:val="28"/>
      <w:lang w:val="es-ES" w:eastAsia="es-ES"/>
    </w:rPr>
  </w:style>
  <w:style w:type="paragraph" w:customStyle="1" w:styleId="car4">
    <w:name w:val="car"/>
    <w:basedOn w:val="Normal"/>
    <w:rsid w:val="007042B5"/>
    <w:pPr>
      <w:spacing w:line="240" w:lineRule="atLeast"/>
    </w:pPr>
    <w:rPr>
      <w:rFonts w:ascii="Verdana" w:eastAsia="Times New Roman" w:hAnsi="Verdana" w:cs="Times New Roman"/>
      <w:sz w:val="20"/>
      <w:szCs w:val="20"/>
      <w:lang w:val="es-ES" w:eastAsia="es-ES"/>
    </w:rPr>
  </w:style>
  <w:style w:type="paragraph" w:customStyle="1" w:styleId="style10">
    <w:name w:val="style1"/>
    <w:basedOn w:val="Normal"/>
    <w:rsid w:val="007042B5"/>
    <w:pPr>
      <w:autoSpaceDE w:val="0"/>
      <w:autoSpaceDN w:val="0"/>
      <w:spacing w:after="0" w:line="240" w:lineRule="auto"/>
    </w:pPr>
    <w:rPr>
      <w:rFonts w:ascii="Times New Roman" w:eastAsia="Times New Roman" w:hAnsi="Times New Roman" w:cs="Times New Roman"/>
      <w:sz w:val="20"/>
      <w:szCs w:val="20"/>
      <w:lang w:val="es-ES" w:eastAsia="es-ES"/>
    </w:rPr>
  </w:style>
  <w:style w:type="paragraph" w:customStyle="1" w:styleId="car110">
    <w:name w:val="car110"/>
    <w:basedOn w:val="Normal"/>
    <w:rsid w:val="007042B5"/>
    <w:pPr>
      <w:autoSpaceDE w:val="0"/>
      <w:autoSpaceDN w:val="0"/>
      <w:spacing w:line="240" w:lineRule="atLeast"/>
    </w:pPr>
    <w:rPr>
      <w:rFonts w:ascii="Verdana" w:eastAsia="Times New Roman" w:hAnsi="Verdana" w:cs="Times New Roman"/>
      <w:sz w:val="20"/>
      <w:szCs w:val="20"/>
      <w:lang w:val="es-ES" w:eastAsia="es-ES"/>
    </w:rPr>
  </w:style>
  <w:style w:type="paragraph" w:customStyle="1" w:styleId="default00">
    <w:name w:val="default0"/>
    <w:basedOn w:val="Normal"/>
    <w:rsid w:val="007042B5"/>
    <w:pPr>
      <w:autoSpaceDE w:val="0"/>
      <w:autoSpaceDN w:val="0"/>
      <w:spacing w:after="0" w:line="240" w:lineRule="auto"/>
    </w:pPr>
    <w:rPr>
      <w:rFonts w:ascii="Book Antiqua" w:eastAsia="Times New Roman" w:hAnsi="Book Antiqua" w:cs="Times New Roman"/>
      <w:color w:val="000000"/>
      <w:sz w:val="24"/>
      <w:szCs w:val="24"/>
      <w:lang w:val="es-ES" w:eastAsia="es-ES"/>
    </w:rPr>
  </w:style>
  <w:style w:type="paragraph" w:customStyle="1" w:styleId="charchar1">
    <w:name w:val="charchar"/>
    <w:basedOn w:val="Normal"/>
    <w:rsid w:val="007042B5"/>
    <w:pPr>
      <w:spacing w:line="240" w:lineRule="atLeast"/>
    </w:pPr>
    <w:rPr>
      <w:rFonts w:ascii="Verdana" w:eastAsia="Times New Roman" w:hAnsi="Verdana" w:cs="Times New Roman"/>
      <w:sz w:val="20"/>
      <w:szCs w:val="20"/>
      <w:lang w:val="es-ES" w:eastAsia="es-ES"/>
    </w:rPr>
  </w:style>
  <w:style w:type="paragraph" w:customStyle="1" w:styleId="ww-tablecontents12">
    <w:name w:val="ww-tablecontents12"/>
    <w:basedOn w:val="Normal"/>
    <w:rsid w:val="007042B5"/>
    <w:pPr>
      <w:autoSpaceDE w:val="0"/>
      <w:autoSpaceDN w:val="0"/>
      <w:spacing w:after="0" w:line="240" w:lineRule="auto"/>
    </w:pPr>
    <w:rPr>
      <w:rFonts w:ascii="Book Antiqua" w:eastAsia="Times New Roman" w:hAnsi="Book Antiqua" w:cs="Times New Roman"/>
      <w:sz w:val="24"/>
      <w:szCs w:val="24"/>
      <w:lang w:val="es-ES" w:eastAsia="es-ES"/>
    </w:rPr>
  </w:style>
  <w:style w:type="paragraph" w:customStyle="1" w:styleId="car01">
    <w:name w:val="car0"/>
    <w:basedOn w:val="Normal"/>
    <w:rsid w:val="007042B5"/>
    <w:pPr>
      <w:spacing w:line="240" w:lineRule="atLeast"/>
    </w:pPr>
    <w:rPr>
      <w:rFonts w:ascii="Verdana" w:eastAsia="Times New Roman" w:hAnsi="Verdana" w:cs="Times New Roman"/>
      <w:sz w:val="20"/>
      <w:szCs w:val="20"/>
      <w:lang w:val="es-ES" w:eastAsia="es-ES"/>
    </w:rPr>
  </w:style>
  <w:style w:type="paragraph" w:customStyle="1" w:styleId="ww-tablecontents123456">
    <w:name w:val="ww-tablecontents123456"/>
    <w:basedOn w:val="Normal"/>
    <w:rsid w:val="007042B5"/>
    <w:pPr>
      <w:shd w:val="clear" w:color="auto" w:fill="FFFFFF"/>
      <w:autoSpaceDE w:val="0"/>
      <w:autoSpaceDN w:val="0"/>
      <w:spacing w:after="0" w:line="240" w:lineRule="auto"/>
    </w:pPr>
    <w:rPr>
      <w:rFonts w:ascii="Arial" w:eastAsia="Times New Roman" w:hAnsi="Arial" w:cs="Arial"/>
      <w:sz w:val="24"/>
      <w:szCs w:val="24"/>
      <w:u w:val="single"/>
      <w:lang w:val="es-ES" w:eastAsia="es-ES"/>
    </w:rPr>
  </w:style>
  <w:style w:type="paragraph" w:customStyle="1" w:styleId="ww-tablecontents123456789">
    <w:name w:val="ww-tablecontents123456789"/>
    <w:basedOn w:val="Normal"/>
    <w:rsid w:val="007042B5"/>
    <w:pPr>
      <w:shd w:val="clear" w:color="auto" w:fill="FFFFFF"/>
      <w:autoSpaceDE w:val="0"/>
      <w:autoSpaceDN w:val="0"/>
      <w:spacing w:after="0" w:line="240" w:lineRule="auto"/>
    </w:pPr>
    <w:rPr>
      <w:rFonts w:ascii="Arial" w:eastAsia="Times New Roman" w:hAnsi="Arial" w:cs="Arial"/>
      <w:sz w:val="24"/>
      <w:szCs w:val="24"/>
      <w:u w:val="single"/>
      <w:lang w:val="es-ES" w:eastAsia="es-ES"/>
    </w:rPr>
  </w:style>
  <w:style w:type="paragraph" w:customStyle="1" w:styleId="ww-tablecontents1">
    <w:name w:val="ww-tablecontents1"/>
    <w:basedOn w:val="Normal"/>
    <w:rsid w:val="007042B5"/>
    <w:pPr>
      <w:shd w:val="clear" w:color="auto" w:fill="FFFFFF"/>
      <w:autoSpaceDE w:val="0"/>
      <w:autoSpaceDN w:val="0"/>
      <w:spacing w:after="0" w:line="240" w:lineRule="auto"/>
    </w:pPr>
    <w:rPr>
      <w:rFonts w:ascii="Arial" w:eastAsia="Times New Roman" w:hAnsi="Arial" w:cs="Arial"/>
      <w:sz w:val="24"/>
      <w:szCs w:val="24"/>
      <w:u w:val="single"/>
      <w:lang w:val="es-ES" w:eastAsia="es-ES"/>
    </w:rPr>
  </w:style>
  <w:style w:type="character" w:customStyle="1" w:styleId="h2car0">
    <w:name w:val="h2car"/>
    <w:rsid w:val="007042B5"/>
    <w:rPr>
      <w:b/>
      <w:bCs/>
    </w:rPr>
  </w:style>
  <w:style w:type="character" w:customStyle="1" w:styleId="encabezadocarcar">
    <w:name w:val="encabezadocarcar"/>
    <w:rsid w:val="007042B5"/>
    <w:rPr>
      <w:rFonts w:ascii="Courier New" w:hAnsi="Courier New" w:cs="Courier New" w:hint="default"/>
    </w:rPr>
  </w:style>
  <w:style w:type="character" w:customStyle="1" w:styleId="carcar0">
    <w:name w:val="carcar"/>
    <w:rsid w:val="007042B5"/>
    <w:rPr>
      <w:rFonts w:ascii="Arial" w:hAnsi="Arial" w:cs="Arial" w:hint="default"/>
    </w:rPr>
  </w:style>
  <w:style w:type="character" w:customStyle="1" w:styleId="encabezadocar0">
    <w:name w:val="encabezadocar"/>
    <w:rsid w:val="007042B5"/>
    <w:rPr>
      <w:rFonts w:ascii="MS Sans Serif" w:hAnsi="MS Sans Serif" w:hint="default"/>
    </w:rPr>
  </w:style>
  <w:style w:type="character" w:customStyle="1" w:styleId="encabezadocarcar0">
    <w:name w:val="encabezadocarcar0"/>
    <w:rsid w:val="007042B5"/>
    <w:rPr>
      <w:rFonts w:ascii="Courier New" w:hAnsi="Courier New" w:cs="Courier New" w:hint="default"/>
    </w:rPr>
  </w:style>
  <w:style w:type="paragraph" w:customStyle="1" w:styleId="style2">
    <w:name w:val="style2"/>
    <w:basedOn w:val="Normal"/>
    <w:rsid w:val="007042B5"/>
    <w:pPr>
      <w:autoSpaceDE w:val="0"/>
      <w:autoSpaceDN w:val="0"/>
      <w:spacing w:after="0" w:line="240" w:lineRule="auto"/>
    </w:pPr>
    <w:rPr>
      <w:rFonts w:ascii="Times New Roman" w:eastAsia="Times New Roman" w:hAnsi="Times New Roman" w:cs="Times New Roman"/>
      <w:sz w:val="20"/>
      <w:szCs w:val="20"/>
      <w:lang w:val="es-ES" w:eastAsia="es-ES"/>
    </w:rPr>
  </w:style>
  <w:style w:type="paragraph" w:customStyle="1" w:styleId="style4">
    <w:name w:val="style4"/>
    <w:basedOn w:val="Normal"/>
    <w:rsid w:val="007042B5"/>
    <w:pPr>
      <w:autoSpaceDE w:val="0"/>
      <w:autoSpaceDN w:val="0"/>
      <w:spacing w:before="288" w:after="0" w:line="240" w:lineRule="auto"/>
      <w:ind w:left="72" w:right="72" w:firstLine="576"/>
      <w:jc w:val="both"/>
    </w:pPr>
    <w:rPr>
      <w:rFonts w:ascii="Arial" w:eastAsia="Times New Roman" w:hAnsi="Arial" w:cs="Arial"/>
      <w:sz w:val="26"/>
      <w:szCs w:val="26"/>
      <w:lang w:val="es-ES" w:eastAsia="es-ES"/>
    </w:rPr>
  </w:style>
  <w:style w:type="paragraph" w:customStyle="1" w:styleId="heading2">
    <w:name w:val="heading2"/>
    <w:basedOn w:val="Normal"/>
    <w:rsid w:val="007042B5"/>
    <w:pPr>
      <w:keepNext/>
      <w:numPr>
        <w:ilvl w:val="1"/>
        <w:numId w:val="97"/>
      </w:numPr>
      <w:shd w:val="clear" w:color="auto" w:fill="FFFFFF"/>
      <w:autoSpaceDE w:val="0"/>
      <w:spacing w:after="0" w:line="480" w:lineRule="auto"/>
      <w:jc w:val="both"/>
    </w:pPr>
    <w:rPr>
      <w:rFonts w:ascii="Arial" w:eastAsia="Times New Roman" w:hAnsi="Arial" w:cs="Arial"/>
      <w:b/>
      <w:bCs/>
      <w:sz w:val="24"/>
      <w:szCs w:val="24"/>
      <w:u w:val="single"/>
      <w:lang w:val="es-ES" w:eastAsia="es-ES"/>
    </w:rPr>
  </w:style>
  <w:style w:type="paragraph" w:customStyle="1" w:styleId="charchar00">
    <w:name w:val="charchar0"/>
    <w:basedOn w:val="Normal"/>
    <w:rsid w:val="007042B5"/>
    <w:pPr>
      <w:spacing w:line="240" w:lineRule="atLeast"/>
    </w:pPr>
    <w:rPr>
      <w:rFonts w:ascii="Verdana" w:eastAsia="Times New Roman" w:hAnsi="Verdana" w:cs="Times New Roman"/>
      <w:sz w:val="20"/>
      <w:szCs w:val="20"/>
      <w:lang w:val="es-ES" w:eastAsia="es-ES"/>
    </w:rPr>
  </w:style>
  <w:style w:type="character" w:customStyle="1" w:styleId="carcar10">
    <w:name w:val="carcar1"/>
    <w:rsid w:val="007042B5"/>
    <w:rPr>
      <w:rFonts w:ascii="Cambria" w:hAnsi="Cambria" w:hint="default"/>
      <w:b/>
      <w:bCs/>
      <w:color w:val="4F81BD"/>
    </w:rPr>
  </w:style>
  <w:style w:type="character" w:customStyle="1" w:styleId="characterstyle3">
    <w:name w:val="characterstyle3"/>
    <w:rsid w:val="007042B5"/>
    <w:rPr>
      <w:rFonts w:ascii="Arial" w:hAnsi="Arial" w:cs="Arial" w:hint="default"/>
    </w:rPr>
  </w:style>
  <w:style w:type="paragraph" w:customStyle="1" w:styleId="style19">
    <w:name w:val="style19"/>
    <w:basedOn w:val="Normal"/>
    <w:rsid w:val="007042B5"/>
    <w:pPr>
      <w:autoSpaceDE w:val="0"/>
      <w:autoSpaceDN w:val="0"/>
      <w:spacing w:before="540" w:after="0" w:line="360" w:lineRule="auto"/>
      <w:ind w:right="144"/>
      <w:jc w:val="both"/>
    </w:pPr>
    <w:rPr>
      <w:rFonts w:ascii="Times New Roman" w:eastAsia="Times New Roman" w:hAnsi="Times New Roman" w:cs="Times New Roman"/>
      <w:sz w:val="24"/>
      <w:szCs w:val="24"/>
      <w:lang w:val="es-ES" w:eastAsia="es-ES"/>
    </w:rPr>
  </w:style>
  <w:style w:type="paragraph" w:customStyle="1" w:styleId="style20">
    <w:name w:val="style20"/>
    <w:basedOn w:val="Normal"/>
    <w:rsid w:val="007042B5"/>
    <w:pPr>
      <w:autoSpaceDE w:val="0"/>
      <w:autoSpaceDN w:val="0"/>
      <w:spacing w:before="360" w:after="864" w:line="360" w:lineRule="auto"/>
      <w:ind w:right="144"/>
      <w:jc w:val="both"/>
    </w:pPr>
    <w:rPr>
      <w:rFonts w:ascii="Times New Roman" w:eastAsia="Times New Roman" w:hAnsi="Times New Roman" w:cs="Times New Roman"/>
      <w:sz w:val="24"/>
      <w:szCs w:val="24"/>
      <w:lang w:val="es-ES" w:eastAsia="es-ES"/>
    </w:rPr>
  </w:style>
  <w:style w:type="paragraph" w:customStyle="1" w:styleId="style8">
    <w:name w:val="style8"/>
    <w:basedOn w:val="Normal"/>
    <w:rsid w:val="007042B5"/>
    <w:pPr>
      <w:autoSpaceDE w:val="0"/>
      <w:autoSpaceDN w:val="0"/>
      <w:spacing w:before="504" w:after="1260" w:line="360" w:lineRule="auto"/>
      <w:ind w:left="1512"/>
      <w:jc w:val="both"/>
    </w:pPr>
    <w:rPr>
      <w:rFonts w:ascii="Times New Roman" w:eastAsia="Times New Roman" w:hAnsi="Times New Roman" w:cs="Times New Roman"/>
      <w:sz w:val="23"/>
      <w:szCs w:val="23"/>
      <w:lang w:val="es-ES" w:eastAsia="es-ES"/>
    </w:rPr>
  </w:style>
  <w:style w:type="paragraph" w:customStyle="1" w:styleId="style13">
    <w:name w:val="style13"/>
    <w:basedOn w:val="Normal"/>
    <w:rsid w:val="007042B5"/>
    <w:pPr>
      <w:autoSpaceDE w:val="0"/>
      <w:autoSpaceDN w:val="0"/>
      <w:spacing w:after="0" w:line="360" w:lineRule="auto"/>
      <w:ind w:left="1584" w:right="1512"/>
      <w:jc w:val="both"/>
    </w:pPr>
    <w:rPr>
      <w:rFonts w:ascii="Times New Roman" w:eastAsia="Times New Roman" w:hAnsi="Times New Roman" w:cs="Times New Roman"/>
      <w:i/>
      <w:iCs/>
      <w:sz w:val="19"/>
      <w:szCs w:val="19"/>
      <w:lang w:val="es-ES" w:eastAsia="es-ES"/>
    </w:rPr>
  </w:style>
  <w:style w:type="paragraph" w:customStyle="1" w:styleId="style100">
    <w:name w:val="style10"/>
    <w:basedOn w:val="Normal"/>
    <w:rsid w:val="007042B5"/>
    <w:pPr>
      <w:autoSpaceDE w:val="0"/>
      <w:autoSpaceDN w:val="0"/>
      <w:spacing w:after="0" w:line="240" w:lineRule="auto"/>
    </w:pPr>
    <w:rPr>
      <w:rFonts w:ascii="Times New Roman" w:eastAsia="Times New Roman" w:hAnsi="Times New Roman" w:cs="Times New Roman"/>
      <w:sz w:val="24"/>
      <w:szCs w:val="24"/>
      <w:lang w:val="es-ES" w:eastAsia="es-ES"/>
    </w:rPr>
  </w:style>
  <w:style w:type="paragraph" w:customStyle="1" w:styleId="charchar10">
    <w:name w:val="charchar1"/>
    <w:basedOn w:val="Normal"/>
    <w:rsid w:val="007042B5"/>
    <w:pPr>
      <w:spacing w:line="240" w:lineRule="atLeast"/>
    </w:pPr>
    <w:rPr>
      <w:rFonts w:ascii="Verdana" w:eastAsia="Times New Roman" w:hAnsi="Verdana" w:cs="Times New Roman"/>
      <w:sz w:val="20"/>
      <w:szCs w:val="20"/>
      <w:lang w:val="es-ES" w:eastAsia="es-ES"/>
    </w:rPr>
  </w:style>
  <w:style w:type="paragraph" w:customStyle="1" w:styleId="textopreformateado">
    <w:name w:val="textopreformateado"/>
    <w:basedOn w:val="Normal"/>
    <w:rsid w:val="007042B5"/>
    <w:pPr>
      <w:spacing w:after="0" w:line="240" w:lineRule="auto"/>
    </w:pPr>
    <w:rPr>
      <w:rFonts w:ascii="Courier New" w:eastAsia="Times New Roman" w:hAnsi="Courier New" w:cs="Courier New"/>
      <w:sz w:val="20"/>
      <w:szCs w:val="20"/>
      <w:lang w:val="es-ES" w:eastAsia="es-ES"/>
    </w:rPr>
  </w:style>
  <w:style w:type="paragraph" w:customStyle="1" w:styleId="style9">
    <w:name w:val="style9"/>
    <w:basedOn w:val="Normal"/>
    <w:rsid w:val="007042B5"/>
    <w:pPr>
      <w:autoSpaceDE w:val="0"/>
      <w:autoSpaceDN w:val="0"/>
      <w:spacing w:before="144" w:after="0" w:line="360" w:lineRule="auto"/>
      <w:ind w:left="72" w:right="72" w:firstLine="720"/>
      <w:jc w:val="both"/>
    </w:pPr>
    <w:rPr>
      <w:rFonts w:ascii="Arial" w:eastAsia="Times New Roman" w:hAnsi="Arial" w:cs="Arial"/>
      <w:sz w:val="24"/>
      <w:szCs w:val="24"/>
      <w:lang w:val="es-ES" w:eastAsia="es-ES"/>
    </w:rPr>
  </w:style>
  <w:style w:type="paragraph" w:customStyle="1" w:styleId="style14">
    <w:name w:val="style14"/>
    <w:basedOn w:val="Normal"/>
    <w:rsid w:val="007042B5"/>
    <w:pPr>
      <w:autoSpaceDE w:val="0"/>
      <w:autoSpaceDN w:val="0"/>
      <w:spacing w:before="432" w:after="0" w:line="360" w:lineRule="auto"/>
      <w:ind w:firstLine="720"/>
      <w:jc w:val="both"/>
    </w:pPr>
    <w:rPr>
      <w:rFonts w:ascii="Arial" w:eastAsia="Times New Roman" w:hAnsi="Arial" w:cs="Arial"/>
      <w:sz w:val="24"/>
      <w:szCs w:val="24"/>
      <w:lang w:val="es-ES" w:eastAsia="es-ES"/>
    </w:rPr>
  </w:style>
  <w:style w:type="paragraph" w:customStyle="1" w:styleId="style16">
    <w:name w:val="style16"/>
    <w:basedOn w:val="Normal"/>
    <w:rsid w:val="007042B5"/>
    <w:pPr>
      <w:autoSpaceDE w:val="0"/>
      <w:autoSpaceDN w:val="0"/>
      <w:spacing w:before="432" w:after="0" w:line="360" w:lineRule="auto"/>
      <w:jc w:val="both"/>
    </w:pPr>
    <w:rPr>
      <w:rFonts w:ascii="Verdana" w:eastAsia="Times New Roman" w:hAnsi="Verdana" w:cs="Times New Roman"/>
      <w:i/>
      <w:iCs/>
      <w:sz w:val="23"/>
      <w:szCs w:val="23"/>
      <w:lang w:val="es-ES" w:eastAsia="es-ES"/>
    </w:rPr>
  </w:style>
  <w:style w:type="paragraph" w:customStyle="1" w:styleId="style17">
    <w:name w:val="style17"/>
    <w:basedOn w:val="Normal"/>
    <w:rsid w:val="007042B5"/>
    <w:pPr>
      <w:autoSpaceDE w:val="0"/>
      <w:autoSpaceDN w:val="0"/>
      <w:spacing w:before="360" w:after="0" w:line="372" w:lineRule="atLeast"/>
      <w:ind w:firstLine="720"/>
      <w:jc w:val="both"/>
    </w:pPr>
    <w:rPr>
      <w:rFonts w:ascii="Tahoma" w:eastAsia="Times New Roman" w:hAnsi="Tahoma" w:cs="Tahoma"/>
      <w:sz w:val="23"/>
      <w:szCs w:val="23"/>
      <w:lang w:val="es-ES" w:eastAsia="es-ES"/>
    </w:rPr>
  </w:style>
  <w:style w:type="paragraph" w:customStyle="1" w:styleId="style18">
    <w:name w:val="style18"/>
    <w:basedOn w:val="Normal"/>
    <w:rsid w:val="007042B5"/>
    <w:pPr>
      <w:autoSpaceDE w:val="0"/>
      <w:autoSpaceDN w:val="0"/>
      <w:spacing w:after="0" w:line="240" w:lineRule="auto"/>
    </w:pPr>
    <w:rPr>
      <w:rFonts w:ascii="Times New Roman" w:eastAsia="Times New Roman" w:hAnsi="Times New Roman" w:cs="Times New Roman"/>
      <w:sz w:val="20"/>
      <w:szCs w:val="20"/>
      <w:lang w:val="es-ES" w:eastAsia="es-ES"/>
    </w:rPr>
  </w:style>
  <w:style w:type="paragraph" w:customStyle="1" w:styleId="heading50">
    <w:name w:val="heading50"/>
    <w:basedOn w:val="Normal"/>
    <w:rsid w:val="007042B5"/>
    <w:pPr>
      <w:keepNext/>
      <w:shd w:val="clear" w:color="auto" w:fill="FFFFFF"/>
      <w:spacing w:after="0" w:line="240" w:lineRule="auto"/>
      <w:jc w:val="center"/>
    </w:pPr>
    <w:rPr>
      <w:rFonts w:ascii="Times New Roman" w:eastAsia="Times New Roman" w:hAnsi="Times New Roman" w:cs="Times New Roman"/>
      <w:b/>
      <w:bCs/>
      <w:i/>
      <w:iCs/>
      <w:sz w:val="26"/>
      <w:szCs w:val="26"/>
      <w:u w:val="single"/>
      <w:lang w:val="es-ES" w:eastAsia="es-ES"/>
    </w:rPr>
  </w:style>
  <w:style w:type="paragraph" w:customStyle="1" w:styleId="tulo10">
    <w:name w:val="tulo1"/>
    <w:basedOn w:val="Normal"/>
    <w:rsid w:val="007042B5"/>
    <w:pPr>
      <w:keepNext/>
      <w:shd w:val="clear" w:color="auto" w:fill="FFFFFF"/>
      <w:autoSpaceDE w:val="0"/>
      <w:spacing w:after="0" w:line="240" w:lineRule="auto"/>
      <w:jc w:val="both"/>
    </w:pPr>
    <w:rPr>
      <w:rFonts w:ascii="Arial" w:eastAsia="Times New Roman" w:hAnsi="Arial" w:cs="Arial"/>
      <w:b/>
      <w:bCs/>
      <w:u w:val="single"/>
      <w:lang w:val="es-ES" w:eastAsia="es-ES"/>
    </w:rPr>
  </w:style>
  <w:style w:type="paragraph" w:customStyle="1" w:styleId="style21">
    <w:name w:val="style21"/>
    <w:basedOn w:val="Normal"/>
    <w:rsid w:val="007042B5"/>
    <w:pPr>
      <w:autoSpaceDE w:val="0"/>
      <w:autoSpaceDN w:val="0"/>
      <w:spacing w:after="0" w:line="340" w:lineRule="auto"/>
      <w:ind w:right="72" w:firstLine="720"/>
      <w:jc w:val="both"/>
    </w:pPr>
    <w:rPr>
      <w:rFonts w:ascii="Times New Roman" w:eastAsia="Times New Roman" w:hAnsi="Times New Roman" w:cs="Times New Roman"/>
      <w:sz w:val="24"/>
      <w:szCs w:val="24"/>
      <w:lang w:val="es-ES" w:eastAsia="es-ES"/>
    </w:rPr>
  </w:style>
  <w:style w:type="paragraph" w:customStyle="1" w:styleId="ecxmsonormal">
    <w:name w:val="ecxmsonormal"/>
    <w:basedOn w:val="Normal"/>
    <w:rsid w:val="007042B5"/>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paragraph" w:customStyle="1" w:styleId="p">
    <w:name w:val="p"/>
    <w:basedOn w:val="Normal"/>
    <w:rsid w:val="007042B5"/>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paragraph" w:customStyle="1" w:styleId="charchar2">
    <w:name w:val="charchar2"/>
    <w:basedOn w:val="Normal"/>
    <w:rsid w:val="007042B5"/>
    <w:pPr>
      <w:spacing w:line="240" w:lineRule="atLeast"/>
    </w:pPr>
    <w:rPr>
      <w:rFonts w:ascii="Verdana" w:eastAsia="Times New Roman" w:hAnsi="Verdana" w:cs="Times New Roman"/>
      <w:sz w:val="20"/>
      <w:szCs w:val="20"/>
      <w:lang w:val="es-ES" w:eastAsia="es-ES"/>
    </w:rPr>
  </w:style>
  <w:style w:type="paragraph" w:customStyle="1" w:styleId="style6">
    <w:name w:val="style6"/>
    <w:basedOn w:val="Normal"/>
    <w:rsid w:val="007042B5"/>
    <w:pPr>
      <w:autoSpaceDE w:val="0"/>
      <w:autoSpaceDN w:val="0"/>
      <w:spacing w:before="180" w:after="0" w:line="240" w:lineRule="auto"/>
      <w:ind w:left="72"/>
    </w:pPr>
    <w:rPr>
      <w:rFonts w:ascii="Times New Roman" w:eastAsia="Times New Roman" w:hAnsi="Times New Roman" w:cs="Times New Roman"/>
      <w:sz w:val="27"/>
      <w:szCs w:val="27"/>
      <w:lang w:val="es-ES" w:eastAsia="es-ES"/>
    </w:rPr>
  </w:style>
  <w:style w:type="paragraph" w:customStyle="1" w:styleId="style5">
    <w:name w:val="style5"/>
    <w:basedOn w:val="Normal"/>
    <w:rsid w:val="007042B5"/>
    <w:pPr>
      <w:autoSpaceDE w:val="0"/>
      <w:autoSpaceDN w:val="0"/>
      <w:spacing w:before="576" w:after="0" w:line="360" w:lineRule="auto"/>
      <w:ind w:firstLine="792"/>
      <w:jc w:val="both"/>
    </w:pPr>
    <w:rPr>
      <w:rFonts w:ascii="Times New Roman" w:eastAsia="Times New Roman" w:hAnsi="Times New Roman" w:cs="Times New Roman"/>
      <w:sz w:val="27"/>
      <w:szCs w:val="27"/>
      <w:lang w:val="es-ES" w:eastAsia="es-ES"/>
    </w:rPr>
  </w:style>
  <w:style w:type="paragraph" w:customStyle="1" w:styleId="style30">
    <w:name w:val="style30"/>
    <w:basedOn w:val="Normal"/>
    <w:rsid w:val="007042B5"/>
    <w:pPr>
      <w:autoSpaceDE w:val="0"/>
      <w:autoSpaceDN w:val="0"/>
      <w:spacing w:before="144" w:after="0" w:line="432" w:lineRule="atLeast"/>
      <w:ind w:firstLine="792"/>
      <w:jc w:val="both"/>
    </w:pPr>
    <w:rPr>
      <w:rFonts w:ascii="Times New Roman" w:eastAsia="Times New Roman" w:hAnsi="Times New Roman" w:cs="Times New Roman"/>
      <w:sz w:val="27"/>
      <w:szCs w:val="27"/>
      <w:lang w:val="es-ES" w:eastAsia="es-ES"/>
    </w:rPr>
  </w:style>
  <w:style w:type="paragraph" w:customStyle="1" w:styleId="prrafodelista00">
    <w:name w:val="prrafodelista0"/>
    <w:basedOn w:val="Normal"/>
    <w:rsid w:val="007042B5"/>
    <w:pPr>
      <w:spacing w:after="0" w:line="240" w:lineRule="auto"/>
      <w:ind w:left="708"/>
    </w:pPr>
    <w:rPr>
      <w:rFonts w:ascii="Times New Roman" w:eastAsia="Times New Roman" w:hAnsi="Times New Roman" w:cs="Times New Roman"/>
      <w:sz w:val="26"/>
      <w:szCs w:val="26"/>
      <w:lang w:val="es-ES" w:eastAsia="es-ES"/>
    </w:rPr>
  </w:style>
  <w:style w:type="character" w:customStyle="1" w:styleId="characterstyle5">
    <w:name w:val="characterstyle5"/>
    <w:rsid w:val="007042B5"/>
    <w:rPr>
      <w:i/>
      <w:iCs/>
    </w:rPr>
  </w:style>
  <w:style w:type="character" w:customStyle="1" w:styleId="encabezadocarcar10">
    <w:name w:val="encabezadocarcar1"/>
    <w:rsid w:val="007042B5"/>
    <w:rPr>
      <w:rFonts w:ascii="Arial" w:hAnsi="Arial" w:cs="Arial" w:hint="default"/>
      <w:u w:val="single"/>
      <w:shd w:val="clear" w:color="auto" w:fill="FFFFFF"/>
    </w:rPr>
  </w:style>
  <w:style w:type="character" w:customStyle="1" w:styleId="characterstyle8">
    <w:name w:val="characterstyle8"/>
    <w:rsid w:val="007042B5"/>
    <w:rPr>
      <w:rFonts w:ascii="Tahoma" w:hAnsi="Tahoma" w:cs="Tahoma" w:hint="default"/>
    </w:rPr>
  </w:style>
  <w:style w:type="character" w:customStyle="1" w:styleId="carcar3">
    <w:name w:val="carcar3"/>
    <w:rsid w:val="007042B5"/>
    <w:rPr>
      <w:rFonts w:ascii="Arial" w:hAnsi="Arial" w:cs="Arial" w:hint="default"/>
    </w:rPr>
  </w:style>
  <w:style w:type="character" w:customStyle="1" w:styleId="a">
    <w:name w:val="a"/>
    <w:rsid w:val="007042B5"/>
    <w:rPr>
      <w:rFonts w:ascii="Times New Roman" w:hAnsi="Times New Roman" w:cs="Times New Roman" w:hint="default"/>
    </w:rPr>
  </w:style>
  <w:style w:type="character" w:customStyle="1" w:styleId="d">
    <w:name w:val="d"/>
    <w:rsid w:val="007042B5"/>
    <w:rPr>
      <w:rFonts w:ascii="Times New Roman" w:hAnsi="Times New Roman" w:cs="Times New Roman" w:hint="default"/>
    </w:rPr>
  </w:style>
  <w:style w:type="character" w:customStyle="1" w:styleId="b">
    <w:name w:val="b"/>
    <w:rsid w:val="007042B5"/>
    <w:rPr>
      <w:rFonts w:ascii="Times New Roman" w:hAnsi="Times New Roman" w:cs="Times New Roman" w:hint="default"/>
    </w:rPr>
  </w:style>
  <w:style w:type="character" w:customStyle="1" w:styleId="g">
    <w:name w:val="g"/>
    <w:rsid w:val="007042B5"/>
    <w:rPr>
      <w:rFonts w:ascii="Times New Roman" w:hAnsi="Times New Roman" w:cs="Times New Roman" w:hint="default"/>
    </w:rPr>
  </w:style>
  <w:style w:type="paragraph" w:customStyle="1" w:styleId="Style50">
    <w:name w:val="Style 5"/>
    <w:basedOn w:val="Normal"/>
    <w:rsid w:val="007042B5"/>
    <w:pPr>
      <w:widowControl w:val="0"/>
      <w:autoSpaceDE w:val="0"/>
      <w:autoSpaceDN w:val="0"/>
      <w:adjustRightInd w:val="0"/>
      <w:spacing w:after="0" w:line="240" w:lineRule="auto"/>
    </w:pPr>
    <w:rPr>
      <w:rFonts w:ascii="Verdana" w:eastAsia="Times New Roman" w:hAnsi="Verdana" w:cs="Verdana"/>
      <w:i/>
      <w:iCs/>
      <w:lang w:val="en-US" w:eastAsia="es-ES"/>
    </w:rPr>
  </w:style>
  <w:style w:type="character" w:customStyle="1" w:styleId="CharacterStyle30">
    <w:name w:val="Character Style 3"/>
    <w:rsid w:val="007042B5"/>
    <w:rPr>
      <w:rFonts w:ascii="Verdana" w:hAnsi="Verdana"/>
      <w:i/>
      <w:sz w:val="22"/>
    </w:rPr>
  </w:style>
  <w:style w:type="character" w:customStyle="1" w:styleId="textocorrido1">
    <w:name w:val="textocorrido1"/>
    <w:rsid w:val="007042B5"/>
    <w:rPr>
      <w:rFonts w:ascii="Verdana" w:hAnsi="Verdana" w:cs="Times New Roman"/>
      <w:color w:val="000000"/>
      <w:sz w:val="17"/>
      <w:szCs w:val="17"/>
    </w:rPr>
  </w:style>
  <w:style w:type="paragraph" w:styleId="z-Finaldelformulario">
    <w:name w:val="HTML Bottom of Form"/>
    <w:basedOn w:val="Normal"/>
    <w:next w:val="Normal"/>
    <w:link w:val="z-FinaldelformularioCar"/>
    <w:hidden/>
    <w:unhideWhenUsed/>
    <w:rsid w:val="007042B5"/>
    <w:pPr>
      <w:pBdr>
        <w:top w:val="single" w:sz="6" w:space="1" w:color="auto"/>
      </w:pBdr>
      <w:spacing w:after="0" w:line="240" w:lineRule="auto"/>
      <w:jc w:val="center"/>
    </w:pPr>
    <w:rPr>
      <w:rFonts w:ascii="Times New Roman" w:eastAsia="Times New Roman" w:hAnsi="Times New Roman" w:cs="Times New Roman"/>
      <w:sz w:val="20"/>
      <w:szCs w:val="20"/>
      <w:lang w:val="es-ES" w:eastAsia="es-ES"/>
    </w:rPr>
  </w:style>
  <w:style w:type="character" w:customStyle="1" w:styleId="z-FinaldelformularioCar">
    <w:name w:val="z-Final del formulario Car"/>
    <w:basedOn w:val="Fuentedeprrafopredeter"/>
    <w:link w:val="z-Finaldelformulario"/>
    <w:rsid w:val="007042B5"/>
    <w:rPr>
      <w:rFonts w:ascii="Times New Roman" w:eastAsia="Times New Roman" w:hAnsi="Times New Roman" w:cs="Times New Roman"/>
      <w:sz w:val="20"/>
      <w:szCs w:val="20"/>
      <w:lang w:val="es-ES" w:eastAsia="es-ES"/>
    </w:rPr>
  </w:style>
  <w:style w:type="paragraph" w:customStyle="1" w:styleId="Normal3">
    <w:name w:val="Normal3"/>
    <w:rsid w:val="007042B5"/>
    <w:pPr>
      <w:spacing w:after="0" w:line="276" w:lineRule="auto"/>
    </w:pPr>
    <w:rPr>
      <w:rFonts w:ascii="Arial" w:eastAsia="Times New Roman" w:hAnsi="Arial" w:cs="Arial"/>
      <w:color w:val="000000"/>
      <w:lang w:val="es-ES" w:eastAsia="es-ES"/>
    </w:rPr>
  </w:style>
  <w:style w:type="table" w:customStyle="1" w:styleId="Tablaconcuadrcula5">
    <w:name w:val="Tabla con cuadrícula5"/>
    <w:basedOn w:val="Tablanormal"/>
    <w:next w:val="Tablaconcuadrcula"/>
    <w:rsid w:val="007042B5"/>
    <w:pPr>
      <w:suppressAutoHyphens/>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hernandez">
    <w:name w:val="hhernandez"/>
    <w:semiHidden/>
    <w:rsid w:val="007042B5"/>
    <w:rPr>
      <w:rFonts w:ascii="Arial" w:hAnsi="Arial" w:cs="Arial"/>
      <w:color w:val="000080"/>
      <w:sz w:val="20"/>
      <w:szCs w:val="20"/>
    </w:rPr>
  </w:style>
  <w:style w:type="paragraph" w:customStyle="1" w:styleId="Ttulo53">
    <w:name w:val="Título 53"/>
    <w:next w:val="Normal"/>
    <w:rsid w:val="007042B5"/>
    <w:pPr>
      <w:keepNext/>
      <w:widowControl w:val="0"/>
      <w:tabs>
        <w:tab w:val="left" w:pos="0"/>
      </w:tabs>
      <w:suppressAutoHyphens/>
      <w:spacing w:after="0" w:line="240" w:lineRule="auto"/>
      <w:jc w:val="center"/>
    </w:pPr>
    <w:rPr>
      <w:rFonts w:ascii="Times New Roman" w:eastAsia="Lucida Sans Unicode" w:hAnsi="Times New Roman" w:cs="Times New Roman"/>
      <w:b/>
      <w:bCs/>
      <w:i/>
      <w:iCs/>
      <w:sz w:val="26"/>
      <w:szCs w:val="26"/>
      <w:u w:val="single"/>
      <w:shd w:val="clear" w:color="auto" w:fill="FFFFFF"/>
      <w:lang w:val="es-ES" w:eastAsia="ar-SA"/>
    </w:rPr>
  </w:style>
  <w:style w:type="paragraph" w:customStyle="1" w:styleId="Ttulo52">
    <w:name w:val="Título 52"/>
    <w:next w:val="Normal"/>
    <w:rsid w:val="007042B5"/>
    <w:pPr>
      <w:keepNext/>
      <w:widowControl w:val="0"/>
      <w:tabs>
        <w:tab w:val="left" w:pos="0"/>
      </w:tabs>
      <w:suppressAutoHyphens/>
      <w:spacing w:after="0" w:line="240" w:lineRule="auto"/>
      <w:jc w:val="center"/>
    </w:pPr>
    <w:rPr>
      <w:rFonts w:ascii="Times New Roman" w:eastAsia="Lucida Sans Unicode" w:hAnsi="Times New Roman" w:cs="Times New Roman"/>
      <w:b/>
      <w:bCs/>
      <w:i/>
      <w:iCs/>
      <w:sz w:val="26"/>
      <w:szCs w:val="26"/>
      <w:u w:val="single"/>
      <w:shd w:val="clear" w:color="auto" w:fill="FFFFFF"/>
      <w:lang w:val="es-ES" w:eastAsia="ar-SA"/>
    </w:rPr>
  </w:style>
  <w:style w:type="table" w:customStyle="1" w:styleId="Tablaconcuadrcula11">
    <w:name w:val="Tabla con cuadrícula11"/>
    <w:basedOn w:val="Tablanormal"/>
    <w:next w:val="Tablaconcuadrcula"/>
    <w:uiPriority w:val="39"/>
    <w:rsid w:val="007042B5"/>
    <w:pPr>
      <w:suppressAutoHyphens/>
      <w:spacing w:after="0" w:line="240" w:lineRule="auto"/>
    </w:pPr>
    <w:rPr>
      <w:rFonts w:ascii="Times New Roman" w:eastAsia="Times New Roman" w:hAnsi="Times New Roman" w:cs="Times New Roman"/>
      <w:sz w:val="20"/>
      <w:szCs w:val="20"/>
      <w:lang w:eastAsia="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0">
    <w:name w:val="Table Grid0"/>
    <w:rsid w:val="007042B5"/>
    <w:pPr>
      <w:spacing w:after="0" w:line="240" w:lineRule="auto"/>
    </w:pPr>
    <w:rPr>
      <w:lang w:eastAsia="es-CR"/>
    </w:rPr>
    <w:tblPr>
      <w:tblCellMar>
        <w:top w:w="0" w:type="dxa"/>
        <w:left w:w="0" w:type="dxa"/>
        <w:bottom w:w="0" w:type="dxa"/>
        <w:right w:w="0" w:type="dxa"/>
      </w:tblCellMar>
    </w:tblPr>
  </w:style>
  <w:style w:type="character" w:customStyle="1" w:styleId="contentpasted2">
    <w:name w:val="contentpasted2"/>
    <w:basedOn w:val="Fuentedeprrafopredeter"/>
    <w:rsid w:val="007042B5"/>
  </w:style>
  <w:style w:type="character" w:customStyle="1" w:styleId="contentpasted0">
    <w:name w:val="contentpasted0"/>
    <w:basedOn w:val="Fuentedeprrafopredeter"/>
    <w:rsid w:val="007042B5"/>
  </w:style>
  <w:style w:type="paragraph" w:customStyle="1" w:styleId="z-BottomofForm1">
    <w:name w:val="z-Bottom of Form1"/>
    <w:next w:val="Normal"/>
    <w:rsid w:val="007042B5"/>
    <w:pPr>
      <w:widowControl w:val="0"/>
      <w:pBdr>
        <w:top w:val="double" w:sz="6" w:space="0" w:color="000000"/>
      </w:pBdr>
      <w:autoSpaceDE w:val="0"/>
      <w:autoSpaceDN w:val="0"/>
      <w:adjustRightInd w:val="0"/>
      <w:spacing w:after="0" w:line="240" w:lineRule="auto"/>
      <w:jc w:val="center"/>
    </w:pPr>
    <w:rPr>
      <w:rFonts w:ascii="Arial" w:eastAsia="Times New Roman" w:hAnsi="Arial" w:cs="Arial"/>
      <w:vanish/>
      <w:sz w:val="16"/>
      <w:szCs w:val="16"/>
      <w:lang w:val="es-ES" w:eastAsia="es-ES"/>
    </w:rPr>
  </w:style>
  <w:style w:type="paragraph" w:customStyle="1" w:styleId="z-TopofForm1">
    <w:name w:val="z-Top of Form1"/>
    <w:next w:val="Normal"/>
    <w:rsid w:val="007042B5"/>
    <w:pPr>
      <w:widowControl w:val="0"/>
      <w:pBdr>
        <w:bottom w:val="double" w:sz="6" w:space="0" w:color="000000"/>
      </w:pBdr>
      <w:autoSpaceDE w:val="0"/>
      <w:autoSpaceDN w:val="0"/>
      <w:adjustRightInd w:val="0"/>
      <w:spacing w:after="0" w:line="240" w:lineRule="auto"/>
      <w:jc w:val="center"/>
    </w:pPr>
    <w:rPr>
      <w:rFonts w:ascii="Arial" w:eastAsia="Times New Roman" w:hAnsi="Arial" w:cs="Arial"/>
      <w:vanish/>
      <w:sz w:val="16"/>
      <w:szCs w:val="16"/>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2288684">
      <w:bodyDiv w:val="1"/>
      <w:marLeft w:val="0"/>
      <w:marRight w:val="0"/>
      <w:marTop w:val="0"/>
      <w:marBottom w:val="0"/>
      <w:divBdr>
        <w:top w:val="none" w:sz="0" w:space="0" w:color="auto"/>
        <w:left w:val="none" w:sz="0" w:space="0" w:color="auto"/>
        <w:bottom w:val="none" w:sz="0" w:space="0" w:color="auto"/>
        <w:right w:val="none" w:sz="0" w:space="0" w:color="auto"/>
      </w:divBdr>
    </w:div>
    <w:div w:id="79258029">
      <w:bodyDiv w:val="1"/>
      <w:marLeft w:val="0"/>
      <w:marRight w:val="0"/>
      <w:marTop w:val="0"/>
      <w:marBottom w:val="0"/>
      <w:divBdr>
        <w:top w:val="none" w:sz="0" w:space="0" w:color="auto"/>
        <w:left w:val="none" w:sz="0" w:space="0" w:color="auto"/>
        <w:bottom w:val="none" w:sz="0" w:space="0" w:color="auto"/>
        <w:right w:val="none" w:sz="0" w:space="0" w:color="auto"/>
      </w:divBdr>
    </w:div>
    <w:div w:id="116141725">
      <w:bodyDiv w:val="1"/>
      <w:marLeft w:val="0"/>
      <w:marRight w:val="0"/>
      <w:marTop w:val="0"/>
      <w:marBottom w:val="0"/>
      <w:divBdr>
        <w:top w:val="none" w:sz="0" w:space="0" w:color="auto"/>
        <w:left w:val="none" w:sz="0" w:space="0" w:color="auto"/>
        <w:bottom w:val="none" w:sz="0" w:space="0" w:color="auto"/>
        <w:right w:val="none" w:sz="0" w:space="0" w:color="auto"/>
      </w:divBdr>
    </w:div>
    <w:div w:id="122234403">
      <w:bodyDiv w:val="1"/>
      <w:marLeft w:val="0"/>
      <w:marRight w:val="0"/>
      <w:marTop w:val="0"/>
      <w:marBottom w:val="0"/>
      <w:divBdr>
        <w:top w:val="none" w:sz="0" w:space="0" w:color="auto"/>
        <w:left w:val="none" w:sz="0" w:space="0" w:color="auto"/>
        <w:bottom w:val="none" w:sz="0" w:space="0" w:color="auto"/>
        <w:right w:val="none" w:sz="0" w:space="0" w:color="auto"/>
      </w:divBdr>
    </w:div>
    <w:div w:id="132721198">
      <w:bodyDiv w:val="1"/>
      <w:marLeft w:val="0"/>
      <w:marRight w:val="0"/>
      <w:marTop w:val="0"/>
      <w:marBottom w:val="0"/>
      <w:divBdr>
        <w:top w:val="none" w:sz="0" w:space="0" w:color="auto"/>
        <w:left w:val="none" w:sz="0" w:space="0" w:color="auto"/>
        <w:bottom w:val="none" w:sz="0" w:space="0" w:color="auto"/>
        <w:right w:val="none" w:sz="0" w:space="0" w:color="auto"/>
      </w:divBdr>
    </w:div>
    <w:div w:id="135413143">
      <w:bodyDiv w:val="1"/>
      <w:marLeft w:val="0"/>
      <w:marRight w:val="0"/>
      <w:marTop w:val="0"/>
      <w:marBottom w:val="0"/>
      <w:divBdr>
        <w:top w:val="none" w:sz="0" w:space="0" w:color="auto"/>
        <w:left w:val="none" w:sz="0" w:space="0" w:color="auto"/>
        <w:bottom w:val="none" w:sz="0" w:space="0" w:color="auto"/>
        <w:right w:val="none" w:sz="0" w:space="0" w:color="auto"/>
      </w:divBdr>
    </w:div>
    <w:div w:id="266037227">
      <w:bodyDiv w:val="1"/>
      <w:marLeft w:val="0"/>
      <w:marRight w:val="0"/>
      <w:marTop w:val="0"/>
      <w:marBottom w:val="0"/>
      <w:divBdr>
        <w:top w:val="none" w:sz="0" w:space="0" w:color="auto"/>
        <w:left w:val="none" w:sz="0" w:space="0" w:color="auto"/>
        <w:bottom w:val="none" w:sz="0" w:space="0" w:color="auto"/>
        <w:right w:val="none" w:sz="0" w:space="0" w:color="auto"/>
      </w:divBdr>
    </w:div>
    <w:div w:id="388311050">
      <w:bodyDiv w:val="1"/>
      <w:marLeft w:val="0"/>
      <w:marRight w:val="0"/>
      <w:marTop w:val="0"/>
      <w:marBottom w:val="0"/>
      <w:divBdr>
        <w:top w:val="none" w:sz="0" w:space="0" w:color="auto"/>
        <w:left w:val="none" w:sz="0" w:space="0" w:color="auto"/>
        <w:bottom w:val="none" w:sz="0" w:space="0" w:color="auto"/>
        <w:right w:val="none" w:sz="0" w:space="0" w:color="auto"/>
      </w:divBdr>
    </w:div>
    <w:div w:id="482280852">
      <w:bodyDiv w:val="1"/>
      <w:marLeft w:val="0"/>
      <w:marRight w:val="0"/>
      <w:marTop w:val="0"/>
      <w:marBottom w:val="0"/>
      <w:divBdr>
        <w:top w:val="none" w:sz="0" w:space="0" w:color="auto"/>
        <w:left w:val="none" w:sz="0" w:space="0" w:color="auto"/>
        <w:bottom w:val="none" w:sz="0" w:space="0" w:color="auto"/>
        <w:right w:val="none" w:sz="0" w:space="0" w:color="auto"/>
      </w:divBdr>
    </w:div>
    <w:div w:id="488912374">
      <w:bodyDiv w:val="1"/>
      <w:marLeft w:val="0"/>
      <w:marRight w:val="0"/>
      <w:marTop w:val="0"/>
      <w:marBottom w:val="0"/>
      <w:divBdr>
        <w:top w:val="none" w:sz="0" w:space="0" w:color="auto"/>
        <w:left w:val="none" w:sz="0" w:space="0" w:color="auto"/>
        <w:bottom w:val="none" w:sz="0" w:space="0" w:color="auto"/>
        <w:right w:val="none" w:sz="0" w:space="0" w:color="auto"/>
      </w:divBdr>
    </w:div>
    <w:div w:id="494226601">
      <w:bodyDiv w:val="1"/>
      <w:marLeft w:val="0"/>
      <w:marRight w:val="0"/>
      <w:marTop w:val="0"/>
      <w:marBottom w:val="0"/>
      <w:divBdr>
        <w:top w:val="none" w:sz="0" w:space="0" w:color="auto"/>
        <w:left w:val="none" w:sz="0" w:space="0" w:color="auto"/>
        <w:bottom w:val="none" w:sz="0" w:space="0" w:color="auto"/>
        <w:right w:val="none" w:sz="0" w:space="0" w:color="auto"/>
      </w:divBdr>
    </w:div>
    <w:div w:id="521551393">
      <w:bodyDiv w:val="1"/>
      <w:marLeft w:val="0"/>
      <w:marRight w:val="0"/>
      <w:marTop w:val="0"/>
      <w:marBottom w:val="0"/>
      <w:divBdr>
        <w:top w:val="none" w:sz="0" w:space="0" w:color="auto"/>
        <w:left w:val="none" w:sz="0" w:space="0" w:color="auto"/>
        <w:bottom w:val="none" w:sz="0" w:space="0" w:color="auto"/>
        <w:right w:val="none" w:sz="0" w:space="0" w:color="auto"/>
      </w:divBdr>
    </w:div>
    <w:div w:id="636031795">
      <w:bodyDiv w:val="1"/>
      <w:marLeft w:val="0"/>
      <w:marRight w:val="0"/>
      <w:marTop w:val="0"/>
      <w:marBottom w:val="0"/>
      <w:divBdr>
        <w:top w:val="none" w:sz="0" w:space="0" w:color="auto"/>
        <w:left w:val="none" w:sz="0" w:space="0" w:color="auto"/>
        <w:bottom w:val="none" w:sz="0" w:space="0" w:color="auto"/>
        <w:right w:val="none" w:sz="0" w:space="0" w:color="auto"/>
      </w:divBdr>
    </w:div>
    <w:div w:id="674652555">
      <w:bodyDiv w:val="1"/>
      <w:marLeft w:val="0"/>
      <w:marRight w:val="0"/>
      <w:marTop w:val="0"/>
      <w:marBottom w:val="0"/>
      <w:divBdr>
        <w:top w:val="none" w:sz="0" w:space="0" w:color="auto"/>
        <w:left w:val="none" w:sz="0" w:space="0" w:color="auto"/>
        <w:bottom w:val="none" w:sz="0" w:space="0" w:color="auto"/>
        <w:right w:val="none" w:sz="0" w:space="0" w:color="auto"/>
      </w:divBdr>
    </w:div>
    <w:div w:id="738214086">
      <w:bodyDiv w:val="1"/>
      <w:marLeft w:val="0"/>
      <w:marRight w:val="0"/>
      <w:marTop w:val="0"/>
      <w:marBottom w:val="0"/>
      <w:divBdr>
        <w:top w:val="none" w:sz="0" w:space="0" w:color="auto"/>
        <w:left w:val="none" w:sz="0" w:space="0" w:color="auto"/>
        <w:bottom w:val="none" w:sz="0" w:space="0" w:color="auto"/>
        <w:right w:val="none" w:sz="0" w:space="0" w:color="auto"/>
      </w:divBdr>
    </w:div>
    <w:div w:id="811563222">
      <w:bodyDiv w:val="1"/>
      <w:marLeft w:val="0"/>
      <w:marRight w:val="0"/>
      <w:marTop w:val="0"/>
      <w:marBottom w:val="0"/>
      <w:divBdr>
        <w:top w:val="none" w:sz="0" w:space="0" w:color="auto"/>
        <w:left w:val="none" w:sz="0" w:space="0" w:color="auto"/>
        <w:bottom w:val="none" w:sz="0" w:space="0" w:color="auto"/>
        <w:right w:val="none" w:sz="0" w:space="0" w:color="auto"/>
      </w:divBdr>
    </w:div>
    <w:div w:id="819348687">
      <w:bodyDiv w:val="1"/>
      <w:marLeft w:val="0"/>
      <w:marRight w:val="0"/>
      <w:marTop w:val="0"/>
      <w:marBottom w:val="0"/>
      <w:divBdr>
        <w:top w:val="none" w:sz="0" w:space="0" w:color="auto"/>
        <w:left w:val="none" w:sz="0" w:space="0" w:color="auto"/>
        <w:bottom w:val="none" w:sz="0" w:space="0" w:color="auto"/>
        <w:right w:val="none" w:sz="0" w:space="0" w:color="auto"/>
      </w:divBdr>
    </w:div>
    <w:div w:id="827671876">
      <w:bodyDiv w:val="1"/>
      <w:marLeft w:val="0"/>
      <w:marRight w:val="0"/>
      <w:marTop w:val="0"/>
      <w:marBottom w:val="0"/>
      <w:divBdr>
        <w:top w:val="none" w:sz="0" w:space="0" w:color="auto"/>
        <w:left w:val="none" w:sz="0" w:space="0" w:color="auto"/>
        <w:bottom w:val="none" w:sz="0" w:space="0" w:color="auto"/>
        <w:right w:val="none" w:sz="0" w:space="0" w:color="auto"/>
      </w:divBdr>
    </w:div>
    <w:div w:id="842010521">
      <w:bodyDiv w:val="1"/>
      <w:marLeft w:val="0"/>
      <w:marRight w:val="0"/>
      <w:marTop w:val="0"/>
      <w:marBottom w:val="0"/>
      <w:divBdr>
        <w:top w:val="none" w:sz="0" w:space="0" w:color="auto"/>
        <w:left w:val="none" w:sz="0" w:space="0" w:color="auto"/>
        <w:bottom w:val="none" w:sz="0" w:space="0" w:color="auto"/>
        <w:right w:val="none" w:sz="0" w:space="0" w:color="auto"/>
      </w:divBdr>
    </w:div>
    <w:div w:id="854541999">
      <w:bodyDiv w:val="1"/>
      <w:marLeft w:val="0"/>
      <w:marRight w:val="0"/>
      <w:marTop w:val="0"/>
      <w:marBottom w:val="0"/>
      <w:divBdr>
        <w:top w:val="none" w:sz="0" w:space="0" w:color="auto"/>
        <w:left w:val="none" w:sz="0" w:space="0" w:color="auto"/>
        <w:bottom w:val="none" w:sz="0" w:space="0" w:color="auto"/>
        <w:right w:val="none" w:sz="0" w:space="0" w:color="auto"/>
      </w:divBdr>
    </w:div>
    <w:div w:id="888960964">
      <w:bodyDiv w:val="1"/>
      <w:marLeft w:val="0"/>
      <w:marRight w:val="0"/>
      <w:marTop w:val="0"/>
      <w:marBottom w:val="0"/>
      <w:divBdr>
        <w:top w:val="none" w:sz="0" w:space="0" w:color="auto"/>
        <w:left w:val="none" w:sz="0" w:space="0" w:color="auto"/>
        <w:bottom w:val="none" w:sz="0" w:space="0" w:color="auto"/>
        <w:right w:val="none" w:sz="0" w:space="0" w:color="auto"/>
      </w:divBdr>
    </w:div>
    <w:div w:id="890767052">
      <w:bodyDiv w:val="1"/>
      <w:marLeft w:val="0"/>
      <w:marRight w:val="0"/>
      <w:marTop w:val="0"/>
      <w:marBottom w:val="0"/>
      <w:divBdr>
        <w:top w:val="none" w:sz="0" w:space="0" w:color="auto"/>
        <w:left w:val="none" w:sz="0" w:space="0" w:color="auto"/>
        <w:bottom w:val="none" w:sz="0" w:space="0" w:color="auto"/>
        <w:right w:val="none" w:sz="0" w:space="0" w:color="auto"/>
      </w:divBdr>
    </w:div>
    <w:div w:id="901596066">
      <w:bodyDiv w:val="1"/>
      <w:marLeft w:val="0"/>
      <w:marRight w:val="0"/>
      <w:marTop w:val="0"/>
      <w:marBottom w:val="0"/>
      <w:divBdr>
        <w:top w:val="none" w:sz="0" w:space="0" w:color="auto"/>
        <w:left w:val="none" w:sz="0" w:space="0" w:color="auto"/>
        <w:bottom w:val="none" w:sz="0" w:space="0" w:color="auto"/>
        <w:right w:val="none" w:sz="0" w:space="0" w:color="auto"/>
      </w:divBdr>
    </w:div>
    <w:div w:id="941576021">
      <w:bodyDiv w:val="1"/>
      <w:marLeft w:val="0"/>
      <w:marRight w:val="0"/>
      <w:marTop w:val="0"/>
      <w:marBottom w:val="0"/>
      <w:divBdr>
        <w:top w:val="none" w:sz="0" w:space="0" w:color="auto"/>
        <w:left w:val="none" w:sz="0" w:space="0" w:color="auto"/>
        <w:bottom w:val="none" w:sz="0" w:space="0" w:color="auto"/>
        <w:right w:val="none" w:sz="0" w:space="0" w:color="auto"/>
      </w:divBdr>
    </w:div>
    <w:div w:id="943611171">
      <w:bodyDiv w:val="1"/>
      <w:marLeft w:val="0"/>
      <w:marRight w:val="0"/>
      <w:marTop w:val="0"/>
      <w:marBottom w:val="0"/>
      <w:divBdr>
        <w:top w:val="none" w:sz="0" w:space="0" w:color="auto"/>
        <w:left w:val="none" w:sz="0" w:space="0" w:color="auto"/>
        <w:bottom w:val="none" w:sz="0" w:space="0" w:color="auto"/>
        <w:right w:val="none" w:sz="0" w:space="0" w:color="auto"/>
      </w:divBdr>
    </w:div>
    <w:div w:id="950359838">
      <w:bodyDiv w:val="1"/>
      <w:marLeft w:val="0"/>
      <w:marRight w:val="0"/>
      <w:marTop w:val="0"/>
      <w:marBottom w:val="0"/>
      <w:divBdr>
        <w:top w:val="none" w:sz="0" w:space="0" w:color="auto"/>
        <w:left w:val="none" w:sz="0" w:space="0" w:color="auto"/>
        <w:bottom w:val="none" w:sz="0" w:space="0" w:color="auto"/>
        <w:right w:val="none" w:sz="0" w:space="0" w:color="auto"/>
      </w:divBdr>
    </w:div>
    <w:div w:id="958102136">
      <w:bodyDiv w:val="1"/>
      <w:marLeft w:val="0"/>
      <w:marRight w:val="0"/>
      <w:marTop w:val="0"/>
      <w:marBottom w:val="0"/>
      <w:divBdr>
        <w:top w:val="none" w:sz="0" w:space="0" w:color="auto"/>
        <w:left w:val="none" w:sz="0" w:space="0" w:color="auto"/>
        <w:bottom w:val="none" w:sz="0" w:space="0" w:color="auto"/>
        <w:right w:val="none" w:sz="0" w:space="0" w:color="auto"/>
      </w:divBdr>
    </w:div>
    <w:div w:id="973365556">
      <w:bodyDiv w:val="1"/>
      <w:marLeft w:val="0"/>
      <w:marRight w:val="0"/>
      <w:marTop w:val="0"/>
      <w:marBottom w:val="0"/>
      <w:divBdr>
        <w:top w:val="none" w:sz="0" w:space="0" w:color="auto"/>
        <w:left w:val="none" w:sz="0" w:space="0" w:color="auto"/>
        <w:bottom w:val="none" w:sz="0" w:space="0" w:color="auto"/>
        <w:right w:val="none" w:sz="0" w:space="0" w:color="auto"/>
      </w:divBdr>
    </w:div>
    <w:div w:id="994333213">
      <w:bodyDiv w:val="1"/>
      <w:marLeft w:val="0"/>
      <w:marRight w:val="0"/>
      <w:marTop w:val="0"/>
      <w:marBottom w:val="0"/>
      <w:divBdr>
        <w:top w:val="none" w:sz="0" w:space="0" w:color="auto"/>
        <w:left w:val="none" w:sz="0" w:space="0" w:color="auto"/>
        <w:bottom w:val="none" w:sz="0" w:space="0" w:color="auto"/>
        <w:right w:val="none" w:sz="0" w:space="0" w:color="auto"/>
      </w:divBdr>
    </w:div>
    <w:div w:id="1046954363">
      <w:bodyDiv w:val="1"/>
      <w:marLeft w:val="0"/>
      <w:marRight w:val="0"/>
      <w:marTop w:val="0"/>
      <w:marBottom w:val="0"/>
      <w:divBdr>
        <w:top w:val="none" w:sz="0" w:space="0" w:color="auto"/>
        <w:left w:val="none" w:sz="0" w:space="0" w:color="auto"/>
        <w:bottom w:val="none" w:sz="0" w:space="0" w:color="auto"/>
        <w:right w:val="none" w:sz="0" w:space="0" w:color="auto"/>
      </w:divBdr>
    </w:div>
    <w:div w:id="1122265751">
      <w:bodyDiv w:val="1"/>
      <w:marLeft w:val="0"/>
      <w:marRight w:val="0"/>
      <w:marTop w:val="0"/>
      <w:marBottom w:val="0"/>
      <w:divBdr>
        <w:top w:val="none" w:sz="0" w:space="0" w:color="auto"/>
        <w:left w:val="none" w:sz="0" w:space="0" w:color="auto"/>
        <w:bottom w:val="none" w:sz="0" w:space="0" w:color="auto"/>
        <w:right w:val="none" w:sz="0" w:space="0" w:color="auto"/>
      </w:divBdr>
    </w:div>
    <w:div w:id="1128931516">
      <w:bodyDiv w:val="1"/>
      <w:marLeft w:val="0"/>
      <w:marRight w:val="0"/>
      <w:marTop w:val="0"/>
      <w:marBottom w:val="0"/>
      <w:divBdr>
        <w:top w:val="none" w:sz="0" w:space="0" w:color="auto"/>
        <w:left w:val="none" w:sz="0" w:space="0" w:color="auto"/>
        <w:bottom w:val="none" w:sz="0" w:space="0" w:color="auto"/>
        <w:right w:val="none" w:sz="0" w:space="0" w:color="auto"/>
      </w:divBdr>
    </w:div>
    <w:div w:id="1234504590">
      <w:bodyDiv w:val="1"/>
      <w:marLeft w:val="0"/>
      <w:marRight w:val="0"/>
      <w:marTop w:val="0"/>
      <w:marBottom w:val="0"/>
      <w:divBdr>
        <w:top w:val="none" w:sz="0" w:space="0" w:color="auto"/>
        <w:left w:val="none" w:sz="0" w:space="0" w:color="auto"/>
        <w:bottom w:val="none" w:sz="0" w:space="0" w:color="auto"/>
        <w:right w:val="none" w:sz="0" w:space="0" w:color="auto"/>
      </w:divBdr>
    </w:div>
    <w:div w:id="1251087137">
      <w:bodyDiv w:val="1"/>
      <w:marLeft w:val="0"/>
      <w:marRight w:val="0"/>
      <w:marTop w:val="0"/>
      <w:marBottom w:val="0"/>
      <w:divBdr>
        <w:top w:val="none" w:sz="0" w:space="0" w:color="auto"/>
        <w:left w:val="none" w:sz="0" w:space="0" w:color="auto"/>
        <w:bottom w:val="none" w:sz="0" w:space="0" w:color="auto"/>
        <w:right w:val="none" w:sz="0" w:space="0" w:color="auto"/>
      </w:divBdr>
    </w:div>
    <w:div w:id="1272469918">
      <w:bodyDiv w:val="1"/>
      <w:marLeft w:val="0"/>
      <w:marRight w:val="0"/>
      <w:marTop w:val="0"/>
      <w:marBottom w:val="0"/>
      <w:divBdr>
        <w:top w:val="none" w:sz="0" w:space="0" w:color="auto"/>
        <w:left w:val="none" w:sz="0" w:space="0" w:color="auto"/>
        <w:bottom w:val="none" w:sz="0" w:space="0" w:color="auto"/>
        <w:right w:val="none" w:sz="0" w:space="0" w:color="auto"/>
      </w:divBdr>
    </w:div>
    <w:div w:id="1279870950">
      <w:bodyDiv w:val="1"/>
      <w:marLeft w:val="0"/>
      <w:marRight w:val="0"/>
      <w:marTop w:val="0"/>
      <w:marBottom w:val="0"/>
      <w:divBdr>
        <w:top w:val="none" w:sz="0" w:space="0" w:color="auto"/>
        <w:left w:val="none" w:sz="0" w:space="0" w:color="auto"/>
        <w:bottom w:val="none" w:sz="0" w:space="0" w:color="auto"/>
        <w:right w:val="none" w:sz="0" w:space="0" w:color="auto"/>
      </w:divBdr>
    </w:div>
    <w:div w:id="1358506971">
      <w:bodyDiv w:val="1"/>
      <w:marLeft w:val="0"/>
      <w:marRight w:val="0"/>
      <w:marTop w:val="0"/>
      <w:marBottom w:val="0"/>
      <w:divBdr>
        <w:top w:val="none" w:sz="0" w:space="0" w:color="auto"/>
        <w:left w:val="none" w:sz="0" w:space="0" w:color="auto"/>
        <w:bottom w:val="none" w:sz="0" w:space="0" w:color="auto"/>
        <w:right w:val="none" w:sz="0" w:space="0" w:color="auto"/>
      </w:divBdr>
    </w:div>
    <w:div w:id="1360206577">
      <w:bodyDiv w:val="1"/>
      <w:marLeft w:val="0"/>
      <w:marRight w:val="0"/>
      <w:marTop w:val="0"/>
      <w:marBottom w:val="0"/>
      <w:divBdr>
        <w:top w:val="none" w:sz="0" w:space="0" w:color="auto"/>
        <w:left w:val="none" w:sz="0" w:space="0" w:color="auto"/>
        <w:bottom w:val="none" w:sz="0" w:space="0" w:color="auto"/>
        <w:right w:val="none" w:sz="0" w:space="0" w:color="auto"/>
      </w:divBdr>
    </w:div>
    <w:div w:id="1429933780">
      <w:bodyDiv w:val="1"/>
      <w:marLeft w:val="0"/>
      <w:marRight w:val="0"/>
      <w:marTop w:val="0"/>
      <w:marBottom w:val="0"/>
      <w:divBdr>
        <w:top w:val="none" w:sz="0" w:space="0" w:color="auto"/>
        <w:left w:val="none" w:sz="0" w:space="0" w:color="auto"/>
        <w:bottom w:val="none" w:sz="0" w:space="0" w:color="auto"/>
        <w:right w:val="none" w:sz="0" w:space="0" w:color="auto"/>
      </w:divBdr>
    </w:div>
    <w:div w:id="1510561765">
      <w:bodyDiv w:val="1"/>
      <w:marLeft w:val="0"/>
      <w:marRight w:val="0"/>
      <w:marTop w:val="0"/>
      <w:marBottom w:val="0"/>
      <w:divBdr>
        <w:top w:val="none" w:sz="0" w:space="0" w:color="auto"/>
        <w:left w:val="none" w:sz="0" w:space="0" w:color="auto"/>
        <w:bottom w:val="none" w:sz="0" w:space="0" w:color="auto"/>
        <w:right w:val="none" w:sz="0" w:space="0" w:color="auto"/>
      </w:divBdr>
    </w:div>
    <w:div w:id="1550725269">
      <w:bodyDiv w:val="1"/>
      <w:marLeft w:val="0"/>
      <w:marRight w:val="0"/>
      <w:marTop w:val="0"/>
      <w:marBottom w:val="0"/>
      <w:divBdr>
        <w:top w:val="none" w:sz="0" w:space="0" w:color="auto"/>
        <w:left w:val="none" w:sz="0" w:space="0" w:color="auto"/>
        <w:bottom w:val="none" w:sz="0" w:space="0" w:color="auto"/>
        <w:right w:val="none" w:sz="0" w:space="0" w:color="auto"/>
      </w:divBdr>
    </w:div>
    <w:div w:id="1570841090">
      <w:bodyDiv w:val="1"/>
      <w:marLeft w:val="0"/>
      <w:marRight w:val="0"/>
      <w:marTop w:val="0"/>
      <w:marBottom w:val="0"/>
      <w:divBdr>
        <w:top w:val="none" w:sz="0" w:space="0" w:color="auto"/>
        <w:left w:val="none" w:sz="0" w:space="0" w:color="auto"/>
        <w:bottom w:val="none" w:sz="0" w:space="0" w:color="auto"/>
        <w:right w:val="none" w:sz="0" w:space="0" w:color="auto"/>
      </w:divBdr>
      <w:divsChild>
        <w:div w:id="947275463">
          <w:marLeft w:val="0"/>
          <w:marRight w:val="0"/>
          <w:marTop w:val="0"/>
          <w:marBottom w:val="0"/>
          <w:divBdr>
            <w:top w:val="none" w:sz="0" w:space="0" w:color="auto"/>
            <w:left w:val="none" w:sz="0" w:space="0" w:color="auto"/>
            <w:bottom w:val="none" w:sz="0" w:space="0" w:color="auto"/>
            <w:right w:val="none" w:sz="0" w:space="0" w:color="auto"/>
          </w:divBdr>
          <w:divsChild>
            <w:div w:id="369498702">
              <w:marLeft w:val="0"/>
              <w:marRight w:val="0"/>
              <w:marTop w:val="0"/>
              <w:marBottom w:val="0"/>
              <w:divBdr>
                <w:top w:val="none" w:sz="0" w:space="0" w:color="auto"/>
                <w:left w:val="none" w:sz="0" w:space="0" w:color="auto"/>
                <w:bottom w:val="none" w:sz="0" w:space="0" w:color="auto"/>
                <w:right w:val="none" w:sz="0" w:space="0" w:color="auto"/>
              </w:divBdr>
              <w:divsChild>
                <w:div w:id="2062711724">
                  <w:marLeft w:val="0"/>
                  <w:marRight w:val="0"/>
                  <w:marTop w:val="0"/>
                  <w:marBottom w:val="0"/>
                  <w:divBdr>
                    <w:top w:val="none" w:sz="0" w:space="0" w:color="auto"/>
                    <w:left w:val="none" w:sz="0" w:space="0" w:color="auto"/>
                    <w:bottom w:val="none" w:sz="0" w:space="0" w:color="auto"/>
                    <w:right w:val="none" w:sz="0" w:space="0" w:color="auto"/>
                  </w:divBdr>
                  <w:divsChild>
                    <w:div w:id="1774665368">
                      <w:marLeft w:val="0"/>
                      <w:marRight w:val="0"/>
                      <w:marTop w:val="630"/>
                      <w:marBottom w:val="0"/>
                      <w:divBdr>
                        <w:top w:val="none" w:sz="0" w:space="0" w:color="auto"/>
                        <w:left w:val="none" w:sz="0" w:space="0" w:color="auto"/>
                        <w:bottom w:val="none" w:sz="0" w:space="0" w:color="auto"/>
                        <w:right w:val="none" w:sz="0" w:space="0" w:color="auto"/>
                      </w:divBdr>
                      <w:divsChild>
                        <w:div w:id="549264652">
                          <w:marLeft w:val="0"/>
                          <w:marRight w:val="0"/>
                          <w:marTop w:val="0"/>
                          <w:marBottom w:val="0"/>
                          <w:divBdr>
                            <w:top w:val="none" w:sz="0" w:space="0" w:color="auto"/>
                            <w:left w:val="none" w:sz="0" w:space="0" w:color="auto"/>
                            <w:bottom w:val="none" w:sz="0" w:space="0" w:color="auto"/>
                            <w:right w:val="none" w:sz="0" w:space="0" w:color="auto"/>
                          </w:divBdr>
                          <w:divsChild>
                            <w:div w:id="837118908">
                              <w:marLeft w:val="0"/>
                              <w:marRight w:val="0"/>
                              <w:marTop w:val="0"/>
                              <w:marBottom w:val="0"/>
                              <w:divBdr>
                                <w:top w:val="none" w:sz="0" w:space="0" w:color="auto"/>
                                <w:left w:val="none" w:sz="0" w:space="0" w:color="auto"/>
                                <w:bottom w:val="none" w:sz="0" w:space="0" w:color="auto"/>
                                <w:right w:val="none" w:sz="0" w:space="0" w:color="auto"/>
                              </w:divBdr>
                              <w:divsChild>
                                <w:div w:id="1368918702">
                                  <w:marLeft w:val="0"/>
                                  <w:marRight w:val="0"/>
                                  <w:marTop w:val="0"/>
                                  <w:marBottom w:val="0"/>
                                  <w:divBdr>
                                    <w:top w:val="none" w:sz="0" w:space="0" w:color="auto"/>
                                    <w:left w:val="none" w:sz="0" w:space="0" w:color="auto"/>
                                    <w:bottom w:val="none" w:sz="0" w:space="0" w:color="auto"/>
                                    <w:right w:val="none" w:sz="0" w:space="0" w:color="auto"/>
                                  </w:divBdr>
                                  <w:divsChild>
                                    <w:div w:id="1225795395">
                                      <w:marLeft w:val="0"/>
                                      <w:marRight w:val="0"/>
                                      <w:marTop w:val="0"/>
                                      <w:marBottom w:val="0"/>
                                      <w:divBdr>
                                        <w:top w:val="none" w:sz="0" w:space="0" w:color="auto"/>
                                        <w:left w:val="none" w:sz="0" w:space="0" w:color="auto"/>
                                        <w:bottom w:val="none" w:sz="0" w:space="0" w:color="auto"/>
                                        <w:right w:val="none" w:sz="0" w:space="0" w:color="auto"/>
                                      </w:divBdr>
                                      <w:divsChild>
                                        <w:div w:id="200216826">
                                          <w:marLeft w:val="-225"/>
                                          <w:marRight w:val="-225"/>
                                          <w:marTop w:val="0"/>
                                          <w:marBottom w:val="0"/>
                                          <w:divBdr>
                                            <w:top w:val="none" w:sz="0" w:space="0" w:color="auto"/>
                                            <w:left w:val="none" w:sz="0" w:space="0" w:color="auto"/>
                                            <w:bottom w:val="none" w:sz="0" w:space="0" w:color="auto"/>
                                            <w:right w:val="none" w:sz="0" w:space="0" w:color="auto"/>
                                          </w:divBdr>
                                          <w:divsChild>
                                            <w:div w:id="115105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72350749">
      <w:bodyDiv w:val="1"/>
      <w:marLeft w:val="0"/>
      <w:marRight w:val="0"/>
      <w:marTop w:val="0"/>
      <w:marBottom w:val="0"/>
      <w:divBdr>
        <w:top w:val="none" w:sz="0" w:space="0" w:color="auto"/>
        <w:left w:val="none" w:sz="0" w:space="0" w:color="auto"/>
        <w:bottom w:val="none" w:sz="0" w:space="0" w:color="auto"/>
        <w:right w:val="none" w:sz="0" w:space="0" w:color="auto"/>
      </w:divBdr>
    </w:div>
    <w:div w:id="1611931212">
      <w:bodyDiv w:val="1"/>
      <w:marLeft w:val="0"/>
      <w:marRight w:val="0"/>
      <w:marTop w:val="0"/>
      <w:marBottom w:val="0"/>
      <w:divBdr>
        <w:top w:val="none" w:sz="0" w:space="0" w:color="auto"/>
        <w:left w:val="none" w:sz="0" w:space="0" w:color="auto"/>
        <w:bottom w:val="none" w:sz="0" w:space="0" w:color="auto"/>
        <w:right w:val="none" w:sz="0" w:space="0" w:color="auto"/>
      </w:divBdr>
    </w:div>
    <w:div w:id="1644430031">
      <w:bodyDiv w:val="1"/>
      <w:marLeft w:val="0"/>
      <w:marRight w:val="0"/>
      <w:marTop w:val="0"/>
      <w:marBottom w:val="0"/>
      <w:divBdr>
        <w:top w:val="none" w:sz="0" w:space="0" w:color="auto"/>
        <w:left w:val="none" w:sz="0" w:space="0" w:color="auto"/>
        <w:bottom w:val="none" w:sz="0" w:space="0" w:color="auto"/>
        <w:right w:val="none" w:sz="0" w:space="0" w:color="auto"/>
      </w:divBdr>
    </w:div>
    <w:div w:id="1656913261">
      <w:bodyDiv w:val="1"/>
      <w:marLeft w:val="0"/>
      <w:marRight w:val="0"/>
      <w:marTop w:val="0"/>
      <w:marBottom w:val="0"/>
      <w:divBdr>
        <w:top w:val="none" w:sz="0" w:space="0" w:color="auto"/>
        <w:left w:val="none" w:sz="0" w:space="0" w:color="auto"/>
        <w:bottom w:val="none" w:sz="0" w:space="0" w:color="auto"/>
        <w:right w:val="none" w:sz="0" w:space="0" w:color="auto"/>
      </w:divBdr>
    </w:div>
    <w:div w:id="1692760410">
      <w:bodyDiv w:val="1"/>
      <w:marLeft w:val="0"/>
      <w:marRight w:val="0"/>
      <w:marTop w:val="0"/>
      <w:marBottom w:val="0"/>
      <w:divBdr>
        <w:top w:val="none" w:sz="0" w:space="0" w:color="auto"/>
        <w:left w:val="none" w:sz="0" w:space="0" w:color="auto"/>
        <w:bottom w:val="none" w:sz="0" w:space="0" w:color="auto"/>
        <w:right w:val="none" w:sz="0" w:space="0" w:color="auto"/>
      </w:divBdr>
    </w:div>
    <w:div w:id="1737051255">
      <w:bodyDiv w:val="1"/>
      <w:marLeft w:val="0"/>
      <w:marRight w:val="0"/>
      <w:marTop w:val="0"/>
      <w:marBottom w:val="0"/>
      <w:divBdr>
        <w:top w:val="none" w:sz="0" w:space="0" w:color="auto"/>
        <w:left w:val="none" w:sz="0" w:space="0" w:color="auto"/>
        <w:bottom w:val="none" w:sz="0" w:space="0" w:color="auto"/>
        <w:right w:val="none" w:sz="0" w:space="0" w:color="auto"/>
      </w:divBdr>
    </w:div>
    <w:div w:id="1762221444">
      <w:bodyDiv w:val="1"/>
      <w:marLeft w:val="0"/>
      <w:marRight w:val="0"/>
      <w:marTop w:val="0"/>
      <w:marBottom w:val="0"/>
      <w:divBdr>
        <w:top w:val="none" w:sz="0" w:space="0" w:color="auto"/>
        <w:left w:val="none" w:sz="0" w:space="0" w:color="auto"/>
        <w:bottom w:val="none" w:sz="0" w:space="0" w:color="auto"/>
        <w:right w:val="none" w:sz="0" w:space="0" w:color="auto"/>
      </w:divBdr>
    </w:div>
    <w:div w:id="1867211838">
      <w:bodyDiv w:val="1"/>
      <w:marLeft w:val="0"/>
      <w:marRight w:val="0"/>
      <w:marTop w:val="0"/>
      <w:marBottom w:val="0"/>
      <w:divBdr>
        <w:top w:val="none" w:sz="0" w:space="0" w:color="auto"/>
        <w:left w:val="none" w:sz="0" w:space="0" w:color="auto"/>
        <w:bottom w:val="none" w:sz="0" w:space="0" w:color="auto"/>
        <w:right w:val="none" w:sz="0" w:space="0" w:color="auto"/>
      </w:divBdr>
    </w:div>
    <w:div w:id="1887255075">
      <w:bodyDiv w:val="1"/>
      <w:marLeft w:val="0"/>
      <w:marRight w:val="0"/>
      <w:marTop w:val="0"/>
      <w:marBottom w:val="0"/>
      <w:divBdr>
        <w:top w:val="none" w:sz="0" w:space="0" w:color="auto"/>
        <w:left w:val="none" w:sz="0" w:space="0" w:color="auto"/>
        <w:bottom w:val="none" w:sz="0" w:space="0" w:color="auto"/>
        <w:right w:val="none" w:sz="0" w:space="0" w:color="auto"/>
      </w:divBdr>
    </w:div>
    <w:div w:id="1917592014">
      <w:bodyDiv w:val="1"/>
      <w:marLeft w:val="0"/>
      <w:marRight w:val="0"/>
      <w:marTop w:val="0"/>
      <w:marBottom w:val="0"/>
      <w:divBdr>
        <w:top w:val="none" w:sz="0" w:space="0" w:color="auto"/>
        <w:left w:val="none" w:sz="0" w:space="0" w:color="auto"/>
        <w:bottom w:val="none" w:sz="0" w:space="0" w:color="auto"/>
        <w:right w:val="none" w:sz="0" w:space="0" w:color="auto"/>
      </w:divBdr>
    </w:div>
    <w:div w:id="1949698876">
      <w:bodyDiv w:val="1"/>
      <w:marLeft w:val="0"/>
      <w:marRight w:val="0"/>
      <w:marTop w:val="0"/>
      <w:marBottom w:val="0"/>
      <w:divBdr>
        <w:top w:val="none" w:sz="0" w:space="0" w:color="auto"/>
        <w:left w:val="none" w:sz="0" w:space="0" w:color="auto"/>
        <w:bottom w:val="none" w:sz="0" w:space="0" w:color="auto"/>
        <w:right w:val="none" w:sz="0" w:space="0" w:color="auto"/>
      </w:divBdr>
    </w:div>
    <w:div w:id="20766562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4.emf"/><Relationship Id="rId21" Type="http://schemas.openxmlformats.org/officeDocument/2006/relationships/image" Target="media/image8.emf"/><Relationship Id="rId42" Type="http://schemas.openxmlformats.org/officeDocument/2006/relationships/oleObject" Target="embeddings/Microsoft_Excel_97-2003_Worksheet6.xls"/><Relationship Id="rId63" Type="http://schemas.openxmlformats.org/officeDocument/2006/relationships/image" Target="media/image29.emf"/><Relationship Id="rId84" Type="http://schemas.openxmlformats.org/officeDocument/2006/relationships/image" Target="media/image40.emf"/><Relationship Id="rId138" Type="http://schemas.openxmlformats.org/officeDocument/2006/relationships/image" Target="cid:image011.png@01D96EE5.0DC63540" TargetMode="External"/><Relationship Id="rId107" Type="http://schemas.openxmlformats.org/officeDocument/2006/relationships/image" Target="media/image51.emf"/><Relationship Id="rId11" Type="http://schemas.openxmlformats.org/officeDocument/2006/relationships/oleObject" Target="embeddings/oleObject1.bin"/><Relationship Id="rId32" Type="http://schemas.openxmlformats.org/officeDocument/2006/relationships/oleObject" Target="embeddings/Microsoft_Excel_97-2003_Worksheet1.xls"/><Relationship Id="rId53" Type="http://schemas.openxmlformats.org/officeDocument/2006/relationships/image" Target="media/image24.emf"/><Relationship Id="rId74" Type="http://schemas.openxmlformats.org/officeDocument/2006/relationships/image" Target="media/image35.emf"/><Relationship Id="rId128" Type="http://schemas.openxmlformats.org/officeDocument/2006/relationships/image" Target="media/image62.emf"/><Relationship Id="rId5" Type="http://schemas.openxmlformats.org/officeDocument/2006/relationships/webSettings" Target="webSettings.xml"/><Relationship Id="rId90" Type="http://schemas.openxmlformats.org/officeDocument/2006/relationships/image" Target="media/image43.emf"/><Relationship Id="rId95" Type="http://schemas.openxmlformats.org/officeDocument/2006/relationships/package" Target="embeddings/Microsoft_Excel_Worksheet15.xlsx"/><Relationship Id="rId22" Type="http://schemas.openxmlformats.org/officeDocument/2006/relationships/package" Target="embeddings/Microsoft_Excel_Worksheet.xlsx"/><Relationship Id="rId27" Type="http://schemas.openxmlformats.org/officeDocument/2006/relationships/image" Target="media/image11.png"/><Relationship Id="rId43" Type="http://schemas.openxmlformats.org/officeDocument/2006/relationships/image" Target="media/image19.emf"/><Relationship Id="rId48" Type="http://schemas.openxmlformats.org/officeDocument/2006/relationships/oleObject" Target="embeddings/Microsoft_Excel_97-2003_Worksheet9.xls"/><Relationship Id="rId64" Type="http://schemas.openxmlformats.org/officeDocument/2006/relationships/oleObject" Target="embeddings/Microsoft_Excel_97-2003_Worksheet17.xls"/><Relationship Id="rId69" Type="http://schemas.openxmlformats.org/officeDocument/2006/relationships/package" Target="embeddings/Microsoft_Excel_Worksheet2.xlsx"/><Relationship Id="rId113" Type="http://schemas.openxmlformats.org/officeDocument/2006/relationships/image" Target="media/image52.emf"/><Relationship Id="rId118" Type="http://schemas.openxmlformats.org/officeDocument/2006/relationships/package" Target="embeddings/Microsoft_Excel_Worksheet24.xlsx"/><Relationship Id="rId134" Type="http://schemas.openxmlformats.org/officeDocument/2006/relationships/oleObject" Target="embeddings/oleObject6.bin"/><Relationship Id="rId139" Type="http://schemas.openxmlformats.org/officeDocument/2006/relationships/image" Target="media/image68.png"/><Relationship Id="rId80" Type="http://schemas.openxmlformats.org/officeDocument/2006/relationships/image" Target="media/image38.emf"/><Relationship Id="rId85" Type="http://schemas.openxmlformats.org/officeDocument/2006/relationships/package" Target="embeddings/Microsoft_Excel_Worksheet10.xlsx"/><Relationship Id="rId12" Type="http://schemas.openxmlformats.org/officeDocument/2006/relationships/image" Target="media/image3.emf"/><Relationship Id="rId17" Type="http://schemas.openxmlformats.org/officeDocument/2006/relationships/oleObject" Target="embeddings/oleObject4.bin"/><Relationship Id="rId33" Type="http://schemas.openxmlformats.org/officeDocument/2006/relationships/image" Target="media/image14.emf"/><Relationship Id="rId38" Type="http://schemas.openxmlformats.org/officeDocument/2006/relationships/oleObject" Target="embeddings/Microsoft_Excel_97-2003_Worksheet4.xls"/><Relationship Id="rId59" Type="http://schemas.openxmlformats.org/officeDocument/2006/relationships/image" Target="media/image27.emf"/><Relationship Id="rId103" Type="http://schemas.openxmlformats.org/officeDocument/2006/relationships/package" Target="embeddings/Microsoft_Excel_Worksheet19.xlsx"/><Relationship Id="rId108" Type="http://schemas.openxmlformats.org/officeDocument/2006/relationships/package" Target="embeddings/Microsoft_Excel_Worksheet21.xlsx"/><Relationship Id="rId124" Type="http://schemas.openxmlformats.org/officeDocument/2006/relationships/chart" Target="charts/chart7.xml"/><Relationship Id="rId129" Type="http://schemas.openxmlformats.org/officeDocument/2006/relationships/package" Target="embeddings/Microsoft_Excel_Worksheet26.xlsx"/><Relationship Id="rId54" Type="http://schemas.openxmlformats.org/officeDocument/2006/relationships/oleObject" Target="embeddings/Microsoft_Excel_97-2003_Worksheet12.xls"/><Relationship Id="rId70" Type="http://schemas.openxmlformats.org/officeDocument/2006/relationships/image" Target="media/image33.emf"/><Relationship Id="rId75" Type="http://schemas.openxmlformats.org/officeDocument/2006/relationships/package" Target="embeddings/Microsoft_Excel_Worksheet5.xlsx"/><Relationship Id="rId91" Type="http://schemas.openxmlformats.org/officeDocument/2006/relationships/package" Target="embeddings/Microsoft_Excel_Worksheet13.xlsx"/><Relationship Id="rId96" Type="http://schemas.openxmlformats.org/officeDocument/2006/relationships/image" Target="media/image46.emf"/><Relationship Id="rId140" Type="http://schemas.openxmlformats.org/officeDocument/2006/relationships/image" Target="cid:image002.png@01D97368.6A6D95E0" TargetMode="External"/><Relationship Id="rId14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9.emf"/><Relationship Id="rId28" Type="http://schemas.openxmlformats.org/officeDocument/2006/relationships/image" Target="cid:image004.png@01D9421A.522723E0" TargetMode="External"/><Relationship Id="rId49" Type="http://schemas.openxmlformats.org/officeDocument/2006/relationships/image" Target="media/image22.emf"/><Relationship Id="rId114" Type="http://schemas.openxmlformats.org/officeDocument/2006/relationships/package" Target="embeddings/Microsoft_Excel_Worksheet22.xlsx"/><Relationship Id="rId119" Type="http://schemas.openxmlformats.org/officeDocument/2006/relationships/image" Target="media/image55.emf"/><Relationship Id="rId44" Type="http://schemas.openxmlformats.org/officeDocument/2006/relationships/oleObject" Target="embeddings/Microsoft_Excel_97-2003_Worksheet7.xls"/><Relationship Id="rId60" Type="http://schemas.openxmlformats.org/officeDocument/2006/relationships/oleObject" Target="embeddings/Microsoft_Excel_97-2003_Worksheet15.xls"/><Relationship Id="rId65" Type="http://schemas.openxmlformats.org/officeDocument/2006/relationships/image" Target="media/image30.emf"/><Relationship Id="rId81" Type="http://schemas.openxmlformats.org/officeDocument/2006/relationships/package" Target="embeddings/Microsoft_Excel_Worksheet8.xlsx"/><Relationship Id="rId86" Type="http://schemas.openxmlformats.org/officeDocument/2006/relationships/image" Target="media/image41.emf"/><Relationship Id="rId130" Type="http://schemas.openxmlformats.org/officeDocument/2006/relationships/image" Target="media/image63.emf"/><Relationship Id="rId135" Type="http://schemas.openxmlformats.org/officeDocument/2006/relationships/image" Target="media/image66.jpeg"/><Relationship Id="rId13" Type="http://schemas.openxmlformats.org/officeDocument/2006/relationships/oleObject" Target="embeddings/oleObject2.bin"/><Relationship Id="rId18" Type="http://schemas.openxmlformats.org/officeDocument/2006/relationships/image" Target="media/image6.png"/><Relationship Id="rId39" Type="http://schemas.openxmlformats.org/officeDocument/2006/relationships/image" Target="media/image17.emf"/><Relationship Id="rId109" Type="http://schemas.openxmlformats.org/officeDocument/2006/relationships/chart" Target="charts/chart3.xml"/><Relationship Id="rId34" Type="http://schemas.openxmlformats.org/officeDocument/2006/relationships/oleObject" Target="embeddings/Microsoft_Excel_97-2003_Worksheet2.xls"/><Relationship Id="rId50" Type="http://schemas.openxmlformats.org/officeDocument/2006/relationships/oleObject" Target="embeddings/Microsoft_Excel_97-2003_Worksheet10.xls"/><Relationship Id="rId55" Type="http://schemas.openxmlformats.org/officeDocument/2006/relationships/image" Target="media/image25.emf"/><Relationship Id="rId76" Type="http://schemas.openxmlformats.org/officeDocument/2006/relationships/image" Target="media/image36.emf"/><Relationship Id="rId97" Type="http://schemas.openxmlformats.org/officeDocument/2006/relationships/package" Target="embeddings/Microsoft_Excel_Worksheet16.xlsx"/><Relationship Id="rId104" Type="http://schemas.openxmlformats.org/officeDocument/2006/relationships/image" Target="media/image50.emf"/><Relationship Id="rId120" Type="http://schemas.openxmlformats.org/officeDocument/2006/relationships/image" Target="media/image56.emf"/><Relationship Id="rId125" Type="http://schemas.openxmlformats.org/officeDocument/2006/relationships/image" Target="media/image60.png"/><Relationship Id="rId141" Type="http://schemas.openxmlformats.org/officeDocument/2006/relationships/image" Target="media/image69.png"/><Relationship Id="rId7" Type="http://schemas.openxmlformats.org/officeDocument/2006/relationships/endnotes" Target="endnotes.xml"/><Relationship Id="rId71" Type="http://schemas.openxmlformats.org/officeDocument/2006/relationships/package" Target="embeddings/Microsoft_Excel_Worksheet3.xlsx"/><Relationship Id="rId92" Type="http://schemas.openxmlformats.org/officeDocument/2006/relationships/image" Target="media/image44.emf"/><Relationship Id="rId2" Type="http://schemas.openxmlformats.org/officeDocument/2006/relationships/numbering" Target="numbering.xml"/><Relationship Id="rId29" Type="http://schemas.openxmlformats.org/officeDocument/2006/relationships/image" Target="media/image12.emf"/><Relationship Id="rId24" Type="http://schemas.openxmlformats.org/officeDocument/2006/relationships/chart" Target="charts/chart1.xml"/><Relationship Id="rId40" Type="http://schemas.openxmlformats.org/officeDocument/2006/relationships/oleObject" Target="embeddings/Microsoft_Excel_97-2003_Worksheet5.xls"/><Relationship Id="rId45" Type="http://schemas.openxmlformats.org/officeDocument/2006/relationships/image" Target="media/image20.emf"/><Relationship Id="rId66" Type="http://schemas.openxmlformats.org/officeDocument/2006/relationships/oleObject" Target="embeddings/Microsoft_Excel_97-2003_Worksheet18.xls"/><Relationship Id="rId87" Type="http://schemas.openxmlformats.org/officeDocument/2006/relationships/package" Target="embeddings/Microsoft_Excel_Worksheet11.xlsx"/><Relationship Id="rId110" Type="http://schemas.openxmlformats.org/officeDocument/2006/relationships/chart" Target="charts/chart4.xml"/><Relationship Id="rId115" Type="http://schemas.openxmlformats.org/officeDocument/2006/relationships/image" Target="media/image53.emf"/><Relationship Id="rId131" Type="http://schemas.openxmlformats.org/officeDocument/2006/relationships/image" Target="media/image64.emf"/><Relationship Id="rId136" Type="http://schemas.openxmlformats.org/officeDocument/2006/relationships/image" Target="cid:image010.jpg@01D96EE5.0DC63540" TargetMode="External"/><Relationship Id="rId61" Type="http://schemas.openxmlformats.org/officeDocument/2006/relationships/image" Target="media/image28.emf"/><Relationship Id="rId82" Type="http://schemas.openxmlformats.org/officeDocument/2006/relationships/image" Target="media/image39.emf"/><Relationship Id="rId19" Type="http://schemas.openxmlformats.org/officeDocument/2006/relationships/image" Target="media/image7.emf"/><Relationship Id="rId14" Type="http://schemas.openxmlformats.org/officeDocument/2006/relationships/image" Target="media/image4.emf"/><Relationship Id="rId30" Type="http://schemas.openxmlformats.org/officeDocument/2006/relationships/oleObject" Target="embeddings/Microsoft_Excel_97-2003_Worksheet.xls"/><Relationship Id="rId35" Type="http://schemas.openxmlformats.org/officeDocument/2006/relationships/image" Target="media/image15.emf"/><Relationship Id="rId56" Type="http://schemas.openxmlformats.org/officeDocument/2006/relationships/oleObject" Target="embeddings/Microsoft_Excel_97-2003_Worksheet13.xls"/><Relationship Id="rId77" Type="http://schemas.openxmlformats.org/officeDocument/2006/relationships/package" Target="embeddings/Microsoft_Excel_Worksheet6.xlsx"/><Relationship Id="rId100" Type="http://schemas.openxmlformats.org/officeDocument/2006/relationships/image" Target="media/image48.emf"/><Relationship Id="rId105" Type="http://schemas.openxmlformats.org/officeDocument/2006/relationships/package" Target="embeddings/Microsoft_Excel_Worksheet20.xlsx"/><Relationship Id="rId126" Type="http://schemas.openxmlformats.org/officeDocument/2006/relationships/image" Target="media/image61.emf"/><Relationship Id="rId8" Type="http://schemas.openxmlformats.org/officeDocument/2006/relationships/image" Target="media/image1.emf"/><Relationship Id="rId51" Type="http://schemas.openxmlformats.org/officeDocument/2006/relationships/image" Target="media/image23.emf"/><Relationship Id="rId72" Type="http://schemas.openxmlformats.org/officeDocument/2006/relationships/image" Target="media/image34.emf"/><Relationship Id="rId93" Type="http://schemas.openxmlformats.org/officeDocument/2006/relationships/package" Target="embeddings/Microsoft_Excel_Worksheet14.xlsx"/><Relationship Id="rId98" Type="http://schemas.openxmlformats.org/officeDocument/2006/relationships/image" Target="media/image47.emf"/><Relationship Id="rId121" Type="http://schemas.openxmlformats.org/officeDocument/2006/relationships/image" Target="media/image57.png"/><Relationship Id="rId142" Type="http://schemas.openxmlformats.org/officeDocument/2006/relationships/image" Target="cid:image003.png@01D97368.6A6D95E0" TargetMode="External"/><Relationship Id="rId3" Type="http://schemas.openxmlformats.org/officeDocument/2006/relationships/styles" Target="styles.xml"/><Relationship Id="rId25" Type="http://schemas.openxmlformats.org/officeDocument/2006/relationships/image" Target="media/image10.emf"/><Relationship Id="rId46" Type="http://schemas.openxmlformats.org/officeDocument/2006/relationships/oleObject" Target="embeddings/Microsoft_Excel_97-2003_Worksheet8.xls"/><Relationship Id="rId67" Type="http://schemas.openxmlformats.org/officeDocument/2006/relationships/image" Target="media/image31.emf"/><Relationship Id="rId116" Type="http://schemas.openxmlformats.org/officeDocument/2006/relationships/package" Target="embeddings/Microsoft_Word_Document23.docx"/><Relationship Id="rId137" Type="http://schemas.openxmlformats.org/officeDocument/2006/relationships/image" Target="media/image67.png"/><Relationship Id="rId20" Type="http://schemas.openxmlformats.org/officeDocument/2006/relationships/package" Target="embeddings/Microsoft_PowerPoint_Presentation.pptx"/><Relationship Id="rId41" Type="http://schemas.openxmlformats.org/officeDocument/2006/relationships/image" Target="media/image18.emf"/><Relationship Id="rId62" Type="http://schemas.openxmlformats.org/officeDocument/2006/relationships/oleObject" Target="embeddings/Microsoft_Excel_97-2003_Worksheet16.xls"/><Relationship Id="rId83" Type="http://schemas.openxmlformats.org/officeDocument/2006/relationships/package" Target="embeddings/Microsoft_Excel_Worksheet9.xlsx"/><Relationship Id="rId88" Type="http://schemas.openxmlformats.org/officeDocument/2006/relationships/image" Target="media/image42.emf"/><Relationship Id="rId111" Type="http://schemas.openxmlformats.org/officeDocument/2006/relationships/chart" Target="charts/chart5.xml"/><Relationship Id="rId132" Type="http://schemas.openxmlformats.org/officeDocument/2006/relationships/oleObject" Target="embeddings/oleObject5.bin"/><Relationship Id="rId15" Type="http://schemas.openxmlformats.org/officeDocument/2006/relationships/oleObject" Target="embeddings/oleObject3.bin"/><Relationship Id="rId36" Type="http://schemas.openxmlformats.org/officeDocument/2006/relationships/oleObject" Target="embeddings/Microsoft_Excel_97-2003_Worksheet3.xls"/><Relationship Id="rId57" Type="http://schemas.openxmlformats.org/officeDocument/2006/relationships/image" Target="media/image26.emf"/><Relationship Id="rId106" Type="http://schemas.openxmlformats.org/officeDocument/2006/relationships/chart" Target="charts/chart2.xml"/><Relationship Id="rId127" Type="http://schemas.openxmlformats.org/officeDocument/2006/relationships/package" Target="embeddings/Microsoft_Excel_Worksheet25.xlsx"/><Relationship Id="rId10" Type="http://schemas.openxmlformats.org/officeDocument/2006/relationships/image" Target="media/image2.emf"/><Relationship Id="rId31" Type="http://schemas.openxmlformats.org/officeDocument/2006/relationships/image" Target="media/image13.emf"/><Relationship Id="rId52" Type="http://schemas.openxmlformats.org/officeDocument/2006/relationships/oleObject" Target="embeddings/Microsoft_Excel_97-2003_Worksheet11.xls"/><Relationship Id="rId73" Type="http://schemas.openxmlformats.org/officeDocument/2006/relationships/package" Target="embeddings/Microsoft_Excel_Worksheet4.xlsx"/><Relationship Id="rId78" Type="http://schemas.openxmlformats.org/officeDocument/2006/relationships/image" Target="media/image37.emf"/><Relationship Id="rId94" Type="http://schemas.openxmlformats.org/officeDocument/2006/relationships/image" Target="media/image45.emf"/><Relationship Id="rId99" Type="http://schemas.openxmlformats.org/officeDocument/2006/relationships/package" Target="embeddings/Microsoft_Excel_Worksheet17.xlsx"/><Relationship Id="rId101" Type="http://schemas.openxmlformats.org/officeDocument/2006/relationships/package" Target="embeddings/Microsoft_Excel_Worksheet18.xlsx"/><Relationship Id="rId122" Type="http://schemas.openxmlformats.org/officeDocument/2006/relationships/image" Target="media/image58.png"/><Relationship Id="rId143" Type="http://schemas.openxmlformats.org/officeDocument/2006/relationships/footer" Target="footer1.xml"/><Relationship Id="rId4" Type="http://schemas.openxmlformats.org/officeDocument/2006/relationships/settings" Target="settings.xml"/><Relationship Id="rId9" Type="http://schemas.openxmlformats.org/officeDocument/2006/relationships/package" Target="embeddings/Microsoft_Word_Document.docx"/><Relationship Id="rId26" Type="http://schemas.openxmlformats.org/officeDocument/2006/relationships/package" Target="embeddings/Microsoft_Excel_Worksheet1.xlsx"/><Relationship Id="rId47" Type="http://schemas.openxmlformats.org/officeDocument/2006/relationships/image" Target="media/image21.emf"/><Relationship Id="rId68" Type="http://schemas.openxmlformats.org/officeDocument/2006/relationships/image" Target="media/image32.emf"/><Relationship Id="rId89" Type="http://schemas.openxmlformats.org/officeDocument/2006/relationships/package" Target="embeddings/Microsoft_Excel_Worksheet12.xlsx"/><Relationship Id="rId112" Type="http://schemas.openxmlformats.org/officeDocument/2006/relationships/chart" Target="charts/chart6.xml"/><Relationship Id="rId133" Type="http://schemas.openxmlformats.org/officeDocument/2006/relationships/image" Target="media/image65.emf"/><Relationship Id="rId16" Type="http://schemas.openxmlformats.org/officeDocument/2006/relationships/image" Target="media/image5.emf"/><Relationship Id="rId37" Type="http://schemas.openxmlformats.org/officeDocument/2006/relationships/image" Target="media/image16.emf"/><Relationship Id="rId58" Type="http://schemas.openxmlformats.org/officeDocument/2006/relationships/oleObject" Target="embeddings/Microsoft_Excel_97-2003_Worksheet14.xls"/><Relationship Id="rId79" Type="http://schemas.openxmlformats.org/officeDocument/2006/relationships/package" Target="embeddings/Microsoft_Excel_Worksheet7.xlsx"/><Relationship Id="rId102" Type="http://schemas.openxmlformats.org/officeDocument/2006/relationships/image" Target="media/image49.emf"/><Relationship Id="rId123" Type="http://schemas.openxmlformats.org/officeDocument/2006/relationships/image" Target="media/image59.emf"/><Relationship Id="rId144" Type="http://schemas.openxmlformats.org/officeDocument/2006/relationships/fontTable" Target="fontTable.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D:\PRESUPUESTO%202024\20-%20OTROS%20REQUERIMIENTOS%20OPERATIVOS\Otros%20Requerimientos%20Operativos%202024%20Rev%20DE.xlsx" TargetMode="External"/></Relationships>
</file>

<file path=word/charts/_rels/chart2.xml.rels><?xml version="1.0" encoding="UTF-8" standalone="yes"?>
<Relationships xmlns="http://schemas.openxmlformats.org/package/2006/relationships"><Relationship Id="rId3" Type="http://schemas.openxmlformats.org/officeDocument/2006/relationships/oleObject" Target="file:///D:\RESPALDO%20ORBE\ASUBPROCESO%20PRESUPUESTO\Presupuesto%202024\An&#225;lisis%20de%20Anteproyectos\&#193;rea%20de%20Seguridad\Cuadros%20&#193;rea%20de%20Seguridad%202024.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D:\RESPALDO%20ORBE\ASUBPROCESO%20PRESUPUESTO\Presupuesto%202024\An&#225;lisis%20de%20Anteproyectos\&#193;rea%20de%20Seguridad\Cuadros%20&#193;rea%20de%20Seguridad%202024.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D:\RESPALDO%20ORBE\ASUBPROCESO%20PRESUPUESTO\Presupuesto%202024\An&#225;lisis%20de%20Anteproyectos\&#193;rea%20de%20Seguridad\Cuadros%20&#193;rea%20de%20Seguridad%202024.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D:\RESPALDO%20ORBE\ASUBPROCESO%20PRESUPUESTO\Presupuesto%202024\An&#225;lisis%20de%20Anteproyectos\&#193;rea%20de%20Seguridad\Cuadros%20&#193;rea%20de%20Seguridad%202024.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D:\RESPALDO%20ORBE\ASUBPROCESO%20PRESUPUESTO\Presupuesto%202024\An&#225;lisis%20de%20Anteproyectos\&#193;rea%20de%20Seguridad\Cuadros%20&#193;rea%20de%20Seguridad%202024.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https://pjcr-my.sharepoint.com/personal/amurillob_poder-judicial_go_cr/Documents/Ana%20Cecilia%20Murillo/2024/Presupuestos%20-%202024/5.%20Veh&#237;culos/An&#225;lisis%20Anteproyecto%20%20Presupuesto%20Vehiculos%202024-%20Con%20cuadro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explosion val="1"/>
          <c:dPt>
            <c:idx val="0"/>
            <c:bubble3D val="0"/>
            <c:explosion val="0"/>
            <c:spPr>
              <a:solidFill>
                <a:schemeClr val="accent1"/>
              </a:solidFill>
              <a:ln w="19050">
                <a:solidFill>
                  <a:schemeClr val="lt1"/>
                </a:solidFill>
              </a:ln>
              <a:effectLst/>
            </c:spPr>
            <c:extLst>
              <c:ext xmlns:c16="http://schemas.microsoft.com/office/drawing/2014/chart" uri="{C3380CC4-5D6E-409C-BE32-E72D297353CC}">
                <c16:uniqueId val="{00000001-BA87-4BA6-8947-EF61D89BBAAC}"/>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BA87-4BA6-8947-EF61D89BBAAC}"/>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BA87-4BA6-8947-EF61D89BBAAC}"/>
              </c:ext>
            </c:extLst>
          </c:dPt>
          <c:dLbls>
            <c:dLbl>
              <c:idx val="0"/>
              <c:dLblPos val="bestFit"/>
              <c:showLegendKey val="0"/>
              <c:showVal val="1"/>
              <c:showCatName val="0"/>
              <c:showSerName val="0"/>
              <c:showPercent val="0"/>
              <c:showBubbleSize val="0"/>
              <c:separator>
</c:separator>
              <c:extLst>
                <c:ext xmlns:c15="http://schemas.microsoft.com/office/drawing/2012/chart" uri="{CE6537A1-D6FC-4f65-9D91-7224C49458BB}">
                  <c15:layout>
                    <c:manualLayout>
                      <c:w val="0.18218739049215918"/>
                      <c:h val="0.10550703055261944"/>
                    </c:manualLayout>
                  </c15:layout>
                </c:ext>
                <c:ext xmlns:c16="http://schemas.microsoft.com/office/drawing/2014/chart" uri="{C3380CC4-5D6E-409C-BE32-E72D297353CC}">
                  <c16:uniqueId val="{00000001-BA87-4BA6-8947-EF61D89BBAAC}"/>
                </c:ext>
              </c:extLst>
            </c:dLbl>
            <c:dLbl>
              <c:idx val="1"/>
              <c:dLblPos val="bestFi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3-BA87-4BA6-8947-EF61D89BBAAC}"/>
                </c:ext>
              </c:extLst>
            </c:dLbl>
            <c:dLbl>
              <c:idx val="2"/>
              <c:dLblPos val="bestFi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5-BA87-4BA6-8947-EF61D89BBAAC}"/>
                </c:ext>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CR"/>
              </a:p>
            </c:txPr>
            <c:dLblPos val="bestFit"/>
            <c:showLegendKey val="0"/>
            <c:showVal val="1"/>
            <c:showCatName val="0"/>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Resumen!$B$5:$B$7</c:f>
              <c:strCache>
                <c:ptCount val="3"/>
                <c:pt idx="0">
                  <c:v>Subpartida 10101 Alquiler de Edificios</c:v>
                </c:pt>
                <c:pt idx="1">
                  <c:v>Subpartida 10406 Servicio de Limpieza</c:v>
                </c:pt>
                <c:pt idx="2">
                  <c:v>Subpartida 10406 Servicio de Vigilancia</c:v>
                </c:pt>
              </c:strCache>
            </c:strRef>
          </c:cat>
          <c:val>
            <c:numRef>
              <c:f>Resumen!$C$5:$C$7</c:f>
              <c:numCache>
                <c:formatCode>"₡"#,##0_);\("₡"#,##0\)</c:formatCode>
                <c:ptCount val="3"/>
                <c:pt idx="0">
                  <c:v>125472267.33</c:v>
                </c:pt>
                <c:pt idx="1">
                  <c:v>6739500</c:v>
                </c:pt>
                <c:pt idx="2">
                  <c:v>102507526</c:v>
                </c:pt>
              </c:numCache>
            </c:numRef>
          </c:val>
          <c:extLst>
            <c:ext xmlns:c16="http://schemas.microsoft.com/office/drawing/2014/chart" uri="{C3380CC4-5D6E-409C-BE32-E72D297353CC}">
              <c16:uniqueId val="{00000006-BA87-4BA6-8947-EF61D89BBAAC}"/>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layout>
        <c:manualLayout>
          <c:xMode val="edge"/>
          <c:yMode val="edge"/>
          <c:x val="0.6075222160082786"/>
          <c:y val="0.33837500194966674"/>
          <c:w val="0.38960901685184829"/>
          <c:h val="0.34057091023648017"/>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500" b="1" i="0" u="none" strike="noStrike" kern="1200" cap="all" spc="5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CR" sz="1500">
                <a:latin typeface="Times New Roman" panose="02020603050405020304" pitchFamily="18" charset="0"/>
                <a:cs typeface="Times New Roman" panose="02020603050405020304" pitchFamily="18" charset="0"/>
              </a:rPr>
              <a:t>PRESUPUESTO ÁREA DE SEGURIDAD 2020 - 2024</a:t>
            </a:r>
          </a:p>
        </c:rich>
      </c:tx>
      <c:overlay val="0"/>
      <c:spPr>
        <a:noFill/>
        <a:ln>
          <a:noFill/>
        </a:ln>
        <a:effectLst/>
      </c:spPr>
      <c:txPr>
        <a:bodyPr rot="0" spcFirstLastPara="1" vertOverflow="ellipsis" vert="horz" wrap="square" anchor="ctr" anchorCtr="1"/>
        <a:lstStyle/>
        <a:p>
          <a:pPr>
            <a:defRPr sz="1500" b="1" i="0" u="none" strike="noStrike" kern="1200" cap="all" spc="5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CR"/>
        </a:p>
      </c:txPr>
    </c:title>
    <c:autoTitleDeleted val="0"/>
    <c:plotArea>
      <c:layout>
        <c:manualLayout>
          <c:layoutTarget val="inner"/>
          <c:xMode val="edge"/>
          <c:yMode val="edge"/>
          <c:x val="3.6392075501299734E-2"/>
          <c:y val="0.19528213013905096"/>
          <c:w val="0.93888888888888888"/>
          <c:h val="0.65061321432309727"/>
        </c:manualLayout>
      </c:layout>
      <c:barChart>
        <c:barDir val="col"/>
        <c:grouping val="stacked"/>
        <c:varyColors val="1"/>
        <c:ser>
          <c:idx val="0"/>
          <c:order val="0"/>
          <c:invertIfNegative val="0"/>
          <c:dPt>
            <c:idx val="0"/>
            <c:invertIfNegative val="0"/>
            <c:bubble3D val="0"/>
            <c:spPr>
              <a:solidFill>
                <a:schemeClr val="accent1">
                  <a:alpha val="70000"/>
                </a:schemeClr>
              </a:solidFill>
              <a:ln>
                <a:noFill/>
              </a:ln>
              <a:effectLst/>
            </c:spPr>
            <c:extLst>
              <c:ext xmlns:c16="http://schemas.microsoft.com/office/drawing/2014/chart" uri="{C3380CC4-5D6E-409C-BE32-E72D297353CC}">
                <c16:uniqueId val="{00000001-C4EF-4198-A2F5-B1C649385317}"/>
              </c:ext>
            </c:extLst>
          </c:dPt>
          <c:dPt>
            <c:idx val="1"/>
            <c:invertIfNegative val="0"/>
            <c:bubble3D val="0"/>
            <c:spPr>
              <a:solidFill>
                <a:schemeClr val="accent2">
                  <a:alpha val="70000"/>
                </a:schemeClr>
              </a:solidFill>
              <a:ln>
                <a:noFill/>
              </a:ln>
              <a:effectLst/>
            </c:spPr>
            <c:extLst>
              <c:ext xmlns:c16="http://schemas.microsoft.com/office/drawing/2014/chart" uri="{C3380CC4-5D6E-409C-BE32-E72D297353CC}">
                <c16:uniqueId val="{00000003-C4EF-4198-A2F5-B1C649385317}"/>
              </c:ext>
            </c:extLst>
          </c:dPt>
          <c:dPt>
            <c:idx val="2"/>
            <c:invertIfNegative val="0"/>
            <c:bubble3D val="0"/>
            <c:spPr>
              <a:solidFill>
                <a:schemeClr val="accent3">
                  <a:alpha val="70000"/>
                </a:schemeClr>
              </a:solidFill>
              <a:ln>
                <a:noFill/>
              </a:ln>
              <a:effectLst/>
            </c:spPr>
            <c:extLst>
              <c:ext xmlns:c16="http://schemas.microsoft.com/office/drawing/2014/chart" uri="{C3380CC4-5D6E-409C-BE32-E72D297353CC}">
                <c16:uniqueId val="{00000005-C4EF-4198-A2F5-B1C649385317}"/>
              </c:ext>
            </c:extLst>
          </c:dPt>
          <c:dPt>
            <c:idx val="3"/>
            <c:invertIfNegative val="0"/>
            <c:bubble3D val="0"/>
            <c:spPr>
              <a:solidFill>
                <a:schemeClr val="accent4">
                  <a:alpha val="70000"/>
                </a:schemeClr>
              </a:solidFill>
              <a:ln>
                <a:noFill/>
              </a:ln>
              <a:effectLst/>
            </c:spPr>
            <c:extLst>
              <c:ext xmlns:c16="http://schemas.microsoft.com/office/drawing/2014/chart" uri="{C3380CC4-5D6E-409C-BE32-E72D297353CC}">
                <c16:uniqueId val="{00000007-C4EF-4198-A2F5-B1C649385317}"/>
              </c:ext>
            </c:extLst>
          </c:dPt>
          <c:dPt>
            <c:idx val="4"/>
            <c:invertIfNegative val="0"/>
            <c:bubble3D val="0"/>
            <c:spPr>
              <a:solidFill>
                <a:schemeClr val="accent5">
                  <a:alpha val="70000"/>
                </a:schemeClr>
              </a:solidFill>
              <a:ln>
                <a:noFill/>
              </a:ln>
              <a:effectLst/>
            </c:spPr>
            <c:extLst>
              <c:ext xmlns:c16="http://schemas.microsoft.com/office/drawing/2014/chart" uri="{C3380CC4-5D6E-409C-BE32-E72D297353CC}">
                <c16:uniqueId val="{00000009-C4EF-4198-A2F5-B1C649385317}"/>
              </c:ext>
            </c:extLst>
          </c:dPt>
          <c:dLbls>
            <c:dLbl>
              <c:idx val="0"/>
              <c:layout>
                <c:manualLayout>
                  <c:x val="5.8104484044632504E-3"/>
                  <c:y val="-0.2257063115638607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4EF-4198-A2F5-B1C649385317}"/>
                </c:ext>
              </c:extLst>
            </c:dLbl>
            <c:dLbl>
              <c:idx val="1"/>
              <c:layout>
                <c:manualLayout>
                  <c:x val="2.0325206504898294E-3"/>
                  <c:y val="-0.1951931742206377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4EF-4198-A2F5-B1C649385317}"/>
                </c:ext>
              </c:extLst>
            </c:dLbl>
            <c:dLbl>
              <c:idx val="2"/>
              <c:layout>
                <c:manualLayout>
                  <c:x val="2.4020569414372837E-3"/>
                  <c:y val="-0.3281186154712726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4EF-4198-A2F5-B1C649385317}"/>
                </c:ext>
              </c:extLst>
            </c:dLbl>
            <c:dLbl>
              <c:idx val="3"/>
              <c:layout>
                <c:manualLayout>
                  <c:x val="-1.8922307232656504E-3"/>
                  <c:y val="-0.3474153543584448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C4EF-4198-A2F5-B1C649385317}"/>
                </c:ext>
              </c:extLst>
            </c:dLbl>
            <c:dLbl>
              <c:idx val="4"/>
              <c:layout>
                <c:manualLayout>
                  <c:x val="0"/>
                  <c:y val="-0.3333332239720394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C4EF-4198-A2F5-B1C649385317}"/>
                </c:ext>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'Por año'!$B$1:$F$1</c:f>
              <c:strCache>
                <c:ptCount val="5"/>
                <c:pt idx="0">
                  <c:v>Presupuesto 2020</c:v>
                </c:pt>
                <c:pt idx="1">
                  <c:v>Presupuesto 2021</c:v>
                </c:pt>
                <c:pt idx="2">
                  <c:v>Presupuesto 2022</c:v>
                </c:pt>
                <c:pt idx="3">
                  <c:v>Presupuesto 2023</c:v>
                </c:pt>
                <c:pt idx="4">
                  <c:v>Presupuesto 2024</c:v>
                </c:pt>
              </c:strCache>
            </c:strRef>
          </c:cat>
          <c:val>
            <c:numRef>
              <c:f>'Por año'!$B$2:$F$2</c:f>
              <c:numCache>
                <c:formatCode>_-* #\ ##0_-;\-* #\ ##0_-;_-* "-"??_-;_-@_-</c:formatCode>
                <c:ptCount val="5"/>
                <c:pt idx="0">
                  <c:v>605930391</c:v>
                </c:pt>
                <c:pt idx="1">
                  <c:v>590069342</c:v>
                </c:pt>
                <c:pt idx="2">
                  <c:v>640884267</c:v>
                </c:pt>
                <c:pt idx="3">
                  <c:v>640884267</c:v>
                </c:pt>
                <c:pt idx="4">
                  <c:v>640884267</c:v>
                </c:pt>
              </c:numCache>
            </c:numRef>
          </c:val>
          <c:extLst>
            <c:ext xmlns:c16="http://schemas.microsoft.com/office/drawing/2014/chart" uri="{C3380CC4-5D6E-409C-BE32-E72D297353CC}">
              <c16:uniqueId val="{0000000A-C4EF-4198-A2F5-B1C649385317}"/>
            </c:ext>
          </c:extLst>
        </c:ser>
        <c:dLbls>
          <c:showLegendKey val="0"/>
          <c:showVal val="0"/>
          <c:showCatName val="0"/>
          <c:showSerName val="0"/>
          <c:showPercent val="0"/>
          <c:showBubbleSize val="0"/>
        </c:dLbls>
        <c:gapWidth val="50"/>
        <c:overlap val="100"/>
        <c:axId val="542247568"/>
        <c:axId val="542248400"/>
      </c:barChart>
      <c:catAx>
        <c:axId val="542247568"/>
        <c:scaling>
          <c:orientation val="minMax"/>
        </c:scaling>
        <c:delete val="1"/>
        <c:axPos val="b"/>
        <c:numFmt formatCode="General" sourceLinked="1"/>
        <c:majorTickMark val="none"/>
        <c:minorTickMark val="none"/>
        <c:tickLblPos val="nextTo"/>
        <c:crossAx val="542248400"/>
        <c:crosses val="autoZero"/>
        <c:auto val="1"/>
        <c:lblAlgn val="ctr"/>
        <c:lblOffset val="100"/>
        <c:noMultiLvlLbl val="0"/>
      </c:catAx>
      <c:valAx>
        <c:axId val="542248400"/>
        <c:scaling>
          <c:orientation val="minMax"/>
        </c:scaling>
        <c:delete val="1"/>
        <c:axPos val="l"/>
        <c:numFmt formatCode="_-* #\ ##0_-;\-* #\ ##0_-;_-* &quot;-&quot;??_-;_-@_-" sourceLinked="1"/>
        <c:majorTickMark val="none"/>
        <c:minorTickMark val="none"/>
        <c:tickLblPos val="nextTo"/>
        <c:crossAx val="542247568"/>
        <c:crosses val="autoZero"/>
        <c:crossBetween val="between"/>
      </c:valAx>
      <c:spPr>
        <a:noFill/>
        <a:ln>
          <a:noFill/>
        </a:ln>
        <a:effectLst/>
      </c:spPr>
    </c:plotArea>
    <c:legend>
      <c:legendPos val="b"/>
      <c:layout>
        <c:manualLayout>
          <c:xMode val="edge"/>
          <c:yMode val="edge"/>
          <c:x val="2.6364673574782921E-2"/>
          <c:y val="0.86726456778896766"/>
          <c:w val="0.93768627771689994"/>
          <c:h val="0.1087833439315561"/>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es-CR" sz="1000" b="1">
                <a:latin typeface="Times New Roman" panose="02020603050405020304" pitchFamily="18" charset="0"/>
                <a:cs typeface="Times New Roman" panose="02020603050405020304" pitchFamily="18" charset="0"/>
              </a:rPr>
              <a:t>ÁREA</a:t>
            </a:r>
            <a:r>
              <a:rPr lang="es-CR" sz="1000" b="1" baseline="0">
                <a:latin typeface="Times New Roman" panose="02020603050405020304" pitchFamily="18" charset="0"/>
                <a:cs typeface="Times New Roman" panose="02020603050405020304" pitchFamily="18" charset="0"/>
              </a:rPr>
              <a:t> DE SEGURIDAD 2024 DISTRIBUCIÓN POR PROGRAMA PRESUPUESTARIO</a:t>
            </a:r>
            <a:endParaRPr lang="es-CR" sz="1000" b="1">
              <a:latin typeface="Times New Roman" panose="02020603050405020304" pitchFamily="18" charset="0"/>
              <a:cs typeface="Times New Roman" panose="02020603050405020304" pitchFamily="18" charset="0"/>
            </a:endParaRPr>
          </a:p>
        </c:rich>
      </c:tx>
      <c:layout>
        <c:manualLayout>
          <c:xMode val="edge"/>
          <c:yMode val="edge"/>
          <c:x val="0.18352531476024647"/>
          <c:y val="1.4541929229277752E-2"/>
        </c:manualLayout>
      </c:layout>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es-CR"/>
        </a:p>
      </c:txPr>
    </c:title>
    <c:autoTitleDeleted val="0"/>
    <c:plotArea>
      <c:layout>
        <c:manualLayout>
          <c:layoutTarget val="inner"/>
          <c:xMode val="edge"/>
          <c:yMode val="edge"/>
          <c:x val="0.38412305920887957"/>
          <c:y val="0.17541761719037458"/>
          <c:w val="0.26777625208293104"/>
          <c:h val="0.61229834588433452"/>
        </c:manualLayout>
      </c:layout>
      <c:pieChart>
        <c:varyColors val="1"/>
        <c:ser>
          <c:idx val="0"/>
          <c:order val="0"/>
          <c:dPt>
            <c:idx val="0"/>
            <c:bubble3D val="0"/>
            <c:spPr>
              <a:solidFill>
                <a:schemeClr val="accent1">
                  <a:lumMod val="50000"/>
                </a:schemeClr>
              </a:solidFill>
              <a:ln w="19050">
                <a:solidFill>
                  <a:schemeClr val="lt1"/>
                </a:solidFill>
              </a:ln>
              <a:effectLst/>
            </c:spPr>
            <c:extLst>
              <c:ext xmlns:c16="http://schemas.microsoft.com/office/drawing/2014/chart" uri="{C3380CC4-5D6E-409C-BE32-E72D297353CC}">
                <c16:uniqueId val="{00000001-9E2F-4A62-9D99-6806A3593AF3}"/>
              </c:ext>
            </c:extLst>
          </c:dPt>
          <c:dPt>
            <c:idx val="1"/>
            <c:bubble3D val="0"/>
            <c:spPr>
              <a:solidFill>
                <a:schemeClr val="accent2">
                  <a:lumMod val="75000"/>
                </a:schemeClr>
              </a:solidFill>
              <a:ln w="19050">
                <a:solidFill>
                  <a:schemeClr val="lt1"/>
                </a:solidFill>
              </a:ln>
              <a:effectLst/>
            </c:spPr>
            <c:extLst>
              <c:ext xmlns:c16="http://schemas.microsoft.com/office/drawing/2014/chart" uri="{C3380CC4-5D6E-409C-BE32-E72D297353CC}">
                <c16:uniqueId val="{00000003-9E2F-4A62-9D99-6806A3593AF3}"/>
              </c:ext>
            </c:extLst>
          </c:dPt>
          <c:dPt>
            <c:idx val="2"/>
            <c:bubble3D val="0"/>
            <c:spPr>
              <a:solidFill>
                <a:schemeClr val="accent5"/>
              </a:solidFill>
              <a:ln w="19050">
                <a:solidFill>
                  <a:schemeClr val="lt1"/>
                </a:solidFill>
              </a:ln>
              <a:effectLst/>
            </c:spPr>
            <c:extLst>
              <c:ext xmlns:c16="http://schemas.microsoft.com/office/drawing/2014/chart" uri="{C3380CC4-5D6E-409C-BE32-E72D297353CC}">
                <c16:uniqueId val="{00000005-9E2F-4A62-9D99-6806A3593AF3}"/>
              </c:ext>
            </c:extLst>
          </c:dPt>
          <c:dPt>
            <c:idx val="3"/>
            <c:bubble3D val="0"/>
            <c:spPr>
              <a:solidFill>
                <a:srgbClr val="FF6699"/>
              </a:solidFill>
              <a:ln w="19050">
                <a:solidFill>
                  <a:schemeClr val="lt1"/>
                </a:solidFill>
              </a:ln>
              <a:effectLst/>
            </c:spPr>
            <c:extLst>
              <c:ext xmlns:c16="http://schemas.microsoft.com/office/drawing/2014/chart" uri="{C3380CC4-5D6E-409C-BE32-E72D297353CC}">
                <c16:uniqueId val="{00000007-9E2F-4A62-9D99-6806A3593AF3}"/>
              </c:ext>
            </c:extLst>
          </c:dPt>
          <c:dPt>
            <c:idx val="4"/>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09-9E2F-4A62-9D99-6806A3593AF3}"/>
              </c:ext>
            </c:extLst>
          </c:dPt>
          <c:dLbls>
            <c:dLbl>
              <c:idx val="0"/>
              <c:layout>
                <c:manualLayout>
                  <c:x val="8.5520679124918647E-2"/>
                  <c:y val="-0.2958941622422870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E2F-4A62-9D99-6806A3593AF3}"/>
                </c:ext>
              </c:extLst>
            </c:dLbl>
            <c:dLbl>
              <c:idx val="1"/>
              <c:layout>
                <c:manualLayout>
                  <c:x val="1.4993185359205229E-3"/>
                  <c:y val="3.231544589221681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E2F-4A62-9D99-6806A3593AF3}"/>
                </c:ext>
              </c:extLst>
            </c:dLbl>
            <c:dLbl>
              <c:idx val="2"/>
              <c:layout>
                <c:manualLayout>
                  <c:x val="1.8218944603848396E-2"/>
                  <c:y val="2.022317235775954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E2F-4A62-9D99-6806A3593AF3}"/>
                </c:ext>
              </c:extLst>
            </c:dLbl>
            <c:dLbl>
              <c:idx val="3"/>
              <c:layout>
                <c:manualLayout>
                  <c:x val="2.7728731662899131E-2"/>
                  <c:y val="2.184975240187853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9E2F-4A62-9D99-6806A3593AF3}"/>
                </c:ext>
              </c:extLst>
            </c:dLbl>
            <c:dLbl>
              <c:idx val="4"/>
              <c:layout>
                <c:manualLayout>
                  <c:x val="6.3770683123381272E-2"/>
                  <c:y val="2.66701655820935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9E2F-4A62-9D99-6806A3593AF3}"/>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CR"/>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'Por Programa'!$A$4:$A$8</c:f>
              <c:strCache>
                <c:ptCount val="5"/>
                <c:pt idx="0">
                  <c:v>Dirección y Administración</c:v>
                </c:pt>
                <c:pt idx="1">
                  <c:v>Servicio Jurisdiccional</c:v>
                </c:pt>
                <c:pt idx="2">
                  <c:v>Organismo de Investigación Judicial</c:v>
                </c:pt>
                <c:pt idx="3">
                  <c:v>Ministerio Público</c:v>
                </c:pt>
                <c:pt idx="4">
                  <c:v>Servicio Atención y Protección</c:v>
                </c:pt>
              </c:strCache>
            </c:strRef>
          </c:cat>
          <c:val>
            <c:numRef>
              <c:f>'Por Programa'!$C$4:$C$8</c:f>
              <c:numCache>
                <c:formatCode>0.00%</c:formatCode>
                <c:ptCount val="5"/>
                <c:pt idx="0">
                  <c:v>0.82215304249308396</c:v>
                </c:pt>
                <c:pt idx="1">
                  <c:v>7.1045150184658845E-2</c:v>
                </c:pt>
                <c:pt idx="2">
                  <c:v>6.307155610047141E-2</c:v>
                </c:pt>
                <c:pt idx="3">
                  <c:v>4.2796508530923261E-2</c:v>
                </c:pt>
                <c:pt idx="4">
                  <c:v>9.3374269086246738E-4</c:v>
                </c:pt>
              </c:numCache>
            </c:numRef>
          </c:val>
          <c:extLst>
            <c:ext xmlns:c16="http://schemas.microsoft.com/office/drawing/2014/chart" uri="{C3380CC4-5D6E-409C-BE32-E72D297353CC}">
              <c16:uniqueId val="{0000000A-9E2F-4A62-9D99-6806A3593AF3}"/>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4.8464888755390581E-2"/>
          <c:y val="0.82860050931694584"/>
          <c:w val="0.90812354590152522"/>
          <c:h val="0.1360858285767119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100" b="1">
                <a:latin typeface="Times New Roman" panose="02020603050405020304" pitchFamily="18" charset="0"/>
                <a:cs typeface="Times New Roman" panose="02020603050405020304" pitchFamily="18" charset="0"/>
              </a:rPr>
              <a:t>ÁREA DE SEGURIDAD 2024</a:t>
            </a:r>
          </a:p>
          <a:p>
            <a:pPr>
              <a:defRPr sz="1100" b="1">
                <a:latin typeface="Times New Roman" panose="02020603050405020304" pitchFamily="18" charset="0"/>
                <a:cs typeface="Times New Roman" panose="02020603050405020304" pitchFamily="18" charset="0"/>
              </a:defRPr>
            </a:pPr>
            <a:r>
              <a:rPr lang="en-US" sz="1100" b="1">
                <a:latin typeface="Times New Roman" panose="02020603050405020304" pitchFamily="18" charset="0"/>
                <a:cs typeface="Times New Roman" panose="02020603050405020304" pitchFamily="18" charset="0"/>
              </a:rPr>
              <a:t>CENTRO DE RESPONSABILIDAD CON MAYOR PRESUPUESTO </a:t>
            </a:r>
          </a:p>
        </c:rich>
      </c:tx>
      <c:overlay val="0"/>
      <c:spPr>
        <a:noFill/>
        <a:ln>
          <a:noFill/>
        </a:ln>
        <a:effectLst/>
      </c:spPr>
      <c:txPr>
        <a:bodyPr rot="0" spcFirstLastPara="1" vertOverflow="ellipsis" vert="horz" wrap="square" anchor="ctr" anchorCtr="1"/>
        <a:lstStyle/>
        <a:p>
          <a:pPr>
            <a:defRPr sz="11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CR"/>
        </a:p>
      </c:txPr>
    </c:title>
    <c:autoTitleDeleted val="0"/>
    <c:plotArea>
      <c:layout>
        <c:manualLayout>
          <c:layoutTarget val="inner"/>
          <c:xMode val="edge"/>
          <c:yMode val="edge"/>
          <c:x val="0.465195010381033"/>
          <c:y val="0.14891766834466669"/>
          <c:w val="0.46290295613958266"/>
          <c:h val="0.8208480320652386"/>
        </c:manualLayout>
      </c:layout>
      <c:barChart>
        <c:barDir val="bar"/>
        <c:grouping val="clustered"/>
        <c:varyColors val="0"/>
        <c:ser>
          <c:idx val="0"/>
          <c:order val="0"/>
          <c:tx>
            <c:strRef>
              <c:f>'Por Centro'!$F$3</c:f>
              <c:strCache>
                <c:ptCount val="1"/>
                <c:pt idx="0">
                  <c:v>1,47%</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'Por Centro'!$E$4:$E$12</c:f>
              <c:strCache>
                <c:ptCount val="9"/>
                <c:pt idx="0">
                  <c:v>Administración de Sarapiquí</c:v>
                </c:pt>
                <c:pt idx="1">
                  <c:v>Primer Circuito Judicial San José</c:v>
                </c:pt>
                <c:pt idx="2">
                  <c:v>Tercer Circuito Judicial San José</c:v>
                </c:pt>
                <c:pt idx="3">
                  <c:v>Circuito Judicial Heredia</c:v>
                </c:pt>
                <c:pt idx="4">
                  <c:v>Ministerio Público</c:v>
                </c:pt>
                <c:pt idx="5">
                  <c:v>Tercer Circuito Judicial Alajuela</c:v>
                </c:pt>
                <c:pt idx="6">
                  <c:v>Organismo de Investigación Judicial</c:v>
                </c:pt>
                <c:pt idx="7">
                  <c:v>Administración Ciudad Judicial San Joaquín de Flores</c:v>
                </c:pt>
                <c:pt idx="8">
                  <c:v>Dirección Ejecutiva</c:v>
                </c:pt>
              </c:strCache>
            </c:strRef>
          </c:cat>
          <c:val>
            <c:numRef>
              <c:f>'Por Centro'!$F$4:$F$12</c:f>
              <c:numCache>
                <c:formatCode>0.00%</c:formatCode>
                <c:ptCount val="9"/>
                <c:pt idx="0">
                  <c:v>1.8960374947072933E-2</c:v>
                </c:pt>
                <c:pt idx="1">
                  <c:v>2.6326204072661376E-2</c:v>
                </c:pt>
                <c:pt idx="2">
                  <c:v>3.7911759191304975E-2</c:v>
                </c:pt>
                <c:pt idx="3">
                  <c:v>3.8292831114232984E-2</c:v>
                </c:pt>
                <c:pt idx="4">
                  <c:v>4.2796508530923261E-2</c:v>
                </c:pt>
                <c:pt idx="5">
                  <c:v>5.5999823756010536E-2</c:v>
                </c:pt>
                <c:pt idx="6">
                  <c:v>6.307155610047141E-2</c:v>
                </c:pt>
                <c:pt idx="7">
                  <c:v>9.0723501876821697E-2</c:v>
                </c:pt>
                <c:pt idx="8">
                  <c:v>0.56430426930733191</c:v>
                </c:pt>
              </c:numCache>
            </c:numRef>
          </c:val>
          <c:extLst>
            <c:ext xmlns:c16="http://schemas.microsoft.com/office/drawing/2014/chart" uri="{C3380CC4-5D6E-409C-BE32-E72D297353CC}">
              <c16:uniqueId val="{00000000-CA57-47D2-8010-DB5EE7D8CAC8}"/>
            </c:ext>
          </c:extLst>
        </c:ser>
        <c:dLbls>
          <c:dLblPos val="outEnd"/>
          <c:showLegendKey val="0"/>
          <c:showVal val="1"/>
          <c:showCatName val="0"/>
          <c:showSerName val="0"/>
          <c:showPercent val="0"/>
          <c:showBubbleSize val="0"/>
        </c:dLbls>
        <c:gapWidth val="182"/>
        <c:axId val="1511803855"/>
        <c:axId val="1511793871"/>
      </c:barChart>
      <c:catAx>
        <c:axId val="151180385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CR"/>
          </a:p>
        </c:txPr>
        <c:crossAx val="1511793871"/>
        <c:crosses val="autoZero"/>
        <c:auto val="1"/>
        <c:lblAlgn val="ctr"/>
        <c:lblOffset val="100"/>
        <c:noMultiLvlLbl val="0"/>
      </c:catAx>
      <c:valAx>
        <c:axId val="1511793871"/>
        <c:scaling>
          <c:orientation val="minMax"/>
        </c:scaling>
        <c:delete val="1"/>
        <c:axPos val="b"/>
        <c:numFmt formatCode="0.00%" sourceLinked="1"/>
        <c:majorTickMark val="none"/>
        <c:minorTickMark val="none"/>
        <c:tickLblPos val="nextTo"/>
        <c:crossAx val="151180385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000" b="1">
                <a:latin typeface="Times New Roman" panose="02020603050405020304" pitchFamily="18" charset="0"/>
                <a:cs typeface="Times New Roman" panose="02020603050405020304" pitchFamily="18" charset="0"/>
              </a:rPr>
              <a:t>ÁREA DE SEGURIDAD 2024</a:t>
            </a:r>
          </a:p>
          <a:p>
            <a:pPr>
              <a:defRPr/>
            </a:pPr>
            <a:r>
              <a:rPr lang="en-US" sz="1000" b="1">
                <a:latin typeface="Times New Roman" panose="02020603050405020304" pitchFamily="18" charset="0"/>
                <a:cs typeface="Times New Roman" panose="02020603050405020304" pitchFamily="18" charset="0"/>
              </a:rPr>
              <a:t>DISTRIBUCIÓN PORCENTUAL</a:t>
            </a:r>
            <a:r>
              <a:rPr lang="en-US" sz="1000" b="1" baseline="0">
                <a:latin typeface="Times New Roman" panose="02020603050405020304" pitchFamily="18" charset="0"/>
                <a:cs typeface="Times New Roman" panose="02020603050405020304" pitchFamily="18" charset="0"/>
              </a:rPr>
              <a:t> DE EQUIPOS</a:t>
            </a:r>
            <a:endParaRPr lang="en-US" sz="1000" b="1">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R"/>
        </a:p>
      </c:txPr>
    </c:title>
    <c:autoTitleDeleted val="0"/>
    <c:plotArea>
      <c:layout>
        <c:manualLayout>
          <c:layoutTarget val="inner"/>
          <c:xMode val="edge"/>
          <c:yMode val="edge"/>
          <c:x val="0.53410303695137562"/>
          <c:y val="0.17631364635052152"/>
          <c:w val="0.42345369973927505"/>
          <c:h val="0.77917813006481484"/>
        </c:manualLayout>
      </c:layout>
      <c:barChart>
        <c:barDir val="bar"/>
        <c:grouping val="clustered"/>
        <c:varyColors val="0"/>
        <c:ser>
          <c:idx val="0"/>
          <c:order val="0"/>
          <c:tx>
            <c:strRef>
              <c:f>Equipos!$G$22</c:f>
              <c:strCache>
                <c:ptCount val="1"/>
                <c:pt idx="0">
                  <c:v>PORCENTAJE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Equipos!$F$23:$F$38</c:f>
              <c:strCache>
                <c:ptCount val="16"/>
                <c:pt idx="0">
                  <c:v>Pistola electrica 100000 voltios</c:v>
                </c:pt>
                <c:pt idx="1">
                  <c:v>Sistema de alarma</c:v>
                </c:pt>
                <c:pt idx="2">
                  <c:v>Camara vigilancia y seguridad tipo domo</c:v>
                </c:pt>
                <c:pt idx="3">
                  <c:v>Radio de comunicacion</c:v>
                </c:pt>
                <c:pt idx="4">
                  <c:v>Pistola calibre 9 mm.</c:v>
                </c:pt>
                <c:pt idx="5">
                  <c:v>Receptor para estacion de monitoreo de alarmas</c:v>
                </c:pt>
                <c:pt idx="6">
                  <c:v>Camara vigilancia y seguridad ip tipo domo ptz interiores</c:v>
                </c:pt>
                <c:pt idx="7">
                  <c:v>Armario de seguridad con estacion para descargar armas</c:v>
                </c:pt>
                <c:pt idx="8">
                  <c:v>Marco detector de metal</c:v>
                </c:pt>
                <c:pt idx="9">
                  <c:v>Camara vigilancia y seguridad ip tipo domo ptz exteriore</c:v>
                </c:pt>
                <c:pt idx="10">
                  <c:v>Camara vigilancia y seguridad para exteriores e interiores</c:v>
                </c:pt>
                <c:pt idx="11">
                  <c:v>Servidor de grabacion cctv</c:v>
                </c:pt>
                <c:pt idx="12">
                  <c:v>Sistema de circuito cerrado de tv</c:v>
                </c:pt>
                <c:pt idx="13">
                  <c:v>Sistema de control de acceso</c:v>
                </c:pt>
                <c:pt idx="14">
                  <c:v>Maquina de rayos x para escaneo de paquetes</c:v>
                </c:pt>
                <c:pt idx="15">
                  <c:v>Sistema de voceo</c:v>
                </c:pt>
              </c:strCache>
            </c:strRef>
          </c:cat>
          <c:val>
            <c:numRef>
              <c:f>Equipos!$G$23:$G$38</c:f>
              <c:numCache>
                <c:formatCode>0.00%</c:formatCode>
                <c:ptCount val="16"/>
                <c:pt idx="0">
                  <c:v>9.882673559218453E-4</c:v>
                </c:pt>
                <c:pt idx="1">
                  <c:v>2.1158266317684469E-3</c:v>
                </c:pt>
                <c:pt idx="2">
                  <c:v>3.9589519210338174E-3</c:v>
                </c:pt>
                <c:pt idx="3">
                  <c:v>4.6548185898905832E-3</c:v>
                </c:pt>
                <c:pt idx="4">
                  <c:v>5.4012872186796875E-3</c:v>
                </c:pt>
                <c:pt idx="5">
                  <c:v>9.1685820709966025E-3</c:v>
                </c:pt>
                <c:pt idx="6">
                  <c:v>1.1950269954122622E-2</c:v>
                </c:pt>
                <c:pt idx="7">
                  <c:v>1.3223916448552793E-2</c:v>
                </c:pt>
                <c:pt idx="8">
                  <c:v>2.9621572844758255E-2</c:v>
                </c:pt>
                <c:pt idx="9">
                  <c:v>5.4373740774010922E-2</c:v>
                </c:pt>
                <c:pt idx="10">
                  <c:v>7.3298901874899666E-2</c:v>
                </c:pt>
                <c:pt idx="11">
                  <c:v>9.0723501876821697E-2</c:v>
                </c:pt>
                <c:pt idx="12">
                  <c:v>0.10805523019649974</c:v>
                </c:pt>
                <c:pt idx="13">
                  <c:v>0.12694959790610683</c:v>
                </c:pt>
                <c:pt idx="14">
                  <c:v>0.13047597562572089</c:v>
                </c:pt>
                <c:pt idx="15">
                  <c:v>0.14955180511554048</c:v>
                </c:pt>
              </c:numCache>
            </c:numRef>
          </c:val>
          <c:extLst>
            <c:ext xmlns:c16="http://schemas.microsoft.com/office/drawing/2014/chart" uri="{C3380CC4-5D6E-409C-BE32-E72D297353CC}">
              <c16:uniqueId val="{00000000-7C16-4ADD-A6E6-86580878ED82}"/>
            </c:ext>
          </c:extLst>
        </c:ser>
        <c:dLbls>
          <c:showLegendKey val="0"/>
          <c:showVal val="0"/>
          <c:showCatName val="0"/>
          <c:showSerName val="0"/>
          <c:showPercent val="0"/>
          <c:showBubbleSize val="0"/>
        </c:dLbls>
        <c:gapWidth val="182"/>
        <c:axId val="1664315120"/>
        <c:axId val="1664313040"/>
      </c:barChart>
      <c:catAx>
        <c:axId val="16643151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CR"/>
          </a:p>
        </c:txPr>
        <c:crossAx val="1664313040"/>
        <c:crosses val="autoZero"/>
        <c:auto val="1"/>
        <c:lblAlgn val="ctr"/>
        <c:lblOffset val="100"/>
        <c:noMultiLvlLbl val="0"/>
      </c:catAx>
      <c:valAx>
        <c:axId val="1664313040"/>
        <c:scaling>
          <c:orientation val="minMax"/>
        </c:scaling>
        <c:delete val="1"/>
        <c:axPos val="b"/>
        <c:numFmt formatCode="0.00%" sourceLinked="1"/>
        <c:majorTickMark val="none"/>
        <c:minorTickMark val="none"/>
        <c:tickLblPos val="nextTo"/>
        <c:crossAx val="166431512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s-CR" sz="1200"/>
              <a:t>ÁREA DE SEGURIDAD 2024</a:t>
            </a:r>
          </a:p>
          <a:p>
            <a:pPr>
              <a:defRPr sz="1200"/>
            </a:pPr>
            <a:r>
              <a:rPr lang="es-CR" sz="1200"/>
              <a:t>DISTRIBUCIÓN POR PROYECTO</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s-CR"/>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
          <c:y val="0.21491467545795531"/>
          <c:w val="1"/>
          <c:h val="0.53351388169904357"/>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3F6F-4D92-BBFB-FE2656C9E61D}"/>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3F6F-4D92-BBFB-FE2656C9E61D}"/>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3F6F-4D92-BBFB-FE2656C9E61D}"/>
              </c:ext>
            </c:extLst>
          </c:dPt>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es-CR"/>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Proyectos!$E$13:$E$15</c:f>
              <c:strCache>
                <c:ptCount val="3"/>
                <c:pt idx="0">
                  <c:v>REFORZAMIENTO DE LA SEGURIDAD DE LOS DESPACHOS JUDICIALES.</c:v>
                </c:pt>
                <c:pt idx="1">
                  <c:v>MODERNIZACIÓN DE LOS SISTEMA DE SEGURIDAD ELECTRÓNICOS</c:v>
                </c:pt>
                <c:pt idx="2">
                  <c:v>CONTROL DE ACCESO INTELIGENTE</c:v>
                </c:pt>
              </c:strCache>
            </c:strRef>
          </c:cat>
          <c:val>
            <c:numRef>
              <c:f>Proyectos!$F$13:$F$15</c:f>
              <c:numCache>
                <c:formatCode>_-* #\ ##0_-;\-* #\ ##0_-;_-* "-"??_-;_-@_-</c:formatCode>
                <c:ptCount val="3"/>
                <c:pt idx="0">
                  <c:v>223925348</c:v>
                </c:pt>
                <c:pt idx="1">
                  <c:v>335598919</c:v>
                </c:pt>
                <c:pt idx="2">
                  <c:v>81360000</c:v>
                </c:pt>
              </c:numCache>
            </c:numRef>
          </c:val>
          <c:extLst>
            <c:ext xmlns:c16="http://schemas.microsoft.com/office/drawing/2014/chart" uri="{C3380CC4-5D6E-409C-BE32-E72D297353CC}">
              <c16:uniqueId val="{00000006-3F6F-4D92-BBFB-FE2656C9E61D}"/>
            </c:ext>
          </c:extLst>
        </c:ser>
        <c:dLbls>
          <c:showLegendKey val="0"/>
          <c:showVal val="0"/>
          <c:showCatName val="0"/>
          <c:showSerName val="0"/>
          <c:showPercent val="0"/>
          <c:showBubbleSize val="0"/>
          <c:showLeaderLines val="1"/>
        </c:dLbls>
      </c:pie3DChart>
      <c:spPr>
        <a:noFill/>
        <a:ln>
          <a:noFill/>
        </a:ln>
        <a:effectLst/>
      </c:spPr>
    </c:plotArea>
    <c:legend>
      <c:legendPos val="b"/>
      <c:layout>
        <c:manualLayout>
          <c:xMode val="edge"/>
          <c:yMode val="edge"/>
          <c:x val="0.15355292206731422"/>
          <c:y val="0.77564696819467438"/>
          <c:w val="0.74268650028704919"/>
          <c:h val="0.1719845481109671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s-CR"/>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es-CR" sz="1100" b="1"/>
              <a:t>Distribución del Presupuesto 2024 del Área de Vehículos                                                 por Tipo de Artículo</a:t>
            </a:r>
          </a:p>
        </c:rich>
      </c:tx>
      <c:overlay val="0"/>
      <c:spPr>
        <a:noFill/>
        <a:ln w="12700">
          <a:solidFill>
            <a:schemeClr val="bg1">
              <a:lumMod val="75000"/>
            </a:schemeClr>
          </a:solid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es-CR"/>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
          <c:y val="0.18250472628281308"/>
          <c:w val="1"/>
          <c:h val="0.7370117910166224"/>
        </c:manualLayout>
      </c:layout>
      <c:pie3DChart>
        <c:varyColors val="1"/>
        <c:ser>
          <c:idx val="0"/>
          <c:order val="0"/>
          <c:spPr>
            <a:solidFill>
              <a:schemeClr val="tx2">
                <a:lumMod val="60000"/>
                <a:lumOff val="40000"/>
              </a:schemeClr>
            </a:solidFill>
          </c:spPr>
          <c:explosion val="4"/>
          <c:dPt>
            <c:idx val="0"/>
            <c:bubble3D val="0"/>
            <c:spPr>
              <a:solidFill>
                <a:schemeClr val="accent6">
                  <a:lumMod val="60000"/>
                  <a:lumOff val="4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1-FC34-4924-8BD0-A72BA4839231}"/>
              </c:ext>
            </c:extLst>
          </c:dPt>
          <c:dPt>
            <c:idx val="1"/>
            <c:bubble3D val="0"/>
            <c:spPr>
              <a:solidFill>
                <a:schemeClr val="tx2">
                  <a:lumMod val="60000"/>
                  <a:lumOff val="40000"/>
                </a:schemeClr>
              </a:solidFill>
              <a:ln w="25400">
                <a:solidFill>
                  <a:schemeClr val="tx2">
                    <a:lumMod val="60000"/>
                    <a:lumOff val="40000"/>
                  </a:schemeClr>
                </a:solidFill>
              </a:ln>
              <a:effectLst/>
              <a:sp3d contourW="25400">
                <a:contourClr>
                  <a:schemeClr val="tx2">
                    <a:lumMod val="60000"/>
                    <a:lumOff val="40000"/>
                  </a:schemeClr>
                </a:contourClr>
              </a:sp3d>
            </c:spPr>
            <c:extLst>
              <c:ext xmlns:c16="http://schemas.microsoft.com/office/drawing/2014/chart" uri="{C3380CC4-5D6E-409C-BE32-E72D297353CC}">
                <c16:uniqueId val="{00000003-FC34-4924-8BD0-A72BA4839231}"/>
              </c:ext>
            </c:extLst>
          </c:dPt>
          <c:dLbls>
            <c:dLbl>
              <c:idx val="0"/>
              <c:layout>
                <c:manualLayout>
                  <c:x val="2.3520685105639458E-2"/>
                  <c:y val="3.3192570690634075E-2"/>
                </c:manualLayout>
              </c:layout>
              <c:tx>
                <c:rich>
                  <a:bodyPr rot="0" spcFirstLastPara="1" vertOverflow="ellipsis" vert="horz" wrap="square" lIns="38100" tIns="19050" rIns="38100" bIns="19050" anchor="ctr" anchorCtr="1">
                    <a:noAutofit/>
                  </a:bodyPr>
                  <a:lstStyle/>
                  <a:p>
                    <a:pPr>
                      <a:defRPr sz="900" b="1" i="0" u="none" strike="noStrike" kern="1200" baseline="0">
                        <a:solidFill>
                          <a:schemeClr val="tx1"/>
                        </a:solidFill>
                        <a:latin typeface="+mn-lt"/>
                        <a:ea typeface="+mn-ea"/>
                        <a:cs typeface="+mn-cs"/>
                      </a:defRPr>
                    </a:pPr>
                    <a:fld id="{6DE7061B-CB13-4464-AE3F-06F63D4EAB8C}" type="CATEGORYNAME">
                      <a:rPr lang="en-US" sz="900" b="1">
                        <a:solidFill>
                          <a:schemeClr val="tx1"/>
                        </a:solidFill>
                      </a:rPr>
                      <a:pPr>
                        <a:defRPr b="1">
                          <a:solidFill>
                            <a:schemeClr val="tx1"/>
                          </a:solidFill>
                        </a:defRPr>
                      </a:pPr>
                      <a:t>[NOMBRE DE CATEGORÍA]</a:t>
                    </a:fld>
                    <a:r>
                      <a:rPr lang="en-US" sz="900" b="1" baseline="0">
                        <a:solidFill>
                          <a:schemeClr val="tx1"/>
                        </a:solidFill>
                      </a:rPr>
                      <a:t>; </a:t>
                    </a:r>
                    <a:fld id="{AD4E1728-189D-49DF-9DBC-8BA17A2CD0E2}" type="VALUE">
                      <a:rPr lang="en-US" sz="900" b="1" baseline="0">
                        <a:solidFill>
                          <a:schemeClr val="tx1"/>
                        </a:solidFill>
                      </a:rPr>
                      <a:pPr>
                        <a:defRPr b="1">
                          <a:solidFill>
                            <a:schemeClr val="tx1"/>
                          </a:solidFill>
                        </a:defRPr>
                      </a:pPr>
                      <a:t>[VALOR]</a:t>
                    </a:fld>
                    <a:endParaRPr lang="en-US" sz="900" b="1" baseline="0">
                      <a:solidFill>
                        <a:schemeClr val="tx1"/>
                      </a:solidFill>
                    </a:endParaRPr>
                  </a:p>
                </c:rich>
              </c:tx>
              <c:spPr>
                <a:noFill/>
                <a:ln w="12700">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solidFill>
                      <a:latin typeface="+mn-lt"/>
                      <a:ea typeface="+mn-ea"/>
                      <a:cs typeface="+mn-cs"/>
                    </a:defRPr>
                  </a:pPr>
                  <a:endParaRPr lang="es-CR"/>
                </a:p>
              </c:txPr>
              <c:dLblPos val="bestFit"/>
              <c:showLegendKey val="0"/>
              <c:showVal val="1"/>
              <c:showCatName val="1"/>
              <c:showSerName val="0"/>
              <c:showPercent val="0"/>
              <c:showBubbleSize val="0"/>
              <c:extLst>
                <c:ext xmlns:c15="http://schemas.microsoft.com/office/drawing/2012/chart" uri="{CE6537A1-D6FC-4f65-9D91-7224C49458BB}">
                  <c15:layout>
                    <c:manualLayout>
                      <c:w val="0.25941779274530241"/>
                      <c:h val="5.5886217227868379E-2"/>
                    </c:manualLayout>
                  </c15:layout>
                  <c15:dlblFieldTable/>
                  <c15:showDataLabelsRange val="0"/>
                </c:ext>
                <c:ext xmlns:c16="http://schemas.microsoft.com/office/drawing/2014/chart" uri="{C3380CC4-5D6E-409C-BE32-E72D297353CC}">
                  <c16:uniqueId val="{00000001-FC34-4924-8BD0-A72BA4839231}"/>
                </c:ext>
              </c:extLst>
            </c:dLbl>
            <c:dLbl>
              <c:idx val="1"/>
              <c:layout>
                <c:manualLayout>
                  <c:x val="0.13057128856366013"/>
                  <c:y val="-0.42010239237695274"/>
                </c:manualLayout>
              </c:layout>
              <c:spPr>
                <a:noFill/>
                <a:ln w="12700">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solidFill>
                      <a:latin typeface="+mn-lt"/>
                      <a:ea typeface="+mn-ea"/>
                      <a:cs typeface="+mn-cs"/>
                    </a:defRPr>
                  </a:pPr>
                  <a:endParaRPr lang="es-CR"/>
                </a:p>
              </c:txPr>
              <c:dLblPos val="bestFit"/>
              <c:showLegendKey val="0"/>
              <c:showVal val="1"/>
              <c:showCatName val="1"/>
              <c:showSerName val="0"/>
              <c:showPercent val="0"/>
              <c:showBubbleSize val="0"/>
              <c:extLst>
                <c:ext xmlns:c15="http://schemas.microsoft.com/office/drawing/2012/chart" uri="{CE6537A1-D6FC-4f65-9D91-7224C49458BB}">
                  <c15:layout>
                    <c:manualLayout>
                      <c:w val="0.323045323694864"/>
                      <c:h val="0.13120465620371741"/>
                    </c:manualLayout>
                  </c15:layout>
                </c:ext>
                <c:ext xmlns:c16="http://schemas.microsoft.com/office/drawing/2014/chart" uri="{C3380CC4-5D6E-409C-BE32-E72D297353CC}">
                  <c16:uniqueId val="{00000003-FC34-4924-8BD0-A72BA4839231}"/>
                </c:ext>
              </c:extLst>
            </c:dLbl>
            <c:spPr>
              <a:noFill/>
              <a:ln w="12700">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es-CR"/>
              </a:p>
            </c:txPr>
            <c:dLblPos val="inEnd"/>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'[Análisis Anteproyecto  Presupuesto Vehiculos 2024- Con cuadros.xlsx]Grafico Compra y Sust. '!$F$21:$G$21</c:f>
              <c:strCache>
                <c:ptCount val="2"/>
                <c:pt idx="0">
                  <c:v>Compra</c:v>
                </c:pt>
                <c:pt idx="1">
                  <c:v>Sustitución </c:v>
                </c:pt>
              </c:strCache>
            </c:strRef>
          </c:cat>
          <c:val>
            <c:numRef>
              <c:f>'[Análisis Anteproyecto  Presupuesto Vehiculos 2024- Con cuadros.xlsx]Grafico Compra y Sust. '!$F$22:$G$22</c:f>
              <c:numCache>
                <c:formatCode>#,##0</c:formatCode>
                <c:ptCount val="2"/>
                <c:pt idx="0">
                  <c:v>9731686</c:v>
                </c:pt>
                <c:pt idx="1">
                  <c:v>1870681194</c:v>
                </c:pt>
              </c:numCache>
            </c:numRef>
          </c:val>
          <c:extLst>
            <c:ext xmlns:c16="http://schemas.microsoft.com/office/drawing/2014/chart" uri="{C3380CC4-5D6E-409C-BE32-E72D297353CC}">
              <c16:uniqueId val="{00000004-FC34-4924-8BD0-A72BA4839231}"/>
            </c:ext>
          </c:extLst>
        </c:ser>
        <c:dLbls>
          <c:dLblPos val="inEnd"/>
          <c:showLegendKey val="0"/>
          <c:showVal val="1"/>
          <c:showCatName val="0"/>
          <c:showSerName val="0"/>
          <c:showPercent val="0"/>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0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headEnd type="none" w="sm" len="sm"/>
        <a:tailEnd type="none" w="sm" len="sm"/>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alpha val="70000"/>
        </a:schemeClr>
      </a:solidFill>
    </cs:spPr>
  </cs:dataPoint>
  <cs:dataPoint3D>
    <cs:lnRef idx="0"/>
    <cs:fillRef idx="0">
      <cs:styleClr val="auto"/>
    </cs:fillRef>
    <cs:effectRef idx="0"/>
    <cs:fontRef idx="minor">
      <a:schemeClr val="tx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a:gsLst>
          <a:gs pos="0">
            <a:schemeClr val="phClr"/>
          </a:gs>
          <a:gs pos="46000">
            <a:schemeClr val="phClr"/>
          </a:gs>
          <a:gs pos="100000">
            <a:schemeClr val="phClr">
              <a:lumMod val="20000"/>
              <a:lumOff val="80000"/>
              <a:alpha val="0"/>
            </a:schemeClr>
          </a:gs>
        </a:gsLst>
        <a:path path="circle">
          <a:fillToRect l="50000" t="-80000" r="50000" b="180000"/>
        </a:path>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0">
              <a:schemeClr val="tx1">
                <a:lumMod val="5000"/>
                <a:lumOff val="95000"/>
              </a:schemeClr>
            </a:gs>
            <a:gs pos="100000">
              <a:schemeClr val="tx1">
                <a:lumMod val="15000"/>
                <a:lumOff val="85000"/>
              </a:schemeClr>
            </a:gs>
          </a:gsLst>
          <a:lin ang="5400000" scaled="0"/>
        </a:gradFill>
        <a:round/>
      </a:ln>
    </cs:spPr>
  </cs:gridlineMajor>
  <cs:gridlineMinor>
    <cs:lnRef idx="0"/>
    <cs:fillRef idx="0"/>
    <cs:effectRef idx="0"/>
    <cs:fontRef idx="minor">
      <a:schemeClr val="dk1"/>
    </cs:fontRef>
    <cs:spPr>
      <a:ln w="9525" cap="flat" cmpd="sng" algn="ctr">
        <a:gradFill>
          <a:gsLst>
            <a:gs pos="0">
              <a:schemeClr val="tx1">
                <a:lumMod val="5000"/>
                <a:lumOff val="95000"/>
              </a:schemeClr>
            </a:gs>
            <a:gs pos="100000">
              <a:schemeClr val="tx1">
                <a:lumMod val="15000"/>
                <a:lumOff val="8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918E8E6-C262-4151-BE3D-08C4D9F23E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128</Pages>
  <Words>27937</Words>
  <Characters>153656</Characters>
  <Application>Microsoft Office Word</Application>
  <DocSecurity>0</DocSecurity>
  <Lines>1280</Lines>
  <Paragraphs>362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181231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amenac</dc:creator>
  <cp:keywords/>
  <cp:lastModifiedBy>Paulo Mena Quesada (internet por Jones y Planificación)</cp:lastModifiedBy>
  <cp:revision>6</cp:revision>
  <dcterms:created xsi:type="dcterms:W3CDTF">2023-04-24T19:16:00Z</dcterms:created>
  <dcterms:modified xsi:type="dcterms:W3CDTF">2023-05-23T20:14:00Z</dcterms:modified>
</cp:coreProperties>
</file>