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2518B" w14:textId="77777777" w:rsidR="00C12EFB" w:rsidRPr="00250CD8" w:rsidRDefault="00C12EFB" w:rsidP="00C12EFB">
      <w:pPr>
        <w:widowControl w:val="0"/>
        <w:suppressAutoHyphens w:val="0"/>
        <w:autoSpaceDE w:val="0"/>
        <w:autoSpaceDN w:val="0"/>
        <w:adjustRightInd w:val="0"/>
        <w:spacing w:before="120" w:after="120" w:line="480" w:lineRule="auto"/>
        <w:contextualSpacing/>
        <w:jc w:val="center"/>
        <w:rPr>
          <w:b/>
          <w:bCs/>
          <w:sz w:val="28"/>
          <w:szCs w:val="28"/>
          <w:u w:val="single"/>
          <w:lang w:val="es-CR"/>
        </w:rPr>
      </w:pPr>
      <w:r w:rsidRPr="00250CD8">
        <w:rPr>
          <w:b/>
          <w:bCs/>
          <w:sz w:val="28"/>
          <w:szCs w:val="28"/>
          <w:u w:val="single"/>
          <w:lang w:val="es-CR"/>
        </w:rPr>
        <w:t>CONSEJO SUPERIOR</w:t>
      </w:r>
    </w:p>
    <w:p w14:paraId="28933616" w14:textId="79E17619" w:rsidR="00E40BDC" w:rsidRPr="00250CD8" w:rsidRDefault="00E40BDC" w:rsidP="00E40BDC">
      <w:pPr>
        <w:widowControl w:val="0"/>
        <w:suppressAutoHyphens w:val="0"/>
        <w:autoSpaceDE w:val="0"/>
        <w:autoSpaceDN w:val="0"/>
        <w:adjustRightInd w:val="0"/>
        <w:spacing w:before="120" w:after="120" w:line="480" w:lineRule="auto"/>
        <w:contextualSpacing/>
        <w:jc w:val="center"/>
        <w:rPr>
          <w:b/>
          <w:bCs/>
          <w:sz w:val="28"/>
          <w:szCs w:val="28"/>
          <w:u w:val="single"/>
          <w:lang w:val="es-CR"/>
        </w:rPr>
      </w:pPr>
      <w:r w:rsidRPr="00250CD8">
        <w:rPr>
          <w:b/>
          <w:bCs/>
          <w:sz w:val="28"/>
          <w:szCs w:val="28"/>
          <w:u w:val="single"/>
          <w:lang w:val="es-CR"/>
        </w:rPr>
        <w:t xml:space="preserve">ACTA </w:t>
      </w:r>
      <w:r w:rsidR="00C12EFB" w:rsidRPr="00250CD8">
        <w:rPr>
          <w:b/>
          <w:bCs/>
          <w:sz w:val="28"/>
          <w:szCs w:val="28"/>
          <w:u w:val="single"/>
          <w:lang w:val="es-CR"/>
        </w:rPr>
        <w:t xml:space="preserve">Nº </w:t>
      </w:r>
      <w:r w:rsidRPr="00250CD8">
        <w:rPr>
          <w:b/>
          <w:bCs/>
          <w:sz w:val="28"/>
          <w:szCs w:val="28"/>
          <w:u w:val="single"/>
          <w:lang w:val="es-CR"/>
        </w:rPr>
        <w:t>39</w:t>
      </w:r>
      <w:r w:rsidR="00E77188" w:rsidRPr="00250CD8">
        <w:rPr>
          <w:b/>
          <w:bCs/>
          <w:sz w:val="28"/>
          <w:szCs w:val="28"/>
          <w:u w:val="single"/>
          <w:lang w:val="es-CR"/>
        </w:rPr>
        <w:t>-202</w:t>
      </w:r>
      <w:r w:rsidR="00580ABC" w:rsidRPr="00250CD8">
        <w:rPr>
          <w:b/>
          <w:bCs/>
          <w:sz w:val="28"/>
          <w:szCs w:val="28"/>
          <w:u w:val="single"/>
          <w:lang w:val="es-CR"/>
        </w:rPr>
        <w:t>3</w:t>
      </w:r>
      <w:bookmarkStart w:id="0" w:name="_Toc366755199"/>
      <w:r w:rsidRPr="00250CD8">
        <w:rPr>
          <w:b/>
          <w:bCs/>
          <w:sz w:val="28"/>
          <w:szCs w:val="28"/>
          <w:u w:val="single"/>
        </w:rPr>
        <w:t xml:space="preserve"> </w:t>
      </w:r>
    </w:p>
    <w:p w14:paraId="24FF4D79" w14:textId="597CA2E7" w:rsidR="00E40BDC" w:rsidRPr="00250CD8" w:rsidRDefault="00E40BDC" w:rsidP="00E40BDC">
      <w:pPr>
        <w:spacing w:line="480" w:lineRule="auto"/>
        <w:ind w:firstLine="709"/>
        <w:rPr>
          <w:b/>
          <w:bCs/>
          <w:sz w:val="28"/>
          <w:szCs w:val="28"/>
        </w:rPr>
      </w:pPr>
      <w:r w:rsidRPr="00250CD8">
        <w:rPr>
          <w:b/>
          <w:bCs/>
          <w:sz w:val="28"/>
          <w:szCs w:val="28"/>
          <w:u w:val="single"/>
        </w:rPr>
        <w:t>SESIÓN EXTRAORDINARIA DE CONSEJO SUPERIOR DEL PODER JUDICIAL.</w:t>
      </w:r>
      <w:r w:rsidRPr="00250CD8">
        <w:rPr>
          <w:b/>
          <w:bCs/>
          <w:sz w:val="28"/>
          <w:szCs w:val="28"/>
        </w:rPr>
        <w:t xml:space="preserve"> - San José, a las nueve horas del 10 de mayo de dos mil veintitrés.</w:t>
      </w:r>
    </w:p>
    <w:p w14:paraId="5C880A76" w14:textId="7B1C3460" w:rsidR="00E40BDC" w:rsidRPr="00250CD8" w:rsidRDefault="00E40BDC" w:rsidP="00345C58">
      <w:pPr>
        <w:spacing w:line="480" w:lineRule="auto"/>
        <w:jc w:val="both"/>
        <w:rPr>
          <w:sz w:val="28"/>
          <w:szCs w:val="28"/>
          <w:lang w:val="es-MX"/>
        </w:rPr>
      </w:pPr>
      <w:r w:rsidRPr="00250CD8">
        <w:rPr>
          <w:sz w:val="28"/>
          <w:szCs w:val="28"/>
          <w:lang w:val="es-MX"/>
        </w:rPr>
        <w:t>En esta sesión extraordinaria del Consejo Superior para la formulación presupuestaria del 2024 participan: Magistrado Orlando Aguirre Gómez, Presidente, Licenciada Sandra Pizarro Gutiérrez, Lic. Gary Bonilla Garro, Licda. Siria Carmona Castro, doctora Ana Isabel Orosco Álvarez, integrantes del Consejo Superior, además los representantes de los grupos gremiales la licenciada Elizabeth Montero Mena y el licenciado</w:t>
      </w:r>
      <w:r w:rsidR="00A74E08" w:rsidRPr="00250CD8">
        <w:rPr>
          <w:sz w:val="28"/>
          <w:szCs w:val="28"/>
          <w:lang w:val="es-MX"/>
        </w:rPr>
        <w:t xml:space="preserve"> Juan Carlos Sebiani Serrano</w:t>
      </w:r>
      <w:r w:rsidRPr="00250CD8">
        <w:rPr>
          <w:sz w:val="28"/>
          <w:szCs w:val="28"/>
          <w:lang w:val="es-MX"/>
        </w:rPr>
        <w:t xml:space="preserve">. Asiste también la Directora Ejecutiva, Máster Ana Eugenia Romero Jenkins, la Directora de Planificación, Licenciada Nacira Valverde Bermúdez, la Directora de Gestión Humana Master Roxana Arrieta </w:t>
      </w:r>
      <w:r w:rsidR="00A74E08" w:rsidRPr="00250CD8">
        <w:rPr>
          <w:sz w:val="28"/>
          <w:szCs w:val="28"/>
          <w:lang w:val="es-MX"/>
        </w:rPr>
        <w:t>Meléndez</w:t>
      </w:r>
      <w:r w:rsidRPr="00250CD8">
        <w:rPr>
          <w:sz w:val="28"/>
          <w:szCs w:val="28"/>
          <w:lang w:val="es-MX"/>
        </w:rPr>
        <w:t xml:space="preserve">, el Máster Erick Antonio Mora Leiva, Jefe del Proceso de Planeación y Evaluación y el Lic. Minor Alvarado Chaves, Jefe del Subproceso de Presupuesto y Portafolio de Proyectos, en calidad de personas asesoras. </w:t>
      </w:r>
    </w:p>
    <w:p w14:paraId="2F1626D1" w14:textId="413E2B56" w:rsidR="00AE4BE0" w:rsidRPr="00BE45BA" w:rsidRDefault="00D87AE9" w:rsidP="00E523E7">
      <w:pPr>
        <w:keepNext/>
        <w:tabs>
          <w:tab w:val="num" w:pos="0"/>
        </w:tabs>
        <w:spacing w:before="240" w:after="120" w:line="360" w:lineRule="auto"/>
        <w:ind w:left="302"/>
        <w:jc w:val="center"/>
        <w:outlineLvl w:val="0"/>
        <w:rPr>
          <w:color w:val="FF0000"/>
          <w:kern w:val="1"/>
          <w:sz w:val="28"/>
          <w:szCs w:val="28"/>
          <w:u w:val="single"/>
          <w:lang w:val="pt-PT"/>
        </w:rPr>
      </w:pPr>
      <w:r w:rsidRPr="00BE45BA">
        <w:rPr>
          <w:b/>
          <w:bCs/>
          <w:color w:val="000000" w:themeColor="text1"/>
          <w:kern w:val="1"/>
          <w:sz w:val="28"/>
          <w:szCs w:val="28"/>
          <w:u w:val="single"/>
          <w:lang w:val="pt-PT"/>
        </w:rPr>
        <w:t>ARTÍCULO I</w:t>
      </w:r>
    </w:p>
    <w:p w14:paraId="6AA7A748" w14:textId="3769F5C0" w:rsidR="00D87AE9" w:rsidRPr="00BE45BA" w:rsidRDefault="00AE4BE0" w:rsidP="00AE4BE0">
      <w:pPr>
        <w:tabs>
          <w:tab w:val="left" w:pos="851"/>
          <w:tab w:val="left" w:pos="8080"/>
        </w:tabs>
        <w:spacing w:line="480" w:lineRule="auto"/>
        <w:jc w:val="both"/>
        <w:rPr>
          <w:b/>
          <w:color w:val="538135" w:themeColor="accent6" w:themeShade="BF"/>
          <w:sz w:val="28"/>
          <w:szCs w:val="28"/>
          <w:lang w:val="pt-PT"/>
        </w:rPr>
      </w:pPr>
      <w:r w:rsidRPr="00BE45BA">
        <w:rPr>
          <w:b/>
          <w:sz w:val="28"/>
          <w:szCs w:val="28"/>
          <w:lang w:val="pt-PT"/>
        </w:rPr>
        <w:t>Documento N°</w:t>
      </w:r>
      <w:r w:rsidRPr="00BE45BA">
        <w:rPr>
          <w:b/>
          <w:bCs/>
          <w:sz w:val="28"/>
          <w:szCs w:val="28"/>
          <w:lang w:val="pt-PT"/>
        </w:rPr>
        <w:t xml:space="preserve"> </w:t>
      </w:r>
      <w:r w:rsidRPr="00BE45BA">
        <w:rPr>
          <w:b/>
          <w:color w:val="538135" w:themeColor="accent6" w:themeShade="BF"/>
          <w:sz w:val="28"/>
          <w:szCs w:val="28"/>
          <w:lang w:val="pt-PT"/>
        </w:rPr>
        <w:t>4741-2023</w:t>
      </w:r>
    </w:p>
    <w:p w14:paraId="4631EE17" w14:textId="2E5D50BF" w:rsidR="00D87AE9" w:rsidRPr="00250CD8" w:rsidRDefault="00D87AE9" w:rsidP="00662530">
      <w:pPr>
        <w:spacing w:line="480" w:lineRule="auto"/>
        <w:ind w:firstLine="720"/>
        <w:jc w:val="both"/>
        <w:rPr>
          <w:color w:val="000000" w:themeColor="text1"/>
          <w:sz w:val="28"/>
          <w:szCs w:val="28"/>
        </w:rPr>
      </w:pPr>
      <w:r w:rsidRPr="00250CD8">
        <w:rPr>
          <w:snapToGrid w:val="0"/>
          <w:color w:val="000000" w:themeColor="text1"/>
          <w:sz w:val="24"/>
          <w:szCs w:val="24"/>
        </w:rPr>
        <w:t xml:space="preserve">La licenciada Nacira Valverde Bermúdez, Directora de Planificación expone los escenarios de Presupuesto 2024, conforme los acuerdos tomados por el Consejo Superior durante el actual proceso de formulación presupuestaria. </w:t>
      </w:r>
    </w:p>
    <w:p w14:paraId="354F02CE" w14:textId="77777777" w:rsidR="00F755C3" w:rsidRPr="00250CD8" w:rsidRDefault="00F755C3" w:rsidP="00F755C3">
      <w:pPr>
        <w:spacing w:after="240"/>
        <w:jc w:val="both"/>
        <w:rPr>
          <w:b/>
          <w:sz w:val="28"/>
          <w:szCs w:val="28"/>
        </w:rPr>
      </w:pPr>
      <w:r w:rsidRPr="00250CD8">
        <w:rPr>
          <w:b/>
          <w:sz w:val="28"/>
          <w:szCs w:val="28"/>
        </w:rPr>
        <w:lastRenderedPageBreak/>
        <w:t>Escenario 1: Presupuesto del Poder Judicial sin ningún crecimiento presupuestario.</w:t>
      </w:r>
    </w:p>
    <w:p w14:paraId="332B7BE4" w14:textId="77777777" w:rsidR="00F755C3" w:rsidRPr="00250CD8" w:rsidRDefault="00F755C3" w:rsidP="00F755C3">
      <w:pPr>
        <w:spacing w:before="120" w:after="120" w:line="480" w:lineRule="auto"/>
        <w:ind w:firstLine="709"/>
        <w:jc w:val="both"/>
        <w:rPr>
          <w:bCs/>
          <w:sz w:val="28"/>
          <w:szCs w:val="28"/>
          <w:lang w:val="es-ES" w:eastAsia="es-CR"/>
        </w:rPr>
      </w:pPr>
      <w:r w:rsidRPr="00250CD8">
        <w:rPr>
          <w:bCs/>
          <w:sz w:val="28"/>
          <w:szCs w:val="28"/>
          <w:lang w:val="es-ES" w:eastAsia="es-CR"/>
        </w:rPr>
        <w:t xml:space="preserve">En el proceso de formulación 2024 a pesar de los esfuerzos para hacer una contención del gasto por parte de los centros de responsabilidad se presentó un panorama en el que el gasto formulado inicialmente presentaba ¢4.800 millones de más, en comparación con el presupuesto de Ley aprobado para el 2023. Así lo conoció el Consejo Superior en reuniones de trabajo del 12 y 13 de abril de 2023 y en sesiones del Consejo Superior 31-2023 y 32-2023. Estos recursos se sustentaron en necesidades básicas y prioritarias de la Institución a partir de las necesidades urgentes. </w:t>
      </w:r>
    </w:p>
    <w:p w14:paraId="263CB89D" w14:textId="31703A16" w:rsidR="00F755C3" w:rsidRPr="00250CD8" w:rsidRDefault="00F755C3" w:rsidP="00F755C3">
      <w:pPr>
        <w:spacing w:before="120" w:after="120" w:line="480" w:lineRule="auto"/>
        <w:ind w:firstLine="709"/>
        <w:jc w:val="both"/>
        <w:rPr>
          <w:bCs/>
          <w:sz w:val="28"/>
          <w:szCs w:val="28"/>
          <w:lang w:val="es-ES" w:eastAsia="es-CR"/>
        </w:rPr>
      </w:pPr>
      <w:r w:rsidRPr="00250CD8">
        <w:rPr>
          <w:bCs/>
          <w:sz w:val="28"/>
          <w:szCs w:val="28"/>
          <w:lang w:val="es-ES" w:eastAsia="es-CR"/>
        </w:rPr>
        <w:t xml:space="preserve">Para lograr ajustar el presupuesto al menos al presupuesto aprobado para 2023, y cumplir con un escenario básico de </w:t>
      </w:r>
      <w:r w:rsidR="00BE45BA" w:rsidRPr="00250CD8">
        <w:rPr>
          <w:bCs/>
          <w:sz w:val="28"/>
          <w:szCs w:val="28"/>
          <w:lang w:val="es-ES" w:eastAsia="es-CR"/>
        </w:rPr>
        <w:t>cero</w:t>
      </w:r>
      <w:r w:rsidR="00BE45BA">
        <w:rPr>
          <w:bCs/>
          <w:sz w:val="28"/>
          <w:szCs w:val="28"/>
          <w:lang w:val="es-ES" w:eastAsia="es-CR"/>
        </w:rPr>
        <w:t xml:space="preserve"> </w:t>
      </w:r>
      <w:r w:rsidR="00BE45BA" w:rsidRPr="00250CD8">
        <w:rPr>
          <w:bCs/>
          <w:sz w:val="28"/>
          <w:szCs w:val="28"/>
          <w:lang w:val="es-ES" w:eastAsia="es-CR"/>
        </w:rPr>
        <w:t>crecimientos</w:t>
      </w:r>
      <w:r w:rsidRPr="00250CD8">
        <w:rPr>
          <w:bCs/>
          <w:sz w:val="28"/>
          <w:szCs w:val="28"/>
          <w:lang w:val="es-ES" w:eastAsia="es-CR"/>
        </w:rPr>
        <w:t>, se tomaron las siguientes medidas:</w:t>
      </w:r>
    </w:p>
    <w:p w14:paraId="02833043" w14:textId="1CDA9504"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Se solicitó a la Dirección de Gestión Humana revalorar un nuevo escenario de remuneraciones, para disminuir al máximo el contenido presupuestario, lo cual después de analizado y revisado generó una disminución en la partida de ¢636 millones. </w:t>
      </w:r>
    </w:p>
    <w:p w14:paraId="7DDF29EA"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La subpartida de Prestaciones Legales se rebajó en ¢200 millones ajustándola al monto ejecutado del período 2022 y en el caso que se requieran recursos adicionales, se tendrá que valorar la modificación presupuestaria vía decreto ejecutivo en el año 2024.</w:t>
      </w:r>
    </w:p>
    <w:p w14:paraId="75580352"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En la subpartida de Vehículos se aplicó una nueva metodología propuesta por la Dirección Ejecutiva, con la finalidad de ampliar los aspectos a tomar en consideración para los cambios de vehículos y no solo su antigüedad, sino desgaste, uso, kilometraje, mantenimiento, etc. y se logró un rebajo de ¢400 millones. </w:t>
      </w:r>
    </w:p>
    <w:p w14:paraId="4C8467BC"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La Dirección de Gestión Humana por las necesidades presupuestarias analizó y propuso rebajar la coletilla de reasignaciones en ¢100 millones, que con cargas sociales y aguinaldo proporcional totalizaron ¢138 millones, partiendo de que las nuevas necesidades se </w:t>
      </w:r>
      <w:r w:rsidRPr="00250CD8">
        <w:rPr>
          <w:sz w:val="26"/>
          <w:szCs w:val="26"/>
          <w:lang w:val="es-ES"/>
        </w:rPr>
        <w:lastRenderedPageBreak/>
        <w:t>tendrán que realizar a partir del contenido que se pueda dar en el proceso de ejecución 2024 si así se requiere en el momento.</w:t>
      </w:r>
    </w:p>
    <w:p w14:paraId="0E8C7662"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El Programa 928 Organismo de Investigación Judicial rebajó de la partida de sustituciones en ¢300 millones para dar fundamento al estudio de </w:t>
      </w:r>
      <w:proofErr w:type="gramStart"/>
      <w:r w:rsidRPr="00250CD8">
        <w:rPr>
          <w:sz w:val="26"/>
          <w:szCs w:val="26"/>
          <w:lang w:val="es-ES"/>
        </w:rPr>
        <w:t>estructura  de</w:t>
      </w:r>
      <w:proofErr w:type="gramEnd"/>
      <w:r w:rsidRPr="00250CD8">
        <w:rPr>
          <w:sz w:val="26"/>
          <w:szCs w:val="26"/>
          <w:lang w:val="es-ES"/>
        </w:rPr>
        <w:t xml:space="preserve"> puestos de Jurisdicción de Crimen Organizado, lo que con aguinaldo y cargas sociales proporcionales totalizo ¢416 millones, de tal forma que con el mismo contenido presupuestario se atienden las reasignaciones que fueron aprobadas con el estudio indicado</w:t>
      </w:r>
    </w:p>
    <w:p w14:paraId="3DA65456"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El Área Informática se ajustó en ¢1.213.683.753 en diversas subpartidas, situación que fue informada a la Corte Plena, ya que algunas compras se realizaran con recursos del Fideicomiso de Emergencia por la urgencia de fortalecer la seguridad en el Poder Judicial. </w:t>
      </w:r>
    </w:p>
    <w:p w14:paraId="30FE2CB4"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El Área de Construcciones ajustó </w:t>
      </w:r>
      <w:proofErr w:type="gramStart"/>
      <w:r w:rsidRPr="00250CD8">
        <w:rPr>
          <w:sz w:val="26"/>
          <w:szCs w:val="26"/>
          <w:lang w:val="es-ES"/>
        </w:rPr>
        <w:t>en  ¢</w:t>
      </w:r>
      <w:proofErr w:type="gramEnd"/>
      <w:r w:rsidRPr="00250CD8">
        <w:rPr>
          <w:sz w:val="26"/>
          <w:szCs w:val="26"/>
          <w:lang w:val="es-ES"/>
        </w:rPr>
        <w:t>450 millones el proyecto Medios de Egresos en el OIJ propiamente en San Joaquín de Flores, de tal forma que se propuso técnicamente canalizarlo en dos etapas, ya que no era posible atender el contenido en un solo año, y ¢345.174.574 en varios proyectos internos.</w:t>
      </w:r>
    </w:p>
    <w:p w14:paraId="2205B77B"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Los recursos para aporte de Cesantía se ajustaron en ¢234 millones quedando la suma en igualdad de condiciones con que </w:t>
      </w:r>
      <w:proofErr w:type="gramStart"/>
      <w:r w:rsidRPr="00250CD8">
        <w:rPr>
          <w:sz w:val="26"/>
          <w:szCs w:val="26"/>
          <w:lang w:val="es-ES"/>
        </w:rPr>
        <w:t>fue  aprobado</w:t>
      </w:r>
      <w:proofErr w:type="gramEnd"/>
      <w:r w:rsidRPr="00250CD8">
        <w:rPr>
          <w:sz w:val="26"/>
          <w:szCs w:val="26"/>
          <w:lang w:val="es-ES"/>
        </w:rPr>
        <w:t xml:space="preserve"> para el año 2023, ya que no existía posibilidad de crecimiento</w:t>
      </w:r>
    </w:p>
    <w:p w14:paraId="505CA51A"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Se logró un ajuste en la cuota de fideicomiso para alquiler y se obtuvo un ahorro de ¢100 millones, ya que se ajustó el tipo de </w:t>
      </w:r>
      <w:proofErr w:type="gramStart"/>
      <w:r w:rsidRPr="00250CD8">
        <w:rPr>
          <w:sz w:val="26"/>
          <w:szCs w:val="26"/>
          <w:lang w:val="es-ES"/>
        </w:rPr>
        <w:t>cambio .</w:t>
      </w:r>
      <w:proofErr w:type="gramEnd"/>
    </w:p>
    <w:p w14:paraId="0D36B1DC"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rPr>
        <w:t xml:space="preserve">Se acordó rebajar la póliza de riesgos de trabajo de acuerdo a la ejecución presupuestaria del año 2022 y se </w:t>
      </w:r>
      <w:proofErr w:type="gramStart"/>
      <w:r w:rsidRPr="00250CD8">
        <w:rPr>
          <w:sz w:val="26"/>
          <w:szCs w:val="26"/>
          <w:lang w:val="es-ES"/>
        </w:rPr>
        <w:t>ahorró  el</w:t>
      </w:r>
      <w:proofErr w:type="gramEnd"/>
      <w:r w:rsidRPr="00250CD8">
        <w:rPr>
          <w:sz w:val="26"/>
          <w:szCs w:val="26"/>
          <w:lang w:val="es-ES"/>
        </w:rPr>
        <w:t xml:space="preserve"> monto de</w:t>
      </w:r>
      <w:r w:rsidRPr="00250CD8">
        <w:rPr>
          <w:sz w:val="26"/>
          <w:szCs w:val="26"/>
          <w:lang w:val="es-ES" w:eastAsia="es-CR"/>
        </w:rPr>
        <w:t xml:space="preserve"> ¢ 171.721.216, se deberá monitorear su comportamiento para el año 2024 y en caso de requerir se deberá ajustar mediante modificación </w:t>
      </w:r>
      <w:proofErr w:type="spellStart"/>
      <w:r w:rsidRPr="00250CD8">
        <w:rPr>
          <w:sz w:val="26"/>
          <w:szCs w:val="26"/>
          <w:lang w:val="es-ES" w:eastAsia="es-CR"/>
        </w:rPr>
        <w:t>prespuestaria</w:t>
      </w:r>
      <w:proofErr w:type="spellEnd"/>
    </w:p>
    <w:p w14:paraId="06520F7B"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eastAsia="es-CR"/>
        </w:rPr>
        <w:t xml:space="preserve">Se eliminó la cuota del seguro de enfermedad que corresponde a la cuota estatal por los pensionados y jubilados a la CCSS, ya que se determinó que no está siendo cobrada desde el año 2021 por un monto de </w:t>
      </w:r>
      <w:r w:rsidRPr="00250CD8">
        <w:rPr>
          <w:sz w:val="26"/>
          <w:szCs w:val="26"/>
          <w:lang w:val="es-ES"/>
        </w:rPr>
        <w:t>¢</w:t>
      </w:r>
      <w:r w:rsidRPr="00250CD8">
        <w:rPr>
          <w:sz w:val="26"/>
          <w:szCs w:val="26"/>
          <w:lang w:val="es-ES" w:eastAsia="es-CR"/>
        </w:rPr>
        <w:t>258 millones, según comunicación recibida por los compañeros del Departamento Financiero Contable.</w:t>
      </w:r>
    </w:p>
    <w:p w14:paraId="15288AE6" w14:textId="77777777" w:rsidR="00F755C3" w:rsidRPr="00250CD8" w:rsidRDefault="00F755C3" w:rsidP="004C5677">
      <w:pPr>
        <w:numPr>
          <w:ilvl w:val="0"/>
          <w:numId w:val="11"/>
        </w:numPr>
        <w:spacing w:before="120" w:after="120"/>
        <w:ind w:left="851" w:right="851" w:firstLine="709"/>
        <w:jc w:val="both"/>
        <w:rPr>
          <w:sz w:val="26"/>
          <w:szCs w:val="26"/>
          <w:lang w:val="es-ES"/>
        </w:rPr>
      </w:pPr>
      <w:r w:rsidRPr="00250CD8">
        <w:rPr>
          <w:sz w:val="26"/>
          <w:szCs w:val="26"/>
          <w:lang w:val="es-ES" w:eastAsia="es-CR"/>
        </w:rPr>
        <w:t xml:space="preserve">Según la programación de la Escuela Judicial para el FIAJ 2024, se rebajaron </w:t>
      </w:r>
      <w:r w:rsidRPr="00250CD8">
        <w:rPr>
          <w:sz w:val="26"/>
          <w:szCs w:val="26"/>
          <w:lang w:val="es-ES"/>
        </w:rPr>
        <w:t>¢</w:t>
      </w:r>
      <w:r w:rsidRPr="00250CD8">
        <w:rPr>
          <w:sz w:val="26"/>
          <w:szCs w:val="26"/>
          <w:lang w:val="es-ES" w:eastAsia="es-CR"/>
        </w:rPr>
        <w:t xml:space="preserve">5 millones del total de </w:t>
      </w:r>
      <w:r w:rsidRPr="00250CD8">
        <w:rPr>
          <w:sz w:val="26"/>
          <w:szCs w:val="26"/>
          <w:lang w:val="es-ES"/>
        </w:rPr>
        <w:t>¢</w:t>
      </w:r>
      <w:r w:rsidRPr="00250CD8">
        <w:rPr>
          <w:sz w:val="26"/>
          <w:szCs w:val="26"/>
          <w:lang w:val="es-ES" w:eastAsia="es-CR"/>
        </w:rPr>
        <w:t>180 millones formulados.</w:t>
      </w:r>
    </w:p>
    <w:p w14:paraId="4F654949" w14:textId="014F4CCE" w:rsidR="00F755C3" w:rsidRPr="00250CD8" w:rsidRDefault="00F755C3" w:rsidP="004C5677">
      <w:pPr>
        <w:numPr>
          <w:ilvl w:val="0"/>
          <w:numId w:val="11"/>
        </w:numPr>
        <w:spacing w:before="120" w:after="120"/>
        <w:ind w:left="851" w:right="851" w:firstLine="709"/>
        <w:jc w:val="both"/>
        <w:rPr>
          <w:color w:val="000000" w:themeColor="text1"/>
          <w:sz w:val="26"/>
          <w:szCs w:val="26"/>
          <w:lang w:val="es-ES"/>
        </w:rPr>
      </w:pPr>
      <w:r w:rsidRPr="00250CD8">
        <w:rPr>
          <w:sz w:val="26"/>
          <w:szCs w:val="26"/>
          <w:lang w:val="es-ES" w:eastAsia="es-CR"/>
        </w:rPr>
        <w:t xml:space="preserve">Finalmente, se aplicó el tipo de cambio que informó el Ministerio de Hacienda para 2024 y con la actualización generada se utilizaron aproximadamente </w:t>
      </w:r>
      <w:r w:rsidRPr="00250CD8">
        <w:rPr>
          <w:sz w:val="26"/>
          <w:szCs w:val="26"/>
          <w:lang w:val="es-ES"/>
        </w:rPr>
        <w:t>¢</w:t>
      </w:r>
      <w:r w:rsidRPr="00250CD8">
        <w:rPr>
          <w:sz w:val="26"/>
          <w:szCs w:val="26"/>
          <w:lang w:val="es-ES" w:eastAsia="es-CR"/>
        </w:rPr>
        <w:t xml:space="preserve">258 millones para cerrar el presupuesto </w:t>
      </w:r>
      <w:r w:rsidRPr="00250CD8">
        <w:rPr>
          <w:color w:val="000000" w:themeColor="text1"/>
          <w:sz w:val="26"/>
          <w:szCs w:val="26"/>
          <w:lang w:val="es-ES" w:eastAsia="es-CR"/>
        </w:rPr>
        <w:t xml:space="preserve">total al mismo formulado que el 2023. </w:t>
      </w:r>
    </w:p>
    <w:p w14:paraId="7BB9440B" w14:textId="77777777" w:rsidR="00F755C3" w:rsidRPr="00250CD8" w:rsidRDefault="00F755C3" w:rsidP="00F755C3">
      <w:pPr>
        <w:spacing w:before="120" w:after="120"/>
        <w:ind w:left="851" w:right="851" w:firstLine="709"/>
        <w:rPr>
          <w:color w:val="000000" w:themeColor="text1"/>
          <w:sz w:val="26"/>
          <w:szCs w:val="26"/>
        </w:rPr>
      </w:pPr>
      <w:r w:rsidRPr="00250CD8">
        <w:rPr>
          <w:color w:val="000000" w:themeColor="text1"/>
          <w:sz w:val="26"/>
          <w:szCs w:val="26"/>
        </w:rPr>
        <w:t>Distribución del presupuesto 2024 entre Gasto Corriente y Gasto de Capital</w:t>
      </w:r>
    </w:p>
    <w:p w14:paraId="0D7441A0" w14:textId="77777777" w:rsidR="00F755C3" w:rsidRPr="00250CD8" w:rsidRDefault="00F755C3" w:rsidP="00F755C3">
      <w:pPr>
        <w:spacing w:before="120" w:after="240"/>
        <w:ind w:left="851" w:right="851" w:firstLine="709"/>
        <w:rPr>
          <w:color w:val="000000" w:themeColor="text1"/>
          <w:sz w:val="26"/>
          <w:szCs w:val="26"/>
        </w:rPr>
      </w:pPr>
      <w:r w:rsidRPr="00250CD8">
        <w:rPr>
          <w:color w:val="000000" w:themeColor="text1"/>
          <w:sz w:val="26"/>
          <w:szCs w:val="26"/>
        </w:rPr>
        <w:t>El resumen por programa 2023-2024 y la clasificación entre Remuneraciones y Gasto Variable se observa en la siguiente tabla:</w:t>
      </w:r>
    </w:p>
    <w:p w14:paraId="400652B1" w14:textId="77777777" w:rsidR="00F755C3" w:rsidRPr="00250CD8" w:rsidRDefault="00F755C3" w:rsidP="00F755C3">
      <w:pPr>
        <w:jc w:val="both"/>
      </w:pPr>
      <w:r w:rsidRPr="00250CD8">
        <w:rPr>
          <w:noProof/>
        </w:rPr>
        <w:lastRenderedPageBreak/>
        <w:drawing>
          <wp:inline distT="0" distB="0" distL="0" distR="0" wp14:anchorId="0509342D" wp14:editId="4D23615D">
            <wp:extent cx="5612130" cy="1343025"/>
            <wp:effectExtent l="0" t="0" r="7620" b="9525"/>
            <wp:docPr id="1830116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343025"/>
                    </a:xfrm>
                    <a:prstGeom prst="rect">
                      <a:avLst/>
                    </a:prstGeom>
                    <a:noFill/>
                    <a:ln>
                      <a:noFill/>
                    </a:ln>
                  </pic:spPr>
                </pic:pic>
              </a:graphicData>
            </a:graphic>
          </wp:inline>
        </w:drawing>
      </w:r>
    </w:p>
    <w:p w14:paraId="4D9F39A6" w14:textId="77777777" w:rsidR="00F755C3" w:rsidRPr="00250CD8" w:rsidRDefault="00F755C3" w:rsidP="00F755C3">
      <w:pPr>
        <w:spacing w:before="240" w:after="240"/>
        <w:ind w:left="851" w:right="851" w:firstLine="709"/>
        <w:jc w:val="both"/>
        <w:rPr>
          <w:sz w:val="26"/>
          <w:szCs w:val="26"/>
        </w:rPr>
      </w:pPr>
      <w:r w:rsidRPr="00250CD8">
        <w:rPr>
          <w:sz w:val="26"/>
          <w:szCs w:val="26"/>
        </w:rPr>
        <w:t xml:space="preserve">En este caso, se aprecia una ligera reducción del presupuesto para Remuneraciones (incluyendo cargas sociales y aguinaldo proporcional) del -0,1% y un leve aumento del presupuesto de gasto variable, del orden del 0,8%. De igual manera, a nivel institucional, esto es consolidando los recursos del Programa 951 Administración del Fondo de Jubilaciones con financiamiento propio, los porcentajes prácticamente no varían, siendo del -0,1% y del 0,7%, para Remuneraciones y Gasto Variable, respectivamente.  </w:t>
      </w:r>
    </w:p>
    <w:p w14:paraId="70737DFA" w14:textId="77777777" w:rsidR="00F755C3" w:rsidRPr="00250CD8" w:rsidRDefault="00F755C3" w:rsidP="00F755C3">
      <w:pPr>
        <w:jc w:val="center"/>
      </w:pPr>
      <w:r w:rsidRPr="00250CD8">
        <w:t xml:space="preserve"> </w:t>
      </w:r>
      <w:bookmarkStart w:id="1" w:name="_MON_1745134725"/>
      <w:bookmarkEnd w:id="1"/>
      <w:r w:rsidRPr="00250CD8">
        <w:object w:dxaOrig="1513" w:dyaOrig="989" w14:anchorId="1C1CD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9" o:title=""/>
          </v:shape>
          <o:OLEObject Type="Embed" ProgID="Excel.Sheet.12" ShapeID="_x0000_i1025" DrawAspect="Icon" ObjectID="_1746361843" r:id="rId10"/>
        </w:object>
      </w:r>
    </w:p>
    <w:p w14:paraId="19B4D682" w14:textId="77777777" w:rsidR="00F755C3" w:rsidRPr="00250CD8" w:rsidRDefault="00F755C3" w:rsidP="004C5677">
      <w:pPr>
        <w:numPr>
          <w:ilvl w:val="0"/>
          <w:numId w:val="12"/>
        </w:numPr>
        <w:spacing w:before="240" w:after="240"/>
        <w:ind w:left="0" w:firstLine="709"/>
        <w:rPr>
          <w:b/>
          <w:bCs/>
          <w:sz w:val="28"/>
          <w:szCs w:val="28"/>
          <w:lang w:val="es-ES"/>
        </w:rPr>
      </w:pPr>
      <w:r w:rsidRPr="00250CD8">
        <w:rPr>
          <w:b/>
          <w:bCs/>
          <w:sz w:val="28"/>
          <w:szCs w:val="28"/>
          <w:lang w:val="es-ES"/>
        </w:rPr>
        <w:t>Distribución del presupuesto 2024 entre Gasto Corriente y Gasto de Capital</w:t>
      </w:r>
    </w:p>
    <w:p w14:paraId="49960847" w14:textId="77777777" w:rsidR="00F755C3" w:rsidRPr="00250CD8" w:rsidRDefault="00F755C3" w:rsidP="00F755C3">
      <w:pPr>
        <w:spacing w:before="240" w:after="240" w:line="480" w:lineRule="auto"/>
        <w:ind w:firstLine="709"/>
        <w:jc w:val="both"/>
        <w:rPr>
          <w:sz w:val="28"/>
          <w:szCs w:val="28"/>
        </w:rPr>
      </w:pPr>
      <w:r w:rsidRPr="00250CD8">
        <w:rPr>
          <w:sz w:val="28"/>
          <w:szCs w:val="28"/>
        </w:rPr>
        <w:t>Por su parte, la distribución de este presupuesto formulado entre gasto corriente y gasto de capital quedó de la siguiente manera:</w:t>
      </w:r>
    </w:p>
    <w:p w14:paraId="1BC85779" w14:textId="77777777" w:rsidR="00F755C3" w:rsidRPr="00250CD8" w:rsidRDefault="00F755C3" w:rsidP="00F755C3">
      <w:r w:rsidRPr="00250CD8">
        <w:rPr>
          <w:noProof/>
        </w:rPr>
        <w:drawing>
          <wp:inline distT="0" distB="0" distL="0" distR="0" wp14:anchorId="615AFD68" wp14:editId="7AB869B3">
            <wp:extent cx="5612130" cy="1177925"/>
            <wp:effectExtent l="0" t="0" r="7620" b="3175"/>
            <wp:docPr id="504002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177925"/>
                    </a:xfrm>
                    <a:prstGeom prst="rect">
                      <a:avLst/>
                    </a:prstGeom>
                    <a:noFill/>
                    <a:ln>
                      <a:noFill/>
                    </a:ln>
                  </pic:spPr>
                </pic:pic>
              </a:graphicData>
            </a:graphic>
          </wp:inline>
        </w:drawing>
      </w:r>
    </w:p>
    <w:p w14:paraId="6FD081F7" w14:textId="766F73B7" w:rsidR="00F755C3" w:rsidRPr="00250CD8" w:rsidRDefault="00F755C3" w:rsidP="00F755C3">
      <w:pPr>
        <w:spacing w:before="240" w:after="240" w:line="480" w:lineRule="auto"/>
        <w:ind w:firstLine="709"/>
        <w:jc w:val="both"/>
        <w:rPr>
          <w:sz w:val="28"/>
          <w:szCs w:val="28"/>
        </w:rPr>
      </w:pPr>
      <w:r w:rsidRPr="00250CD8">
        <w:rPr>
          <w:sz w:val="28"/>
          <w:szCs w:val="28"/>
        </w:rPr>
        <w:t>Como se puede apreciar, se presenta una redistribución de los recursos entre gasto corriente y gasto de capital, de manera tal que en comparación con el presupuesto aprobado para el 2023</w:t>
      </w:r>
      <w:r w:rsidRPr="00250CD8">
        <w:rPr>
          <w:b/>
          <w:bCs/>
          <w:sz w:val="28"/>
          <w:szCs w:val="28"/>
        </w:rPr>
        <w:t>- a nivel institucional</w:t>
      </w:r>
      <w:r w:rsidRPr="00250CD8">
        <w:rPr>
          <w:sz w:val="28"/>
          <w:szCs w:val="28"/>
        </w:rPr>
        <w:t xml:space="preserve"> - el gasto corriente presenta una reducción de ¢1.659 millones, mientras que el gasto de capital refleja un aumento de ¢1.829 millones.</w:t>
      </w:r>
    </w:p>
    <w:p w14:paraId="2D16C5BC" w14:textId="77777777" w:rsidR="00F755C3" w:rsidRPr="00250CD8" w:rsidRDefault="00F755C3" w:rsidP="004C5677">
      <w:pPr>
        <w:numPr>
          <w:ilvl w:val="0"/>
          <w:numId w:val="12"/>
        </w:numPr>
        <w:spacing w:before="240" w:after="240" w:line="480" w:lineRule="auto"/>
        <w:ind w:left="0" w:firstLine="709"/>
        <w:jc w:val="both"/>
        <w:rPr>
          <w:b/>
          <w:bCs/>
          <w:sz w:val="28"/>
          <w:szCs w:val="28"/>
          <w:lang w:val="es-ES"/>
        </w:rPr>
      </w:pPr>
      <w:r w:rsidRPr="00250CD8">
        <w:rPr>
          <w:b/>
          <w:bCs/>
          <w:sz w:val="28"/>
          <w:szCs w:val="28"/>
          <w:lang w:val="es-ES"/>
        </w:rPr>
        <w:lastRenderedPageBreak/>
        <w:t xml:space="preserve">Presupuesto 2024 en comparación con el límite presupuestario establecido por el Ministerio de Hacienda al Poder Judicial </w:t>
      </w:r>
    </w:p>
    <w:p w14:paraId="5DAC9171" w14:textId="77777777" w:rsidR="00F755C3" w:rsidRPr="00250CD8" w:rsidRDefault="00F755C3" w:rsidP="00F755C3">
      <w:pPr>
        <w:spacing w:before="240" w:after="240" w:line="480" w:lineRule="auto"/>
        <w:ind w:firstLine="709"/>
        <w:jc w:val="both"/>
        <w:rPr>
          <w:sz w:val="28"/>
          <w:szCs w:val="28"/>
        </w:rPr>
      </w:pPr>
      <w:r w:rsidRPr="00250CD8">
        <w:rPr>
          <w:sz w:val="28"/>
          <w:szCs w:val="28"/>
        </w:rPr>
        <w:t xml:space="preserve">El Consejo Superior en la sesión 31-2023, artículo VII conoció la explicación brindada por la licenciada Nacira Valverde Bermúdez, Directora de Planificación en relación con el oficio MH-DM-OF-0561-2023 del pasado 13 de abril, en el cual la Licda. Priscilla Zamora Rojas Ministra </w:t>
      </w:r>
      <w:proofErr w:type="spellStart"/>
      <w:r w:rsidRPr="00250CD8">
        <w:rPr>
          <w:sz w:val="28"/>
          <w:szCs w:val="28"/>
        </w:rPr>
        <w:t>a.i.</w:t>
      </w:r>
      <w:proofErr w:type="spellEnd"/>
      <w:r w:rsidRPr="00250CD8">
        <w:rPr>
          <w:sz w:val="28"/>
          <w:szCs w:val="28"/>
        </w:rPr>
        <w:t xml:space="preserve"> de Hacienda, informó sobre la “Comunicación del gasto presupuestario máximo para el ejercicio 2024”.</w:t>
      </w:r>
    </w:p>
    <w:p w14:paraId="40547537" w14:textId="77777777" w:rsidR="00F755C3" w:rsidRPr="00250CD8" w:rsidRDefault="00F755C3" w:rsidP="00F755C3">
      <w:pPr>
        <w:jc w:val="center"/>
      </w:pPr>
      <w:r w:rsidRPr="00250CD8">
        <w:rPr>
          <w:color w:val="0070C0"/>
          <w:sz w:val="28"/>
          <w:szCs w:val="28"/>
        </w:rPr>
        <w:object w:dxaOrig="1508" w:dyaOrig="984" w14:anchorId="18BD48C4">
          <v:shape id="_x0000_i1026" type="#_x0000_t75" style="width:76.5pt;height:49pt" o:ole="">
            <v:imagedata r:id="rId12" o:title=""/>
          </v:shape>
          <o:OLEObject Type="Embed" ProgID="Acrobat.Document.DC" ShapeID="_x0000_i1026" DrawAspect="Icon" ObjectID="_1746361844" r:id="rId13"/>
        </w:object>
      </w:r>
    </w:p>
    <w:p w14:paraId="03219EAB" w14:textId="77777777" w:rsidR="00F755C3" w:rsidRPr="00250CD8" w:rsidRDefault="00F755C3" w:rsidP="00F755C3">
      <w:pPr>
        <w:autoSpaceDE w:val="0"/>
        <w:autoSpaceDN w:val="0"/>
        <w:adjustRightInd w:val="0"/>
        <w:spacing w:before="240" w:after="240" w:line="480" w:lineRule="auto"/>
        <w:ind w:firstLine="709"/>
        <w:rPr>
          <w:sz w:val="28"/>
          <w:szCs w:val="28"/>
        </w:rPr>
      </w:pPr>
      <w:r w:rsidRPr="00250CD8">
        <w:rPr>
          <w:sz w:val="28"/>
          <w:szCs w:val="28"/>
        </w:rPr>
        <w:t>Al respecto, el Consejo Superior dispuso lo siguiente:</w:t>
      </w:r>
    </w:p>
    <w:p w14:paraId="3BD0B7E0" w14:textId="77777777" w:rsidR="00F755C3" w:rsidRPr="00250CD8" w:rsidRDefault="00F755C3" w:rsidP="00F755C3">
      <w:pPr>
        <w:spacing w:before="240" w:after="240"/>
        <w:ind w:left="851" w:right="851" w:firstLine="709"/>
        <w:jc w:val="both"/>
        <w:rPr>
          <w:rFonts w:eastAsia="Book Antiqua"/>
          <w:b/>
          <w:bCs/>
          <w:i/>
          <w:iCs/>
          <w:sz w:val="26"/>
          <w:szCs w:val="26"/>
          <w:lang w:val="es"/>
        </w:rPr>
      </w:pPr>
      <w:r w:rsidRPr="00250CD8">
        <w:rPr>
          <w:b/>
          <w:bCs/>
          <w:i/>
          <w:iCs/>
          <w:sz w:val="26"/>
          <w:szCs w:val="26"/>
        </w:rPr>
        <w:t>“Se acordó:</w:t>
      </w:r>
      <w:r w:rsidRPr="00250CD8">
        <w:rPr>
          <w:rFonts w:eastAsia="Book Antiqua"/>
          <w:i/>
          <w:iCs/>
          <w:sz w:val="26"/>
          <w:szCs w:val="26"/>
          <w:lang w:val="es"/>
        </w:rPr>
        <w:t xml:space="preserve"> </w:t>
      </w:r>
      <w:r w:rsidRPr="00250CD8">
        <w:rPr>
          <w:rFonts w:eastAsia="Book Antiqua"/>
          <w:b/>
          <w:bCs/>
          <w:i/>
          <w:iCs/>
          <w:sz w:val="26"/>
          <w:szCs w:val="26"/>
          <w:lang w:val="es"/>
        </w:rPr>
        <w:t>1.)</w:t>
      </w:r>
      <w:r w:rsidRPr="00250CD8">
        <w:rPr>
          <w:rFonts w:eastAsia="Book Antiqua"/>
          <w:i/>
          <w:iCs/>
          <w:sz w:val="26"/>
          <w:szCs w:val="26"/>
          <w:lang w:val="es"/>
        </w:rPr>
        <w:t xml:space="preserve"> Solicitar al Ministerio de Hacienda reconsiderar el límite presupuestario comunicado y en su defecto solicita se brinde como corresponde el límite presupuestario según la regla fiscal, a partir del presupuesto aprobado del año 2023, es decir, aplicar el porcentaje de crecimiento del 3.53 %, con un incremento bruto a partir del monto del presupuesto 2023 de </w:t>
      </w:r>
      <w:r w:rsidRPr="00250CD8">
        <w:rPr>
          <w:i/>
          <w:iCs/>
          <w:sz w:val="26"/>
          <w:szCs w:val="26"/>
          <w:lang w:val="es"/>
        </w:rPr>
        <w:t>₡</w:t>
      </w:r>
      <w:r w:rsidRPr="00250CD8">
        <w:rPr>
          <w:rFonts w:eastAsia="Book Antiqua"/>
          <w:i/>
          <w:iCs/>
          <w:sz w:val="26"/>
          <w:szCs w:val="26"/>
          <w:lang w:val="es"/>
        </w:rPr>
        <w:t xml:space="preserve">17.262.546.425 de acuerdo con los elementos expuestos. </w:t>
      </w:r>
      <w:r w:rsidRPr="00250CD8">
        <w:rPr>
          <w:rFonts w:eastAsia="Book Antiqua"/>
          <w:b/>
          <w:bCs/>
          <w:i/>
          <w:iCs/>
          <w:sz w:val="26"/>
          <w:szCs w:val="26"/>
          <w:lang w:val="es"/>
        </w:rPr>
        <w:t>2.)</w:t>
      </w:r>
      <w:r w:rsidRPr="00250CD8">
        <w:rPr>
          <w:rFonts w:eastAsia="Book Antiqua"/>
          <w:i/>
          <w:iCs/>
          <w:sz w:val="26"/>
          <w:szCs w:val="26"/>
          <w:lang w:val="es"/>
        </w:rPr>
        <w:t xml:space="preserve"> Aplicar en los sistemas de formulación presupuestaria el tipo de cambio señalado por el Ministerio de Hacienda mediante la comunicación realizada. </w:t>
      </w:r>
      <w:r w:rsidRPr="00250CD8">
        <w:rPr>
          <w:rFonts w:eastAsia="Book Antiqua"/>
          <w:b/>
          <w:bCs/>
          <w:i/>
          <w:iCs/>
          <w:sz w:val="26"/>
          <w:szCs w:val="26"/>
          <w:lang w:val="es"/>
        </w:rPr>
        <w:t>3.)</w:t>
      </w:r>
      <w:r w:rsidRPr="00250CD8">
        <w:rPr>
          <w:rFonts w:eastAsia="Book Antiqua"/>
          <w:i/>
          <w:iCs/>
          <w:sz w:val="26"/>
          <w:szCs w:val="26"/>
          <w:lang w:val="es"/>
        </w:rPr>
        <w:t xml:space="preserve"> Comunicar el presente acuerdo a la Presidencia de la Corte para lo que corresponda. </w:t>
      </w:r>
      <w:r w:rsidRPr="00250CD8">
        <w:rPr>
          <w:rFonts w:eastAsia="Book Antiqua"/>
          <w:b/>
          <w:bCs/>
          <w:i/>
          <w:iCs/>
          <w:sz w:val="26"/>
          <w:szCs w:val="26"/>
          <w:lang w:val="es"/>
        </w:rPr>
        <w:t>Se declara acuerdo firme.”</w:t>
      </w:r>
    </w:p>
    <w:p w14:paraId="512AD73B" w14:textId="77777777" w:rsidR="00F755C3" w:rsidRPr="00250CD8" w:rsidRDefault="00F755C3" w:rsidP="00F755C3">
      <w:pPr>
        <w:spacing w:before="240" w:after="240" w:line="480" w:lineRule="auto"/>
        <w:jc w:val="center"/>
        <w:rPr>
          <w:color w:val="000000" w:themeColor="text1"/>
          <w:sz w:val="28"/>
          <w:szCs w:val="28"/>
        </w:rPr>
      </w:pPr>
      <w:r w:rsidRPr="00250CD8">
        <w:rPr>
          <w:color w:val="000000" w:themeColor="text1"/>
          <w:sz w:val="28"/>
          <w:szCs w:val="28"/>
        </w:rPr>
        <w:t>-0-</w:t>
      </w:r>
    </w:p>
    <w:p w14:paraId="738FCE85" w14:textId="2C967816" w:rsidR="00F755C3" w:rsidRPr="00250CD8" w:rsidRDefault="00F755C3" w:rsidP="00F755C3">
      <w:pPr>
        <w:autoSpaceDE w:val="0"/>
        <w:autoSpaceDN w:val="0"/>
        <w:adjustRightInd w:val="0"/>
        <w:spacing w:before="240" w:after="240" w:line="480" w:lineRule="auto"/>
        <w:ind w:firstLine="709"/>
        <w:jc w:val="both"/>
        <w:rPr>
          <w:sz w:val="28"/>
          <w:szCs w:val="28"/>
        </w:rPr>
      </w:pPr>
      <w:r w:rsidRPr="00250CD8">
        <w:rPr>
          <w:sz w:val="28"/>
          <w:szCs w:val="28"/>
        </w:rPr>
        <w:t>Considerando lo anterior y dado que</w:t>
      </w:r>
      <w:r w:rsidR="00882F77">
        <w:rPr>
          <w:sz w:val="28"/>
          <w:szCs w:val="28"/>
        </w:rPr>
        <w:t>,</w:t>
      </w:r>
      <w:r w:rsidRPr="00250CD8">
        <w:rPr>
          <w:sz w:val="28"/>
          <w:szCs w:val="28"/>
        </w:rPr>
        <w:t xml:space="preserve"> a la fecha, pese a las gestiones realizadas, no se ha recibido ninguna comunicación diferente por parte del órgano rector, es importante apreciar cuál fue el impacto del límite presupuestario en la formulación </w:t>
      </w:r>
      <w:r w:rsidRPr="00250CD8">
        <w:rPr>
          <w:sz w:val="28"/>
          <w:szCs w:val="28"/>
        </w:rPr>
        <w:lastRenderedPageBreak/>
        <w:t>del 2024, dado que en el citado oficio se establecen tanto un límite al presupuesto total, como a la formulación de gasto corriente, en los siguientes términos:</w:t>
      </w:r>
    </w:p>
    <w:tbl>
      <w:tblPr>
        <w:tblStyle w:val="Tablaconcuadrcula"/>
        <w:tblW w:w="0" w:type="auto"/>
        <w:jc w:val="center"/>
        <w:tblLook w:val="04A0" w:firstRow="1" w:lastRow="0" w:firstColumn="1" w:lastColumn="0" w:noHBand="0" w:noVBand="1"/>
      </w:tblPr>
      <w:tblGrid>
        <w:gridCol w:w="4815"/>
      </w:tblGrid>
      <w:tr w:rsidR="00F755C3" w:rsidRPr="00250CD8" w14:paraId="6E06068D" w14:textId="77777777" w:rsidTr="0044193B">
        <w:trPr>
          <w:jc w:val="center"/>
        </w:trPr>
        <w:tc>
          <w:tcPr>
            <w:tcW w:w="4815" w:type="dxa"/>
          </w:tcPr>
          <w:p w14:paraId="6EF2A738" w14:textId="77777777" w:rsidR="00F755C3" w:rsidRPr="00250CD8" w:rsidRDefault="00F755C3" w:rsidP="0044193B">
            <w:pPr>
              <w:autoSpaceDE w:val="0"/>
              <w:autoSpaceDN w:val="0"/>
              <w:adjustRightInd w:val="0"/>
              <w:jc w:val="center"/>
              <w:rPr>
                <w:b/>
                <w:bCs/>
                <w:color w:val="0070C0"/>
              </w:rPr>
            </w:pPr>
            <w:r w:rsidRPr="00250CD8">
              <w:rPr>
                <w:b/>
                <w:bCs/>
                <w:color w:val="000000"/>
              </w:rPr>
              <w:t xml:space="preserve">Gasto total 1/ </w:t>
            </w:r>
            <w:r w:rsidRPr="00250CD8">
              <w:rPr>
                <w:color w:val="000000"/>
              </w:rPr>
              <w:t>480.567,10</w:t>
            </w:r>
          </w:p>
        </w:tc>
      </w:tr>
      <w:tr w:rsidR="00F755C3" w:rsidRPr="00250CD8" w14:paraId="56865ADC" w14:textId="77777777" w:rsidTr="0044193B">
        <w:trPr>
          <w:jc w:val="center"/>
        </w:trPr>
        <w:tc>
          <w:tcPr>
            <w:tcW w:w="4815" w:type="dxa"/>
          </w:tcPr>
          <w:p w14:paraId="78364F1F" w14:textId="77777777" w:rsidR="00F755C3" w:rsidRPr="00250CD8" w:rsidRDefault="00F755C3" w:rsidP="0044193B">
            <w:pPr>
              <w:autoSpaceDE w:val="0"/>
              <w:autoSpaceDN w:val="0"/>
              <w:adjustRightInd w:val="0"/>
              <w:jc w:val="center"/>
              <w:rPr>
                <w:b/>
                <w:bCs/>
                <w:color w:val="0070C0"/>
              </w:rPr>
            </w:pPr>
            <w:r w:rsidRPr="00250CD8">
              <w:rPr>
                <w:b/>
                <w:bCs/>
                <w:color w:val="000000"/>
              </w:rPr>
              <w:t xml:space="preserve">Gasto corriente </w:t>
            </w:r>
            <w:r w:rsidRPr="00250CD8">
              <w:rPr>
                <w:color w:val="000000"/>
              </w:rPr>
              <w:t>458.227,99</w:t>
            </w:r>
          </w:p>
        </w:tc>
      </w:tr>
      <w:tr w:rsidR="00F755C3" w:rsidRPr="00250CD8" w14:paraId="1138F9AF" w14:textId="77777777" w:rsidTr="0044193B">
        <w:trPr>
          <w:jc w:val="center"/>
        </w:trPr>
        <w:tc>
          <w:tcPr>
            <w:tcW w:w="4815" w:type="dxa"/>
          </w:tcPr>
          <w:p w14:paraId="7B589AD6" w14:textId="77777777" w:rsidR="00F755C3" w:rsidRPr="00250CD8" w:rsidRDefault="00F755C3" w:rsidP="0044193B">
            <w:pPr>
              <w:jc w:val="center"/>
              <w:rPr>
                <w:b/>
                <w:bCs/>
                <w:color w:val="0070C0"/>
              </w:rPr>
            </w:pPr>
            <w:r w:rsidRPr="00250CD8">
              <w:rPr>
                <w:b/>
                <w:bCs/>
                <w:color w:val="000000"/>
                <w:sz w:val="18"/>
                <w:szCs w:val="18"/>
              </w:rPr>
              <w:t xml:space="preserve">1/ </w:t>
            </w:r>
            <w:r w:rsidRPr="00250CD8">
              <w:rPr>
                <w:color w:val="000000"/>
                <w:sz w:val="18"/>
                <w:szCs w:val="18"/>
              </w:rPr>
              <w:t>Comprende el gasto corriente más el gasto de capital.</w:t>
            </w:r>
          </w:p>
        </w:tc>
      </w:tr>
    </w:tbl>
    <w:p w14:paraId="51CF5E74" w14:textId="77777777" w:rsidR="00F755C3" w:rsidRPr="00250CD8" w:rsidRDefault="00F755C3" w:rsidP="00F755C3">
      <w:pPr>
        <w:autoSpaceDE w:val="0"/>
        <w:autoSpaceDN w:val="0"/>
        <w:adjustRightInd w:val="0"/>
        <w:rPr>
          <w:b/>
          <w:bCs/>
          <w:color w:val="FFFFFF"/>
        </w:rPr>
      </w:pPr>
      <w:r w:rsidRPr="00250CD8">
        <w:rPr>
          <w:b/>
          <w:bCs/>
          <w:color w:val="FFFFFF"/>
        </w:rPr>
        <w:t>s)</w:t>
      </w:r>
    </w:p>
    <w:p w14:paraId="1B67649B" w14:textId="77777777" w:rsidR="00F755C3" w:rsidRPr="00250CD8" w:rsidRDefault="00F755C3" w:rsidP="00F755C3">
      <w:pPr>
        <w:autoSpaceDE w:val="0"/>
        <w:autoSpaceDN w:val="0"/>
        <w:adjustRightInd w:val="0"/>
        <w:spacing w:before="240" w:after="240" w:line="480" w:lineRule="auto"/>
        <w:ind w:firstLine="709"/>
        <w:rPr>
          <w:sz w:val="28"/>
          <w:szCs w:val="28"/>
        </w:rPr>
      </w:pPr>
      <w:r w:rsidRPr="00250CD8">
        <w:rPr>
          <w:sz w:val="28"/>
          <w:szCs w:val="28"/>
        </w:rPr>
        <w:t xml:space="preserve">En la siguiente tabla se exponen los resultados:  </w:t>
      </w:r>
      <w:r w:rsidRPr="00250CD8">
        <w:rPr>
          <w:noProof/>
          <w:sz w:val="28"/>
          <w:szCs w:val="28"/>
        </w:rPr>
        <w:drawing>
          <wp:inline distT="0" distB="0" distL="0" distR="0" wp14:anchorId="0FBBFFF3" wp14:editId="3A56D3EF">
            <wp:extent cx="5614670" cy="719455"/>
            <wp:effectExtent l="0" t="0" r="5080" b="4445"/>
            <wp:docPr id="1217748426"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48426" name="Imagen 1217748426"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719455"/>
                    </a:xfrm>
                    <a:prstGeom prst="rect">
                      <a:avLst/>
                    </a:prstGeom>
                    <a:noFill/>
                  </pic:spPr>
                </pic:pic>
              </a:graphicData>
            </a:graphic>
          </wp:inline>
        </w:drawing>
      </w:r>
    </w:p>
    <w:p w14:paraId="688B4754" w14:textId="77777777" w:rsidR="00F755C3" w:rsidRPr="00250CD8" w:rsidRDefault="00F755C3" w:rsidP="00F755C3">
      <w:pPr>
        <w:spacing w:before="240" w:after="240" w:line="480" w:lineRule="auto"/>
        <w:ind w:firstLine="709"/>
        <w:jc w:val="both"/>
        <w:rPr>
          <w:sz w:val="28"/>
          <w:szCs w:val="28"/>
        </w:rPr>
      </w:pPr>
      <w:r w:rsidRPr="00250CD8">
        <w:rPr>
          <w:sz w:val="28"/>
          <w:szCs w:val="28"/>
        </w:rPr>
        <w:t xml:space="preserve">Como se puede apreciar, para cumplir con el requerimiento establecido por el Ministerio de Hacienda, en este escenario se hace necesario realizar un recorte de ¢5.189 millones en el presupuesto formulado en gasto corriente y de ¢5.177 millones en gasto de capital. </w:t>
      </w:r>
    </w:p>
    <w:p w14:paraId="423C441F" w14:textId="77777777" w:rsidR="00F755C3" w:rsidRPr="00250CD8" w:rsidRDefault="00F755C3" w:rsidP="00F755C3">
      <w:pPr>
        <w:spacing w:before="240" w:after="240" w:line="480" w:lineRule="auto"/>
        <w:ind w:firstLine="709"/>
        <w:jc w:val="both"/>
        <w:rPr>
          <w:sz w:val="28"/>
          <w:szCs w:val="28"/>
        </w:rPr>
      </w:pPr>
      <w:r w:rsidRPr="00250CD8">
        <w:rPr>
          <w:sz w:val="28"/>
          <w:szCs w:val="28"/>
        </w:rPr>
        <w:t xml:space="preserve">Adicionalmente, la Presidencia de la Corte Plena mediante el oficio 120-P-2023 también remitió la solicitud al Ministerio de Hacienda, indicando la imposibilidad de ajustarse al límite comunicado.  Se anexa oficio. </w:t>
      </w:r>
    </w:p>
    <w:p w14:paraId="1D0E349A" w14:textId="67459473" w:rsidR="00F755C3" w:rsidRPr="00250CD8" w:rsidRDefault="004C5677" w:rsidP="00F755C3">
      <w:pPr>
        <w:spacing w:line="480" w:lineRule="auto"/>
        <w:jc w:val="center"/>
        <w:rPr>
          <w:sz w:val="28"/>
          <w:szCs w:val="28"/>
        </w:rPr>
      </w:pPr>
      <w:r w:rsidRPr="00250CD8">
        <w:rPr>
          <w:sz w:val="28"/>
          <w:szCs w:val="28"/>
        </w:rPr>
        <w:object w:dxaOrig="1508" w:dyaOrig="984" w14:anchorId="309D4ACA">
          <v:shape id="_x0000_i1027" type="#_x0000_t75" style="width:76pt;height:49pt" o:ole="">
            <v:imagedata r:id="rId15" o:title=""/>
          </v:shape>
          <o:OLEObject Type="Embed" ProgID="Acrobat.Document.DC" ShapeID="_x0000_i1027" DrawAspect="Icon" ObjectID="_1746361845" r:id="rId16"/>
        </w:object>
      </w:r>
    </w:p>
    <w:p w14:paraId="6C534A71" w14:textId="77777777" w:rsidR="00D87AE9" w:rsidRPr="00250CD8" w:rsidRDefault="00D87AE9" w:rsidP="00F755C3">
      <w:pPr>
        <w:spacing w:after="240"/>
        <w:rPr>
          <w:b/>
          <w:sz w:val="28"/>
          <w:szCs w:val="28"/>
        </w:rPr>
      </w:pPr>
    </w:p>
    <w:p w14:paraId="56D3BB97" w14:textId="77777777" w:rsidR="00D87AE9" w:rsidRPr="00250CD8" w:rsidRDefault="00D87AE9" w:rsidP="00F755C3">
      <w:pPr>
        <w:spacing w:after="240"/>
        <w:rPr>
          <w:b/>
          <w:sz w:val="28"/>
          <w:szCs w:val="28"/>
        </w:rPr>
      </w:pPr>
    </w:p>
    <w:p w14:paraId="53CBB158" w14:textId="77777777" w:rsidR="00D87AE9" w:rsidRPr="00250CD8" w:rsidRDefault="00D87AE9" w:rsidP="00F755C3">
      <w:pPr>
        <w:spacing w:after="240"/>
        <w:rPr>
          <w:b/>
          <w:sz w:val="28"/>
          <w:szCs w:val="28"/>
        </w:rPr>
      </w:pPr>
    </w:p>
    <w:p w14:paraId="32B6A855" w14:textId="77777777" w:rsidR="00D87AE9" w:rsidRPr="00250CD8" w:rsidRDefault="00D87AE9" w:rsidP="00F755C3">
      <w:pPr>
        <w:spacing w:after="240"/>
        <w:rPr>
          <w:b/>
          <w:sz w:val="28"/>
          <w:szCs w:val="28"/>
        </w:rPr>
      </w:pPr>
    </w:p>
    <w:p w14:paraId="4504BB88" w14:textId="194CCF3A" w:rsidR="00F755C3" w:rsidRPr="00250CD8" w:rsidRDefault="00F755C3" w:rsidP="00F755C3">
      <w:pPr>
        <w:spacing w:after="240"/>
        <w:rPr>
          <w:b/>
          <w:sz w:val="28"/>
          <w:szCs w:val="28"/>
        </w:rPr>
      </w:pPr>
      <w:r w:rsidRPr="00250CD8">
        <w:rPr>
          <w:b/>
          <w:sz w:val="28"/>
          <w:szCs w:val="28"/>
        </w:rPr>
        <w:lastRenderedPageBreak/>
        <w:t>Escenario 2: Rebajos para ajustarse al límite establecido por el Ministerio de Haciende de ¢480.567.100.000 (inviable para el Poder Judicial)</w:t>
      </w:r>
    </w:p>
    <w:p w14:paraId="619B2419" w14:textId="77777777" w:rsidR="00F755C3" w:rsidRPr="00250CD8" w:rsidRDefault="00F755C3" w:rsidP="00F755C3">
      <w:pPr>
        <w:spacing w:before="240" w:after="240" w:line="480" w:lineRule="auto"/>
        <w:ind w:firstLine="709"/>
        <w:jc w:val="both"/>
        <w:rPr>
          <w:bCs/>
          <w:sz w:val="28"/>
          <w:szCs w:val="28"/>
          <w:lang w:eastAsia="es-CR"/>
        </w:rPr>
      </w:pPr>
      <w:r w:rsidRPr="00250CD8">
        <w:rPr>
          <w:bCs/>
          <w:sz w:val="28"/>
          <w:szCs w:val="28"/>
          <w:lang w:eastAsia="es-CR"/>
        </w:rPr>
        <w:t>Como complemento al escenario 1, en el que se indicó que a la fecha no se ha recibido respuesta por parte del Ministerio de Hacienda sobre la reconsideración al límite de presupuesto establecido al Poder Judicial, el Consejo Superior encomendó a   la Dirección de Planificación, hacer instancia a los programas presupuestarios y Direcciones Administrativas para plantear una posible propuesta de rebajo para ajustarse al límite indicado, para lo cual esta Dirección remitió el pasado jueves 4 de mayo  el siguiente correo:</w:t>
      </w:r>
    </w:p>
    <w:p w14:paraId="17C4CF2B" w14:textId="77777777" w:rsidR="00F755C3" w:rsidRPr="00250CD8" w:rsidRDefault="00F755C3" w:rsidP="00F755C3">
      <w:pPr>
        <w:spacing w:before="240" w:after="240"/>
        <w:ind w:left="851" w:right="851" w:firstLine="709"/>
        <w:rPr>
          <w:i/>
          <w:iCs/>
          <w:sz w:val="26"/>
          <w:szCs w:val="26"/>
          <w:lang w:val="es-ES" w:eastAsia="es-ES"/>
        </w:rPr>
      </w:pPr>
      <w:r w:rsidRPr="00250CD8">
        <w:rPr>
          <w:i/>
          <w:iCs/>
          <w:sz w:val="26"/>
          <w:szCs w:val="26"/>
          <w:lang w:val="es-ES" w:eastAsia="es-ES"/>
        </w:rPr>
        <w:t>“Buenas tardes estimadas personas Directoras de Programa y Direcciones Administrativas.</w:t>
      </w:r>
    </w:p>
    <w:p w14:paraId="744C504D" w14:textId="77777777" w:rsidR="00F755C3" w:rsidRPr="00250CD8" w:rsidRDefault="00F755C3" w:rsidP="00F755C3">
      <w:pPr>
        <w:tabs>
          <w:tab w:val="left" w:pos="1134"/>
        </w:tabs>
        <w:spacing w:before="240" w:after="240"/>
        <w:ind w:left="851" w:right="851" w:firstLine="709"/>
        <w:jc w:val="both"/>
        <w:rPr>
          <w:i/>
          <w:iCs/>
          <w:sz w:val="26"/>
          <w:szCs w:val="26"/>
          <w:lang w:eastAsia="es-ES"/>
        </w:rPr>
      </w:pPr>
      <w:r w:rsidRPr="00250CD8">
        <w:rPr>
          <w:i/>
          <w:iCs/>
          <w:sz w:val="26"/>
          <w:szCs w:val="26"/>
          <w:lang w:eastAsia="es-ES"/>
        </w:rPr>
        <w:t xml:space="preserve">Mediante oficio MH-DM-OF-0438-2023 de fecha 22 de marzo de 2023, se comunicó al Poder Judicial que el crecimiento del gasto total y corriente a nivel presupuestario del período 2024, de las entidades y órganos que conforman el Sector Público No Financiero (SPNF), no podrá superar el 3,53%, el cual se aplicará en el Presupuesto Nacional de manera agregada.  De forma complementaria, el viernes 14 de abril del año en curso, mediante oficio MH-DM-OF-0561-2023 se informó al Poder Judicial respecto del límite presupuestario establecido para 2024 y se indicó </w:t>
      </w:r>
      <w:proofErr w:type="gramStart"/>
      <w:r w:rsidRPr="00250CD8">
        <w:rPr>
          <w:i/>
          <w:iCs/>
          <w:sz w:val="26"/>
          <w:szCs w:val="26"/>
          <w:lang w:eastAsia="es-ES"/>
        </w:rPr>
        <w:t>que  no</w:t>
      </w:r>
      <w:proofErr w:type="gramEnd"/>
      <w:r w:rsidRPr="00250CD8">
        <w:rPr>
          <w:i/>
          <w:iCs/>
          <w:sz w:val="26"/>
          <w:szCs w:val="26"/>
          <w:lang w:eastAsia="es-ES"/>
        </w:rPr>
        <w:t xml:space="preserve"> puede ser superior a 480.567.100.000.  Lo anterior, implica para el Poder Judicial un ajuste de 10.367 millones de colones en relación con el presupuesto aprobado a nuestra institución para el 2023. </w:t>
      </w:r>
    </w:p>
    <w:p w14:paraId="2EB19635" w14:textId="77777777" w:rsidR="00F755C3" w:rsidRPr="00250CD8" w:rsidRDefault="00F755C3" w:rsidP="00F755C3">
      <w:pPr>
        <w:spacing w:before="240" w:after="240"/>
        <w:ind w:left="851" w:right="851" w:firstLine="709"/>
        <w:jc w:val="both"/>
        <w:rPr>
          <w:i/>
          <w:iCs/>
          <w:sz w:val="26"/>
          <w:szCs w:val="26"/>
          <w:lang w:val="es-ES" w:eastAsia="es-ES"/>
        </w:rPr>
      </w:pPr>
      <w:r w:rsidRPr="00250CD8">
        <w:rPr>
          <w:i/>
          <w:iCs/>
          <w:sz w:val="26"/>
          <w:szCs w:val="26"/>
          <w:lang w:val="es-ES" w:eastAsia="es-ES"/>
        </w:rPr>
        <w:t xml:space="preserve">Al respecto, la Presidencia de la Corte mediante oficio 120-P- 2023 hizo instancia ante el Ministro de Hacienda para que se restituyan los recursos al límite del Poder Judicial y se aplique el crecimiento establecido por regla fiscal del 3,53%.   No obstante, a la fecha no se ha obtenido respuesta por parte del citado Ministerio y es necesario tener en consideración previsiblemente el escenario con los rebajos planteados para cumplir con el lineamiento establecido, indicando las afectaciones que tendría el rebajo propuesto. </w:t>
      </w:r>
    </w:p>
    <w:p w14:paraId="6DDC2905" w14:textId="77777777" w:rsidR="00F755C3" w:rsidRPr="00250CD8" w:rsidRDefault="00F755C3" w:rsidP="00F755C3">
      <w:pPr>
        <w:spacing w:before="240" w:after="240"/>
        <w:ind w:left="851" w:right="851" w:firstLine="709"/>
        <w:jc w:val="both"/>
        <w:rPr>
          <w:i/>
          <w:iCs/>
          <w:sz w:val="26"/>
          <w:szCs w:val="26"/>
          <w:lang w:val="es-ES" w:eastAsia="es-ES"/>
        </w:rPr>
      </w:pPr>
      <w:r w:rsidRPr="00250CD8">
        <w:rPr>
          <w:i/>
          <w:iCs/>
          <w:sz w:val="26"/>
          <w:szCs w:val="26"/>
          <w:lang w:val="es-ES" w:eastAsia="es-ES"/>
        </w:rPr>
        <w:t xml:space="preserve">Para estimar el monto a rebajar por Programa, </w:t>
      </w:r>
      <w:r w:rsidRPr="00250CD8">
        <w:rPr>
          <w:i/>
          <w:iCs/>
          <w:sz w:val="26"/>
          <w:szCs w:val="26"/>
          <w:u w:val="single"/>
          <w:lang w:val="es-ES" w:eastAsia="es-ES"/>
        </w:rPr>
        <w:t>inicialmente</w:t>
      </w:r>
      <w:r w:rsidRPr="00250CD8">
        <w:rPr>
          <w:i/>
          <w:iCs/>
          <w:sz w:val="26"/>
          <w:szCs w:val="26"/>
          <w:lang w:val="es-ES" w:eastAsia="es-ES"/>
        </w:rPr>
        <w:t xml:space="preserve"> se realizó un ejercicio considerando el </w:t>
      </w:r>
      <w:r w:rsidRPr="00250CD8">
        <w:rPr>
          <w:b/>
          <w:bCs/>
          <w:i/>
          <w:iCs/>
          <w:sz w:val="26"/>
          <w:szCs w:val="26"/>
          <w:u w:val="single"/>
          <w:lang w:val="es-ES" w:eastAsia="es-ES"/>
        </w:rPr>
        <w:t xml:space="preserve">peso relativo del presupuesto total </w:t>
      </w:r>
      <w:r w:rsidRPr="00250CD8">
        <w:rPr>
          <w:b/>
          <w:bCs/>
          <w:i/>
          <w:iCs/>
          <w:sz w:val="26"/>
          <w:szCs w:val="26"/>
          <w:u w:val="single"/>
          <w:lang w:val="es-ES" w:eastAsia="es-ES"/>
        </w:rPr>
        <w:lastRenderedPageBreak/>
        <w:t>2023 de cada Programa</w:t>
      </w:r>
      <w:r w:rsidRPr="00250CD8">
        <w:rPr>
          <w:i/>
          <w:iCs/>
          <w:sz w:val="26"/>
          <w:szCs w:val="26"/>
          <w:lang w:val="es-ES" w:eastAsia="es-ES"/>
        </w:rPr>
        <w:t>, es decir, contemplando tanto el peso de las Remuneraciones como del Gasto Variable, cuyo resultado fue el siguiente:</w:t>
      </w:r>
    </w:p>
    <w:p w14:paraId="321EA6BE" w14:textId="77777777" w:rsidR="00F755C3" w:rsidRPr="00250CD8" w:rsidRDefault="00F755C3" w:rsidP="00F755C3">
      <w:pPr>
        <w:spacing w:before="240" w:after="240"/>
        <w:jc w:val="center"/>
        <w:rPr>
          <w:i/>
          <w:iCs/>
          <w:sz w:val="26"/>
          <w:szCs w:val="26"/>
          <w:lang w:eastAsia="es-CR"/>
        </w:rPr>
      </w:pPr>
      <w:r w:rsidRPr="00250CD8">
        <w:rPr>
          <w:b/>
          <w:bCs/>
          <w:i/>
          <w:iCs/>
          <w:sz w:val="26"/>
          <w:szCs w:val="26"/>
          <w:u w:val="single"/>
          <w:lang w:val="es-ES" w:eastAsia="es-ES"/>
        </w:rPr>
        <w:t>Monto para rebajar por Programa</w:t>
      </w:r>
      <w:r w:rsidRPr="00250CD8">
        <w:rPr>
          <w:i/>
          <w:iCs/>
          <w:sz w:val="26"/>
          <w:szCs w:val="26"/>
          <w:lang w:val="es-ES" w:eastAsia="es-ES"/>
        </w:rPr>
        <w:t>:</w:t>
      </w:r>
    </w:p>
    <w:tbl>
      <w:tblPr>
        <w:tblW w:w="8926" w:type="dxa"/>
        <w:jc w:val="center"/>
        <w:tblCellMar>
          <w:left w:w="0" w:type="dxa"/>
          <w:right w:w="0" w:type="dxa"/>
        </w:tblCellMar>
        <w:tblLook w:val="04A0" w:firstRow="1" w:lastRow="0" w:firstColumn="1" w:lastColumn="0" w:noHBand="0" w:noVBand="1"/>
      </w:tblPr>
      <w:tblGrid>
        <w:gridCol w:w="5802"/>
        <w:gridCol w:w="3124"/>
      </w:tblGrid>
      <w:tr w:rsidR="00F755C3" w:rsidRPr="00250CD8" w14:paraId="29396525" w14:textId="77777777" w:rsidTr="0044193B">
        <w:trPr>
          <w:trHeight w:val="290"/>
          <w:tblHeader/>
          <w:jc w:val="center"/>
        </w:trPr>
        <w:tc>
          <w:tcPr>
            <w:tcW w:w="580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EF9FAA" w14:textId="77777777" w:rsidR="00F755C3" w:rsidRPr="00250CD8" w:rsidRDefault="00F755C3" w:rsidP="0044193B">
            <w:pPr>
              <w:jc w:val="center"/>
              <w:rPr>
                <w:b/>
                <w:bCs/>
                <w:i/>
                <w:iCs/>
                <w:color w:val="000000" w:themeColor="text1"/>
                <w:sz w:val="26"/>
                <w:szCs w:val="26"/>
                <w:lang w:eastAsia="es-ES"/>
                <w14:ligatures w14:val="standardContextual"/>
              </w:rPr>
            </w:pPr>
            <w:r w:rsidRPr="00250CD8">
              <w:rPr>
                <w:b/>
                <w:bCs/>
                <w:i/>
                <w:iCs/>
                <w:color w:val="000000" w:themeColor="text1"/>
                <w:sz w:val="26"/>
                <w:szCs w:val="26"/>
                <w:lang w:eastAsia="es-ES"/>
              </w:rPr>
              <w:t>PROGRAMA</w:t>
            </w:r>
          </w:p>
        </w:tc>
        <w:tc>
          <w:tcPr>
            <w:tcW w:w="312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FCD1206" w14:textId="77777777" w:rsidR="00F755C3" w:rsidRPr="00250CD8" w:rsidRDefault="00F755C3" w:rsidP="0044193B">
            <w:pPr>
              <w:jc w:val="center"/>
              <w:rPr>
                <w:b/>
                <w:bCs/>
                <w:i/>
                <w:iCs/>
                <w:color w:val="000000" w:themeColor="text1"/>
                <w:sz w:val="26"/>
                <w:szCs w:val="26"/>
                <w:lang w:eastAsia="es-ES"/>
              </w:rPr>
            </w:pPr>
            <w:r w:rsidRPr="00250CD8">
              <w:rPr>
                <w:b/>
                <w:bCs/>
                <w:i/>
                <w:iCs/>
                <w:color w:val="000000" w:themeColor="text1"/>
                <w:sz w:val="26"/>
                <w:szCs w:val="26"/>
                <w:lang w:eastAsia="es-ES"/>
              </w:rPr>
              <w:t>AJUSTE POR PROGRAMA</w:t>
            </w:r>
          </w:p>
        </w:tc>
      </w:tr>
      <w:tr w:rsidR="00F755C3" w:rsidRPr="00250CD8" w14:paraId="3C6E68FE" w14:textId="77777777" w:rsidTr="0044193B">
        <w:trPr>
          <w:trHeight w:val="290"/>
          <w:jc w:val="center"/>
        </w:trPr>
        <w:tc>
          <w:tcPr>
            <w:tcW w:w="58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EA04C0" w14:textId="77777777" w:rsidR="00F755C3" w:rsidRPr="00250CD8" w:rsidRDefault="00F755C3" w:rsidP="0044193B">
            <w:pPr>
              <w:rPr>
                <w:i/>
                <w:iCs/>
                <w:color w:val="000000" w:themeColor="text1"/>
                <w:sz w:val="26"/>
                <w:szCs w:val="26"/>
                <w:lang w:eastAsia="es-ES"/>
              </w:rPr>
            </w:pPr>
            <w:proofErr w:type="spellStart"/>
            <w:r w:rsidRPr="00250CD8">
              <w:rPr>
                <w:i/>
                <w:iCs/>
                <w:color w:val="000000" w:themeColor="text1"/>
                <w:sz w:val="26"/>
                <w:szCs w:val="26"/>
                <w:lang w:eastAsia="es-ES"/>
              </w:rPr>
              <w:t>Prog</w:t>
            </w:r>
            <w:proofErr w:type="spellEnd"/>
            <w:r w:rsidRPr="00250CD8">
              <w:rPr>
                <w:i/>
                <w:iCs/>
                <w:color w:val="000000" w:themeColor="text1"/>
                <w:sz w:val="26"/>
                <w:szCs w:val="26"/>
                <w:lang w:eastAsia="es-ES"/>
              </w:rPr>
              <w:t xml:space="preserve">. 926 - Dirección </w:t>
            </w:r>
            <w:proofErr w:type="spellStart"/>
            <w:r w:rsidRPr="00250CD8">
              <w:rPr>
                <w:i/>
                <w:iCs/>
                <w:color w:val="000000" w:themeColor="text1"/>
                <w:sz w:val="26"/>
                <w:szCs w:val="26"/>
                <w:lang w:eastAsia="es-ES"/>
              </w:rPr>
              <w:t>Administ</w:t>
            </w:r>
            <w:proofErr w:type="spellEnd"/>
            <w:r w:rsidRPr="00250CD8">
              <w:rPr>
                <w:i/>
                <w:iCs/>
                <w:color w:val="000000" w:themeColor="text1"/>
                <w:sz w:val="26"/>
                <w:szCs w:val="26"/>
                <w:lang w:eastAsia="es-ES"/>
              </w:rPr>
              <w:t xml:space="preserve">. y Otros </w:t>
            </w:r>
            <w:proofErr w:type="spellStart"/>
            <w:r w:rsidRPr="00250CD8">
              <w:rPr>
                <w:i/>
                <w:iCs/>
                <w:color w:val="000000" w:themeColor="text1"/>
                <w:sz w:val="26"/>
                <w:szCs w:val="26"/>
                <w:lang w:eastAsia="es-ES"/>
              </w:rPr>
              <w:t>Org</w:t>
            </w:r>
            <w:proofErr w:type="spellEnd"/>
            <w:r w:rsidRPr="00250CD8">
              <w:rPr>
                <w:i/>
                <w:iCs/>
                <w:color w:val="000000" w:themeColor="text1"/>
                <w:sz w:val="26"/>
                <w:szCs w:val="26"/>
                <w:lang w:eastAsia="es-ES"/>
              </w:rPr>
              <w:t xml:space="preserve">. de Apoyo </w:t>
            </w:r>
          </w:p>
        </w:tc>
        <w:tc>
          <w:tcPr>
            <w:tcW w:w="3124" w:type="dxa"/>
            <w:tcBorders>
              <w:top w:val="nil"/>
              <w:left w:val="nil"/>
              <w:bottom w:val="single" w:sz="8" w:space="0" w:color="auto"/>
              <w:right w:val="single" w:sz="8" w:space="0" w:color="auto"/>
            </w:tcBorders>
            <w:noWrap/>
            <w:tcMar>
              <w:top w:w="0" w:type="dxa"/>
              <w:left w:w="108" w:type="dxa"/>
              <w:bottom w:w="0" w:type="dxa"/>
              <w:right w:w="108" w:type="dxa"/>
            </w:tcMar>
            <w:hideMark/>
          </w:tcPr>
          <w:p w14:paraId="41C4F817" w14:textId="77777777" w:rsidR="00F755C3" w:rsidRPr="00250CD8" w:rsidRDefault="00F755C3" w:rsidP="0044193B">
            <w:pPr>
              <w:jc w:val="right"/>
              <w:rPr>
                <w:i/>
                <w:iCs/>
                <w:color w:val="000000" w:themeColor="text1"/>
                <w:sz w:val="26"/>
                <w:szCs w:val="26"/>
                <w:lang w:eastAsia="es-ES"/>
              </w:rPr>
            </w:pPr>
            <w:r w:rsidRPr="00250CD8">
              <w:rPr>
                <w:i/>
                <w:iCs/>
                <w:color w:val="000000" w:themeColor="text1"/>
                <w:sz w:val="26"/>
                <w:szCs w:val="26"/>
                <w:lang w:eastAsia="es-ES"/>
              </w:rPr>
              <w:t>2 225 989 807</w:t>
            </w:r>
          </w:p>
        </w:tc>
      </w:tr>
      <w:tr w:rsidR="00F755C3" w:rsidRPr="00250CD8" w14:paraId="02E64DA2" w14:textId="77777777" w:rsidTr="0044193B">
        <w:trPr>
          <w:trHeight w:val="290"/>
          <w:jc w:val="center"/>
        </w:trPr>
        <w:tc>
          <w:tcPr>
            <w:tcW w:w="58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BE9B8E" w14:textId="77777777" w:rsidR="00F755C3" w:rsidRPr="00250CD8" w:rsidRDefault="00F755C3" w:rsidP="0044193B">
            <w:pPr>
              <w:rPr>
                <w:i/>
                <w:iCs/>
                <w:color w:val="000000" w:themeColor="text1"/>
                <w:sz w:val="26"/>
                <w:szCs w:val="26"/>
                <w:lang w:eastAsia="es-ES"/>
              </w:rPr>
            </w:pPr>
            <w:proofErr w:type="spellStart"/>
            <w:r w:rsidRPr="00250CD8">
              <w:rPr>
                <w:i/>
                <w:iCs/>
                <w:color w:val="000000" w:themeColor="text1"/>
                <w:sz w:val="26"/>
                <w:szCs w:val="26"/>
                <w:lang w:eastAsia="es-ES"/>
              </w:rPr>
              <w:t>Prog</w:t>
            </w:r>
            <w:proofErr w:type="spellEnd"/>
            <w:r w:rsidRPr="00250CD8">
              <w:rPr>
                <w:i/>
                <w:iCs/>
                <w:color w:val="000000" w:themeColor="text1"/>
                <w:sz w:val="26"/>
                <w:szCs w:val="26"/>
                <w:lang w:eastAsia="es-ES"/>
              </w:rPr>
              <w:t>. 927 - Servicio Jurisdiccional</w:t>
            </w:r>
          </w:p>
        </w:tc>
        <w:tc>
          <w:tcPr>
            <w:tcW w:w="3124" w:type="dxa"/>
            <w:tcBorders>
              <w:top w:val="nil"/>
              <w:left w:val="nil"/>
              <w:bottom w:val="single" w:sz="8" w:space="0" w:color="auto"/>
              <w:right w:val="single" w:sz="8" w:space="0" w:color="auto"/>
            </w:tcBorders>
            <w:noWrap/>
            <w:tcMar>
              <w:top w:w="0" w:type="dxa"/>
              <w:left w:w="108" w:type="dxa"/>
              <w:bottom w:w="0" w:type="dxa"/>
              <w:right w:w="108" w:type="dxa"/>
            </w:tcMar>
            <w:hideMark/>
          </w:tcPr>
          <w:p w14:paraId="15629B23" w14:textId="77777777" w:rsidR="00F755C3" w:rsidRPr="00250CD8" w:rsidRDefault="00F755C3" w:rsidP="0044193B">
            <w:pPr>
              <w:jc w:val="right"/>
              <w:rPr>
                <w:i/>
                <w:iCs/>
                <w:color w:val="000000" w:themeColor="text1"/>
                <w:sz w:val="26"/>
                <w:szCs w:val="26"/>
                <w:lang w:eastAsia="es-ES"/>
              </w:rPr>
            </w:pPr>
            <w:r w:rsidRPr="00250CD8">
              <w:rPr>
                <w:i/>
                <w:iCs/>
                <w:color w:val="000000" w:themeColor="text1"/>
                <w:sz w:val="26"/>
                <w:szCs w:val="26"/>
                <w:lang w:eastAsia="es-ES"/>
              </w:rPr>
              <w:t>3 724 326 930</w:t>
            </w:r>
          </w:p>
        </w:tc>
      </w:tr>
      <w:tr w:rsidR="00F755C3" w:rsidRPr="00250CD8" w14:paraId="7279E237" w14:textId="77777777" w:rsidTr="0044193B">
        <w:trPr>
          <w:trHeight w:val="290"/>
          <w:jc w:val="center"/>
        </w:trPr>
        <w:tc>
          <w:tcPr>
            <w:tcW w:w="58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3CF101" w14:textId="77777777" w:rsidR="00F755C3" w:rsidRPr="00250CD8" w:rsidRDefault="00F755C3" w:rsidP="0044193B">
            <w:pPr>
              <w:rPr>
                <w:i/>
                <w:iCs/>
                <w:color w:val="000000" w:themeColor="text1"/>
                <w:sz w:val="26"/>
                <w:szCs w:val="26"/>
                <w:lang w:eastAsia="es-ES"/>
              </w:rPr>
            </w:pPr>
            <w:proofErr w:type="spellStart"/>
            <w:r w:rsidRPr="00250CD8">
              <w:rPr>
                <w:i/>
                <w:iCs/>
                <w:color w:val="000000" w:themeColor="text1"/>
                <w:sz w:val="26"/>
                <w:szCs w:val="26"/>
                <w:lang w:eastAsia="es-ES"/>
              </w:rPr>
              <w:t>Prog</w:t>
            </w:r>
            <w:proofErr w:type="spellEnd"/>
            <w:r w:rsidRPr="00250CD8">
              <w:rPr>
                <w:i/>
                <w:iCs/>
                <w:color w:val="000000" w:themeColor="text1"/>
                <w:sz w:val="26"/>
                <w:szCs w:val="26"/>
                <w:lang w:eastAsia="es-ES"/>
              </w:rPr>
              <w:t>. 928 - Organismo de Investigación Judicial</w:t>
            </w:r>
          </w:p>
        </w:tc>
        <w:tc>
          <w:tcPr>
            <w:tcW w:w="3124" w:type="dxa"/>
            <w:tcBorders>
              <w:top w:val="nil"/>
              <w:left w:val="nil"/>
              <w:bottom w:val="single" w:sz="8" w:space="0" w:color="auto"/>
              <w:right w:val="single" w:sz="8" w:space="0" w:color="auto"/>
            </w:tcBorders>
            <w:noWrap/>
            <w:tcMar>
              <w:top w:w="0" w:type="dxa"/>
              <w:left w:w="108" w:type="dxa"/>
              <w:bottom w:w="0" w:type="dxa"/>
              <w:right w:w="108" w:type="dxa"/>
            </w:tcMar>
            <w:hideMark/>
          </w:tcPr>
          <w:p w14:paraId="34F69333" w14:textId="77777777" w:rsidR="00F755C3" w:rsidRPr="00250CD8" w:rsidRDefault="00F755C3" w:rsidP="0044193B">
            <w:pPr>
              <w:jc w:val="right"/>
              <w:rPr>
                <w:i/>
                <w:iCs/>
                <w:color w:val="000000" w:themeColor="text1"/>
                <w:sz w:val="26"/>
                <w:szCs w:val="26"/>
                <w:lang w:eastAsia="es-ES"/>
              </w:rPr>
            </w:pPr>
            <w:r w:rsidRPr="00250CD8">
              <w:rPr>
                <w:i/>
                <w:iCs/>
                <w:color w:val="000000" w:themeColor="text1"/>
                <w:sz w:val="26"/>
                <w:szCs w:val="26"/>
                <w:lang w:eastAsia="es-ES"/>
              </w:rPr>
              <w:t>2 365 263 489</w:t>
            </w:r>
          </w:p>
        </w:tc>
      </w:tr>
      <w:tr w:rsidR="00F755C3" w:rsidRPr="00250CD8" w14:paraId="37B4FDEC" w14:textId="77777777" w:rsidTr="0044193B">
        <w:trPr>
          <w:trHeight w:val="290"/>
          <w:jc w:val="center"/>
        </w:trPr>
        <w:tc>
          <w:tcPr>
            <w:tcW w:w="58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E85E40" w14:textId="77777777" w:rsidR="00F755C3" w:rsidRPr="00250CD8" w:rsidRDefault="00F755C3" w:rsidP="0044193B">
            <w:pPr>
              <w:rPr>
                <w:i/>
                <w:iCs/>
                <w:color w:val="000000" w:themeColor="text1"/>
                <w:sz w:val="26"/>
                <w:szCs w:val="26"/>
                <w:lang w:eastAsia="es-ES"/>
              </w:rPr>
            </w:pPr>
            <w:proofErr w:type="spellStart"/>
            <w:r w:rsidRPr="00250CD8">
              <w:rPr>
                <w:i/>
                <w:iCs/>
                <w:color w:val="000000" w:themeColor="text1"/>
                <w:sz w:val="26"/>
                <w:szCs w:val="26"/>
                <w:lang w:eastAsia="es-ES"/>
              </w:rPr>
              <w:t>Prog</w:t>
            </w:r>
            <w:proofErr w:type="spellEnd"/>
            <w:r w:rsidRPr="00250CD8">
              <w:rPr>
                <w:i/>
                <w:iCs/>
                <w:color w:val="000000" w:themeColor="text1"/>
                <w:sz w:val="26"/>
                <w:szCs w:val="26"/>
                <w:lang w:eastAsia="es-ES"/>
              </w:rPr>
              <w:t>. 929 - Ministerio Público</w:t>
            </w:r>
          </w:p>
        </w:tc>
        <w:tc>
          <w:tcPr>
            <w:tcW w:w="3124" w:type="dxa"/>
            <w:tcBorders>
              <w:top w:val="nil"/>
              <w:left w:val="nil"/>
              <w:bottom w:val="single" w:sz="8" w:space="0" w:color="auto"/>
              <w:right w:val="single" w:sz="8" w:space="0" w:color="auto"/>
            </w:tcBorders>
            <w:noWrap/>
            <w:tcMar>
              <w:top w:w="0" w:type="dxa"/>
              <w:left w:w="108" w:type="dxa"/>
              <w:bottom w:w="0" w:type="dxa"/>
              <w:right w:w="108" w:type="dxa"/>
            </w:tcMar>
            <w:hideMark/>
          </w:tcPr>
          <w:p w14:paraId="1574AA46" w14:textId="77777777" w:rsidR="00F755C3" w:rsidRPr="00250CD8" w:rsidRDefault="00F755C3" w:rsidP="0044193B">
            <w:pPr>
              <w:jc w:val="right"/>
              <w:rPr>
                <w:i/>
                <w:iCs/>
                <w:color w:val="000000" w:themeColor="text1"/>
                <w:sz w:val="26"/>
                <w:szCs w:val="26"/>
                <w:lang w:eastAsia="es-ES"/>
              </w:rPr>
            </w:pPr>
            <w:r w:rsidRPr="00250CD8">
              <w:rPr>
                <w:i/>
                <w:iCs/>
                <w:color w:val="000000" w:themeColor="text1"/>
                <w:sz w:val="26"/>
                <w:szCs w:val="26"/>
                <w:lang w:eastAsia="es-ES"/>
              </w:rPr>
              <w:t>1 228 742 584</w:t>
            </w:r>
          </w:p>
        </w:tc>
      </w:tr>
      <w:tr w:rsidR="00F755C3" w:rsidRPr="00250CD8" w14:paraId="448547F0" w14:textId="77777777" w:rsidTr="0044193B">
        <w:trPr>
          <w:trHeight w:val="290"/>
          <w:jc w:val="center"/>
        </w:trPr>
        <w:tc>
          <w:tcPr>
            <w:tcW w:w="58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7E0CF1" w14:textId="77777777" w:rsidR="00F755C3" w:rsidRPr="00250CD8" w:rsidRDefault="00F755C3" w:rsidP="0044193B">
            <w:pPr>
              <w:rPr>
                <w:i/>
                <w:iCs/>
                <w:color w:val="000000" w:themeColor="text1"/>
                <w:sz w:val="26"/>
                <w:szCs w:val="26"/>
                <w:lang w:eastAsia="es-ES"/>
              </w:rPr>
            </w:pPr>
            <w:proofErr w:type="spellStart"/>
            <w:r w:rsidRPr="00250CD8">
              <w:rPr>
                <w:i/>
                <w:iCs/>
                <w:color w:val="000000" w:themeColor="text1"/>
                <w:sz w:val="26"/>
                <w:szCs w:val="26"/>
                <w:lang w:eastAsia="es-ES"/>
              </w:rPr>
              <w:t>Prog</w:t>
            </w:r>
            <w:proofErr w:type="spellEnd"/>
            <w:r w:rsidRPr="00250CD8">
              <w:rPr>
                <w:i/>
                <w:iCs/>
                <w:color w:val="000000" w:themeColor="text1"/>
                <w:sz w:val="26"/>
                <w:szCs w:val="26"/>
                <w:lang w:eastAsia="es-ES"/>
              </w:rPr>
              <w:t>. 930 - Defensa Pública</w:t>
            </w:r>
          </w:p>
        </w:tc>
        <w:tc>
          <w:tcPr>
            <w:tcW w:w="3124" w:type="dxa"/>
            <w:tcBorders>
              <w:top w:val="nil"/>
              <w:left w:val="nil"/>
              <w:bottom w:val="single" w:sz="8" w:space="0" w:color="auto"/>
              <w:right w:val="single" w:sz="8" w:space="0" w:color="auto"/>
            </w:tcBorders>
            <w:noWrap/>
            <w:tcMar>
              <w:top w:w="0" w:type="dxa"/>
              <w:left w:w="108" w:type="dxa"/>
              <w:bottom w:w="0" w:type="dxa"/>
              <w:right w:w="108" w:type="dxa"/>
            </w:tcMar>
            <w:hideMark/>
          </w:tcPr>
          <w:p w14:paraId="3FC35AF5" w14:textId="77777777" w:rsidR="00F755C3" w:rsidRPr="00250CD8" w:rsidRDefault="00F755C3" w:rsidP="0044193B">
            <w:pPr>
              <w:jc w:val="right"/>
              <w:rPr>
                <w:i/>
                <w:iCs/>
                <w:color w:val="000000" w:themeColor="text1"/>
                <w:sz w:val="26"/>
                <w:szCs w:val="26"/>
                <w:lang w:eastAsia="es-ES"/>
              </w:rPr>
            </w:pPr>
            <w:r w:rsidRPr="00250CD8">
              <w:rPr>
                <w:i/>
                <w:iCs/>
                <w:color w:val="000000" w:themeColor="text1"/>
                <w:sz w:val="26"/>
                <w:szCs w:val="26"/>
                <w:lang w:eastAsia="es-ES"/>
              </w:rPr>
              <w:t>934 117 808</w:t>
            </w:r>
          </w:p>
        </w:tc>
      </w:tr>
      <w:tr w:rsidR="00F755C3" w:rsidRPr="00250CD8" w14:paraId="614D979B" w14:textId="77777777" w:rsidTr="0044193B">
        <w:trPr>
          <w:trHeight w:val="290"/>
          <w:jc w:val="center"/>
        </w:trPr>
        <w:tc>
          <w:tcPr>
            <w:tcW w:w="58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25A159" w14:textId="77777777" w:rsidR="00F755C3" w:rsidRPr="00250CD8" w:rsidRDefault="00F755C3" w:rsidP="0044193B">
            <w:pPr>
              <w:rPr>
                <w:i/>
                <w:iCs/>
                <w:color w:val="000000" w:themeColor="text1"/>
                <w:sz w:val="26"/>
                <w:szCs w:val="26"/>
                <w:lang w:eastAsia="es-ES"/>
              </w:rPr>
            </w:pPr>
            <w:proofErr w:type="spellStart"/>
            <w:r w:rsidRPr="00250CD8">
              <w:rPr>
                <w:i/>
                <w:iCs/>
                <w:color w:val="000000" w:themeColor="text1"/>
                <w:sz w:val="26"/>
                <w:szCs w:val="26"/>
                <w:lang w:eastAsia="es-ES"/>
              </w:rPr>
              <w:t>Prog</w:t>
            </w:r>
            <w:proofErr w:type="spellEnd"/>
            <w:r w:rsidRPr="00250CD8">
              <w:rPr>
                <w:i/>
                <w:iCs/>
                <w:color w:val="000000" w:themeColor="text1"/>
                <w:sz w:val="26"/>
                <w:szCs w:val="26"/>
                <w:lang w:eastAsia="es-ES"/>
              </w:rPr>
              <w:t>. 950 - Servicio de Atención y Protección a Víctimas y Testigos</w:t>
            </w:r>
          </w:p>
        </w:tc>
        <w:tc>
          <w:tcPr>
            <w:tcW w:w="3124" w:type="dxa"/>
            <w:tcBorders>
              <w:top w:val="nil"/>
              <w:left w:val="nil"/>
              <w:bottom w:val="single" w:sz="8" w:space="0" w:color="auto"/>
              <w:right w:val="single" w:sz="8" w:space="0" w:color="auto"/>
            </w:tcBorders>
            <w:noWrap/>
            <w:tcMar>
              <w:top w:w="0" w:type="dxa"/>
              <w:left w:w="108" w:type="dxa"/>
              <w:bottom w:w="0" w:type="dxa"/>
              <w:right w:w="108" w:type="dxa"/>
            </w:tcMar>
            <w:hideMark/>
          </w:tcPr>
          <w:p w14:paraId="66ABA108" w14:textId="77777777" w:rsidR="00F755C3" w:rsidRPr="00250CD8" w:rsidRDefault="00F755C3" w:rsidP="0044193B">
            <w:pPr>
              <w:jc w:val="right"/>
              <w:rPr>
                <w:i/>
                <w:iCs/>
                <w:color w:val="000000" w:themeColor="text1"/>
                <w:sz w:val="26"/>
                <w:szCs w:val="26"/>
                <w:lang w:eastAsia="es-ES"/>
              </w:rPr>
            </w:pPr>
            <w:r w:rsidRPr="00250CD8">
              <w:rPr>
                <w:i/>
                <w:iCs/>
                <w:color w:val="000000" w:themeColor="text1"/>
                <w:sz w:val="26"/>
                <w:szCs w:val="26"/>
                <w:lang w:eastAsia="es-ES"/>
              </w:rPr>
              <w:t>258 319 993</w:t>
            </w:r>
          </w:p>
        </w:tc>
      </w:tr>
      <w:tr w:rsidR="00F755C3" w:rsidRPr="00250CD8" w14:paraId="2EE119FE" w14:textId="77777777" w:rsidTr="0044193B">
        <w:trPr>
          <w:trHeight w:val="290"/>
          <w:jc w:val="center"/>
        </w:trPr>
        <w:tc>
          <w:tcPr>
            <w:tcW w:w="58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BDFE21" w14:textId="77777777" w:rsidR="00F755C3" w:rsidRPr="00250CD8" w:rsidRDefault="00F755C3" w:rsidP="0044193B">
            <w:pPr>
              <w:rPr>
                <w:i/>
                <w:iCs/>
                <w:color w:val="000000" w:themeColor="text1"/>
                <w:sz w:val="26"/>
                <w:szCs w:val="26"/>
                <w:lang w:eastAsia="es-ES"/>
              </w:rPr>
            </w:pPr>
            <w:proofErr w:type="spellStart"/>
            <w:r w:rsidRPr="00250CD8">
              <w:rPr>
                <w:i/>
                <w:iCs/>
                <w:color w:val="000000" w:themeColor="text1"/>
                <w:sz w:val="26"/>
                <w:szCs w:val="26"/>
                <w:lang w:eastAsia="es-ES"/>
              </w:rPr>
              <w:t>Prog</w:t>
            </w:r>
            <w:proofErr w:type="spellEnd"/>
            <w:r w:rsidRPr="00250CD8">
              <w:rPr>
                <w:i/>
                <w:iCs/>
                <w:color w:val="000000" w:themeColor="text1"/>
                <w:sz w:val="26"/>
                <w:szCs w:val="26"/>
                <w:lang w:eastAsia="es-ES"/>
              </w:rPr>
              <w:t>. 951 - Administración Fondo de Jubilaciones y Pensiones-Poder Judicial</w:t>
            </w:r>
          </w:p>
        </w:tc>
        <w:tc>
          <w:tcPr>
            <w:tcW w:w="3124" w:type="dxa"/>
            <w:tcBorders>
              <w:top w:val="nil"/>
              <w:left w:val="nil"/>
              <w:bottom w:val="single" w:sz="8" w:space="0" w:color="auto"/>
              <w:right w:val="single" w:sz="8" w:space="0" w:color="auto"/>
            </w:tcBorders>
            <w:noWrap/>
            <w:tcMar>
              <w:top w:w="0" w:type="dxa"/>
              <w:left w:w="108" w:type="dxa"/>
              <w:bottom w:w="0" w:type="dxa"/>
              <w:right w:w="108" w:type="dxa"/>
            </w:tcMar>
            <w:hideMark/>
          </w:tcPr>
          <w:p w14:paraId="2BCB3C9D" w14:textId="77777777" w:rsidR="00F755C3" w:rsidRPr="00250CD8" w:rsidRDefault="00F755C3" w:rsidP="0044193B">
            <w:pPr>
              <w:jc w:val="right"/>
              <w:rPr>
                <w:i/>
                <w:iCs/>
                <w:color w:val="000000" w:themeColor="text1"/>
                <w:sz w:val="26"/>
                <w:szCs w:val="26"/>
                <w:lang w:eastAsia="es-ES"/>
              </w:rPr>
            </w:pPr>
            <w:r w:rsidRPr="00250CD8">
              <w:rPr>
                <w:i/>
                <w:iCs/>
                <w:color w:val="000000" w:themeColor="text1"/>
                <w:sz w:val="26"/>
                <w:szCs w:val="26"/>
                <w:lang w:eastAsia="es-ES"/>
              </w:rPr>
              <w:t>11 910 809</w:t>
            </w:r>
          </w:p>
        </w:tc>
      </w:tr>
      <w:tr w:rsidR="00F755C3" w:rsidRPr="00250CD8" w14:paraId="692328E0" w14:textId="77777777" w:rsidTr="0044193B">
        <w:trPr>
          <w:trHeight w:val="290"/>
          <w:jc w:val="center"/>
        </w:trPr>
        <w:tc>
          <w:tcPr>
            <w:tcW w:w="58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AEFFA4" w14:textId="77777777" w:rsidR="00F755C3" w:rsidRPr="00250CD8" w:rsidRDefault="00F755C3" w:rsidP="0044193B">
            <w:pPr>
              <w:rPr>
                <w:b/>
                <w:bCs/>
                <w:i/>
                <w:iCs/>
                <w:color w:val="000000" w:themeColor="text1"/>
                <w:sz w:val="26"/>
                <w:szCs w:val="26"/>
                <w:lang w:eastAsia="es-ES"/>
              </w:rPr>
            </w:pPr>
            <w:r w:rsidRPr="00250CD8">
              <w:rPr>
                <w:b/>
                <w:bCs/>
                <w:i/>
                <w:iCs/>
                <w:color w:val="000000" w:themeColor="text1"/>
                <w:sz w:val="26"/>
                <w:szCs w:val="26"/>
                <w:lang w:eastAsia="es-ES"/>
              </w:rPr>
              <w:t>TOTAL FORMULADO 2024</w:t>
            </w:r>
          </w:p>
        </w:tc>
        <w:tc>
          <w:tcPr>
            <w:tcW w:w="3124" w:type="dxa"/>
            <w:tcBorders>
              <w:top w:val="nil"/>
              <w:left w:val="nil"/>
              <w:bottom w:val="single" w:sz="8" w:space="0" w:color="auto"/>
              <w:right w:val="single" w:sz="8" w:space="0" w:color="auto"/>
            </w:tcBorders>
            <w:noWrap/>
            <w:tcMar>
              <w:top w:w="0" w:type="dxa"/>
              <w:left w:w="108" w:type="dxa"/>
              <w:bottom w:w="0" w:type="dxa"/>
              <w:right w:w="108" w:type="dxa"/>
            </w:tcMar>
            <w:hideMark/>
          </w:tcPr>
          <w:p w14:paraId="3091EC4E" w14:textId="77777777" w:rsidR="00F755C3" w:rsidRPr="00250CD8" w:rsidRDefault="00F755C3" w:rsidP="0044193B">
            <w:pPr>
              <w:jc w:val="right"/>
              <w:rPr>
                <w:b/>
                <w:bCs/>
                <w:i/>
                <w:iCs/>
                <w:color w:val="000000" w:themeColor="text1"/>
                <w:sz w:val="26"/>
                <w:szCs w:val="26"/>
                <w:lang w:eastAsia="es-ES"/>
              </w:rPr>
            </w:pPr>
            <w:r w:rsidRPr="00250CD8">
              <w:rPr>
                <w:b/>
                <w:bCs/>
                <w:i/>
                <w:iCs/>
                <w:color w:val="000000" w:themeColor="text1"/>
                <w:sz w:val="26"/>
                <w:szCs w:val="26"/>
                <w:lang w:eastAsia="es-ES"/>
              </w:rPr>
              <w:t>10 748 671 420</w:t>
            </w:r>
          </w:p>
        </w:tc>
      </w:tr>
    </w:tbl>
    <w:p w14:paraId="04E41097" w14:textId="77777777" w:rsidR="00F755C3" w:rsidRPr="00250CD8" w:rsidRDefault="00F755C3" w:rsidP="00F755C3">
      <w:pPr>
        <w:spacing w:before="240" w:after="240"/>
        <w:ind w:left="851" w:right="851" w:firstLine="709"/>
        <w:jc w:val="both"/>
        <w:rPr>
          <w:i/>
          <w:iCs/>
          <w:sz w:val="26"/>
          <w:szCs w:val="26"/>
          <w:lang w:val="es-ES" w:eastAsia="es-ES"/>
        </w:rPr>
      </w:pPr>
      <w:r w:rsidRPr="00250CD8">
        <w:rPr>
          <w:i/>
          <w:iCs/>
          <w:sz w:val="26"/>
          <w:szCs w:val="26"/>
          <w:lang w:val="es-ES" w:eastAsia="es-ES"/>
        </w:rPr>
        <w:t xml:space="preserve">No obstante, en conversación sostenida este 4 de mayo con el Consejo Superior, se indicó que tal recorte no puede impactar las Subpartidas de Remuneraciones, ya que se encuentran sumamente ajustadas, por lo que se deberá preparar el ajuste del gasto </w:t>
      </w:r>
      <w:proofErr w:type="gramStart"/>
      <w:r w:rsidRPr="00250CD8">
        <w:rPr>
          <w:i/>
          <w:iCs/>
          <w:sz w:val="26"/>
          <w:szCs w:val="26"/>
          <w:lang w:val="es-ES" w:eastAsia="es-ES"/>
        </w:rPr>
        <w:t>variable;  razón</w:t>
      </w:r>
      <w:proofErr w:type="gramEnd"/>
      <w:r w:rsidRPr="00250CD8">
        <w:rPr>
          <w:i/>
          <w:iCs/>
          <w:sz w:val="26"/>
          <w:szCs w:val="26"/>
          <w:lang w:val="es-ES" w:eastAsia="es-ES"/>
        </w:rPr>
        <w:t xml:space="preserve"> por la cual se efectuó una nueva estimación, en este caso considerando </w:t>
      </w:r>
      <w:r w:rsidRPr="00250CD8">
        <w:rPr>
          <w:b/>
          <w:bCs/>
          <w:i/>
          <w:iCs/>
          <w:sz w:val="26"/>
          <w:szCs w:val="26"/>
          <w:u w:val="single"/>
          <w:lang w:val="es-ES" w:eastAsia="es-ES"/>
        </w:rPr>
        <w:t>el peso relativo solo del GASTO VARIABLE 2023 de cada Programa</w:t>
      </w:r>
      <w:r w:rsidRPr="00250CD8">
        <w:rPr>
          <w:i/>
          <w:iCs/>
          <w:sz w:val="26"/>
          <w:szCs w:val="26"/>
          <w:lang w:val="es-ES" w:eastAsia="es-ES"/>
        </w:rPr>
        <w:t>.  A partir de lo anterior y considerando además que el límite establecido por el Ministerio de Hacienda se definió tanto para el Gasto Corriente como para el Gasto de Capital, para cumplir con tal requerimiento, es necesario realizar una propuesta de rebajo conforme el siguiente detalle:</w:t>
      </w:r>
    </w:p>
    <w:p w14:paraId="3C5D23F5" w14:textId="77777777" w:rsidR="00F755C3" w:rsidRPr="00250CD8" w:rsidRDefault="00F755C3" w:rsidP="00F755C3">
      <w:pPr>
        <w:rPr>
          <w:i/>
          <w:iCs/>
          <w:sz w:val="24"/>
          <w:szCs w:val="24"/>
          <w:lang w:val="es-ES" w:eastAsia="es-ES"/>
        </w:rPr>
      </w:pPr>
      <w:r w:rsidRPr="00250CD8">
        <w:rPr>
          <w:i/>
          <w:iCs/>
          <w:noProof/>
        </w:rPr>
        <w:drawing>
          <wp:inline distT="0" distB="0" distL="0" distR="0" wp14:anchorId="300D5CAE" wp14:editId="0BA9456C">
            <wp:extent cx="5612130" cy="1098550"/>
            <wp:effectExtent l="0" t="0" r="7620" b="6350"/>
            <wp:docPr id="22"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612130" cy="1098550"/>
                    </a:xfrm>
                    <a:prstGeom prst="rect">
                      <a:avLst/>
                    </a:prstGeom>
                    <a:noFill/>
                    <a:ln>
                      <a:noFill/>
                    </a:ln>
                  </pic:spPr>
                </pic:pic>
              </a:graphicData>
            </a:graphic>
          </wp:inline>
        </w:drawing>
      </w:r>
    </w:p>
    <w:p w14:paraId="5C394332" w14:textId="77777777" w:rsidR="00F755C3" w:rsidRPr="00250CD8" w:rsidRDefault="00F755C3" w:rsidP="00F755C3">
      <w:pPr>
        <w:tabs>
          <w:tab w:val="left" w:pos="1134"/>
        </w:tabs>
        <w:ind w:left="720"/>
        <w:jc w:val="center"/>
        <w:rPr>
          <w:i/>
          <w:iCs/>
          <w:sz w:val="24"/>
          <w:lang w:eastAsia="es-CR"/>
        </w:rPr>
      </w:pPr>
      <w:r w:rsidRPr="00250CD8">
        <w:rPr>
          <w:i/>
          <w:iCs/>
          <w:noProof/>
          <w:sz w:val="24"/>
          <w:lang w:eastAsia="es-CR"/>
        </w:rPr>
        <w:drawing>
          <wp:inline distT="0" distB="0" distL="0" distR="0" wp14:anchorId="77D8FB46" wp14:editId="5A2CB1BA">
            <wp:extent cx="876300" cy="571500"/>
            <wp:effectExtent l="0" t="0" r="0" b="0"/>
            <wp:docPr id="21"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Aplicación&#10;&#10;Descripción generada automáticament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876300" cy="571500"/>
                    </a:xfrm>
                    <a:prstGeom prst="rect">
                      <a:avLst/>
                    </a:prstGeom>
                    <a:noFill/>
                    <a:ln>
                      <a:noFill/>
                    </a:ln>
                  </pic:spPr>
                </pic:pic>
              </a:graphicData>
            </a:graphic>
          </wp:inline>
        </w:drawing>
      </w:r>
      <w:r w:rsidRPr="00250CD8">
        <w:rPr>
          <w:i/>
          <w:iCs/>
          <w:noProof/>
          <w:sz w:val="24"/>
          <w:lang w:eastAsia="es-CR"/>
        </w:rPr>
        <w:t xml:space="preserve">    </w:t>
      </w:r>
      <w:r w:rsidRPr="00250CD8">
        <w:rPr>
          <w:i/>
          <w:iCs/>
          <w:noProof/>
          <w:sz w:val="24"/>
          <w:lang w:eastAsia="es-CR"/>
        </w:rPr>
        <w:drawing>
          <wp:inline distT="0" distB="0" distL="0" distR="0" wp14:anchorId="7FAB0BCD" wp14:editId="5FF0B281">
            <wp:extent cx="876300" cy="571500"/>
            <wp:effectExtent l="0" t="0" r="0" b="0"/>
            <wp:docPr id="20"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876300" cy="571500"/>
                    </a:xfrm>
                    <a:prstGeom prst="rect">
                      <a:avLst/>
                    </a:prstGeom>
                    <a:noFill/>
                    <a:ln>
                      <a:noFill/>
                    </a:ln>
                  </pic:spPr>
                </pic:pic>
              </a:graphicData>
            </a:graphic>
          </wp:inline>
        </w:drawing>
      </w:r>
      <w:r w:rsidRPr="00250CD8">
        <w:rPr>
          <w:i/>
          <w:iCs/>
          <w:sz w:val="24"/>
          <w:lang w:eastAsia="es-CR"/>
        </w:rPr>
        <w:t>    </w:t>
      </w:r>
      <w:r w:rsidRPr="00250CD8">
        <w:rPr>
          <w:i/>
          <w:iCs/>
          <w:noProof/>
          <w:sz w:val="24"/>
          <w:lang w:eastAsia="es-CR"/>
        </w:rPr>
        <w:drawing>
          <wp:inline distT="0" distB="0" distL="0" distR="0" wp14:anchorId="2FFCE298" wp14:editId="138DB1FF">
            <wp:extent cx="958215" cy="615315"/>
            <wp:effectExtent l="0" t="0" r="13335" b="13335"/>
            <wp:docPr id="19" name="Imagen 7"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 Teams&#10;&#10;Descripción generada automáticament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958215" cy="615315"/>
                    </a:xfrm>
                    <a:prstGeom prst="rect">
                      <a:avLst/>
                    </a:prstGeom>
                    <a:noFill/>
                    <a:ln>
                      <a:noFill/>
                    </a:ln>
                  </pic:spPr>
                </pic:pic>
              </a:graphicData>
            </a:graphic>
          </wp:inline>
        </w:drawing>
      </w:r>
    </w:p>
    <w:p w14:paraId="1BD3C329" w14:textId="77777777" w:rsidR="00F755C3" w:rsidRPr="00250CD8" w:rsidRDefault="00F755C3" w:rsidP="00F755C3">
      <w:pPr>
        <w:spacing w:before="240" w:after="240"/>
        <w:ind w:left="851" w:right="851" w:firstLine="709"/>
        <w:jc w:val="both"/>
        <w:rPr>
          <w:i/>
          <w:iCs/>
          <w:sz w:val="26"/>
          <w:szCs w:val="26"/>
          <w:lang w:val="es-ES" w:eastAsia="es-ES"/>
        </w:rPr>
      </w:pPr>
      <w:r w:rsidRPr="00250CD8">
        <w:rPr>
          <w:b/>
          <w:bCs/>
          <w:i/>
          <w:iCs/>
          <w:sz w:val="26"/>
          <w:szCs w:val="26"/>
          <w:lang w:val="es-ES" w:eastAsia="es-ES"/>
        </w:rPr>
        <w:t>Esta información se requiere para mañana viernes en la segunda audiencia</w:t>
      </w:r>
      <w:r w:rsidRPr="00250CD8">
        <w:rPr>
          <w:i/>
          <w:iCs/>
          <w:sz w:val="26"/>
          <w:szCs w:val="26"/>
          <w:lang w:val="es-ES" w:eastAsia="es-ES"/>
        </w:rPr>
        <w:t xml:space="preserve">, dado que requiere ser conocida por el Consejo Superior de forma urgente”. </w:t>
      </w:r>
    </w:p>
    <w:p w14:paraId="25F2C840" w14:textId="77777777" w:rsidR="00F755C3" w:rsidRPr="00250CD8" w:rsidRDefault="00F755C3" w:rsidP="00F755C3">
      <w:pPr>
        <w:spacing w:before="240" w:after="240" w:line="480" w:lineRule="auto"/>
        <w:jc w:val="center"/>
        <w:rPr>
          <w:color w:val="000000" w:themeColor="text1"/>
          <w:sz w:val="28"/>
          <w:szCs w:val="28"/>
        </w:rPr>
      </w:pPr>
      <w:r w:rsidRPr="00250CD8">
        <w:rPr>
          <w:color w:val="000000" w:themeColor="text1"/>
          <w:sz w:val="28"/>
          <w:szCs w:val="28"/>
        </w:rPr>
        <w:t>-0-</w:t>
      </w:r>
    </w:p>
    <w:p w14:paraId="6DF8F63F" w14:textId="77777777" w:rsidR="00F755C3" w:rsidRPr="00250CD8" w:rsidRDefault="00F755C3" w:rsidP="00F755C3">
      <w:pPr>
        <w:spacing w:before="240" w:after="240" w:line="480" w:lineRule="auto"/>
        <w:ind w:firstLine="709"/>
        <w:jc w:val="both"/>
        <w:rPr>
          <w:sz w:val="28"/>
          <w:szCs w:val="28"/>
          <w:lang w:val="es-ES" w:eastAsia="es-ES"/>
        </w:rPr>
      </w:pPr>
      <w:r w:rsidRPr="00250CD8">
        <w:rPr>
          <w:sz w:val="28"/>
          <w:szCs w:val="28"/>
          <w:lang w:val="es-ES" w:eastAsia="es-ES"/>
        </w:rPr>
        <w:lastRenderedPageBreak/>
        <w:t>Sin embargo, es necesario resaltar la inviabilidad de esta solicitud por las afectaciones que tendría para el Poder Judicial estos rebajos, siendo que las oficinas se mantienen analizando el impacto en la prestación de los servicios institucionales de cada Programa.</w:t>
      </w:r>
    </w:p>
    <w:p w14:paraId="030BB52B" w14:textId="77777777" w:rsidR="00F755C3" w:rsidRPr="00250CD8" w:rsidRDefault="00F755C3" w:rsidP="00F755C3">
      <w:pPr>
        <w:spacing w:line="480" w:lineRule="auto"/>
        <w:ind w:firstLine="708"/>
        <w:jc w:val="both"/>
        <w:rPr>
          <w:sz w:val="28"/>
          <w:szCs w:val="28"/>
          <w:lang w:val="es-ES" w:eastAsia="es-ES"/>
        </w:rPr>
      </w:pPr>
      <w:r w:rsidRPr="00250CD8">
        <w:rPr>
          <w:sz w:val="28"/>
          <w:szCs w:val="28"/>
          <w:lang w:val="es-ES" w:eastAsia="es-ES"/>
        </w:rPr>
        <w:t xml:space="preserve">Adicionalmente, se está a la espera del resultado de la gestión realizada ante el Ministerio de Hacienda y comunicada mediante el oficio DP-204-2023 conocido por el </w:t>
      </w:r>
      <w:r w:rsidRPr="00250CD8">
        <w:rPr>
          <w:bCs/>
          <w:sz w:val="28"/>
          <w:szCs w:val="28"/>
        </w:rPr>
        <w:t>Consejo Superior número 38-2023 del 9 de abril de 2023, artículo XLVII.</w:t>
      </w:r>
    </w:p>
    <w:p w14:paraId="7331E3D9" w14:textId="77777777" w:rsidR="00F755C3" w:rsidRPr="00250CD8" w:rsidRDefault="00F755C3" w:rsidP="00F755C3">
      <w:pPr>
        <w:spacing w:before="240" w:after="240" w:line="480" w:lineRule="auto"/>
        <w:jc w:val="center"/>
        <w:rPr>
          <w:sz w:val="26"/>
          <w:szCs w:val="26"/>
        </w:rPr>
      </w:pPr>
      <w:r w:rsidRPr="00250CD8">
        <w:rPr>
          <w:sz w:val="26"/>
          <w:szCs w:val="26"/>
        </w:rPr>
        <w:t>-0-</w:t>
      </w:r>
    </w:p>
    <w:p w14:paraId="5BFEE2A2" w14:textId="4F1935AF" w:rsidR="00F755C3" w:rsidRPr="00250CD8" w:rsidRDefault="008944F9" w:rsidP="00AE4BE0">
      <w:pPr>
        <w:spacing w:line="480" w:lineRule="auto"/>
        <w:ind w:firstLine="708"/>
        <w:jc w:val="both"/>
        <w:rPr>
          <w:sz w:val="28"/>
          <w:szCs w:val="28"/>
          <w:lang w:val="es-ES" w:eastAsia="es-ES"/>
        </w:rPr>
      </w:pPr>
      <w:r w:rsidRPr="00250CD8">
        <w:rPr>
          <w:b/>
          <w:bCs/>
          <w:sz w:val="28"/>
          <w:szCs w:val="28"/>
          <w:lang w:val="es-ES" w:eastAsia="es-ES"/>
        </w:rPr>
        <w:t>Se acordó:</w:t>
      </w:r>
      <w:r w:rsidRPr="00250CD8">
        <w:rPr>
          <w:sz w:val="28"/>
          <w:szCs w:val="28"/>
          <w:lang w:val="es-ES" w:eastAsia="es-ES"/>
        </w:rPr>
        <w:t xml:space="preserve"> </w:t>
      </w:r>
      <w:r w:rsidR="004C5677" w:rsidRPr="00DD67D1">
        <w:rPr>
          <w:b/>
          <w:bCs/>
          <w:sz w:val="28"/>
          <w:szCs w:val="28"/>
          <w:lang w:val="es-ES" w:eastAsia="es-ES"/>
        </w:rPr>
        <w:t>1)</w:t>
      </w:r>
      <w:r w:rsidR="004C5677" w:rsidRPr="00250CD8">
        <w:rPr>
          <w:sz w:val="28"/>
          <w:szCs w:val="28"/>
          <w:lang w:val="es-ES" w:eastAsia="es-ES"/>
        </w:rPr>
        <w:t xml:space="preserve"> </w:t>
      </w:r>
      <w:r w:rsidRPr="00250CD8">
        <w:rPr>
          <w:sz w:val="28"/>
          <w:szCs w:val="28"/>
          <w:lang w:val="es-ES" w:eastAsia="es-ES"/>
        </w:rPr>
        <w:t xml:space="preserve">Tener por recibidos </w:t>
      </w:r>
      <w:r w:rsidR="00F755C3" w:rsidRPr="00250CD8">
        <w:rPr>
          <w:sz w:val="28"/>
          <w:szCs w:val="28"/>
          <w:lang w:val="es-ES" w:eastAsia="es-ES"/>
        </w:rPr>
        <w:t>los escenarios planteados por la Dirección de Planificación para el presupuesto del Poder Judicial para el año 2024</w:t>
      </w:r>
      <w:r w:rsidRPr="00DD67D1">
        <w:rPr>
          <w:b/>
          <w:bCs/>
          <w:sz w:val="28"/>
          <w:szCs w:val="28"/>
          <w:lang w:val="es-ES" w:eastAsia="es-ES"/>
        </w:rPr>
        <w:t>. 2)</w:t>
      </w:r>
      <w:r w:rsidRPr="00250CD8">
        <w:rPr>
          <w:sz w:val="28"/>
          <w:szCs w:val="28"/>
          <w:lang w:val="es-ES" w:eastAsia="es-ES"/>
        </w:rPr>
        <w:t xml:space="preserve"> </w:t>
      </w:r>
      <w:r w:rsidR="007C6C26" w:rsidRPr="00250CD8">
        <w:rPr>
          <w:sz w:val="28"/>
          <w:szCs w:val="28"/>
          <w:lang w:val="es-ES" w:eastAsia="es-ES"/>
        </w:rPr>
        <w:t>C</w:t>
      </w:r>
      <w:r w:rsidRPr="00250CD8">
        <w:rPr>
          <w:sz w:val="28"/>
          <w:szCs w:val="28"/>
          <w:lang w:val="es-ES" w:eastAsia="es-ES"/>
        </w:rPr>
        <w:t>omisiona</w:t>
      </w:r>
      <w:r w:rsidR="007C6C26" w:rsidRPr="00250CD8">
        <w:rPr>
          <w:sz w:val="28"/>
          <w:szCs w:val="28"/>
          <w:lang w:val="es-ES" w:eastAsia="es-ES"/>
        </w:rPr>
        <w:t xml:space="preserve">r al Despacho de la Presidencia para que coordine </w:t>
      </w:r>
      <w:r w:rsidR="00C07E0A" w:rsidRPr="00250CD8">
        <w:rPr>
          <w:sz w:val="28"/>
          <w:szCs w:val="28"/>
          <w:lang w:val="es-ES" w:eastAsia="es-ES"/>
        </w:rPr>
        <w:t xml:space="preserve">una reunión </w:t>
      </w:r>
      <w:r w:rsidR="007C6C26" w:rsidRPr="00250CD8">
        <w:rPr>
          <w:sz w:val="28"/>
          <w:szCs w:val="28"/>
          <w:lang w:val="es-ES" w:eastAsia="es-ES"/>
        </w:rPr>
        <w:t>con l</w:t>
      </w:r>
      <w:r w:rsidR="004C5677" w:rsidRPr="00250CD8">
        <w:rPr>
          <w:sz w:val="28"/>
          <w:szCs w:val="28"/>
          <w:lang w:val="es-ES" w:eastAsia="es-ES"/>
        </w:rPr>
        <w:t>a</w:t>
      </w:r>
      <w:r w:rsidR="007C6C26" w:rsidRPr="00250CD8">
        <w:rPr>
          <w:sz w:val="28"/>
          <w:szCs w:val="28"/>
          <w:lang w:val="es-ES" w:eastAsia="es-ES"/>
        </w:rPr>
        <w:t>s diferentes jef</w:t>
      </w:r>
      <w:r w:rsidR="004C5677" w:rsidRPr="00250CD8">
        <w:rPr>
          <w:sz w:val="28"/>
          <w:szCs w:val="28"/>
          <w:lang w:val="es-ES" w:eastAsia="es-ES"/>
        </w:rPr>
        <w:t>aturas</w:t>
      </w:r>
      <w:r w:rsidR="007C6C26" w:rsidRPr="00250CD8">
        <w:rPr>
          <w:sz w:val="28"/>
          <w:szCs w:val="28"/>
          <w:lang w:val="es-ES" w:eastAsia="es-ES"/>
        </w:rPr>
        <w:t xml:space="preserve"> de los </w:t>
      </w:r>
      <w:r w:rsidR="004C5677" w:rsidRPr="00250CD8">
        <w:rPr>
          <w:sz w:val="28"/>
          <w:szCs w:val="28"/>
          <w:lang w:val="es-ES" w:eastAsia="es-ES"/>
        </w:rPr>
        <w:t>Programas Presupuestarios</w:t>
      </w:r>
      <w:r w:rsidR="00D87AE9" w:rsidRPr="00250CD8">
        <w:rPr>
          <w:sz w:val="28"/>
          <w:szCs w:val="28"/>
          <w:lang w:val="es-ES" w:eastAsia="es-ES"/>
        </w:rPr>
        <w:t xml:space="preserve">, Dirección de Tecnología de la Información </w:t>
      </w:r>
      <w:r w:rsidR="007C6C26" w:rsidRPr="00250CD8">
        <w:rPr>
          <w:sz w:val="28"/>
          <w:szCs w:val="28"/>
          <w:lang w:val="es-ES" w:eastAsia="es-ES"/>
        </w:rPr>
        <w:t>y Direcci</w:t>
      </w:r>
      <w:r w:rsidR="00D87AE9" w:rsidRPr="00250CD8">
        <w:rPr>
          <w:sz w:val="28"/>
          <w:szCs w:val="28"/>
          <w:lang w:val="es-ES" w:eastAsia="es-ES"/>
        </w:rPr>
        <w:t>ón Ejecutiva</w:t>
      </w:r>
      <w:r w:rsidR="00296B6C" w:rsidRPr="00250CD8">
        <w:rPr>
          <w:sz w:val="28"/>
          <w:szCs w:val="28"/>
          <w:lang w:val="es-ES" w:eastAsia="es-ES"/>
        </w:rPr>
        <w:t xml:space="preserve">, a fin de que </w:t>
      </w:r>
      <w:r w:rsidR="004C5677" w:rsidRPr="00250CD8">
        <w:rPr>
          <w:sz w:val="28"/>
          <w:szCs w:val="28"/>
          <w:lang w:val="es-ES" w:eastAsia="es-ES"/>
        </w:rPr>
        <w:t xml:space="preserve">estos Programas y Direcciones Administrativas </w:t>
      </w:r>
      <w:r w:rsidR="00296B6C" w:rsidRPr="00250CD8">
        <w:rPr>
          <w:sz w:val="28"/>
          <w:szCs w:val="28"/>
          <w:lang w:val="es-ES" w:eastAsia="es-ES"/>
        </w:rPr>
        <w:t>realice</w:t>
      </w:r>
      <w:r w:rsidR="004C5677" w:rsidRPr="00250CD8">
        <w:rPr>
          <w:sz w:val="28"/>
          <w:szCs w:val="28"/>
          <w:lang w:val="es-ES" w:eastAsia="es-ES"/>
        </w:rPr>
        <w:t>n</w:t>
      </w:r>
      <w:r w:rsidR="00296B6C" w:rsidRPr="00250CD8">
        <w:rPr>
          <w:sz w:val="28"/>
          <w:szCs w:val="28"/>
          <w:lang w:val="es-ES" w:eastAsia="es-ES"/>
        </w:rPr>
        <w:t xml:space="preserve"> una </w:t>
      </w:r>
      <w:r w:rsidRPr="00250CD8">
        <w:rPr>
          <w:sz w:val="28"/>
          <w:szCs w:val="28"/>
          <w:lang w:val="es-ES" w:eastAsia="es-ES"/>
        </w:rPr>
        <w:t>propuesta de rebajo conforme la información proporciona</w:t>
      </w:r>
      <w:r w:rsidR="00296B6C" w:rsidRPr="00250CD8">
        <w:rPr>
          <w:sz w:val="28"/>
          <w:szCs w:val="28"/>
          <w:lang w:val="es-ES" w:eastAsia="es-ES"/>
        </w:rPr>
        <w:t>da po</w:t>
      </w:r>
      <w:r w:rsidRPr="00250CD8">
        <w:rPr>
          <w:sz w:val="28"/>
          <w:szCs w:val="28"/>
          <w:lang w:val="es-ES" w:eastAsia="es-ES"/>
        </w:rPr>
        <w:t xml:space="preserve">r la </w:t>
      </w:r>
      <w:r w:rsidR="00296B6C" w:rsidRPr="00250CD8">
        <w:rPr>
          <w:sz w:val="28"/>
          <w:szCs w:val="28"/>
          <w:lang w:val="es-ES" w:eastAsia="es-ES"/>
        </w:rPr>
        <w:t>D</w:t>
      </w:r>
      <w:r w:rsidRPr="00250CD8">
        <w:rPr>
          <w:sz w:val="28"/>
          <w:szCs w:val="28"/>
          <w:lang w:val="es-ES" w:eastAsia="es-ES"/>
        </w:rPr>
        <w:t xml:space="preserve">irección de </w:t>
      </w:r>
      <w:r w:rsidR="00296B6C" w:rsidRPr="00250CD8">
        <w:rPr>
          <w:sz w:val="28"/>
          <w:szCs w:val="28"/>
          <w:lang w:val="es-ES" w:eastAsia="es-ES"/>
        </w:rPr>
        <w:t>P</w:t>
      </w:r>
      <w:r w:rsidRPr="00250CD8">
        <w:rPr>
          <w:sz w:val="28"/>
          <w:szCs w:val="28"/>
          <w:lang w:val="es-ES" w:eastAsia="es-ES"/>
        </w:rPr>
        <w:t>lanificación</w:t>
      </w:r>
      <w:r w:rsidR="00296B6C" w:rsidRPr="00250CD8">
        <w:rPr>
          <w:sz w:val="28"/>
          <w:szCs w:val="28"/>
          <w:lang w:val="es-ES" w:eastAsia="es-ES"/>
        </w:rPr>
        <w:t xml:space="preserve"> en el escenario </w:t>
      </w:r>
      <w:r w:rsidR="004C5677" w:rsidRPr="00250CD8">
        <w:rPr>
          <w:sz w:val="28"/>
          <w:szCs w:val="28"/>
          <w:lang w:val="es-ES" w:eastAsia="es-ES"/>
        </w:rPr>
        <w:t>2 denominado “</w:t>
      </w:r>
      <w:r w:rsidR="004C5677" w:rsidRPr="00250CD8">
        <w:rPr>
          <w:b/>
          <w:bCs/>
          <w:i/>
          <w:iCs/>
          <w:sz w:val="28"/>
          <w:szCs w:val="28"/>
          <w:lang w:val="es-ES" w:eastAsia="es-ES"/>
        </w:rPr>
        <w:t>Escenario 2: Rebajos para ajustarse al límite establecido por el Ministerio de Haciende de ¢480.567.100.000 (inviable para el Poder Judicial)</w:t>
      </w:r>
      <w:r w:rsidR="004C5677" w:rsidRPr="00250CD8">
        <w:rPr>
          <w:sz w:val="28"/>
          <w:szCs w:val="28"/>
          <w:lang w:val="es-ES" w:eastAsia="es-ES"/>
        </w:rPr>
        <w:t xml:space="preserve">”.  </w:t>
      </w:r>
      <w:r w:rsidR="00296B6C" w:rsidRPr="00250CD8">
        <w:rPr>
          <w:sz w:val="28"/>
          <w:szCs w:val="28"/>
          <w:lang w:val="es-ES" w:eastAsia="es-ES"/>
        </w:rPr>
        <w:t xml:space="preserve">Lo anterior, </w:t>
      </w:r>
      <w:r w:rsidR="00C07E0A" w:rsidRPr="00250CD8">
        <w:rPr>
          <w:sz w:val="28"/>
          <w:szCs w:val="28"/>
          <w:lang w:val="es-ES" w:eastAsia="es-ES"/>
        </w:rPr>
        <w:t xml:space="preserve">como una medida extrema, </w:t>
      </w:r>
      <w:r w:rsidR="00792098" w:rsidRPr="00250CD8">
        <w:rPr>
          <w:sz w:val="28"/>
          <w:szCs w:val="28"/>
          <w:lang w:val="es-ES" w:eastAsia="es-ES"/>
        </w:rPr>
        <w:t>previendo el riesgo</w:t>
      </w:r>
      <w:r w:rsidR="004C5677" w:rsidRPr="00250CD8">
        <w:rPr>
          <w:sz w:val="28"/>
          <w:szCs w:val="28"/>
          <w:lang w:val="es-ES" w:eastAsia="es-ES"/>
        </w:rPr>
        <w:t xml:space="preserve"> y responsabilidad para el Consejo Superior </w:t>
      </w:r>
      <w:r w:rsidR="00792098" w:rsidRPr="00250CD8">
        <w:rPr>
          <w:sz w:val="28"/>
          <w:szCs w:val="28"/>
          <w:lang w:val="es-ES" w:eastAsia="es-ES"/>
        </w:rPr>
        <w:t xml:space="preserve">de no </w:t>
      </w:r>
      <w:r w:rsidR="004C5677" w:rsidRPr="00250CD8">
        <w:rPr>
          <w:sz w:val="28"/>
          <w:szCs w:val="28"/>
          <w:lang w:val="es-ES" w:eastAsia="es-ES"/>
        </w:rPr>
        <w:t>presentar</w:t>
      </w:r>
      <w:r w:rsidR="00792098" w:rsidRPr="00250CD8">
        <w:rPr>
          <w:sz w:val="28"/>
          <w:szCs w:val="28"/>
          <w:lang w:val="es-ES" w:eastAsia="es-ES"/>
        </w:rPr>
        <w:t xml:space="preserve"> un proyecto de presupuesto</w:t>
      </w:r>
      <w:r w:rsidR="004C5677" w:rsidRPr="00250CD8">
        <w:rPr>
          <w:sz w:val="28"/>
          <w:szCs w:val="28"/>
          <w:lang w:val="es-ES" w:eastAsia="es-ES"/>
        </w:rPr>
        <w:t xml:space="preserve"> ante Corte Plena, ajustado a los lineamientos establecidos por el Ministerio de Hacienda mediante oficio MH-DM-</w:t>
      </w:r>
      <w:r w:rsidR="004C5677" w:rsidRPr="00250CD8">
        <w:rPr>
          <w:sz w:val="28"/>
          <w:szCs w:val="28"/>
          <w:lang w:val="es-ES" w:eastAsia="es-ES"/>
        </w:rPr>
        <w:lastRenderedPageBreak/>
        <w:t>OF-0561-2023 en el cual estableció el límite presupuestario al Poder Judicial para 2024</w:t>
      </w:r>
      <w:r w:rsidR="00792098" w:rsidRPr="00250CD8">
        <w:rPr>
          <w:sz w:val="28"/>
          <w:szCs w:val="28"/>
          <w:lang w:val="es-ES" w:eastAsia="es-ES"/>
        </w:rPr>
        <w:t>.</w:t>
      </w:r>
      <w:r w:rsidR="00AB65F0" w:rsidRPr="00250CD8">
        <w:rPr>
          <w:sz w:val="28"/>
          <w:szCs w:val="28"/>
          <w:lang w:val="es-ES" w:eastAsia="es-ES"/>
        </w:rPr>
        <w:t xml:space="preserve"> Este escenario debe detallar claramente el impacto que tendrá para la prestación del servicio público, en caso de que se llegue a concretar</w:t>
      </w:r>
      <w:r w:rsidR="00792098" w:rsidRPr="00250CD8">
        <w:rPr>
          <w:sz w:val="28"/>
          <w:szCs w:val="28"/>
          <w:lang w:val="es-ES" w:eastAsia="es-ES"/>
        </w:rPr>
        <w:t xml:space="preserve"> </w:t>
      </w:r>
      <w:r w:rsidR="00792098" w:rsidRPr="00DD67D1">
        <w:rPr>
          <w:b/>
          <w:bCs/>
          <w:sz w:val="28"/>
          <w:szCs w:val="28"/>
          <w:lang w:val="es-ES" w:eastAsia="es-ES"/>
        </w:rPr>
        <w:t>3)</w:t>
      </w:r>
      <w:r w:rsidR="00792098" w:rsidRPr="00250CD8">
        <w:rPr>
          <w:sz w:val="28"/>
          <w:szCs w:val="28"/>
          <w:lang w:val="es-ES" w:eastAsia="es-ES"/>
        </w:rPr>
        <w:t xml:space="preserve"> E</w:t>
      </w:r>
      <w:r w:rsidR="00F755C3" w:rsidRPr="00250CD8">
        <w:rPr>
          <w:sz w:val="28"/>
          <w:szCs w:val="28"/>
          <w:lang w:val="es-ES" w:eastAsia="es-ES"/>
        </w:rPr>
        <w:t>star a la espera del resultado de la reunión que se realizará entre la Presidencia de la Corte y el Ministerio de Hacienda, para tratar el tema Presupuestario, de conformidad con el acuerdo tomado por este Consejo Superior en sesión número 38-2023 del 9 de abril de 2023, artículo XLVII.</w:t>
      </w:r>
    </w:p>
    <w:p w14:paraId="5C4959DC" w14:textId="77777777" w:rsidR="00F755C3" w:rsidRPr="00250CD8" w:rsidRDefault="00F755C3" w:rsidP="00AE4BE0">
      <w:pPr>
        <w:spacing w:line="480" w:lineRule="auto"/>
        <w:ind w:firstLine="708"/>
        <w:jc w:val="both"/>
        <w:rPr>
          <w:b/>
          <w:bCs/>
          <w:sz w:val="28"/>
          <w:szCs w:val="28"/>
          <w:lang w:val="es-ES" w:eastAsia="es-ES"/>
        </w:rPr>
      </w:pPr>
      <w:r w:rsidRPr="00250CD8">
        <w:rPr>
          <w:sz w:val="28"/>
          <w:szCs w:val="28"/>
          <w:lang w:val="es-ES" w:eastAsia="es-ES"/>
        </w:rPr>
        <w:t xml:space="preserve">La Dirección de Planificación tomará nota para lo que corresponda. </w:t>
      </w:r>
      <w:r w:rsidRPr="00250CD8">
        <w:rPr>
          <w:b/>
          <w:bCs/>
          <w:sz w:val="28"/>
          <w:szCs w:val="28"/>
          <w:lang w:val="es-ES" w:eastAsia="es-ES"/>
        </w:rPr>
        <w:t>Se declara acuerdo firme.</w:t>
      </w:r>
    </w:p>
    <w:p w14:paraId="38F8B0C2" w14:textId="600B48E2" w:rsidR="00F67151" w:rsidRPr="00250CD8" w:rsidRDefault="00F67151" w:rsidP="00F67151">
      <w:pPr>
        <w:pStyle w:val="Ttulo1"/>
        <w:spacing w:line="360" w:lineRule="auto"/>
        <w:ind w:left="302"/>
        <w:jc w:val="center"/>
        <w:rPr>
          <w:rFonts w:cs="Times New Roman"/>
          <w:b w:val="0"/>
          <w:bCs w:val="0"/>
          <w:color w:val="FF0000"/>
          <w:lang w:val="es-MX"/>
        </w:rPr>
      </w:pPr>
      <w:r w:rsidRPr="00250CD8">
        <w:rPr>
          <w:rFonts w:cs="Times New Roman"/>
          <w:color w:val="auto"/>
          <w:lang w:val="es-MX"/>
        </w:rPr>
        <w:t>ARTÍCULO II</w:t>
      </w:r>
    </w:p>
    <w:p w14:paraId="37A1D69F" w14:textId="4AF50F89" w:rsidR="00F67151" w:rsidRPr="000502D5" w:rsidRDefault="00F67151" w:rsidP="0085319D">
      <w:pPr>
        <w:rPr>
          <w:sz w:val="28"/>
          <w:szCs w:val="28"/>
        </w:rPr>
      </w:pPr>
    </w:p>
    <w:p w14:paraId="489101C6" w14:textId="77777777" w:rsidR="00F67151" w:rsidRPr="00250CD8" w:rsidRDefault="00F67151" w:rsidP="00F67151">
      <w:pPr>
        <w:tabs>
          <w:tab w:val="left" w:pos="851"/>
          <w:tab w:val="left" w:pos="8080"/>
        </w:tabs>
        <w:jc w:val="both"/>
        <w:rPr>
          <w:b/>
          <w:color w:val="00B050"/>
          <w:sz w:val="28"/>
          <w:szCs w:val="28"/>
        </w:rPr>
      </w:pPr>
      <w:r w:rsidRPr="00250CD8">
        <w:rPr>
          <w:b/>
          <w:sz w:val="28"/>
          <w:szCs w:val="28"/>
        </w:rPr>
        <w:t>Documento N°</w:t>
      </w:r>
      <w:r w:rsidRPr="00250CD8">
        <w:rPr>
          <w:b/>
          <w:bCs/>
          <w:sz w:val="28"/>
          <w:szCs w:val="28"/>
        </w:rPr>
        <w:t xml:space="preserve"> </w:t>
      </w:r>
      <w:r w:rsidRPr="00250CD8">
        <w:rPr>
          <w:b/>
          <w:color w:val="538135" w:themeColor="accent6" w:themeShade="BF"/>
          <w:sz w:val="28"/>
          <w:szCs w:val="28"/>
        </w:rPr>
        <w:t>4744-2023</w:t>
      </w:r>
    </w:p>
    <w:p w14:paraId="7DFDD3C8" w14:textId="77777777" w:rsidR="00F67151" w:rsidRPr="00250CD8" w:rsidRDefault="00F67151" w:rsidP="00F67151">
      <w:pPr>
        <w:spacing w:line="360" w:lineRule="auto"/>
      </w:pPr>
    </w:p>
    <w:p w14:paraId="0DB28B1B" w14:textId="77777777" w:rsidR="00F67151" w:rsidRPr="00250CD8" w:rsidRDefault="00F67151" w:rsidP="00F67151">
      <w:pPr>
        <w:spacing w:line="480" w:lineRule="auto"/>
        <w:ind w:firstLine="720"/>
        <w:jc w:val="both"/>
        <w:rPr>
          <w:b/>
          <w:bCs/>
          <w:snapToGrid w:val="0"/>
          <w:color w:val="000000" w:themeColor="text1"/>
          <w:sz w:val="28"/>
          <w:szCs w:val="28"/>
        </w:rPr>
      </w:pPr>
      <w:r w:rsidRPr="00250CD8">
        <w:rPr>
          <w:snapToGrid w:val="0"/>
          <w:color w:val="000000" w:themeColor="text1"/>
          <w:sz w:val="28"/>
          <w:szCs w:val="28"/>
        </w:rPr>
        <w:t xml:space="preserve">La licenciada Nacira Valverde Bermúdez, Directora de Planificación informa con respecto a la relación del presupuesto formulado para el 2024 en el marco del Proceso de elaboración del PEI, </w:t>
      </w:r>
      <w:proofErr w:type="spellStart"/>
      <w:r w:rsidRPr="00250CD8">
        <w:rPr>
          <w:snapToGrid w:val="0"/>
          <w:color w:val="000000" w:themeColor="text1"/>
          <w:sz w:val="28"/>
          <w:szCs w:val="28"/>
        </w:rPr>
        <w:t>PAOs</w:t>
      </w:r>
      <w:proofErr w:type="spellEnd"/>
      <w:r w:rsidRPr="00250CD8">
        <w:rPr>
          <w:snapToGrid w:val="0"/>
          <w:color w:val="000000" w:themeColor="text1"/>
          <w:sz w:val="28"/>
          <w:szCs w:val="28"/>
        </w:rPr>
        <w:t xml:space="preserve"> y la Programación de Objetivos y metas de cada programa institucional.</w:t>
      </w:r>
      <w:r w:rsidRPr="00250CD8">
        <w:rPr>
          <w:b/>
          <w:bCs/>
          <w:snapToGrid w:val="0"/>
          <w:color w:val="000000" w:themeColor="text1"/>
          <w:sz w:val="28"/>
          <w:szCs w:val="28"/>
        </w:rPr>
        <w:t xml:space="preserve">  </w:t>
      </w:r>
    </w:p>
    <w:p w14:paraId="158F5092" w14:textId="77777777" w:rsidR="00F67151" w:rsidRPr="00250CD8" w:rsidRDefault="00F67151" w:rsidP="00F67151">
      <w:pPr>
        <w:spacing w:line="480" w:lineRule="auto"/>
        <w:ind w:firstLine="708"/>
        <w:jc w:val="both"/>
        <w:rPr>
          <w:i/>
          <w:snapToGrid w:val="0"/>
          <w:color w:val="000000" w:themeColor="text1"/>
          <w:sz w:val="24"/>
          <w:szCs w:val="24"/>
        </w:rPr>
      </w:pPr>
      <w:r w:rsidRPr="00250CD8">
        <w:rPr>
          <w:snapToGrid w:val="0"/>
          <w:color w:val="000000" w:themeColor="text1"/>
          <w:sz w:val="28"/>
          <w:szCs w:val="28"/>
        </w:rPr>
        <w:t xml:space="preserve">Al respecto, cabe señalar que el Modelo de Gestión Estratégica Institucional aprobado </w:t>
      </w:r>
      <w:r w:rsidRPr="00250CD8">
        <w:rPr>
          <w:color w:val="000000" w:themeColor="text1"/>
          <w:sz w:val="28"/>
          <w:szCs w:val="28"/>
        </w:rPr>
        <w:t xml:space="preserve">por la Corte Plena en sesión 56-2018 del 10 de diciembre de 2018, artículo XXIII, </w:t>
      </w:r>
      <w:r w:rsidRPr="00250CD8">
        <w:rPr>
          <w:snapToGrid w:val="0"/>
          <w:color w:val="000000" w:themeColor="text1"/>
          <w:sz w:val="28"/>
          <w:szCs w:val="28"/>
        </w:rPr>
        <w:t xml:space="preserve">es </w:t>
      </w:r>
      <w:r w:rsidRPr="00250CD8">
        <w:rPr>
          <w:i/>
          <w:snapToGrid w:val="0"/>
          <w:color w:val="000000" w:themeColor="text1"/>
          <w:sz w:val="28"/>
          <w:szCs w:val="28"/>
          <w:lang w:val="es-ES"/>
        </w:rPr>
        <w:t xml:space="preserve">“(…) una herramienta sistémica e integral que provee los instrumentos, la información y los procesos relevantes para el apoyo en la toma de decisiones estratégicas, con el fin de lograr una efectiva ejecución del Plan Estratégico </w:t>
      </w:r>
      <w:r w:rsidRPr="00250CD8">
        <w:rPr>
          <w:i/>
          <w:snapToGrid w:val="0"/>
          <w:color w:val="000000" w:themeColor="text1"/>
          <w:sz w:val="28"/>
          <w:szCs w:val="28"/>
          <w:lang w:val="es-ES"/>
        </w:rPr>
        <w:lastRenderedPageBreak/>
        <w:t xml:space="preserve">Institucional y las Políticas Institucionales y </w:t>
      </w:r>
      <w:r w:rsidRPr="00250CD8">
        <w:rPr>
          <w:i/>
          <w:snapToGrid w:val="0"/>
          <w:color w:val="000000" w:themeColor="text1"/>
          <w:sz w:val="28"/>
          <w:szCs w:val="28"/>
        </w:rPr>
        <w:t>está integrado por los siguientes componentes</w:t>
      </w:r>
      <w:r w:rsidRPr="00250CD8">
        <w:rPr>
          <w:i/>
          <w:snapToGrid w:val="0"/>
          <w:color w:val="000000" w:themeColor="text1"/>
          <w:sz w:val="24"/>
          <w:szCs w:val="24"/>
        </w:rPr>
        <w:t xml:space="preserve">: </w:t>
      </w:r>
    </w:p>
    <w:p w14:paraId="3612A8A3" w14:textId="77777777" w:rsidR="00F67151" w:rsidRPr="00250CD8" w:rsidRDefault="00F67151" w:rsidP="004C5677">
      <w:pPr>
        <w:pStyle w:val="Prrafodelista"/>
        <w:numPr>
          <w:ilvl w:val="0"/>
          <w:numId w:val="7"/>
        </w:numPr>
        <w:suppressAutoHyphens w:val="0"/>
        <w:contextualSpacing/>
        <w:rPr>
          <w:rFonts w:eastAsia="Calibri Light"/>
          <w:i/>
          <w:color w:val="000000" w:themeColor="text1"/>
          <w:sz w:val="28"/>
          <w:szCs w:val="28"/>
        </w:rPr>
      </w:pPr>
      <w:r w:rsidRPr="00250CD8">
        <w:rPr>
          <w:rFonts w:eastAsia="Yu Gothic Light"/>
          <w:i/>
          <w:color w:val="000000" w:themeColor="text1"/>
          <w:sz w:val="28"/>
          <w:szCs w:val="28"/>
        </w:rPr>
        <w:t xml:space="preserve">Cuadro de Mando Integral (con base en el mapa estratégico institucional). </w:t>
      </w:r>
    </w:p>
    <w:p w14:paraId="04DC4684" w14:textId="77777777" w:rsidR="00F67151" w:rsidRPr="00250CD8" w:rsidRDefault="00F67151" w:rsidP="004C5677">
      <w:pPr>
        <w:pStyle w:val="Prrafodelista"/>
        <w:numPr>
          <w:ilvl w:val="0"/>
          <w:numId w:val="7"/>
        </w:numPr>
        <w:suppressAutoHyphens w:val="0"/>
        <w:contextualSpacing/>
        <w:rPr>
          <w:rFonts w:eastAsia="Calibri Light"/>
          <w:i/>
          <w:color w:val="000000" w:themeColor="text1"/>
          <w:sz w:val="28"/>
          <w:szCs w:val="28"/>
        </w:rPr>
      </w:pPr>
      <w:r w:rsidRPr="00250CD8">
        <w:rPr>
          <w:rFonts w:eastAsia="Calibri Light"/>
          <w:i/>
          <w:color w:val="000000" w:themeColor="text1"/>
          <w:sz w:val="28"/>
          <w:szCs w:val="28"/>
        </w:rPr>
        <w:t>Gestión del Portafolio Institucional de Proyectos Estratégicos (PPE).</w:t>
      </w:r>
    </w:p>
    <w:p w14:paraId="1189EC81" w14:textId="77777777" w:rsidR="00F67151" w:rsidRPr="00250CD8" w:rsidRDefault="00F67151" w:rsidP="004C5677">
      <w:pPr>
        <w:pStyle w:val="Prrafodelista"/>
        <w:numPr>
          <w:ilvl w:val="0"/>
          <w:numId w:val="7"/>
        </w:numPr>
        <w:suppressAutoHyphens w:val="0"/>
        <w:contextualSpacing/>
        <w:rPr>
          <w:rFonts w:eastAsia="Calibri Light"/>
          <w:i/>
          <w:color w:val="000000" w:themeColor="text1"/>
          <w:sz w:val="28"/>
          <w:szCs w:val="28"/>
        </w:rPr>
      </w:pPr>
      <w:r w:rsidRPr="00250CD8">
        <w:rPr>
          <w:rFonts w:eastAsia="Calibri Light"/>
          <w:i/>
          <w:color w:val="000000" w:themeColor="text1"/>
          <w:sz w:val="28"/>
          <w:szCs w:val="28"/>
        </w:rPr>
        <w:t>Planes Anuales Operativos (PAO)</w:t>
      </w:r>
    </w:p>
    <w:p w14:paraId="7342CD54" w14:textId="77777777" w:rsidR="00F67151" w:rsidRPr="00250CD8" w:rsidRDefault="00F67151" w:rsidP="004C5677">
      <w:pPr>
        <w:pStyle w:val="Prrafodelista"/>
        <w:numPr>
          <w:ilvl w:val="0"/>
          <w:numId w:val="7"/>
        </w:numPr>
        <w:suppressAutoHyphens w:val="0"/>
        <w:contextualSpacing/>
        <w:rPr>
          <w:rFonts w:eastAsia="Calibri Light"/>
          <w:i/>
          <w:color w:val="000000" w:themeColor="text1"/>
          <w:sz w:val="28"/>
          <w:szCs w:val="28"/>
        </w:rPr>
      </w:pPr>
      <w:r w:rsidRPr="00250CD8">
        <w:rPr>
          <w:rFonts w:eastAsia="Calibri Light"/>
          <w:i/>
          <w:color w:val="000000" w:themeColor="text1"/>
          <w:sz w:val="28"/>
          <w:szCs w:val="28"/>
        </w:rPr>
        <w:t xml:space="preserve">Presupuesto orientado a resultados. </w:t>
      </w:r>
    </w:p>
    <w:p w14:paraId="64CBFFC2" w14:textId="77777777" w:rsidR="00F67151" w:rsidRPr="00250CD8" w:rsidRDefault="00F67151" w:rsidP="004C5677">
      <w:pPr>
        <w:pStyle w:val="Prrafodelista"/>
        <w:numPr>
          <w:ilvl w:val="0"/>
          <w:numId w:val="7"/>
        </w:numPr>
        <w:suppressAutoHyphens w:val="0"/>
        <w:contextualSpacing/>
        <w:rPr>
          <w:rFonts w:eastAsia="Calibri Light"/>
          <w:i/>
          <w:color w:val="000000" w:themeColor="text1"/>
          <w:sz w:val="28"/>
          <w:szCs w:val="28"/>
        </w:rPr>
      </w:pPr>
      <w:r w:rsidRPr="00250CD8">
        <w:rPr>
          <w:rFonts w:eastAsia="Calibri Light"/>
          <w:i/>
          <w:color w:val="000000" w:themeColor="text1"/>
          <w:sz w:val="28"/>
          <w:szCs w:val="28"/>
        </w:rPr>
        <w:t xml:space="preserve">Gestión de Políticas Institucionales. </w:t>
      </w:r>
    </w:p>
    <w:p w14:paraId="011F9337" w14:textId="77777777" w:rsidR="00F67151" w:rsidRPr="00250CD8" w:rsidRDefault="00F67151" w:rsidP="004C5677">
      <w:pPr>
        <w:pStyle w:val="Prrafodelista"/>
        <w:numPr>
          <w:ilvl w:val="0"/>
          <w:numId w:val="7"/>
        </w:numPr>
        <w:suppressAutoHyphens w:val="0"/>
        <w:contextualSpacing/>
        <w:rPr>
          <w:rFonts w:eastAsia="Calibri Light"/>
          <w:i/>
          <w:color w:val="000000" w:themeColor="text1"/>
          <w:sz w:val="28"/>
          <w:szCs w:val="28"/>
        </w:rPr>
      </w:pPr>
      <w:r w:rsidRPr="00250CD8">
        <w:rPr>
          <w:rFonts w:eastAsia="Calibri Light"/>
          <w:i/>
          <w:color w:val="000000" w:themeColor="text1"/>
          <w:sz w:val="28"/>
          <w:szCs w:val="28"/>
        </w:rPr>
        <w:t xml:space="preserve">Gestión de Innovación. </w:t>
      </w:r>
      <w:r w:rsidRPr="00250CD8">
        <w:rPr>
          <w:i/>
          <w:color w:val="000000" w:themeColor="text1"/>
          <w:sz w:val="28"/>
          <w:szCs w:val="28"/>
        </w:rPr>
        <w:t>“</w:t>
      </w:r>
    </w:p>
    <w:p w14:paraId="335F6160" w14:textId="77777777" w:rsidR="00F67151" w:rsidRPr="00250CD8" w:rsidRDefault="00F67151" w:rsidP="00F67151">
      <w:pPr>
        <w:jc w:val="both"/>
        <w:rPr>
          <w:color w:val="000000" w:themeColor="text1"/>
          <w:sz w:val="28"/>
          <w:szCs w:val="28"/>
        </w:rPr>
      </w:pPr>
    </w:p>
    <w:p w14:paraId="6D2762C9" w14:textId="77777777" w:rsidR="00F67151" w:rsidRPr="00250CD8" w:rsidRDefault="00F67151" w:rsidP="00F67151">
      <w:pPr>
        <w:spacing w:line="480" w:lineRule="auto"/>
        <w:ind w:firstLine="709"/>
        <w:jc w:val="both"/>
        <w:rPr>
          <w:color w:val="000000" w:themeColor="text1"/>
          <w:sz w:val="28"/>
          <w:szCs w:val="28"/>
        </w:rPr>
      </w:pPr>
      <w:r w:rsidRPr="00250CD8">
        <w:rPr>
          <w:color w:val="000000" w:themeColor="text1"/>
          <w:sz w:val="28"/>
          <w:szCs w:val="28"/>
        </w:rPr>
        <w:t xml:space="preserve">Es importante destacar, que la aplicación de este modelo es de naturaleza sistémica, que se refiere a la combinación de las distintas herramientas de manera simultánea para la toma de decisiones estratégicas, por tanto, no es un proceso lineal, sino multidimensional.  </w:t>
      </w:r>
    </w:p>
    <w:p w14:paraId="1B05A63B" w14:textId="77777777" w:rsidR="00F67151" w:rsidRPr="00250CD8" w:rsidRDefault="00F67151" w:rsidP="00F67151">
      <w:pPr>
        <w:spacing w:line="480" w:lineRule="auto"/>
        <w:ind w:firstLine="709"/>
        <w:jc w:val="both"/>
        <w:rPr>
          <w:sz w:val="28"/>
          <w:szCs w:val="28"/>
        </w:rPr>
      </w:pPr>
      <w:r w:rsidRPr="00250CD8">
        <w:rPr>
          <w:color w:val="000000" w:themeColor="text1"/>
          <w:sz w:val="28"/>
          <w:szCs w:val="28"/>
        </w:rPr>
        <w:t>En la siguiente figura se muestra el Modelo de Gestión Estratégica, que permite visualizar la integración de los niveles estratégicos (Plan Estratégico Institucional, la Gestión de Políticas Institucionales y el Presupuesto), tácticos (Gestión del Portafolio Institucional de Proyectos Estratégicos y Gestión de la Innovación) y operativos de la institución (Planes Anuales Operativos).</w:t>
      </w:r>
    </w:p>
    <w:p w14:paraId="42C6E233" w14:textId="77777777" w:rsidR="00F67151" w:rsidRPr="00250CD8" w:rsidRDefault="00F67151" w:rsidP="00F67151">
      <w:pPr>
        <w:spacing w:line="480" w:lineRule="auto"/>
        <w:ind w:firstLine="709"/>
        <w:jc w:val="both"/>
        <w:rPr>
          <w:color w:val="000000" w:themeColor="text1"/>
          <w:sz w:val="28"/>
          <w:szCs w:val="28"/>
        </w:rPr>
      </w:pPr>
      <w:r w:rsidRPr="00250CD8">
        <w:rPr>
          <w:color w:val="000000" w:themeColor="text1"/>
          <w:sz w:val="28"/>
          <w:szCs w:val="28"/>
        </w:rPr>
        <w:t xml:space="preserve">Posteriormente, Corte Plena en sesión 50-2020 del 07 de setiembre de 2020, artículo XVIII, aprobó el </w:t>
      </w:r>
      <w:r w:rsidRPr="00250CD8">
        <w:rPr>
          <w:b/>
          <w:color w:val="000000" w:themeColor="text1"/>
          <w:sz w:val="28"/>
          <w:szCs w:val="28"/>
        </w:rPr>
        <w:t>Modelo de Gestión de Riesgos Institucionales</w:t>
      </w:r>
      <w:r w:rsidRPr="00250CD8">
        <w:rPr>
          <w:color w:val="000000" w:themeColor="text1"/>
          <w:sz w:val="28"/>
          <w:szCs w:val="28"/>
        </w:rPr>
        <w:t xml:space="preserve"> y la integración al Modelo de Gestión Estratégica, como un componente más; en dicho acuerdo se indica: </w:t>
      </w:r>
    </w:p>
    <w:p w14:paraId="62E0A447" w14:textId="77777777" w:rsidR="00F67151" w:rsidRPr="00250CD8" w:rsidRDefault="00F67151" w:rsidP="00F67151">
      <w:pPr>
        <w:ind w:left="851" w:right="851" w:firstLine="709"/>
        <w:jc w:val="both"/>
        <w:rPr>
          <w:i/>
          <w:color w:val="000000" w:themeColor="text1"/>
          <w:sz w:val="26"/>
          <w:szCs w:val="26"/>
        </w:rPr>
      </w:pPr>
      <w:r w:rsidRPr="00250CD8">
        <w:rPr>
          <w:i/>
          <w:color w:val="000000" w:themeColor="text1"/>
          <w:sz w:val="26"/>
          <w:szCs w:val="26"/>
        </w:rPr>
        <w:t xml:space="preserve">“1.) Tener por rendido el informe de la Dirección de Planificación, remitido mediante oficio N° 1183-PLA-PE-2020, relacionado con la propuesta del modelo de gestión de riesgos estratégicos en el Poder Judicial. 2) Acoger las recomendaciones dirigidas a esta Corte en la forma </w:t>
      </w:r>
      <w:r w:rsidRPr="00250CD8">
        <w:rPr>
          <w:i/>
          <w:color w:val="000000" w:themeColor="text1"/>
          <w:sz w:val="26"/>
          <w:szCs w:val="26"/>
        </w:rPr>
        <w:lastRenderedPageBreak/>
        <w:t>indicada, en consecuencia: a.) Aprobar las siguientes observaciones realizadas al “Marco orientador del Sistema Específico de Valoración de Riesgos” elaborado por la Oficina de Control Interno:</w:t>
      </w:r>
    </w:p>
    <w:p w14:paraId="5F0B2B42" w14:textId="77777777" w:rsidR="00F67151" w:rsidRPr="00250CD8" w:rsidRDefault="00F67151" w:rsidP="00F67151">
      <w:pPr>
        <w:ind w:left="851" w:right="851" w:firstLine="709"/>
        <w:jc w:val="both"/>
        <w:rPr>
          <w:i/>
          <w:color w:val="000000" w:themeColor="text1"/>
          <w:sz w:val="26"/>
          <w:szCs w:val="26"/>
        </w:rPr>
      </w:pPr>
    </w:p>
    <w:p w14:paraId="4A87594B" w14:textId="77777777" w:rsidR="00F67151" w:rsidRPr="00250CD8" w:rsidRDefault="00F67151" w:rsidP="00F67151">
      <w:pPr>
        <w:ind w:left="851" w:right="851" w:firstLine="709"/>
        <w:jc w:val="both"/>
        <w:rPr>
          <w:i/>
          <w:color w:val="000000" w:themeColor="text1"/>
          <w:sz w:val="26"/>
          <w:szCs w:val="26"/>
        </w:rPr>
      </w:pPr>
      <w:r w:rsidRPr="00250CD8">
        <w:rPr>
          <w:i/>
          <w:color w:val="000000" w:themeColor="text1"/>
          <w:sz w:val="26"/>
          <w:szCs w:val="26"/>
        </w:rPr>
        <w:t>Y (…)</w:t>
      </w:r>
    </w:p>
    <w:p w14:paraId="457975AD" w14:textId="77777777" w:rsidR="00F67151" w:rsidRPr="00250CD8" w:rsidRDefault="00F67151" w:rsidP="00F67151">
      <w:pPr>
        <w:ind w:left="851" w:right="851" w:firstLine="709"/>
        <w:jc w:val="both"/>
        <w:rPr>
          <w:i/>
          <w:color w:val="000000" w:themeColor="text1"/>
          <w:sz w:val="26"/>
          <w:szCs w:val="26"/>
        </w:rPr>
      </w:pPr>
    </w:p>
    <w:p w14:paraId="5FA4491C" w14:textId="77777777" w:rsidR="00F67151" w:rsidRPr="00250CD8" w:rsidRDefault="00F67151" w:rsidP="00F67151">
      <w:pPr>
        <w:ind w:left="851" w:right="851" w:firstLine="709"/>
        <w:jc w:val="both"/>
        <w:rPr>
          <w:i/>
          <w:color w:val="000000" w:themeColor="text1"/>
          <w:sz w:val="26"/>
          <w:szCs w:val="26"/>
        </w:rPr>
      </w:pPr>
      <w:r w:rsidRPr="00250CD8">
        <w:rPr>
          <w:i/>
          <w:color w:val="000000" w:themeColor="text1"/>
          <w:sz w:val="26"/>
          <w:szCs w:val="26"/>
        </w:rPr>
        <w:t>c.) Aprobar la incorporación de la “Gestión de riesgos institucionales” como un nuevo elemento del Modelo de Gestión Estratégica aprobado en sesión 56-18 del 10 de diciembre de 2018, artículo XXIII; obteniendo como resultado:</w:t>
      </w:r>
    </w:p>
    <w:p w14:paraId="3C959A27" w14:textId="77777777" w:rsidR="00F67151" w:rsidRPr="00250CD8" w:rsidRDefault="00F67151" w:rsidP="00F67151">
      <w:pPr>
        <w:jc w:val="both"/>
        <w:rPr>
          <w:color w:val="000000" w:themeColor="text1"/>
          <w:sz w:val="24"/>
          <w:szCs w:val="24"/>
        </w:rPr>
      </w:pPr>
    </w:p>
    <w:p w14:paraId="5247A1FC" w14:textId="77777777" w:rsidR="00F67151" w:rsidRPr="00250CD8" w:rsidRDefault="00F67151" w:rsidP="00F67151">
      <w:pPr>
        <w:spacing w:line="480" w:lineRule="auto"/>
        <w:ind w:firstLine="709"/>
        <w:jc w:val="both"/>
        <w:rPr>
          <w:color w:val="000000" w:themeColor="text1"/>
          <w:sz w:val="28"/>
          <w:szCs w:val="28"/>
        </w:rPr>
      </w:pPr>
      <w:r w:rsidRPr="00250CD8">
        <w:rPr>
          <w:color w:val="000000" w:themeColor="text1"/>
          <w:sz w:val="28"/>
          <w:szCs w:val="28"/>
        </w:rPr>
        <w:t xml:space="preserve">El contenido del acuerdo de Corte Plena tomado en la sesión 50-2020, artículo XVIII, puede ser revisado en el siguiente enlace: </w:t>
      </w:r>
      <w:hyperlink r:id="rId25" w:history="1">
        <w:r w:rsidRPr="00250CD8">
          <w:rPr>
            <w:rStyle w:val="Hipervnculo"/>
            <w:sz w:val="28"/>
            <w:szCs w:val="28"/>
          </w:rPr>
          <w:t>https://nexuspj.poder-judicial.go.cr/document/act-1-0003-4400-18</w:t>
        </w:r>
      </w:hyperlink>
    </w:p>
    <w:p w14:paraId="211E15E4" w14:textId="77777777" w:rsidR="00F67151" w:rsidRPr="00250CD8" w:rsidRDefault="00F67151" w:rsidP="00F67151">
      <w:pPr>
        <w:spacing w:line="480" w:lineRule="auto"/>
        <w:ind w:firstLine="709"/>
        <w:jc w:val="both"/>
        <w:rPr>
          <w:color w:val="000000" w:themeColor="text1"/>
          <w:sz w:val="28"/>
          <w:szCs w:val="28"/>
        </w:rPr>
      </w:pPr>
      <w:r w:rsidRPr="00250CD8">
        <w:rPr>
          <w:color w:val="000000" w:themeColor="text1"/>
          <w:sz w:val="28"/>
          <w:szCs w:val="28"/>
        </w:rPr>
        <w:t xml:space="preserve">A partir de lo anterior, se actualiza el Modelo de Gestión Estratégica Judicial, tal como se detalla en la siguiente figura:  </w:t>
      </w:r>
    </w:p>
    <w:p w14:paraId="1A3AA166" w14:textId="77777777" w:rsidR="00F67151" w:rsidRPr="00250CD8" w:rsidRDefault="00F67151" w:rsidP="00F67151">
      <w:pPr>
        <w:jc w:val="both"/>
        <w:rPr>
          <w:b/>
          <w:color w:val="000000" w:themeColor="text1"/>
          <w:sz w:val="24"/>
          <w:szCs w:val="24"/>
        </w:rPr>
      </w:pPr>
    </w:p>
    <w:p w14:paraId="564E8A2A" w14:textId="77777777" w:rsidR="00F67151" w:rsidRPr="00250CD8" w:rsidRDefault="00F67151" w:rsidP="00F67151">
      <w:pPr>
        <w:jc w:val="center"/>
        <w:rPr>
          <w:b/>
          <w:color w:val="000000" w:themeColor="text1"/>
          <w:sz w:val="24"/>
          <w:szCs w:val="24"/>
        </w:rPr>
      </w:pPr>
      <w:r w:rsidRPr="00250CD8">
        <w:rPr>
          <w:b/>
          <w:color w:val="000000" w:themeColor="text1"/>
          <w:sz w:val="24"/>
          <w:szCs w:val="24"/>
        </w:rPr>
        <w:t>Figura XX: MODELO DE GESTIÓN ESTRATÉGICA JUDICIAL PARA LA IMPLEMENTACIÓN DEL PLAN ESTRATÉGICO INSTITUCIONAL (PEI)</w:t>
      </w:r>
    </w:p>
    <w:p w14:paraId="1E174B5F" w14:textId="77777777" w:rsidR="00F67151" w:rsidRPr="00250CD8" w:rsidRDefault="00F67151" w:rsidP="00F67151">
      <w:pPr>
        <w:jc w:val="center"/>
        <w:rPr>
          <w:b/>
          <w:color w:val="000000" w:themeColor="text1"/>
          <w:sz w:val="24"/>
          <w:szCs w:val="24"/>
        </w:rPr>
      </w:pPr>
      <w:r w:rsidRPr="00250CD8">
        <w:rPr>
          <w:b/>
          <w:color w:val="000000" w:themeColor="text1"/>
          <w:sz w:val="24"/>
          <w:szCs w:val="24"/>
        </w:rPr>
        <w:t>2019 - 2024</w:t>
      </w:r>
    </w:p>
    <w:p w14:paraId="7EB33461" w14:textId="77777777" w:rsidR="00F67151" w:rsidRPr="00250CD8" w:rsidRDefault="00F67151" w:rsidP="00F67151">
      <w:pPr>
        <w:jc w:val="center"/>
        <w:rPr>
          <w:color w:val="000000" w:themeColor="text1"/>
          <w:sz w:val="24"/>
          <w:szCs w:val="24"/>
        </w:rPr>
      </w:pPr>
      <w:r w:rsidRPr="00250CD8">
        <w:rPr>
          <w:noProof/>
          <w:snapToGrid w:val="0"/>
          <w:color w:val="000000" w:themeColor="text1"/>
          <w:sz w:val="24"/>
          <w:szCs w:val="24"/>
        </w:rPr>
        <w:drawing>
          <wp:inline distT="0" distB="0" distL="0" distR="0" wp14:anchorId="0AA0C01C" wp14:editId="53F6AB0B">
            <wp:extent cx="5337810" cy="2520448"/>
            <wp:effectExtent l="0" t="0" r="0" b="0"/>
            <wp:docPr id="956133928" name="Imagen 95613392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4881" cy="2571006"/>
                    </a:xfrm>
                    <a:prstGeom prst="rect">
                      <a:avLst/>
                    </a:prstGeom>
                    <a:noFill/>
                  </pic:spPr>
                </pic:pic>
              </a:graphicData>
            </a:graphic>
          </wp:inline>
        </w:drawing>
      </w:r>
    </w:p>
    <w:p w14:paraId="3BED6845" w14:textId="77777777" w:rsidR="00F67151" w:rsidRPr="00250CD8" w:rsidRDefault="00F67151" w:rsidP="00F67151">
      <w:pPr>
        <w:jc w:val="both"/>
        <w:rPr>
          <w:b/>
          <w:color w:val="000000" w:themeColor="text1"/>
          <w:sz w:val="24"/>
          <w:szCs w:val="24"/>
        </w:rPr>
      </w:pPr>
      <w:r w:rsidRPr="00250CD8">
        <w:rPr>
          <w:b/>
          <w:color w:val="000000" w:themeColor="text1"/>
          <w:sz w:val="24"/>
          <w:szCs w:val="24"/>
        </w:rPr>
        <w:t xml:space="preserve">Fuentes: Oficios 1463-PLA-PE-2018 Modelo de Gestión Estratégica Judicial 2019-2024, y </w:t>
      </w:r>
      <w:r w:rsidRPr="00250CD8">
        <w:rPr>
          <w:b/>
          <w:i/>
          <w:color w:val="000000" w:themeColor="text1"/>
          <w:sz w:val="24"/>
          <w:szCs w:val="24"/>
        </w:rPr>
        <w:t>1183-</w:t>
      </w:r>
      <w:r w:rsidRPr="00250CD8">
        <w:rPr>
          <w:b/>
          <w:color w:val="000000" w:themeColor="text1"/>
          <w:sz w:val="24"/>
          <w:szCs w:val="24"/>
        </w:rPr>
        <w:t>PLA-PE-2020 Modelo de Gestión de Riesgos Institucionales.</w:t>
      </w:r>
    </w:p>
    <w:p w14:paraId="1DC602CC" w14:textId="77777777" w:rsidR="00F67151" w:rsidRPr="00250CD8" w:rsidRDefault="00F67151" w:rsidP="00F67151">
      <w:pPr>
        <w:jc w:val="both"/>
        <w:rPr>
          <w:color w:val="000000" w:themeColor="text1"/>
          <w:sz w:val="24"/>
          <w:szCs w:val="24"/>
        </w:rPr>
      </w:pPr>
    </w:p>
    <w:p w14:paraId="50661CE2" w14:textId="77777777" w:rsidR="00F67151" w:rsidRPr="00250CD8" w:rsidRDefault="00F67151" w:rsidP="00F67151">
      <w:pPr>
        <w:spacing w:line="480" w:lineRule="auto"/>
        <w:ind w:firstLine="709"/>
        <w:jc w:val="both"/>
        <w:rPr>
          <w:sz w:val="28"/>
          <w:szCs w:val="28"/>
        </w:rPr>
      </w:pPr>
      <w:r w:rsidRPr="00250CD8">
        <w:rPr>
          <w:sz w:val="28"/>
          <w:szCs w:val="28"/>
        </w:rPr>
        <w:t xml:space="preserve">El seguimiento y definición de las metas a largo, mediano y corto plazo para el período 2019-2024, se encuentra consignado en un sistema automatizado </w:t>
      </w:r>
      <w:r w:rsidRPr="00250CD8">
        <w:rPr>
          <w:sz w:val="28"/>
          <w:szCs w:val="28"/>
        </w:rPr>
        <w:lastRenderedPageBreak/>
        <w:t>denominado “</w:t>
      </w:r>
      <w:r w:rsidRPr="00250CD8">
        <w:rPr>
          <w:b/>
          <w:i/>
          <w:sz w:val="28"/>
          <w:szCs w:val="28"/>
        </w:rPr>
        <w:t>Sistema PEI</w:t>
      </w:r>
      <w:r w:rsidRPr="00250CD8">
        <w:rPr>
          <w:sz w:val="28"/>
          <w:szCs w:val="28"/>
        </w:rPr>
        <w:t>”. Este sistema se encuentra ligado a la herramienta informática denominada “</w:t>
      </w:r>
      <w:r w:rsidRPr="00250CD8">
        <w:rPr>
          <w:b/>
          <w:i/>
          <w:sz w:val="28"/>
          <w:szCs w:val="28"/>
        </w:rPr>
        <w:t>Plan Anual Operativo (</w:t>
      </w:r>
      <w:proofErr w:type="spellStart"/>
      <w:r w:rsidRPr="00250CD8">
        <w:rPr>
          <w:b/>
          <w:i/>
          <w:sz w:val="28"/>
          <w:szCs w:val="28"/>
        </w:rPr>
        <w:t>PAOs</w:t>
      </w:r>
      <w:proofErr w:type="spellEnd"/>
      <w:r w:rsidRPr="00250CD8">
        <w:rPr>
          <w:b/>
          <w:i/>
          <w:sz w:val="28"/>
          <w:szCs w:val="28"/>
        </w:rPr>
        <w:t>)</w:t>
      </w:r>
      <w:r w:rsidRPr="00250CD8">
        <w:rPr>
          <w:sz w:val="28"/>
          <w:szCs w:val="28"/>
        </w:rPr>
        <w:t xml:space="preserve">”, en la cual se consigna las diferentes metas y objetivos año con año. </w:t>
      </w:r>
    </w:p>
    <w:p w14:paraId="786EDC98" w14:textId="77777777" w:rsidR="00F67151" w:rsidRPr="00250CD8" w:rsidRDefault="00F67151" w:rsidP="00F67151">
      <w:pPr>
        <w:spacing w:line="480" w:lineRule="auto"/>
        <w:ind w:firstLine="709"/>
        <w:jc w:val="both"/>
        <w:rPr>
          <w:sz w:val="28"/>
          <w:szCs w:val="28"/>
        </w:rPr>
      </w:pPr>
      <w:r w:rsidRPr="00250CD8">
        <w:rPr>
          <w:sz w:val="28"/>
          <w:szCs w:val="28"/>
        </w:rPr>
        <w:t xml:space="preserve">El Sistema PEI integra en forma automática a todos los elementos del Modelo de Gestión Estratégica (Planificación Operativa, Presupuesto, Políticas, Innovación, Riesgos Institucionales), los cuales se desarrollan en el Sistema PEI y se operativizan en los Planes Anuales Operativos. La integración se hace por medio de las Metas Estratégicas formuladas en el Plan Estratégico Institucional 2019-2024. </w:t>
      </w:r>
    </w:p>
    <w:p w14:paraId="5011B2E5" w14:textId="77777777" w:rsidR="00F67151" w:rsidRPr="00250CD8" w:rsidRDefault="00F67151" w:rsidP="00F67151">
      <w:pPr>
        <w:spacing w:line="480" w:lineRule="auto"/>
        <w:ind w:firstLine="709"/>
        <w:jc w:val="both"/>
        <w:rPr>
          <w:sz w:val="28"/>
          <w:szCs w:val="28"/>
        </w:rPr>
      </w:pPr>
      <w:r w:rsidRPr="00250CD8">
        <w:rPr>
          <w:sz w:val="28"/>
          <w:szCs w:val="28"/>
        </w:rPr>
        <w:t>Es importante mencionar que, entre los elementos a considerar dentro de la Gestión Estratégica del Poder Judicial, se encuentran los “</w:t>
      </w:r>
      <w:r w:rsidRPr="00250CD8">
        <w:rPr>
          <w:b/>
          <w:i/>
          <w:sz w:val="28"/>
          <w:szCs w:val="28"/>
        </w:rPr>
        <w:t>Objetivos de Desarrollo Sostenible (ODS)</w:t>
      </w:r>
      <w:r w:rsidRPr="00250CD8">
        <w:rPr>
          <w:sz w:val="28"/>
          <w:szCs w:val="28"/>
        </w:rPr>
        <w:t>”. En este punto tienen vinculadas 238 metas estratégicas con cada Objetivo y Meta ODS.</w:t>
      </w:r>
    </w:p>
    <w:p w14:paraId="5208E8D0" w14:textId="77777777" w:rsidR="00F67151" w:rsidRPr="00250CD8" w:rsidRDefault="00F67151" w:rsidP="00F67151">
      <w:pPr>
        <w:spacing w:line="480" w:lineRule="auto"/>
        <w:ind w:firstLine="709"/>
        <w:jc w:val="both"/>
        <w:rPr>
          <w:sz w:val="28"/>
          <w:szCs w:val="28"/>
        </w:rPr>
      </w:pPr>
      <w:r w:rsidRPr="00250CD8">
        <w:rPr>
          <w:b/>
          <w:bCs/>
          <w:sz w:val="28"/>
          <w:szCs w:val="28"/>
          <w:u w:val="single"/>
        </w:rPr>
        <w:t xml:space="preserve">El proceso de formulación de los </w:t>
      </w:r>
      <w:proofErr w:type="spellStart"/>
      <w:r w:rsidRPr="00250CD8">
        <w:rPr>
          <w:b/>
          <w:bCs/>
          <w:sz w:val="28"/>
          <w:szCs w:val="28"/>
          <w:u w:val="single"/>
        </w:rPr>
        <w:t>PAOs</w:t>
      </w:r>
      <w:proofErr w:type="spellEnd"/>
      <w:r w:rsidRPr="00250CD8">
        <w:rPr>
          <w:b/>
          <w:bCs/>
          <w:sz w:val="28"/>
          <w:szCs w:val="28"/>
          <w:u w:val="single"/>
        </w:rPr>
        <w:t xml:space="preserve"> inicia en la misma fecha que el proceso de formulación presupuestaria.</w:t>
      </w:r>
      <w:r w:rsidRPr="00250CD8">
        <w:rPr>
          <w:sz w:val="28"/>
          <w:szCs w:val="28"/>
        </w:rPr>
        <w:t xml:space="preserve"> De esta manera, conforme las oficinas van completando sus </w:t>
      </w:r>
      <w:proofErr w:type="spellStart"/>
      <w:r w:rsidRPr="00250CD8">
        <w:rPr>
          <w:sz w:val="28"/>
          <w:szCs w:val="28"/>
        </w:rPr>
        <w:t>PAOs</w:t>
      </w:r>
      <w:proofErr w:type="spellEnd"/>
      <w:r w:rsidRPr="00250CD8">
        <w:rPr>
          <w:sz w:val="28"/>
          <w:szCs w:val="28"/>
        </w:rPr>
        <w:t xml:space="preserve"> al mismo tiempo van completando la información en los sistemas de formulación presupuestaria, de manera que se homologa el proceso de elaboración del presupuesto con el proceso de elaboración de los planes anuales operativos, los cuales se manejan a nivel de oficinas, centros de responsabilidad, circuitos judiciales y programas presupuestario. </w:t>
      </w:r>
    </w:p>
    <w:p w14:paraId="3AD84370" w14:textId="77777777" w:rsidR="00F67151" w:rsidRPr="00250CD8" w:rsidRDefault="00F67151" w:rsidP="00F67151">
      <w:pPr>
        <w:spacing w:line="480" w:lineRule="auto"/>
        <w:ind w:firstLine="709"/>
        <w:jc w:val="both"/>
        <w:rPr>
          <w:sz w:val="28"/>
          <w:szCs w:val="28"/>
        </w:rPr>
      </w:pPr>
      <w:r w:rsidRPr="00250CD8">
        <w:rPr>
          <w:sz w:val="28"/>
          <w:szCs w:val="28"/>
        </w:rPr>
        <w:lastRenderedPageBreak/>
        <w:t xml:space="preserve">De esta manera, como parte de los procesos de formulación de los Planes Anuales Operativos 2024, a través de sus circulares, se emiten en sus lineamientos los siguientes aspectos relacionados con la vinculación plan-presupuesto: </w:t>
      </w:r>
    </w:p>
    <w:p w14:paraId="159FEB4B" w14:textId="77777777" w:rsidR="00F67151" w:rsidRPr="00250CD8" w:rsidRDefault="00F67151" w:rsidP="00F67151">
      <w:pPr>
        <w:ind w:left="851" w:right="851" w:firstLine="709"/>
        <w:jc w:val="both"/>
        <w:rPr>
          <w:i/>
          <w:iCs/>
          <w:sz w:val="26"/>
          <w:szCs w:val="26"/>
        </w:rPr>
      </w:pPr>
      <w:r w:rsidRPr="00250CD8">
        <w:rPr>
          <w:sz w:val="26"/>
          <w:szCs w:val="26"/>
        </w:rPr>
        <w:t>“</w:t>
      </w:r>
      <w:r w:rsidRPr="00250CD8">
        <w:rPr>
          <w:i/>
          <w:iCs/>
          <w:sz w:val="26"/>
          <w:szCs w:val="26"/>
        </w:rPr>
        <w:t>8.3.</w:t>
      </w:r>
      <w:r w:rsidRPr="00250CD8">
        <w:rPr>
          <w:sz w:val="26"/>
          <w:szCs w:val="26"/>
        </w:rPr>
        <w:tab/>
      </w:r>
      <w:r w:rsidRPr="00250CD8">
        <w:rPr>
          <w:i/>
          <w:iCs/>
          <w:sz w:val="26"/>
          <w:szCs w:val="26"/>
        </w:rPr>
        <w:t xml:space="preserve">A las oficinas y despachos a las que se les hayan asignado objetivos operativos de manera automatizada, así como aquellas que no tengan este insumo, deberán incluir objetivos operativos que son de índole específico y representativo de su quehacer diario, </w:t>
      </w:r>
      <w:r w:rsidRPr="00250CD8">
        <w:rPr>
          <w:b/>
          <w:bCs/>
          <w:i/>
          <w:iCs/>
          <w:sz w:val="26"/>
          <w:szCs w:val="26"/>
          <w:u w:val="single"/>
        </w:rPr>
        <w:t>que complementan el cumplimiento del Plan Estratégico Institucional y justifican el presupuesto asignado</w:t>
      </w:r>
      <w:r w:rsidRPr="00250CD8">
        <w:rPr>
          <w:i/>
          <w:iCs/>
          <w:sz w:val="26"/>
          <w:szCs w:val="26"/>
        </w:rPr>
        <w:t>. Estos objetivos operativos deberán estar vinculados a los temas y acciones estratégicas que se consignan en el Sistema PAO.</w:t>
      </w:r>
    </w:p>
    <w:p w14:paraId="33125A4A" w14:textId="77777777" w:rsidR="00F67151" w:rsidRPr="00250CD8" w:rsidRDefault="00F67151" w:rsidP="00F67151">
      <w:pPr>
        <w:ind w:left="851" w:right="851" w:firstLine="709"/>
        <w:jc w:val="both"/>
        <w:rPr>
          <w:i/>
          <w:iCs/>
          <w:sz w:val="26"/>
          <w:szCs w:val="26"/>
        </w:rPr>
      </w:pPr>
    </w:p>
    <w:p w14:paraId="621E8BA4" w14:textId="77777777" w:rsidR="00F67151" w:rsidRPr="00250CD8" w:rsidRDefault="00F67151" w:rsidP="00F67151">
      <w:pPr>
        <w:ind w:left="851" w:right="851" w:firstLine="709"/>
        <w:jc w:val="both"/>
        <w:rPr>
          <w:i/>
          <w:iCs/>
          <w:sz w:val="26"/>
          <w:szCs w:val="26"/>
        </w:rPr>
      </w:pPr>
      <w:r w:rsidRPr="00250CD8">
        <w:rPr>
          <w:i/>
          <w:iCs/>
          <w:sz w:val="26"/>
          <w:szCs w:val="26"/>
        </w:rPr>
        <w:t xml:space="preserve">(…) </w:t>
      </w:r>
    </w:p>
    <w:p w14:paraId="48E00CB6" w14:textId="77777777" w:rsidR="00F67151" w:rsidRPr="00250CD8" w:rsidRDefault="00F67151" w:rsidP="00F67151">
      <w:pPr>
        <w:ind w:left="851" w:right="851" w:firstLine="709"/>
        <w:jc w:val="both"/>
        <w:rPr>
          <w:i/>
          <w:iCs/>
          <w:sz w:val="26"/>
          <w:szCs w:val="26"/>
        </w:rPr>
      </w:pPr>
    </w:p>
    <w:p w14:paraId="56547ECD" w14:textId="77777777" w:rsidR="00F67151" w:rsidRPr="00250CD8" w:rsidRDefault="00F67151" w:rsidP="00F67151">
      <w:pPr>
        <w:ind w:left="851" w:right="851" w:firstLine="709"/>
        <w:jc w:val="both"/>
        <w:rPr>
          <w:i/>
          <w:iCs/>
          <w:sz w:val="26"/>
          <w:szCs w:val="26"/>
        </w:rPr>
      </w:pPr>
      <w:r w:rsidRPr="00250CD8">
        <w:rPr>
          <w:i/>
          <w:iCs/>
          <w:sz w:val="26"/>
          <w:szCs w:val="26"/>
        </w:rPr>
        <w:t>33.</w:t>
      </w:r>
      <w:r w:rsidRPr="00250CD8">
        <w:rPr>
          <w:i/>
          <w:iCs/>
          <w:sz w:val="26"/>
          <w:szCs w:val="26"/>
        </w:rPr>
        <w:tab/>
        <w:t xml:space="preserve">Asimismo, mediante circular 59-17, relacionada con las “Recomendaciones emitidas por la Oficina de Cooperación y Relaciones Internacionales sobre los Objetivos de Desarrollo Sostenible, ODS en el Poder Judicial.”, en las que entre otras cosas menciona: </w:t>
      </w:r>
    </w:p>
    <w:p w14:paraId="029172C4" w14:textId="77777777" w:rsidR="00F67151" w:rsidRPr="00250CD8" w:rsidRDefault="00F67151" w:rsidP="00F67151">
      <w:pPr>
        <w:ind w:left="851" w:right="851" w:firstLine="709"/>
        <w:jc w:val="both"/>
        <w:rPr>
          <w:i/>
          <w:iCs/>
          <w:sz w:val="26"/>
          <w:szCs w:val="26"/>
        </w:rPr>
      </w:pPr>
    </w:p>
    <w:p w14:paraId="20EC7916" w14:textId="77777777" w:rsidR="00F67151" w:rsidRPr="00250CD8" w:rsidRDefault="00F67151" w:rsidP="00F67151">
      <w:pPr>
        <w:ind w:left="851" w:right="851" w:firstLine="709"/>
        <w:jc w:val="both"/>
        <w:rPr>
          <w:i/>
          <w:iCs/>
          <w:sz w:val="26"/>
          <w:szCs w:val="26"/>
        </w:rPr>
      </w:pPr>
      <w:r w:rsidRPr="00250CD8">
        <w:rPr>
          <w:i/>
          <w:iCs/>
          <w:sz w:val="26"/>
          <w:szCs w:val="26"/>
        </w:rPr>
        <w:t>“El Consejo Superior del Poder Judicial, en sesión N° 32-17 celebrada el 4 de abril del 2017, artículo LXX, acogió las recomendaciones emitidas en el informe N° 72-OCRI-2017, elaborado por la Oficina de Cooperación y Relaciones Internacionales, denominado “Informe sobre Objetivos de Desarrollo Sostenible, ODS en el Poder Judicial”, que indican lo siguiente:</w:t>
      </w:r>
    </w:p>
    <w:p w14:paraId="2AEDF718" w14:textId="77777777" w:rsidR="00F67151" w:rsidRPr="00250CD8" w:rsidRDefault="00F67151" w:rsidP="00F67151">
      <w:pPr>
        <w:ind w:left="851" w:right="851" w:firstLine="709"/>
        <w:jc w:val="both"/>
        <w:rPr>
          <w:i/>
          <w:iCs/>
          <w:sz w:val="26"/>
          <w:szCs w:val="26"/>
        </w:rPr>
      </w:pPr>
    </w:p>
    <w:p w14:paraId="062D23BF" w14:textId="77777777" w:rsidR="00F67151" w:rsidRPr="00250CD8" w:rsidRDefault="00F67151" w:rsidP="00F67151">
      <w:pPr>
        <w:ind w:left="851" w:right="851" w:firstLine="709"/>
        <w:jc w:val="both"/>
        <w:rPr>
          <w:i/>
          <w:iCs/>
          <w:sz w:val="26"/>
          <w:szCs w:val="26"/>
        </w:rPr>
      </w:pPr>
      <w:r w:rsidRPr="00250CD8">
        <w:rPr>
          <w:i/>
          <w:iCs/>
          <w:sz w:val="26"/>
          <w:szCs w:val="26"/>
        </w:rPr>
        <w:t>(…)</w:t>
      </w:r>
    </w:p>
    <w:p w14:paraId="0CC10991" w14:textId="77777777" w:rsidR="00F67151" w:rsidRPr="00250CD8" w:rsidRDefault="00F67151" w:rsidP="00F67151">
      <w:pPr>
        <w:ind w:left="851" w:right="851" w:firstLine="709"/>
        <w:jc w:val="both"/>
        <w:rPr>
          <w:i/>
          <w:iCs/>
          <w:sz w:val="26"/>
          <w:szCs w:val="26"/>
        </w:rPr>
      </w:pPr>
    </w:p>
    <w:p w14:paraId="6498B579" w14:textId="77777777" w:rsidR="00F67151" w:rsidRPr="00250CD8" w:rsidRDefault="00F67151" w:rsidP="00F67151">
      <w:pPr>
        <w:ind w:left="851" w:right="851" w:firstLine="709"/>
        <w:jc w:val="both"/>
        <w:rPr>
          <w:sz w:val="26"/>
          <w:szCs w:val="26"/>
        </w:rPr>
      </w:pPr>
      <w:r w:rsidRPr="00250CD8">
        <w:rPr>
          <w:i/>
          <w:iCs/>
          <w:sz w:val="26"/>
          <w:szCs w:val="26"/>
        </w:rPr>
        <w:t>Las instancias judiciales deberán incluir dentro de sus presupuestos anuales, acciones que promuevan el cumplimiento de los Objetivos de Desarrollo Sostenible, según sea el tema de su competencia.”.</w:t>
      </w:r>
      <w:r w:rsidRPr="00250CD8">
        <w:rPr>
          <w:sz w:val="26"/>
          <w:szCs w:val="26"/>
        </w:rPr>
        <w:t xml:space="preserve">”. Lo subrayado en </w:t>
      </w:r>
      <w:proofErr w:type="spellStart"/>
      <w:r w:rsidRPr="00250CD8">
        <w:rPr>
          <w:sz w:val="26"/>
          <w:szCs w:val="26"/>
        </w:rPr>
        <w:t>negrida</w:t>
      </w:r>
      <w:proofErr w:type="spellEnd"/>
      <w:r w:rsidRPr="00250CD8">
        <w:rPr>
          <w:sz w:val="26"/>
          <w:szCs w:val="26"/>
        </w:rPr>
        <w:t xml:space="preserve"> no corresponde al original. Tomado de la Circular 07-2022 del 7 de diciembre de 2022, de la Dirección de Planificación. Ver enlace: </w:t>
      </w:r>
      <w:hyperlink r:id="rId27" w:history="1">
        <w:r w:rsidRPr="00250CD8">
          <w:rPr>
            <w:rStyle w:val="Hipervnculo"/>
            <w:sz w:val="26"/>
            <w:szCs w:val="26"/>
          </w:rPr>
          <w:t>https://planificacion.poder-judicial.go.cr/index.php/component/phocadownload/category/33-circulares-de-interes?download=3100:circular-07-2022-elaboracin-y-entrega-de-los-planes-anuales-operativos-para-el-periodo-2024-v2</w:t>
        </w:r>
      </w:hyperlink>
      <w:r w:rsidRPr="00250CD8">
        <w:rPr>
          <w:sz w:val="26"/>
          <w:szCs w:val="26"/>
        </w:rPr>
        <w:t xml:space="preserve"> </w:t>
      </w:r>
    </w:p>
    <w:p w14:paraId="5176CCD4" w14:textId="77777777" w:rsidR="00F67151" w:rsidRPr="00250CD8" w:rsidRDefault="00F67151" w:rsidP="00F67151">
      <w:pPr>
        <w:ind w:right="616"/>
        <w:jc w:val="both"/>
        <w:rPr>
          <w:sz w:val="24"/>
          <w:szCs w:val="24"/>
        </w:rPr>
      </w:pPr>
    </w:p>
    <w:p w14:paraId="559CD41B" w14:textId="77777777" w:rsidR="00F67151" w:rsidRPr="00250CD8" w:rsidRDefault="00F67151" w:rsidP="00F67151">
      <w:pPr>
        <w:spacing w:line="480" w:lineRule="auto"/>
        <w:ind w:firstLine="709"/>
        <w:jc w:val="both"/>
        <w:rPr>
          <w:sz w:val="28"/>
          <w:szCs w:val="28"/>
        </w:rPr>
      </w:pPr>
      <w:r w:rsidRPr="00250CD8">
        <w:rPr>
          <w:sz w:val="28"/>
          <w:szCs w:val="28"/>
        </w:rPr>
        <w:t xml:space="preserve">Asimismo, mediante circular externa 08-2022 de diciembre de 2022, de la Dirección de Planificación, relacionada con la “Formulación del Anteproyecto de </w:t>
      </w:r>
      <w:r w:rsidRPr="00250CD8">
        <w:rPr>
          <w:sz w:val="28"/>
          <w:szCs w:val="28"/>
        </w:rPr>
        <w:lastRenderedPageBreak/>
        <w:t xml:space="preserve">Presupuesto 2024” se reitera a las oficinas la elaboración y entrega de los </w:t>
      </w:r>
      <w:proofErr w:type="spellStart"/>
      <w:r w:rsidRPr="00250CD8">
        <w:rPr>
          <w:sz w:val="28"/>
          <w:szCs w:val="28"/>
        </w:rPr>
        <w:t>PAOs</w:t>
      </w:r>
      <w:proofErr w:type="spellEnd"/>
      <w:r w:rsidRPr="00250CD8">
        <w:rPr>
          <w:sz w:val="28"/>
          <w:szCs w:val="28"/>
        </w:rPr>
        <w:t xml:space="preserve">, que justifican los recursos presupuestarios formulados (ver enlace: </w:t>
      </w:r>
      <w:hyperlink r:id="rId28" w:history="1">
        <w:r w:rsidRPr="00250CD8">
          <w:rPr>
            <w:rStyle w:val="Hipervnculo"/>
            <w:sz w:val="28"/>
            <w:szCs w:val="28"/>
          </w:rPr>
          <w:t>https://planificacion.poder-judicial.go.cr/index.php/component/phocadownload/category/278-circulares?download=2945:5-circular-08-2022-formulacion-del-anteproyecto-de-presupuesto</w:t>
        </w:r>
      </w:hyperlink>
      <w:r w:rsidRPr="00250CD8">
        <w:rPr>
          <w:sz w:val="28"/>
          <w:szCs w:val="28"/>
        </w:rPr>
        <w:t xml:space="preserve">), </w:t>
      </w:r>
    </w:p>
    <w:p w14:paraId="7C81E9A5" w14:textId="77777777" w:rsidR="00F67151" w:rsidRPr="00250CD8" w:rsidRDefault="00F67151" w:rsidP="00F67151">
      <w:pPr>
        <w:ind w:left="851" w:right="851" w:firstLine="709"/>
        <w:jc w:val="both"/>
        <w:rPr>
          <w:i/>
          <w:iCs/>
          <w:sz w:val="26"/>
          <w:szCs w:val="26"/>
        </w:rPr>
      </w:pPr>
      <w:r w:rsidRPr="00250CD8">
        <w:rPr>
          <w:sz w:val="26"/>
          <w:szCs w:val="26"/>
        </w:rPr>
        <w:t>“</w:t>
      </w:r>
      <w:r w:rsidRPr="00250CD8">
        <w:rPr>
          <w:i/>
          <w:iCs/>
          <w:sz w:val="26"/>
          <w:szCs w:val="26"/>
        </w:rPr>
        <w:t>133.</w:t>
      </w:r>
      <w:r w:rsidRPr="00250CD8">
        <w:rPr>
          <w:sz w:val="26"/>
          <w:szCs w:val="26"/>
        </w:rPr>
        <w:tab/>
      </w:r>
      <w:r w:rsidRPr="00250CD8">
        <w:rPr>
          <w:i/>
          <w:iCs/>
          <w:sz w:val="26"/>
          <w:szCs w:val="26"/>
        </w:rPr>
        <w:t xml:space="preserve">Para la elaboración y entrega de los Planes Anuales Operativos para el periodo 2024 en el Sistema PAO, se deberán acatar las directrices que emitirá la Dirección de Planificación, mediante circular. De esta manera, el Sistema PAO se habilitará hasta el momento en que se haga la divulgación de la circular indicada. </w:t>
      </w:r>
    </w:p>
    <w:p w14:paraId="1EED56FB" w14:textId="77777777" w:rsidR="00F67151" w:rsidRPr="00250CD8" w:rsidRDefault="00F67151" w:rsidP="00F67151">
      <w:pPr>
        <w:ind w:left="851" w:right="851" w:firstLine="709"/>
        <w:jc w:val="both"/>
        <w:rPr>
          <w:i/>
          <w:iCs/>
          <w:sz w:val="26"/>
          <w:szCs w:val="26"/>
        </w:rPr>
      </w:pPr>
    </w:p>
    <w:p w14:paraId="122E8E5D" w14:textId="77777777" w:rsidR="00F67151" w:rsidRPr="00250CD8" w:rsidRDefault="00F67151" w:rsidP="00F67151">
      <w:pPr>
        <w:ind w:left="851" w:right="851" w:firstLine="709"/>
        <w:jc w:val="both"/>
        <w:rPr>
          <w:i/>
          <w:iCs/>
          <w:sz w:val="26"/>
          <w:szCs w:val="26"/>
        </w:rPr>
      </w:pPr>
      <w:r w:rsidRPr="00250CD8">
        <w:rPr>
          <w:i/>
          <w:iCs/>
          <w:sz w:val="26"/>
          <w:szCs w:val="26"/>
        </w:rPr>
        <w:t>134.</w:t>
      </w:r>
      <w:r w:rsidRPr="00250CD8">
        <w:rPr>
          <w:sz w:val="26"/>
          <w:szCs w:val="26"/>
        </w:rPr>
        <w:tab/>
      </w:r>
      <w:r w:rsidRPr="00250CD8">
        <w:rPr>
          <w:i/>
          <w:iCs/>
          <w:sz w:val="26"/>
          <w:szCs w:val="26"/>
        </w:rPr>
        <w:t xml:space="preserve">Los programas 928 Organismo de Investigación Judicial, 929 Ministerio Público, 930 Defensa Pública, 950 Servicio de Atención y Protección de Víctimas y Testigos y 951 Administración del Fondo de Jubilaciones y Pensiones del Poder Judicial, deben presentar además la información en la fórmula que para los efectos solicita el Ministerio de Hacienda, denominada “Información General del Programa” la cual se adjunta. </w:t>
      </w:r>
    </w:p>
    <w:p w14:paraId="1F183B96" w14:textId="77777777" w:rsidR="00F67151" w:rsidRPr="00250CD8" w:rsidRDefault="00F67151" w:rsidP="00F67151">
      <w:pPr>
        <w:ind w:left="851" w:right="851" w:firstLine="709"/>
        <w:jc w:val="both"/>
        <w:rPr>
          <w:i/>
          <w:iCs/>
          <w:sz w:val="26"/>
          <w:szCs w:val="26"/>
        </w:rPr>
      </w:pPr>
    </w:p>
    <w:p w14:paraId="7FB2AD00" w14:textId="77777777" w:rsidR="00F67151" w:rsidRPr="00250CD8" w:rsidRDefault="00F67151" w:rsidP="00F67151">
      <w:pPr>
        <w:ind w:left="851" w:right="851" w:firstLine="709"/>
        <w:jc w:val="both"/>
        <w:rPr>
          <w:i/>
          <w:iCs/>
          <w:sz w:val="26"/>
          <w:szCs w:val="26"/>
        </w:rPr>
      </w:pPr>
      <w:r w:rsidRPr="00250CD8">
        <w:rPr>
          <w:i/>
          <w:iCs/>
          <w:sz w:val="26"/>
          <w:szCs w:val="26"/>
        </w:rPr>
        <w:t xml:space="preserve"> </w:t>
      </w:r>
    </w:p>
    <w:p w14:paraId="04A3CC18" w14:textId="77777777" w:rsidR="00F67151" w:rsidRPr="00250CD8" w:rsidRDefault="00F67151" w:rsidP="00F67151">
      <w:pPr>
        <w:ind w:left="851" w:right="851" w:firstLine="709"/>
        <w:jc w:val="both"/>
        <w:rPr>
          <w:i/>
          <w:iCs/>
          <w:sz w:val="26"/>
          <w:szCs w:val="26"/>
        </w:rPr>
      </w:pPr>
      <w:r w:rsidRPr="00250CD8">
        <w:rPr>
          <w:i/>
          <w:iCs/>
          <w:sz w:val="26"/>
          <w:szCs w:val="26"/>
        </w:rPr>
        <w:t>135.</w:t>
      </w:r>
      <w:r w:rsidRPr="00250CD8">
        <w:rPr>
          <w:sz w:val="26"/>
          <w:szCs w:val="26"/>
        </w:rPr>
        <w:tab/>
      </w:r>
      <w:r w:rsidRPr="00250CD8">
        <w:rPr>
          <w:i/>
          <w:iCs/>
          <w:sz w:val="26"/>
          <w:szCs w:val="26"/>
        </w:rPr>
        <w:t>A cada Centro de Responsabilidad le corresponde el control de los Planes Anuales Operativos de las oficinas a su cargo.  Cualquier otro órgano de control del Poder Judicial puede también tener acceso a esa información.</w:t>
      </w:r>
    </w:p>
    <w:p w14:paraId="1AD96832" w14:textId="77777777" w:rsidR="00F67151" w:rsidRPr="00250CD8" w:rsidRDefault="00F67151" w:rsidP="00F67151">
      <w:pPr>
        <w:ind w:left="851" w:right="851" w:firstLine="709"/>
        <w:jc w:val="both"/>
        <w:rPr>
          <w:i/>
          <w:iCs/>
          <w:sz w:val="26"/>
          <w:szCs w:val="26"/>
        </w:rPr>
      </w:pPr>
    </w:p>
    <w:p w14:paraId="217F17D7" w14:textId="77777777" w:rsidR="00F67151" w:rsidRPr="00250CD8" w:rsidRDefault="00F67151" w:rsidP="00F67151">
      <w:pPr>
        <w:ind w:left="851" w:right="851" w:firstLine="709"/>
        <w:jc w:val="both"/>
        <w:rPr>
          <w:i/>
          <w:iCs/>
          <w:sz w:val="26"/>
          <w:szCs w:val="26"/>
        </w:rPr>
      </w:pPr>
      <w:r w:rsidRPr="00250CD8">
        <w:rPr>
          <w:i/>
          <w:iCs/>
          <w:sz w:val="26"/>
          <w:szCs w:val="26"/>
        </w:rPr>
        <w:t>(…)</w:t>
      </w:r>
    </w:p>
    <w:p w14:paraId="23C24622" w14:textId="77777777" w:rsidR="00F67151" w:rsidRPr="00250CD8" w:rsidRDefault="00F67151" w:rsidP="00F67151">
      <w:pPr>
        <w:ind w:left="851" w:right="851" w:firstLine="709"/>
        <w:jc w:val="both"/>
        <w:rPr>
          <w:i/>
          <w:iCs/>
          <w:sz w:val="26"/>
          <w:szCs w:val="26"/>
        </w:rPr>
      </w:pPr>
    </w:p>
    <w:p w14:paraId="6F095493" w14:textId="77777777" w:rsidR="00F67151" w:rsidRPr="00250CD8" w:rsidRDefault="00F67151" w:rsidP="00F67151">
      <w:pPr>
        <w:ind w:left="851" w:right="851" w:firstLine="709"/>
        <w:jc w:val="both"/>
        <w:rPr>
          <w:i/>
          <w:iCs/>
          <w:sz w:val="26"/>
          <w:szCs w:val="26"/>
        </w:rPr>
      </w:pPr>
      <w:r w:rsidRPr="00250CD8">
        <w:rPr>
          <w:i/>
          <w:iCs/>
          <w:sz w:val="26"/>
          <w:szCs w:val="26"/>
        </w:rPr>
        <w:t>Adicionalmente, conforme la Circular N°59-17 de la Secretaría de la Corte, las instancias judiciales deberán incluir dentro de sus presupuestos anuales, acciones que promuevan el cumplimiento de los Objetivos de Desarrollo Sostenible, según sea el tema de su competencia.”.</w:t>
      </w:r>
    </w:p>
    <w:p w14:paraId="53FE7D84" w14:textId="77777777" w:rsidR="00F67151" w:rsidRPr="00250CD8" w:rsidRDefault="00F67151" w:rsidP="00F67151">
      <w:pPr>
        <w:jc w:val="both"/>
        <w:rPr>
          <w:color w:val="000000" w:themeColor="text1"/>
          <w:sz w:val="24"/>
          <w:szCs w:val="24"/>
        </w:rPr>
      </w:pPr>
    </w:p>
    <w:p w14:paraId="6522235E" w14:textId="77777777" w:rsidR="00F67151" w:rsidRPr="00250CD8" w:rsidRDefault="00F67151" w:rsidP="00F67151">
      <w:pPr>
        <w:spacing w:line="480" w:lineRule="auto"/>
        <w:ind w:firstLine="709"/>
        <w:jc w:val="both"/>
        <w:rPr>
          <w:sz w:val="28"/>
          <w:szCs w:val="28"/>
          <w:lang w:eastAsia="es-CR"/>
        </w:rPr>
      </w:pPr>
      <w:r w:rsidRPr="00250CD8">
        <w:rPr>
          <w:sz w:val="28"/>
          <w:szCs w:val="28"/>
          <w:lang w:eastAsia="es-CR"/>
        </w:rPr>
        <w:t xml:space="preserve">Aunado a lo anterior, se destaca que, la Ley de la Administración Financiera de la República y Presupuestos Públicos (LAFRPP) 8131, busca propiciar que la </w:t>
      </w:r>
      <w:r w:rsidRPr="00250CD8">
        <w:rPr>
          <w:sz w:val="28"/>
          <w:szCs w:val="28"/>
          <w:lang w:eastAsia="es-CR"/>
        </w:rPr>
        <w:lastRenderedPageBreak/>
        <w:t>obtención y aplicación de los recursos públicos se realicen según los principios de economía, eficiencia y eficacia. Asimismo, el desarrollo de sistemas que faciliten información oportuna y confiable sobre el comportamiento financiero del Sector Público como apoyo a los procesos de toma de decisiones, evaluación de la gestión pública y definir un marco de responsabilidad de los participantes en los sistemas regulados en esa normativa.</w:t>
      </w:r>
    </w:p>
    <w:p w14:paraId="69B3B4FF" w14:textId="77777777" w:rsidR="00F67151" w:rsidRPr="00250CD8" w:rsidRDefault="00F67151" w:rsidP="00F67151">
      <w:pPr>
        <w:spacing w:line="480" w:lineRule="auto"/>
        <w:ind w:firstLine="709"/>
        <w:jc w:val="both"/>
        <w:rPr>
          <w:sz w:val="28"/>
          <w:szCs w:val="28"/>
          <w:lang w:eastAsia="es-CR"/>
        </w:rPr>
      </w:pPr>
      <w:r w:rsidRPr="00250CD8">
        <w:rPr>
          <w:sz w:val="28"/>
          <w:szCs w:val="28"/>
          <w:lang w:eastAsia="es-CR"/>
        </w:rPr>
        <w:t>El artículo 4 de la LAFRPP establece que: “</w:t>
      </w:r>
      <w:r w:rsidRPr="00250CD8">
        <w:rPr>
          <w:b/>
          <w:bCs/>
          <w:i/>
          <w:iCs/>
          <w:sz w:val="28"/>
          <w:szCs w:val="28"/>
          <w:u w:val="single"/>
          <w:lang w:eastAsia="es-CR"/>
        </w:rPr>
        <w:t>Todo presupuesto público deberá responder a los planes operativos institucionales anuales, de mediano y largo plazo</w:t>
      </w:r>
      <w:r w:rsidRPr="00250CD8">
        <w:rPr>
          <w:i/>
          <w:iCs/>
          <w:sz w:val="28"/>
          <w:szCs w:val="28"/>
          <w:lang w:eastAsia="es-CR"/>
        </w:rPr>
        <w:t>, adoptados por los jerarcas respectivos, así como a los principios presupuestarios generalmente aceptados; además, deberá contener el financiamiento asegurado para el año fiscal correspondiente, conforme a los criterios definidos en la presente Ley</w:t>
      </w:r>
      <w:r w:rsidRPr="00250CD8">
        <w:rPr>
          <w:sz w:val="28"/>
          <w:szCs w:val="28"/>
          <w:lang w:eastAsia="es-CR"/>
        </w:rPr>
        <w:t xml:space="preserve">”. Lo subrayado en negrita no corresponde al original. </w:t>
      </w:r>
    </w:p>
    <w:p w14:paraId="2E339166" w14:textId="77777777" w:rsidR="00F67151" w:rsidRPr="00250CD8" w:rsidRDefault="00F67151" w:rsidP="00F67151">
      <w:pPr>
        <w:spacing w:line="480" w:lineRule="auto"/>
        <w:ind w:firstLine="709"/>
        <w:jc w:val="both"/>
        <w:rPr>
          <w:sz w:val="28"/>
          <w:szCs w:val="28"/>
          <w:lang w:eastAsia="es-CR"/>
        </w:rPr>
      </w:pPr>
      <w:r w:rsidRPr="00250CD8">
        <w:rPr>
          <w:sz w:val="28"/>
          <w:szCs w:val="28"/>
          <w:lang w:eastAsia="es-CR"/>
        </w:rPr>
        <w:t>El artículo 33 de la LAFRPP establece que: “</w:t>
      </w:r>
      <w:r w:rsidRPr="00250CD8">
        <w:rPr>
          <w:b/>
          <w:bCs/>
          <w:i/>
          <w:iCs/>
          <w:sz w:val="28"/>
          <w:szCs w:val="28"/>
          <w:u w:val="single"/>
          <w:lang w:eastAsia="es-CR"/>
        </w:rPr>
        <w:t>Formalmente, el proceso presupuestario se iniciará con la planificación operativa que cada órgano y entidad debe realizar en concordancia con los planes de mediano y largo plazo, las políticas y los objetivos institucionales definidos para el período</w:t>
      </w:r>
      <w:r w:rsidRPr="00250CD8">
        <w:rPr>
          <w:i/>
          <w:iCs/>
          <w:sz w:val="28"/>
          <w:szCs w:val="28"/>
          <w:lang w:eastAsia="es-CR"/>
        </w:rPr>
        <w:t>, los asuntos coyunturales, la política presupuestaria y los lineamientos que se dicten para el efecto. Las técnicas de programación presupuestaria se definirán mediante el reglamento de esta Ley.</w:t>
      </w:r>
      <w:r w:rsidRPr="00250CD8">
        <w:rPr>
          <w:sz w:val="28"/>
          <w:szCs w:val="28"/>
          <w:lang w:eastAsia="es-CR"/>
        </w:rPr>
        <w:t>”. Lo subrayado en negrita no corresponde al original.</w:t>
      </w:r>
    </w:p>
    <w:p w14:paraId="0B5DCC13" w14:textId="77777777" w:rsidR="00F67151" w:rsidRPr="00250CD8" w:rsidRDefault="00F67151" w:rsidP="00F67151">
      <w:pPr>
        <w:jc w:val="both"/>
        <w:rPr>
          <w:color w:val="000000" w:themeColor="text1"/>
          <w:sz w:val="24"/>
          <w:szCs w:val="24"/>
        </w:rPr>
      </w:pPr>
    </w:p>
    <w:p w14:paraId="286ABC76" w14:textId="77777777" w:rsidR="00F67151" w:rsidRPr="00250CD8" w:rsidRDefault="00F67151" w:rsidP="004C5677">
      <w:pPr>
        <w:pStyle w:val="Prrafodelista"/>
        <w:numPr>
          <w:ilvl w:val="2"/>
          <w:numId w:val="6"/>
        </w:numPr>
        <w:suppressAutoHyphens w:val="0"/>
        <w:spacing w:line="259" w:lineRule="auto"/>
        <w:contextualSpacing/>
        <w:jc w:val="both"/>
        <w:rPr>
          <w:b/>
          <w:bCs/>
        </w:rPr>
      </w:pPr>
      <w:r w:rsidRPr="00250CD8">
        <w:rPr>
          <w:b/>
          <w:bCs/>
        </w:rPr>
        <w:t>MODELO DE GESTIÓN PRESUPUESTARIA ORIENTADO A RESULTADOS</w:t>
      </w:r>
    </w:p>
    <w:p w14:paraId="21CCC041" w14:textId="77777777" w:rsidR="00F67151" w:rsidRPr="00250CD8" w:rsidRDefault="00F67151" w:rsidP="00F67151">
      <w:pPr>
        <w:pStyle w:val="Prrafodelista"/>
        <w:ind w:left="1224"/>
        <w:jc w:val="both"/>
      </w:pPr>
    </w:p>
    <w:p w14:paraId="46F838BB" w14:textId="77777777" w:rsidR="00F67151" w:rsidRPr="00250CD8" w:rsidRDefault="00F67151" w:rsidP="00F67151">
      <w:pPr>
        <w:spacing w:line="480" w:lineRule="auto"/>
        <w:ind w:firstLine="709"/>
        <w:jc w:val="both"/>
        <w:rPr>
          <w:sz w:val="28"/>
          <w:szCs w:val="28"/>
          <w:lang w:eastAsia="es-CR"/>
        </w:rPr>
      </w:pPr>
      <w:r w:rsidRPr="00250CD8">
        <w:rPr>
          <w:sz w:val="28"/>
          <w:szCs w:val="28"/>
          <w:lang w:eastAsia="es-CR"/>
        </w:rPr>
        <w:t>Como complemento a lo anterior, se procede a detallar, la manera en que el Poder Judicial gestiona el presupuesto orientado a resultados ver la siguiente figura:</w:t>
      </w:r>
    </w:p>
    <w:p w14:paraId="3BA543D6" w14:textId="77777777" w:rsidR="00F67151" w:rsidRPr="00250CD8" w:rsidRDefault="00F67151" w:rsidP="00F67151">
      <w:pPr>
        <w:pStyle w:val="Prrafodelista"/>
        <w:ind w:left="0"/>
      </w:pPr>
    </w:p>
    <w:p w14:paraId="4E2843C8" w14:textId="77777777" w:rsidR="00F67151" w:rsidRPr="00250CD8" w:rsidRDefault="00F67151" w:rsidP="00F67151">
      <w:pPr>
        <w:pStyle w:val="Prrafodelista"/>
        <w:ind w:left="0"/>
        <w:jc w:val="center"/>
        <w:rPr>
          <w:b/>
        </w:rPr>
      </w:pPr>
      <w:r w:rsidRPr="00250CD8">
        <w:rPr>
          <w:b/>
        </w:rPr>
        <w:t xml:space="preserve">Figura 1. Modelo de Gestión Presupuestaria orientado a resultados. </w:t>
      </w:r>
    </w:p>
    <w:p w14:paraId="79BD1DBA" w14:textId="77777777" w:rsidR="00F67151" w:rsidRPr="00250CD8" w:rsidRDefault="00F67151" w:rsidP="00F67151">
      <w:pPr>
        <w:pStyle w:val="Prrafodelista"/>
        <w:ind w:left="0"/>
        <w:rPr>
          <w:highlight w:val="yellow"/>
        </w:rPr>
      </w:pPr>
      <w:r w:rsidRPr="00250CD8">
        <w:rPr>
          <w:noProof/>
        </w:rPr>
        <w:drawing>
          <wp:inline distT="0" distB="0" distL="0" distR="0" wp14:anchorId="390C99AA" wp14:editId="336FF257">
            <wp:extent cx="5612130" cy="3293110"/>
            <wp:effectExtent l="0" t="0" r="7620" b="2540"/>
            <wp:docPr id="118906542" name="Imagen 11890654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du="http://schemas.microsoft.com/office/word/2023/wordml/word16du" id="{90797C0E-C2D2-40C2-E18B-500450528B20}"/>
                        </a:ext>
                      </a:extLst>
                    </a:blip>
                    <a:stretch>
                      <a:fillRect/>
                    </a:stretch>
                  </pic:blipFill>
                  <pic:spPr>
                    <a:xfrm>
                      <a:off x="0" y="0"/>
                      <a:ext cx="5612130" cy="3293110"/>
                    </a:xfrm>
                    <a:prstGeom prst="rect">
                      <a:avLst/>
                    </a:prstGeom>
                  </pic:spPr>
                </pic:pic>
              </a:graphicData>
            </a:graphic>
          </wp:inline>
        </w:drawing>
      </w:r>
    </w:p>
    <w:p w14:paraId="672A731C" w14:textId="77777777" w:rsidR="00F67151" w:rsidRPr="00250CD8" w:rsidRDefault="00F67151" w:rsidP="00F67151">
      <w:pPr>
        <w:pStyle w:val="Prrafodelista"/>
        <w:ind w:left="0"/>
      </w:pPr>
      <w:r w:rsidRPr="00250CD8">
        <w:rPr>
          <w:b/>
        </w:rPr>
        <w:t xml:space="preserve">Fuente: </w:t>
      </w:r>
      <w:r w:rsidRPr="00250CD8">
        <w:t xml:space="preserve">Dirección de Planificación. </w:t>
      </w:r>
    </w:p>
    <w:p w14:paraId="628EF3D4" w14:textId="77777777" w:rsidR="00F67151" w:rsidRPr="00250CD8" w:rsidRDefault="00F67151" w:rsidP="00F67151">
      <w:pPr>
        <w:pStyle w:val="Prrafodelista"/>
        <w:spacing w:line="480" w:lineRule="auto"/>
        <w:ind w:left="0" w:firstLine="709"/>
        <w:jc w:val="both"/>
        <w:rPr>
          <w:sz w:val="28"/>
          <w:szCs w:val="28"/>
        </w:rPr>
      </w:pPr>
      <w:r w:rsidRPr="00250CD8">
        <w:rPr>
          <w:sz w:val="28"/>
          <w:szCs w:val="28"/>
        </w:rPr>
        <w:t xml:space="preserve">De la figura anterior se desprende de manera general, que conforme la estrategia institucional, el contexto de la organización, el ordenamiento jurídico, las necesidades y requerimientos de las personas usuarias, es que se inicia con los procesos de definición de los programas, proyectos, planes (de corto, mediano y largo plazo) y políticas institucionales para el periodo correspondiente. </w:t>
      </w:r>
    </w:p>
    <w:p w14:paraId="212CF31F" w14:textId="77777777" w:rsidR="00F67151" w:rsidRPr="00250CD8" w:rsidRDefault="00F67151" w:rsidP="00F67151">
      <w:pPr>
        <w:pStyle w:val="Prrafodelista"/>
        <w:spacing w:line="480" w:lineRule="auto"/>
        <w:ind w:left="0" w:firstLine="709"/>
        <w:jc w:val="both"/>
        <w:rPr>
          <w:sz w:val="28"/>
          <w:szCs w:val="28"/>
        </w:rPr>
      </w:pPr>
      <w:r w:rsidRPr="00250CD8">
        <w:rPr>
          <w:sz w:val="28"/>
          <w:szCs w:val="28"/>
        </w:rPr>
        <w:t xml:space="preserve">Luego, se inicia con la identificación de los recursos presupuestarios necesarios para llevar a cabo </w:t>
      </w:r>
      <w:r w:rsidRPr="00250CD8">
        <w:rPr>
          <w:b/>
          <w:bCs/>
          <w:sz w:val="28"/>
          <w:szCs w:val="28"/>
        </w:rPr>
        <w:t>los programas y proyectos de la institución</w:t>
      </w:r>
      <w:r w:rsidRPr="00250CD8">
        <w:rPr>
          <w:sz w:val="28"/>
          <w:szCs w:val="28"/>
        </w:rPr>
        <w:t xml:space="preserve">, de manera plurianual (este modelo se detallará más adelante). Seguidamente se identifican las necesidades presupuestarias (por área) en materia tecnológica, de vehículos, seguridad y construcciones. </w:t>
      </w:r>
    </w:p>
    <w:p w14:paraId="54779D57" w14:textId="77777777" w:rsidR="00F67151" w:rsidRPr="00250CD8" w:rsidRDefault="00F67151" w:rsidP="00F67151">
      <w:pPr>
        <w:pStyle w:val="Prrafodelista"/>
        <w:spacing w:line="480" w:lineRule="auto"/>
        <w:ind w:left="0" w:firstLine="709"/>
        <w:jc w:val="both"/>
        <w:rPr>
          <w:sz w:val="28"/>
          <w:szCs w:val="28"/>
        </w:rPr>
      </w:pPr>
      <w:r w:rsidRPr="00250CD8">
        <w:rPr>
          <w:sz w:val="28"/>
          <w:szCs w:val="28"/>
        </w:rPr>
        <w:lastRenderedPageBreak/>
        <w:t xml:space="preserve">A partir de estos primeros insumos, </w:t>
      </w:r>
      <w:r w:rsidRPr="00250CD8">
        <w:rPr>
          <w:b/>
          <w:bCs/>
          <w:sz w:val="28"/>
          <w:szCs w:val="28"/>
        </w:rPr>
        <w:t>se inicia con el proceso de programación y formulación del presupuesto con base en los planes anuales operativos</w:t>
      </w:r>
      <w:r w:rsidRPr="00250CD8">
        <w:rPr>
          <w:sz w:val="28"/>
          <w:szCs w:val="28"/>
        </w:rPr>
        <w:t xml:space="preserve"> (incluyen los elementos operativos de las políticas institucionales) conforme los lineamientos y directrices emitidas por el Ministerio de Hacienda, las cuales son revisadas en coordinación con los Centros de Responsabilidad y la Dirección de Planificación, a través del uso del Sistema de Formulación y Ejecución Presupuestaria (SIGA-PJ). </w:t>
      </w:r>
    </w:p>
    <w:p w14:paraId="0BDBEB79" w14:textId="77777777" w:rsidR="00F67151" w:rsidRPr="00250CD8" w:rsidRDefault="00F67151" w:rsidP="00F67151">
      <w:pPr>
        <w:pStyle w:val="Prrafodelista"/>
        <w:spacing w:line="480" w:lineRule="auto"/>
        <w:ind w:left="0" w:firstLine="709"/>
        <w:jc w:val="both"/>
        <w:rPr>
          <w:sz w:val="28"/>
          <w:szCs w:val="28"/>
        </w:rPr>
      </w:pPr>
      <w:r w:rsidRPr="00250CD8">
        <w:rPr>
          <w:sz w:val="28"/>
          <w:szCs w:val="28"/>
        </w:rPr>
        <w:t xml:space="preserve">Completada estas primeras cuatro fases, se inicia los procesos de revisión por parte del Consejo Superior, Corte Plena, Ministerio de Hacienda, la Comisión de Asuntos Hacendarios y finalmente la Asamblea Legislativa, siendo esta última instancia la que aprueba o no el proyecto de ley del presupuesto para el periodo correspondiente. </w:t>
      </w:r>
    </w:p>
    <w:p w14:paraId="0EE544C5" w14:textId="77777777" w:rsidR="00F67151" w:rsidRPr="00250CD8" w:rsidRDefault="00F67151" w:rsidP="00F67151">
      <w:pPr>
        <w:spacing w:line="480" w:lineRule="auto"/>
        <w:ind w:firstLine="709"/>
        <w:jc w:val="both"/>
        <w:rPr>
          <w:sz w:val="28"/>
          <w:szCs w:val="28"/>
        </w:rPr>
      </w:pPr>
      <w:r w:rsidRPr="00250CD8">
        <w:rPr>
          <w:sz w:val="28"/>
          <w:szCs w:val="28"/>
        </w:rPr>
        <w:t xml:space="preserve">Una vez aprobado el proyecto de presupuesto, se da el pase a ejecución, en el que los Centros Gestores, proceden con la ejecución del presupuesto conforme lo planificado. Durante el periodo de ejecución, se realiza el seguimiento, revisión y ajustes de la ejecución presupuestaria, conforme la ejecución de los planes, programas, proyectos y políticas. </w:t>
      </w:r>
    </w:p>
    <w:p w14:paraId="0C8BFBCE" w14:textId="77777777" w:rsidR="00F67151" w:rsidRPr="00250CD8" w:rsidRDefault="00F67151" w:rsidP="00F67151">
      <w:pPr>
        <w:pStyle w:val="Prrafodelista"/>
        <w:spacing w:line="480" w:lineRule="auto"/>
        <w:ind w:left="0" w:firstLine="709"/>
        <w:jc w:val="both"/>
        <w:rPr>
          <w:sz w:val="28"/>
          <w:szCs w:val="28"/>
        </w:rPr>
      </w:pPr>
      <w:r w:rsidRPr="00250CD8">
        <w:rPr>
          <w:sz w:val="28"/>
          <w:szCs w:val="28"/>
        </w:rPr>
        <w:t xml:space="preserve">Finalmente, concluido el periodo de ejecución presupuestaria, se elabora un informe de los resultados estratégicos, operativos, de desempeño y de la ejecución presupuestaria, con el fin de verificar si se está mejorando los servicios de una administración de justicia pronta y cumplida. </w:t>
      </w:r>
    </w:p>
    <w:p w14:paraId="7147D730" w14:textId="77777777" w:rsidR="00F67151" w:rsidRPr="00250CD8" w:rsidRDefault="00F67151" w:rsidP="00F67151">
      <w:pPr>
        <w:pStyle w:val="Prrafodelista"/>
        <w:spacing w:line="480" w:lineRule="auto"/>
        <w:ind w:left="0" w:firstLine="709"/>
        <w:jc w:val="both"/>
        <w:rPr>
          <w:b/>
          <w:bCs/>
          <w:sz w:val="28"/>
          <w:szCs w:val="28"/>
        </w:rPr>
      </w:pPr>
      <w:r w:rsidRPr="00250CD8">
        <w:rPr>
          <w:b/>
          <w:bCs/>
          <w:sz w:val="28"/>
          <w:szCs w:val="28"/>
        </w:rPr>
        <w:lastRenderedPageBreak/>
        <w:t xml:space="preserve">De esta manera, es como la institución, a nivel de proceso, hoy día vincula la totalidad de sus planes estratégicos y operativos, proyectos y políticas con el proceso de formulación presupuestaria (incluye gasto variable y de recurso humano). </w:t>
      </w:r>
    </w:p>
    <w:p w14:paraId="6C1745F8" w14:textId="77777777" w:rsidR="00F67151" w:rsidRPr="00250CD8" w:rsidRDefault="00F67151" w:rsidP="00F67151"/>
    <w:tbl>
      <w:tblPr>
        <w:tblStyle w:val="Tablaconcuadrcula"/>
        <w:tblW w:w="9351" w:type="dxa"/>
        <w:tblLayout w:type="fixed"/>
        <w:tblLook w:val="04A0" w:firstRow="1" w:lastRow="0" w:firstColumn="1" w:lastColumn="0" w:noHBand="0" w:noVBand="1"/>
      </w:tblPr>
      <w:tblGrid>
        <w:gridCol w:w="2263"/>
        <w:gridCol w:w="3969"/>
        <w:gridCol w:w="1134"/>
        <w:gridCol w:w="1985"/>
      </w:tblGrid>
      <w:tr w:rsidR="00F67151" w:rsidRPr="00250CD8" w14:paraId="2BB4D4D8" w14:textId="77777777" w:rsidTr="0044193B">
        <w:trPr>
          <w:trHeight w:val="558"/>
        </w:trPr>
        <w:tc>
          <w:tcPr>
            <w:tcW w:w="2263" w:type="dxa"/>
            <w:shd w:val="clear" w:color="auto" w:fill="BFBFBF" w:themeFill="background1" w:themeFillShade="BF"/>
            <w:vAlign w:val="center"/>
          </w:tcPr>
          <w:p w14:paraId="53E42CE9" w14:textId="77777777" w:rsidR="00F67151" w:rsidRPr="00250CD8" w:rsidRDefault="00F67151" w:rsidP="0044193B">
            <w:pPr>
              <w:jc w:val="center"/>
              <w:rPr>
                <w:b/>
                <w:bCs/>
                <w:sz w:val="26"/>
                <w:szCs w:val="26"/>
              </w:rPr>
            </w:pPr>
            <w:r w:rsidRPr="00250CD8">
              <w:rPr>
                <w:b/>
                <w:bCs/>
                <w:sz w:val="26"/>
                <w:szCs w:val="26"/>
              </w:rPr>
              <w:t>PROGRAMA</w:t>
            </w:r>
          </w:p>
        </w:tc>
        <w:tc>
          <w:tcPr>
            <w:tcW w:w="3969" w:type="dxa"/>
            <w:shd w:val="clear" w:color="auto" w:fill="BFBFBF" w:themeFill="background1" w:themeFillShade="BF"/>
            <w:vAlign w:val="center"/>
          </w:tcPr>
          <w:p w14:paraId="739BBD2F" w14:textId="77777777" w:rsidR="00F67151" w:rsidRPr="00250CD8" w:rsidRDefault="00F67151" w:rsidP="0044193B">
            <w:pPr>
              <w:jc w:val="center"/>
              <w:rPr>
                <w:b/>
                <w:bCs/>
                <w:sz w:val="26"/>
                <w:szCs w:val="26"/>
              </w:rPr>
            </w:pPr>
            <w:r w:rsidRPr="00250CD8">
              <w:rPr>
                <w:b/>
                <w:bCs/>
                <w:sz w:val="26"/>
                <w:szCs w:val="26"/>
              </w:rPr>
              <w:t>PROGRAMACIÓN</w:t>
            </w:r>
          </w:p>
        </w:tc>
        <w:tc>
          <w:tcPr>
            <w:tcW w:w="1134" w:type="dxa"/>
            <w:shd w:val="clear" w:color="auto" w:fill="BFBFBF" w:themeFill="background1" w:themeFillShade="BF"/>
            <w:vAlign w:val="center"/>
          </w:tcPr>
          <w:p w14:paraId="38B5AC69" w14:textId="77777777" w:rsidR="00F67151" w:rsidRPr="00250CD8" w:rsidRDefault="00F67151" w:rsidP="0044193B">
            <w:pPr>
              <w:jc w:val="center"/>
              <w:rPr>
                <w:b/>
                <w:bCs/>
                <w:sz w:val="26"/>
                <w:szCs w:val="26"/>
              </w:rPr>
            </w:pPr>
            <w:r w:rsidRPr="00250CD8">
              <w:rPr>
                <w:b/>
                <w:bCs/>
                <w:sz w:val="26"/>
                <w:szCs w:val="26"/>
              </w:rPr>
              <w:t>META</w:t>
            </w:r>
          </w:p>
        </w:tc>
        <w:tc>
          <w:tcPr>
            <w:tcW w:w="1985" w:type="dxa"/>
            <w:shd w:val="clear" w:color="auto" w:fill="BFBFBF" w:themeFill="background1" w:themeFillShade="BF"/>
            <w:vAlign w:val="center"/>
          </w:tcPr>
          <w:p w14:paraId="2CA40732" w14:textId="77777777" w:rsidR="00F67151" w:rsidRPr="00250CD8" w:rsidRDefault="00F67151" w:rsidP="0044193B">
            <w:pPr>
              <w:jc w:val="center"/>
              <w:rPr>
                <w:b/>
                <w:bCs/>
              </w:rPr>
            </w:pPr>
            <w:r w:rsidRPr="00250CD8">
              <w:rPr>
                <w:b/>
                <w:bCs/>
              </w:rPr>
              <w:t>REMUNERACIONES</w:t>
            </w:r>
          </w:p>
        </w:tc>
      </w:tr>
      <w:tr w:rsidR="00F67151" w:rsidRPr="00250CD8" w14:paraId="42B5739D" w14:textId="77777777" w:rsidTr="0044193B">
        <w:tc>
          <w:tcPr>
            <w:tcW w:w="2263" w:type="dxa"/>
          </w:tcPr>
          <w:p w14:paraId="5356277A" w14:textId="77777777" w:rsidR="00F67151" w:rsidRPr="00250CD8" w:rsidRDefault="00F67151" w:rsidP="0044193B">
            <w:pPr>
              <w:jc w:val="both"/>
              <w:rPr>
                <w:b/>
                <w:bCs/>
                <w:sz w:val="26"/>
                <w:szCs w:val="26"/>
              </w:rPr>
            </w:pPr>
            <w:r w:rsidRPr="00250CD8">
              <w:rPr>
                <w:b/>
                <w:bCs/>
                <w:sz w:val="26"/>
                <w:szCs w:val="26"/>
              </w:rPr>
              <w:t>926 – Dirección, Administración y Otros Órganos de Apoyo</w:t>
            </w:r>
          </w:p>
        </w:tc>
        <w:tc>
          <w:tcPr>
            <w:tcW w:w="3969" w:type="dxa"/>
            <w:vAlign w:val="center"/>
          </w:tcPr>
          <w:p w14:paraId="2B355853" w14:textId="77777777" w:rsidR="00F67151" w:rsidRPr="00250CD8" w:rsidRDefault="00F67151" w:rsidP="0044193B">
            <w:pPr>
              <w:rPr>
                <w:b/>
                <w:bCs/>
                <w:sz w:val="26"/>
                <w:szCs w:val="26"/>
                <w:u w:val="single"/>
              </w:rPr>
            </w:pPr>
          </w:p>
        </w:tc>
        <w:tc>
          <w:tcPr>
            <w:tcW w:w="1134" w:type="dxa"/>
            <w:vAlign w:val="center"/>
          </w:tcPr>
          <w:p w14:paraId="388A3C4C" w14:textId="77777777" w:rsidR="00F67151" w:rsidRPr="00250CD8" w:rsidRDefault="00F67151" w:rsidP="0044193B">
            <w:pPr>
              <w:jc w:val="right"/>
              <w:rPr>
                <w:sz w:val="26"/>
                <w:szCs w:val="26"/>
              </w:rPr>
            </w:pPr>
          </w:p>
        </w:tc>
        <w:tc>
          <w:tcPr>
            <w:tcW w:w="1985" w:type="dxa"/>
            <w:vAlign w:val="center"/>
          </w:tcPr>
          <w:p w14:paraId="2A3808C7" w14:textId="77777777" w:rsidR="00F67151" w:rsidRPr="00250CD8" w:rsidRDefault="00F67151" w:rsidP="0044193B">
            <w:pPr>
              <w:jc w:val="right"/>
              <w:rPr>
                <w:b/>
                <w:bCs/>
              </w:rPr>
            </w:pPr>
          </w:p>
        </w:tc>
      </w:tr>
      <w:tr w:rsidR="00F67151" w:rsidRPr="00250CD8" w14:paraId="0BFDAE97" w14:textId="77777777" w:rsidTr="0044193B">
        <w:tc>
          <w:tcPr>
            <w:tcW w:w="2263" w:type="dxa"/>
            <w:shd w:val="clear" w:color="auto" w:fill="BFBFBF" w:themeFill="background1" w:themeFillShade="BF"/>
          </w:tcPr>
          <w:p w14:paraId="46212627" w14:textId="77777777" w:rsidR="00F67151" w:rsidRPr="00250CD8" w:rsidRDefault="00F67151" w:rsidP="0044193B">
            <w:pPr>
              <w:jc w:val="both"/>
              <w:rPr>
                <w:b/>
                <w:bCs/>
                <w:sz w:val="26"/>
                <w:szCs w:val="26"/>
              </w:rPr>
            </w:pPr>
            <w:r w:rsidRPr="00250CD8">
              <w:rPr>
                <w:b/>
                <w:bCs/>
                <w:sz w:val="26"/>
                <w:szCs w:val="26"/>
              </w:rPr>
              <w:t>COSTO RECURSO HUMANO</w:t>
            </w:r>
          </w:p>
        </w:tc>
        <w:tc>
          <w:tcPr>
            <w:tcW w:w="3969" w:type="dxa"/>
            <w:shd w:val="clear" w:color="auto" w:fill="BFBFBF" w:themeFill="background1" w:themeFillShade="BF"/>
            <w:vAlign w:val="bottom"/>
          </w:tcPr>
          <w:p w14:paraId="00C17107" w14:textId="77777777" w:rsidR="00F67151" w:rsidRPr="00250CD8" w:rsidRDefault="00F67151" w:rsidP="0044193B">
            <w:pPr>
              <w:jc w:val="both"/>
              <w:rPr>
                <w:b/>
                <w:bCs/>
                <w:sz w:val="26"/>
                <w:szCs w:val="26"/>
                <w:u w:val="single"/>
              </w:rPr>
            </w:pPr>
            <w:r w:rsidRPr="00250CD8">
              <w:rPr>
                <w:b/>
                <w:bCs/>
                <w:sz w:val="26"/>
                <w:szCs w:val="26"/>
              </w:rPr>
              <w:t>¢62 746 451 262</w:t>
            </w:r>
          </w:p>
        </w:tc>
        <w:tc>
          <w:tcPr>
            <w:tcW w:w="1134" w:type="dxa"/>
            <w:vAlign w:val="bottom"/>
          </w:tcPr>
          <w:p w14:paraId="1819B844" w14:textId="77777777" w:rsidR="00F67151" w:rsidRPr="00250CD8" w:rsidRDefault="00F67151" w:rsidP="0044193B">
            <w:pPr>
              <w:jc w:val="center"/>
              <w:rPr>
                <w:sz w:val="26"/>
                <w:szCs w:val="26"/>
              </w:rPr>
            </w:pPr>
          </w:p>
        </w:tc>
        <w:tc>
          <w:tcPr>
            <w:tcW w:w="1985" w:type="dxa"/>
            <w:vAlign w:val="center"/>
          </w:tcPr>
          <w:p w14:paraId="2DBECE50" w14:textId="77777777" w:rsidR="00F67151" w:rsidRPr="00250CD8" w:rsidRDefault="00F67151" w:rsidP="0044193B">
            <w:pPr>
              <w:jc w:val="right"/>
              <w:rPr>
                <w:b/>
                <w:bCs/>
              </w:rPr>
            </w:pPr>
          </w:p>
        </w:tc>
      </w:tr>
      <w:tr w:rsidR="00F67151" w:rsidRPr="00250CD8" w14:paraId="4B2EFC31" w14:textId="77777777" w:rsidTr="0044193B">
        <w:tc>
          <w:tcPr>
            <w:tcW w:w="2263" w:type="dxa"/>
            <w:shd w:val="clear" w:color="auto" w:fill="BFBFBF" w:themeFill="background1" w:themeFillShade="BF"/>
          </w:tcPr>
          <w:p w14:paraId="1E1F98AF" w14:textId="77777777" w:rsidR="00F67151" w:rsidRPr="00250CD8" w:rsidRDefault="00F67151" w:rsidP="0044193B">
            <w:pPr>
              <w:jc w:val="both"/>
              <w:rPr>
                <w:b/>
                <w:bCs/>
                <w:sz w:val="26"/>
                <w:szCs w:val="26"/>
              </w:rPr>
            </w:pPr>
            <w:r w:rsidRPr="00250CD8">
              <w:rPr>
                <w:b/>
                <w:bCs/>
                <w:sz w:val="26"/>
                <w:szCs w:val="26"/>
              </w:rPr>
              <w:t>GASTO VARIABLE</w:t>
            </w:r>
          </w:p>
        </w:tc>
        <w:tc>
          <w:tcPr>
            <w:tcW w:w="3969" w:type="dxa"/>
            <w:shd w:val="clear" w:color="auto" w:fill="BFBFBF" w:themeFill="background1" w:themeFillShade="BF"/>
            <w:vAlign w:val="center"/>
          </w:tcPr>
          <w:p w14:paraId="3D3127C9" w14:textId="77777777" w:rsidR="00F67151" w:rsidRPr="00250CD8" w:rsidRDefault="00F67151" w:rsidP="0044193B">
            <w:pPr>
              <w:jc w:val="both"/>
              <w:rPr>
                <w:b/>
                <w:bCs/>
                <w:sz w:val="26"/>
                <w:szCs w:val="26"/>
                <w:u w:val="single"/>
              </w:rPr>
            </w:pPr>
            <w:r w:rsidRPr="00250CD8">
              <w:rPr>
                <w:b/>
                <w:bCs/>
                <w:sz w:val="26"/>
                <w:szCs w:val="26"/>
              </w:rPr>
              <w:t>¢37 685 338 832</w:t>
            </w:r>
          </w:p>
        </w:tc>
        <w:tc>
          <w:tcPr>
            <w:tcW w:w="1134" w:type="dxa"/>
            <w:vAlign w:val="center"/>
          </w:tcPr>
          <w:p w14:paraId="21D020AD" w14:textId="77777777" w:rsidR="00F67151" w:rsidRPr="00250CD8" w:rsidRDefault="00F67151" w:rsidP="0044193B">
            <w:pPr>
              <w:jc w:val="center"/>
              <w:rPr>
                <w:sz w:val="26"/>
                <w:szCs w:val="26"/>
              </w:rPr>
            </w:pPr>
          </w:p>
        </w:tc>
        <w:tc>
          <w:tcPr>
            <w:tcW w:w="1985" w:type="dxa"/>
            <w:vAlign w:val="center"/>
          </w:tcPr>
          <w:p w14:paraId="48825621" w14:textId="77777777" w:rsidR="00F67151" w:rsidRPr="00250CD8" w:rsidRDefault="00F67151" w:rsidP="0044193B">
            <w:pPr>
              <w:jc w:val="right"/>
              <w:rPr>
                <w:b/>
                <w:bCs/>
              </w:rPr>
            </w:pPr>
          </w:p>
        </w:tc>
      </w:tr>
      <w:tr w:rsidR="00F67151" w:rsidRPr="00250CD8" w14:paraId="0C842D4D" w14:textId="77777777" w:rsidTr="0044193B">
        <w:tc>
          <w:tcPr>
            <w:tcW w:w="2263" w:type="dxa"/>
          </w:tcPr>
          <w:p w14:paraId="648DB339" w14:textId="77777777" w:rsidR="00F67151" w:rsidRPr="00250CD8" w:rsidRDefault="00F67151" w:rsidP="0044193B">
            <w:pPr>
              <w:jc w:val="both"/>
              <w:rPr>
                <w:b/>
                <w:bCs/>
                <w:sz w:val="26"/>
                <w:szCs w:val="26"/>
              </w:rPr>
            </w:pPr>
          </w:p>
        </w:tc>
        <w:tc>
          <w:tcPr>
            <w:tcW w:w="3969" w:type="dxa"/>
            <w:vAlign w:val="center"/>
          </w:tcPr>
          <w:p w14:paraId="2B21803A" w14:textId="77777777" w:rsidR="00F67151" w:rsidRPr="00250CD8" w:rsidRDefault="00F67151" w:rsidP="0044193B">
            <w:pPr>
              <w:jc w:val="both"/>
              <w:rPr>
                <w:sz w:val="26"/>
                <w:szCs w:val="26"/>
              </w:rPr>
            </w:pPr>
            <w:r w:rsidRPr="00250CD8">
              <w:rPr>
                <w:b/>
                <w:bCs/>
                <w:sz w:val="26"/>
                <w:szCs w:val="26"/>
                <w:u w:val="single"/>
              </w:rPr>
              <w:t>PRODUCTO</w:t>
            </w:r>
          </w:p>
        </w:tc>
        <w:tc>
          <w:tcPr>
            <w:tcW w:w="1134" w:type="dxa"/>
            <w:vAlign w:val="center"/>
          </w:tcPr>
          <w:p w14:paraId="3F4107D6" w14:textId="77777777" w:rsidR="00F67151" w:rsidRPr="00250CD8" w:rsidRDefault="00F67151" w:rsidP="0044193B">
            <w:pPr>
              <w:jc w:val="center"/>
              <w:rPr>
                <w:sz w:val="26"/>
                <w:szCs w:val="26"/>
              </w:rPr>
            </w:pPr>
          </w:p>
        </w:tc>
        <w:tc>
          <w:tcPr>
            <w:tcW w:w="1985" w:type="dxa"/>
            <w:vAlign w:val="center"/>
          </w:tcPr>
          <w:p w14:paraId="3CD6839F" w14:textId="77777777" w:rsidR="00F67151" w:rsidRPr="00250CD8" w:rsidRDefault="00F67151" w:rsidP="0044193B">
            <w:pPr>
              <w:jc w:val="right"/>
              <w:rPr>
                <w:b/>
                <w:bCs/>
              </w:rPr>
            </w:pPr>
          </w:p>
        </w:tc>
      </w:tr>
      <w:tr w:rsidR="00F67151" w:rsidRPr="00250CD8" w14:paraId="5CA147AC" w14:textId="77777777" w:rsidTr="0044193B">
        <w:tc>
          <w:tcPr>
            <w:tcW w:w="2263" w:type="dxa"/>
          </w:tcPr>
          <w:p w14:paraId="45CAA1D6" w14:textId="77777777" w:rsidR="00F67151" w:rsidRPr="00250CD8" w:rsidRDefault="00F67151" w:rsidP="0044193B">
            <w:pPr>
              <w:jc w:val="both"/>
              <w:rPr>
                <w:b/>
                <w:bCs/>
                <w:sz w:val="26"/>
                <w:szCs w:val="26"/>
              </w:rPr>
            </w:pPr>
          </w:p>
        </w:tc>
        <w:tc>
          <w:tcPr>
            <w:tcW w:w="3969" w:type="dxa"/>
            <w:vAlign w:val="center"/>
          </w:tcPr>
          <w:p w14:paraId="09AF77CC" w14:textId="77777777" w:rsidR="00F67151" w:rsidRPr="00250CD8" w:rsidRDefault="00F67151" w:rsidP="0044193B">
            <w:pPr>
              <w:jc w:val="both"/>
              <w:rPr>
                <w:sz w:val="26"/>
                <w:szCs w:val="26"/>
              </w:rPr>
            </w:pPr>
            <w:r w:rsidRPr="00250CD8">
              <w:rPr>
                <w:sz w:val="26"/>
                <w:szCs w:val="26"/>
              </w:rPr>
              <w:t>PF.01. Actividades de fortalecimiento que permiten orientar, promover y mejorar los servicios de Administración de Justicia, tanto a lo interno y externo del Poder Judicial.</w:t>
            </w:r>
          </w:p>
        </w:tc>
        <w:tc>
          <w:tcPr>
            <w:tcW w:w="1134" w:type="dxa"/>
            <w:vAlign w:val="center"/>
          </w:tcPr>
          <w:p w14:paraId="2B93738D" w14:textId="77777777" w:rsidR="00F67151" w:rsidRPr="00250CD8" w:rsidRDefault="00F67151" w:rsidP="0044193B">
            <w:pPr>
              <w:jc w:val="center"/>
              <w:rPr>
                <w:sz w:val="26"/>
                <w:szCs w:val="26"/>
              </w:rPr>
            </w:pPr>
            <w:r w:rsidRPr="00250CD8">
              <w:rPr>
                <w:sz w:val="26"/>
                <w:szCs w:val="26"/>
              </w:rPr>
              <w:t>18</w:t>
            </w:r>
          </w:p>
        </w:tc>
        <w:tc>
          <w:tcPr>
            <w:tcW w:w="1985" w:type="dxa"/>
            <w:vAlign w:val="center"/>
          </w:tcPr>
          <w:p w14:paraId="52C4A2AA" w14:textId="77777777" w:rsidR="00F67151" w:rsidRPr="00250CD8" w:rsidRDefault="00F67151" w:rsidP="0044193B">
            <w:pPr>
              <w:jc w:val="right"/>
              <w:rPr>
                <w:b/>
                <w:bCs/>
              </w:rPr>
            </w:pPr>
          </w:p>
        </w:tc>
      </w:tr>
      <w:tr w:rsidR="00F67151" w:rsidRPr="00250CD8" w14:paraId="3E107B17" w14:textId="77777777" w:rsidTr="0044193B">
        <w:tc>
          <w:tcPr>
            <w:tcW w:w="2263" w:type="dxa"/>
          </w:tcPr>
          <w:p w14:paraId="32476B40" w14:textId="77777777" w:rsidR="00F67151" w:rsidRPr="00250CD8" w:rsidRDefault="00F67151" w:rsidP="0044193B">
            <w:pPr>
              <w:jc w:val="both"/>
              <w:rPr>
                <w:b/>
                <w:bCs/>
                <w:sz w:val="26"/>
                <w:szCs w:val="26"/>
              </w:rPr>
            </w:pPr>
          </w:p>
        </w:tc>
        <w:tc>
          <w:tcPr>
            <w:tcW w:w="3969" w:type="dxa"/>
            <w:vAlign w:val="center"/>
          </w:tcPr>
          <w:p w14:paraId="78EA40F3" w14:textId="77777777" w:rsidR="00F67151" w:rsidRPr="00250CD8" w:rsidRDefault="00F67151" w:rsidP="0044193B">
            <w:pPr>
              <w:jc w:val="both"/>
              <w:rPr>
                <w:b/>
                <w:bCs/>
                <w:sz w:val="26"/>
                <w:szCs w:val="26"/>
                <w:u w:val="single"/>
              </w:rPr>
            </w:pPr>
            <w:r w:rsidRPr="00250CD8">
              <w:rPr>
                <w:b/>
                <w:bCs/>
                <w:sz w:val="26"/>
                <w:szCs w:val="26"/>
                <w:u w:val="single"/>
              </w:rPr>
              <w:t>INDICADORES</w:t>
            </w:r>
          </w:p>
        </w:tc>
        <w:tc>
          <w:tcPr>
            <w:tcW w:w="1134" w:type="dxa"/>
            <w:vAlign w:val="center"/>
          </w:tcPr>
          <w:p w14:paraId="4DCAAE27" w14:textId="77777777" w:rsidR="00F67151" w:rsidRPr="00250CD8" w:rsidRDefault="00F67151" w:rsidP="0044193B">
            <w:pPr>
              <w:jc w:val="center"/>
              <w:rPr>
                <w:sz w:val="26"/>
                <w:szCs w:val="26"/>
              </w:rPr>
            </w:pPr>
          </w:p>
        </w:tc>
        <w:tc>
          <w:tcPr>
            <w:tcW w:w="1985" w:type="dxa"/>
            <w:vAlign w:val="center"/>
          </w:tcPr>
          <w:p w14:paraId="7387DC04" w14:textId="77777777" w:rsidR="00F67151" w:rsidRPr="00250CD8" w:rsidRDefault="00F67151" w:rsidP="0044193B">
            <w:pPr>
              <w:jc w:val="right"/>
              <w:rPr>
                <w:b/>
                <w:bCs/>
              </w:rPr>
            </w:pPr>
          </w:p>
        </w:tc>
      </w:tr>
      <w:tr w:rsidR="00F67151" w:rsidRPr="00250CD8" w14:paraId="21EDE678" w14:textId="77777777" w:rsidTr="0044193B">
        <w:tc>
          <w:tcPr>
            <w:tcW w:w="2263" w:type="dxa"/>
          </w:tcPr>
          <w:p w14:paraId="194F0217" w14:textId="77777777" w:rsidR="00F67151" w:rsidRPr="00250CD8" w:rsidRDefault="00F67151" w:rsidP="0044193B">
            <w:pPr>
              <w:jc w:val="both"/>
              <w:rPr>
                <w:b/>
                <w:bCs/>
                <w:sz w:val="26"/>
                <w:szCs w:val="26"/>
              </w:rPr>
            </w:pPr>
          </w:p>
        </w:tc>
        <w:tc>
          <w:tcPr>
            <w:tcW w:w="3969" w:type="dxa"/>
            <w:vAlign w:val="center"/>
          </w:tcPr>
          <w:p w14:paraId="070FF2F1" w14:textId="77777777" w:rsidR="00F67151" w:rsidRPr="00250CD8" w:rsidRDefault="00F67151" w:rsidP="0044193B">
            <w:pPr>
              <w:jc w:val="both"/>
              <w:rPr>
                <w:sz w:val="26"/>
                <w:szCs w:val="26"/>
              </w:rPr>
            </w:pPr>
            <w:r w:rsidRPr="00250CD8">
              <w:rPr>
                <w:sz w:val="26"/>
                <w:szCs w:val="26"/>
              </w:rPr>
              <w:t>PF.01.01. % de avance del proyecto de reducción de las brechas de riesgo en torno a la prevención y control de la corrupción, el fraude y las faltas a la ética y probidad.</w:t>
            </w:r>
          </w:p>
        </w:tc>
        <w:tc>
          <w:tcPr>
            <w:tcW w:w="1134" w:type="dxa"/>
            <w:vAlign w:val="center"/>
          </w:tcPr>
          <w:p w14:paraId="09E7BF14"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1A9A063C" w14:textId="77777777" w:rsidR="00F67151" w:rsidRPr="00250CD8" w:rsidRDefault="00F67151" w:rsidP="0044193B">
            <w:pPr>
              <w:jc w:val="right"/>
              <w:rPr>
                <w:b/>
                <w:bCs/>
              </w:rPr>
            </w:pPr>
          </w:p>
        </w:tc>
      </w:tr>
      <w:tr w:rsidR="00F67151" w:rsidRPr="00250CD8" w14:paraId="247827D4" w14:textId="77777777" w:rsidTr="0044193B">
        <w:tc>
          <w:tcPr>
            <w:tcW w:w="2263" w:type="dxa"/>
          </w:tcPr>
          <w:p w14:paraId="3EAF45B0" w14:textId="77777777" w:rsidR="00F67151" w:rsidRPr="00250CD8" w:rsidRDefault="00F67151" w:rsidP="0044193B">
            <w:pPr>
              <w:jc w:val="both"/>
              <w:rPr>
                <w:b/>
                <w:bCs/>
                <w:sz w:val="26"/>
                <w:szCs w:val="26"/>
              </w:rPr>
            </w:pPr>
          </w:p>
        </w:tc>
        <w:tc>
          <w:tcPr>
            <w:tcW w:w="3969" w:type="dxa"/>
            <w:vAlign w:val="center"/>
          </w:tcPr>
          <w:p w14:paraId="65113E56" w14:textId="77777777" w:rsidR="00F67151" w:rsidRPr="00250CD8" w:rsidRDefault="00F67151" w:rsidP="0044193B">
            <w:pPr>
              <w:jc w:val="both"/>
              <w:rPr>
                <w:sz w:val="26"/>
                <w:szCs w:val="26"/>
              </w:rPr>
            </w:pPr>
            <w:r w:rsidRPr="00250CD8">
              <w:rPr>
                <w:sz w:val="26"/>
                <w:szCs w:val="26"/>
              </w:rPr>
              <w:t>PF.01.02. % de implementación de la metodología de medición de la percepción y grado de confianza de la sociedad sobre el Poder Judicial.</w:t>
            </w:r>
          </w:p>
        </w:tc>
        <w:tc>
          <w:tcPr>
            <w:tcW w:w="1134" w:type="dxa"/>
            <w:vAlign w:val="center"/>
          </w:tcPr>
          <w:p w14:paraId="61915B6E"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206D8446" w14:textId="77777777" w:rsidR="00F67151" w:rsidRPr="00250CD8" w:rsidRDefault="00F67151" w:rsidP="0044193B">
            <w:pPr>
              <w:jc w:val="right"/>
              <w:rPr>
                <w:b/>
                <w:bCs/>
              </w:rPr>
            </w:pPr>
          </w:p>
        </w:tc>
      </w:tr>
      <w:tr w:rsidR="00F67151" w:rsidRPr="00250CD8" w14:paraId="60F4B123" w14:textId="77777777" w:rsidTr="0044193B">
        <w:tc>
          <w:tcPr>
            <w:tcW w:w="2263" w:type="dxa"/>
          </w:tcPr>
          <w:p w14:paraId="309CC4E9" w14:textId="77777777" w:rsidR="00F67151" w:rsidRPr="00250CD8" w:rsidRDefault="00F67151" w:rsidP="0044193B">
            <w:pPr>
              <w:jc w:val="both"/>
              <w:rPr>
                <w:b/>
                <w:bCs/>
                <w:sz w:val="26"/>
                <w:szCs w:val="26"/>
              </w:rPr>
            </w:pPr>
          </w:p>
        </w:tc>
        <w:tc>
          <w:tcPr>
            <w:tcW w:w="3969" w:type="dxa"/>
            <w:vAlign w:val="center"/>
          </w:tcPr>
          <w:p w14:paraId="093AF0C5" w14:textId="77777777" w:rsidR="00F67151" w:rsidRPr="00250CD8" w:rsidRDefault="00F67151" w:rsidP="0044193B">
            <w:pPr>
              <w:jc w:val="both"/>
              <w:rPr>
                <w:sz w:val="26"/>
                <w:szCs w:val="26"/>
              </w:rPr>
            </w:pPr>
            <w:r w:rsidRPr="00250CD8">
              <w:rPr>
                <w:sz w:val="26"/>
                <w:szCs w:val="26"/>
              </w:rPr>
              <w:t>PF.01.03. % de avance del plan de acción de la Política de Participación Ciudadana.</w:t>
            </w:r>
          </w:p>
        </w:tc>
        <w:tc>
          <w:tcPr>
            <w:tcW w:w="1134" w:type="dxa"/>
            <w:vAlign w:val="center"/>
          </w:tcPr>
          <w:p w14:paraId="35336C0A"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10C49780" w14:textId="77777777" w:rsidR="00F67151" w:rsidRPr="00250CD8" w:rsidRDefault="00F67151" w:rsidP="0044193B">
            <w:pPr>
              <w:jc w:val="right"/>
              <w:rPr>
                <w:b/>
                <w:bCs/>
              </w:rPr>
            </w:pPr>
          </w:p>
        </w:tc>
      </w:tr>
      <w:tr w:rsidR="00F67151" w:rsidRPr="00250CD8" w14:paraId="178AF4FA" w14:textId="77777777" w:rsidTr="0044193B">
        <w:tc>
          <w:tcPr>
            <w:tcW w:w="2263" w:type="dxa"/>
          </w:tcPr>
          <w:p w14:paraId="263C68ED" w14:textId="77777777" w:rsidR="00F67151" w:rsidRPr="00250CD8" w:rsidRDefault="00F67151" w:rsidP="0044193B">
            <w:pPr>
              <w:jc w:val="both"/>
              <w:rPr>
                <w:b/>
                <w:bCs/>
                <w:sz w:val="26"/>
                <w:szCs w:val="26"/>
              </w:rPr>
            </w:pPr>
          </w:p>
        </w:tc>
        <w:tc>
          <w:tcPr>
            <w:tcW w:w="3969" w:type="dxa"/>
            <w:vAlign w:val="center"/>
          </w:tcPr>
          <w:p w14:paraId="7692246F" w14:textId="77777777" w:rsidR="00F67151" w:rsidRPr="00250CD8" w:rsidRDefault="00F67151" w:rsidP="0044193B">
            <w:pPr>
              <w:jc w:val="both"/>
              <w:rPr>
                <w:sz w:val="26"/>
                <w:szCs w:val="26"/>
              </w:rPr>
            </w:pPr>
            <w:r w:rsidRPr="00250CD8">
              <w:rPr>
                <w:sz w:val="26"/>
                <w:szCs w:val="26"/>
              </w:rPr>
              <w:t>PF.01.04. % de avance de desarrollo e implementación del modelo de transparencia y rendición de cuentas.</w:t>
            </w:r>
          </w:p>
        </w:tc>
        <w:tc>
          <w:tcPr>
            <w:tcW w:w="1134" w:type="dxa"/>
            <w:vAlign w:val="center"/>
          </w:tcPr>
          <w:p w14:paraId="5F8CBC72"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352640A6" w14:textId="77777777" w:rsidR="00F67151" w:rsidRPr="00250CD8" w:rsidRDefault="00F67151" w:rsidP="0044193B">
            <w:pPr>
              <w:jc w:val="right"/>
              <w:rPr>
                <w:b/>
                <w:bCs/>
              </w:rPr>
            </w:pPr>
          </w:p>
        </w:tc>
      </w:tr>
      <w:tr w:rsidR="00F67151" w:rsidRPr="00250CD8" w14:paraId="1F4EACB7" w14:textId="77777777" w:rsidTr="0044193B">
        <w:tc>
          <w:tcPr>
            <w:tcW w:w="2263" w:type="dxa"/>
          </w:tcPr>
          <w:p w14:paraId="48E4D809" w14:textId="77777777" w:rsidR="00F67151" w:rsidRPr="00250CD8" w:rsidRDefault="00F67151" w:rsidP="0044193B">
            <w:pPr>
              <w:jc w:val="both"/>
              <w:rPr>
                <w:b/>
                <w:bCs/>
                <w:sz w:val="26"/>
                <w:szCs w:val="26"/>
              </w:rPr>
            </w:pPr>
          </w:p>
        </w:tc>
        <w:tc>
          <w:tcPr>
            <w:tcW w:w="3969" w:type="dxa"/>
            <w:vAlign w:val="center"/>
          </w:tcPr>
          <w:p w14:paraId="0E40BA79" w14:textId="77777777" w:rsidR="00F67151" w:rsidRPr="00250CD8" w:rsidRDefault="00F67151" w:rsidP="0044193B">
            <w:pPr>
              <w:jc w:val="both"/>
              <w:rPr>
                <w:sz w:val="26"/>
                <w:szCs w:val="26"/>
              </w:rPr>
            </w:pPr>
            <w:r w:rsidRPr="00250CD8">
              <w:rPr>
                <w:sz w:val="26"/>
                <w:szCs w:val="26"/>
              </w:rPr>
              <w:t>PF.01.05. % de avance en la implementación de las acciones correspondientes al principio de Transparencia de Justicia Abierta.</w:t>
            </w:r>
          </w:p>
        </w:tc>
        <w:tc>
          <w:tcPr>
            <w:tcW w:w="1134" w:type="dxa"/>
            <w:vAlign w:val="center"/>
          </w:tcPr>
          <w:p w14:paraId="643E6854"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49355D72" w14:textId="77777777" w:rsidR="00F67151" w:rsidRPr="00250CD8" w:rsidRDefault="00F67151" w:rsidP="0044193B">
            <w:pPr>
              <w:jc w:val="right"/>
              <w:rPr>
                <w:b/>
                <w:bCs/>
              </w:rPr>
            </w:pPr>
          </w:p>
        </w:tc>
      </w:tr>
      <w:tr w:rsidR="00F67151" w:rsidRPr="00250CD8" w14:paraId="583BC554" w14:textId="77777777" w:rsidTr="0044193B">
        <w:tc>
          <w:tcPr>
            <w:tcW w:w="2263" w:type="dxa"/>
          </w:tcPr>
          <w:p w14:paraId="2844BB34" w14:textId="77777777" w:rsidR="00F67151" w:rsidRPr="00250CD8" w:rsidRDefault="00F67151" w:rsidP="0044193B">
            <w:pPr>
              <w:jc w:val="both"/>
              <w:rPr>
                <w:b/>
                <w:bCs/>
                <w:sz w:val="26"/>
                <w:szCs w:val="26"/>
              </w:rPr>
            </w:pPr>
          </w:p>
        </w:tc>
        <w:tc>
          <w:tcPr>
            <w:tcW w:w="3969" w:type="dxa"/>
            <w:vAlign w:val="center"/>
          </w:tcPr>
          <w:p w14:paraId="6FCE81BF" w14:textId="77777777" w:rsidR="00F67151" w:rsidRPr="00250CD8" w:rsidRDefault="00F67151" w:rsidP="0044193B">
            <w:pPr>
              <w:jc w:val="both"/>
              <w:rPr>
                <w:sz w:val="26"/>
                <w:szCs w:val="26"/>
              </w:rPr>
            </w:pPr>
            <w:r w:rsidRPr="00250CD8">
              <w:rPr>
                <w:sz w:val="26"/>
                <w:szCs w:val="26"/>
              </w:rPr>
              <w:t>PF.01.06. % de avance de la propuesta de reforma a la normativa relacionada con el reclutamiento y selección del personal presentada al órgano aprobador.</w:t>
            </w:r>
          </w:p>
        </w:tc>
        <w:tc>
          <w:tcPr>
            <w:tcW w:w="1134" w:type="dxa"/>
            <w:vAlign w:val="center"/>
          </w:tcPr>
          <w:p w14:paraId="60545DA4"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1F995417" w14:textId="77777777" w:rsidR="00F67151" w:rsidRPr="00250CD8" w:rsidRDefault="00F67151" w:rsidP="0044193B">
            <w:pPr>
              <w:jc w:val="right"/>
              <w:rPr>
                <w:b/>
                <w:bCs/>
              </w:rPr>
            </w:pPr>
          </w:p>
        </w:tc>
      </w:tr>
      <w:tr w:rsidR="00F67151" w:rsidRPr="00250CD8" w14:paraId="2BB085DD" w14:textId="77777777" w:rsidTr="0044193B">
        <w:tc>
          <w:tcPr>
            <w:tcW w:w="2263" w:type="dxa"/>
          </w:tcPr>
          <w:p w14:paraId="080E1298" w14:textId="77777777" w:rsidR="00F67151" w:rsidRPr="00250CD8" w:rsidRDefault="00F67151" w:rsidP="0044193B">
            <w:pPr>
              <w:jc w:val="both"/>
              <w:rPr>
                <w:b/>
                <w:bCs/>
                <w:sz w:val="26"/>
                <w:szCs w:val="26"/>
              </w:rPr>
            </w:pPr>
          </w:p>
        </w:tc>
        <w:tc>
          <w:tcPr>
            <w:tcW w:w="3969" w:type="dxa"/>
            <w:vAlign w:val="center"/>
          </w:tcPr>
          <w:p w14:paraId="1EEBF3FD" w14:textId="77777777" w:rsidR="00F67151" w:rsidRPr="00250CD8" w:rsidRDefault="00F67151" w:rsidP="0044193B">
            <w:pPr>
              <w:jc w:val="both"/>
              <w:rPr>
                <w:sz w:val="26"/>
                <w:szCs w:val="26"/>
              </w:rPr>
            </w:pPr>
            <w:r w:rsidRPr="00250CD8">
              <w:rPr>
                <w:sz w:val="26"/>
                <w:szCs w:val="26"/>
              </w:rPr>
              <w:t>PF.01.07. % de avance de las estrategias de comunicación y proyección institucional propuestas.</w:t>
            </w:r>
          </w:p>
        </w:tc>
        <w:tc>
          <w:tcPr>
            <w:tcW w:w="1134" w:type="dxa"/>
            <w:vAlign w:val="center"/>
          </w:tcPr>
          <w:p w14:paraId="5CFBEF2D"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48136903" w14:textId="77777777" w:rsidR="00F67151" w:rsidRPr="00250CD8" w:rsidRDefault="00F67151" w:rsidP="0044193B">
            <w:pPr>
              <w:jc w:val="right"/>
              <w:rPr>
                <w:b/>
                <w:bCs/>
              </w:rPr>
            </w:pPr>
          </w:p>
        </w:tc>
      </w:tr>
      <w:tr w:rsidR="00F67151" w:rsidRPr="00250CD8" w14:paraId="7B65BB73" w14:textId="77777777" w:rsidTr="0044193B">
        <w:tc>
          <w:tcPr>
            <w:tcW w:w="2263" w:type="dxa"/>
          </w:tcPr>
          <w:p w14:paraId="2E0C26BC" w14:textId="77777777" w:rsidR="00F67151" w:rsidRPr="00250CD8" w:rsidRDefault="00F67151" w:rsidP="0044193B">
            <w:pPr>
              <w:jc w:val="both"/>
              <w:rPr>
                <w:b/>
                <w:bCs/>
                <w:sz w:val="26"/>
                <w:szCs w:val="26"/>
              </w:rPr>
            </w:pPr>
          </w:p>
        </w:tc>
        <w:tc>
          <w:tcPr>
            <w:tcW w:w="3969" w:type="dxa"/>
            <w:vAlign w:val="center"/>
          </w:tcPr>
          <w:p w14:paraId="2336BDA9" w14:textId="77777777" w:rsidR="00F67151" w:rsidRPr="00250CD8" w:rsidRDefault="00F67151" w:rsidP="0044193B">
            <w:pPr>
              <w:jc w:val="both"/>
              <w:rPr>
                <w:sz w:val="26"/>
                <w:szCs w:val="26"/>
              </w:rPr>
            </w:pPr>
            <w:r w:rsidRPr="00250CD8">
              <w:rPr>
                <w:sz w:val="26"/>
                <w:szCs w:val="26"/>
              </w:rPr>
              <w:t>PF.01.08. % de avance en la implementación de las acciones correspondientes al principio de Colaboración de Justicia Abierta.</w:t>
            </w:r>
          </w:p>
        </w:tc>
        <w:tc>
          <w:tcPr>
            <w:tcW w:w="1134" w:type="dxa"/>
            <w:vAlign w:val="center"/>
          </w:tcPr>
          <w:p w14:paraId="0616BB30"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3117DC28" w14:textId="77777777" w:rsidR="00F67151" w:rsidRPr="00250CD8" w:rsidRDefault="00F67151" w:rsidP="0044193B">
            <w:pPr>
              <w:jc w:val="right"/>
              <w:rPr>
                <w:b/>
                <w:bCs/>
              </w:rPr>
            </w:pPr>
          </w:p>
        </w:tc>
      </w:tr>
      <w:tr w:rsidR="00F67151" w:rsidRPr="00250CD8" w14:paraId="4A237B08" w14:textId="77777777" w:rsidTr="0044193B">
        <w:tc>
          <w:tcPr>
            <w:tcW w:w="2263" w:type="dxa"/>
          </w:tcPr>
          <w:p w14:paraId="08D53194" w14:textId="77777777" w:rsidR="00F67151" w:rsidRPr="00250CD8" w:rsidRDefault="00F67151" w:rsidP="0044193B">
            <w:pPr>
              <w:jc w:val="both"/>
              <w:rPr>
                <w:b/>
                <w:bCs/>
                <w:sz w:val="26"/>
                <w:szCs w:val="26"/>
              </w:rPr>
            </w:pPr>
          </w:p>
        </w:tc>
        <w:tc>
          <w:tcPr>
            <w:tcW w:w="3969" w:type="dxa"/>
            <w:vAlign w:val="center"/>
          </w:tcPr>
          <w:p w14:paraId="75DBA58C" w14:textId="77777777" w:rsidR="00F67151" w:rsidRPr="00250CD8" w:rsidRDefault="00F67151" w:rsidP="0044193B">
            <w:pPr>
              <w:jc w:val="both"/>
              <w:rPr>
                <w:sz w:val="26"/>
                <w:szCs w:val="26"/>
              </w:rPr>
            </w:pPr>
            <w:r w:rsidRPr="00250CD8">
              <w:rPr>
                <w:sz w:val="26"/>
                <w:szCs w:val="26"/>
              </w:rPr>
              <w:t>PF.01.09. % de avance del proyecto sobre la reforma a la ley de carrera judicial presentado al órgano aprobador.</w:t>
            </w:r>
          </w:p>
        </w:tc>
        <w:tc>
          <w:tcPr>
            <w:tcW w:w="1134" w:type="dxa"/>
            <w:vAlign w:val="center"/>
          </w:tcPr>
          <w:p w14:paraId="066AE133"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4D4E2663" w14:textId="77777777" w:rsidR="00F67151" w:rsidRPr="00250CD8" w:rsidRDefault="00F67151" w:rsidP="0044193B">
            <w:pPr>
              <w:jc w:val="right"/>
              <w:rPr>
                <w:b/>
                <w:bCs/>
              </w:rPr>
            </w:pPr>
          </w:p>
        </w:tc>
      </w:tr>
      <w:tr w:rsidR="00F67151" w:rsidRPr="00250CD8" w14:paraId="69D7092D" w14:textId="77777777" w:rsidTr="0044193B">
        <w:tc>
          <w:tcPr>
            <w:tcW w:w="2263" w:type="dxa"/>
          </w:tcPr>
          <w:p w14:paraId="4E33BE4B" w14:textId="77777777" w:rsidR="00F67151" w:rsidRPr="00250CD8" w:rsidRDefault="00F67151" w:rsidP="0044193B">
            <w:pPr>
              <w:jc w:val="both"/>
              <w:rPr>
                <w:b/>
                <w:bCs/>
                <w:sz w:val="26"/>
                <w:szCs w:val="26"/>
              </w:rPr>
            </w:pPr>
          </w:p>
        </w:tc>
        <w:tc>
          <w:tcPr>
            <w:tcW w:w="3969" w:type="dxa"/>
            <w:vAlign w:val="center"/>
          </w:tcPr>
          <w:p w14:paraId="32181BAA" w14:textId="77777777" w:rsidR="00F67151" w:rsidRPr="00250CD8" w:rsidRDefault="00F67151" w:rsidP="0044193B">
            <w:pPr>
              <w:jc w:val="both"/>
              <w:rPr>
                <w:sz w:val="26"/>
                <w:szCs w:val="26"/>
              </w:rPr>
            </w:pPr>
            <w:r w:rsidRPr="00250CD8">
              <w:rPr>
                <w:sz w:val="26"/>
                <w:szCs w:val="26"/>
              </w:rPr>
              <w:t>PF.01.10. % de avance de la propuesta de reforma a la normativa relacionada con el reclutamiento y selección del personal presentada al órgano aprobador.</w:t>
            </w:r>
          </w:p>
        </w:tc>
        <w:tc>
          <w:tcPr>
            <w:tcW w:w="1134" w:type="dxa"/>
            <w:vAlign w:val="center"/>
          </w:tcPr>
          <w:p w14:paraId="61EA091F"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6A6CC539" w14:textId="77777777" w:rsidR="00F67151" w:rsidRPr="00250CD8" w:rsidRDefault="00F67151" w:rsidP="0044193B">
            <w:pPr>
              <w:jc w:val="right"/>
              <w:rPr>
                <w:b/>
                <w:bCs/>
              </w:rPr>
            </w:pPr>
          </w:p>
        </w:tc>
      </w:tr>
      <w:tr w:rsidR="00F67151" w:rsidRPr="00250CD8" w14:paraId="2DC9DADD" w14:textId="77777777" w:rsidTr="0044193B">
        <w:tc>
          <w:tcPr>
            <w:tcW w:w="2263" w:type="dxa"/>
          </w:tcPr>
          <w:p w14:paraId="7987EBA5" w14:textId="77777777" w:rsidR="00F67151" w:rsidRPr="00250CD8" w:rsidRDefault="00F67151" w:rsidP="0044193B">
            <w:pPr>
              <w:jc w:val="both"/>
              <w:rPr>
                <w:b/>
                <w:bCs/>
                <w:sz w:val="26"/>
                <w:szCs w:val="26"/>
              </w:rPr>
            </w:pPr>
          </w:p>
        </w:tc>
        <w:tc>
          <w:tcPr>
            <w:tcW w:w="3969" w:type="dxa"/>
            <w:vAlign w:val="center"/>
          </w:tcPr>
          <w:p w14:paraId="6E681326" w14:textId="77777777" w:rsidR="00F67151" w:rsidRPr="00250CD8" w:rsidRDefault="00F67151" w:rsidP="0044193B">
            <w:pPr>
              <w:jc w:val="both"/>
              <w:rPr>
                <w:sz w:val="26"/>
                <w:szCs w:val="26"/>
              </w:rPr>
            </w:pPr>
            <w:r w:rsidRPr="00250CD8">
              <w:rPr>
                <w:sz w:val="26"/>
                <w:szCs w:val="26"/>
              </w:rPr>
              <w:t>PF.01.11. % de avance del proyecto de reforma legal sobre la evaluación del desempeño.</w:t>
            </w:r>
          </w:p>
        </w:tc>
        <w:tc>
          <w:tcPr>
            <w:tcW w:w="1134" w:type="dxa"/>
            <w:vAlign w:val="center"/>
          </w:tcPr>
          <w:p w14:paraId="29B37C89"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65BD649D" w14:textId="77777777" w:rsidR="00F67151" w:rsidRPr="00250CD8" w:rsidRDefault="00F67151" w:rsidP="0044193B">
            <w:pPr>
              <w:jc w:val="right"/>
              <w:rPr>
                <w:b/>
                <w:bCs/>
              </w:rPr>
            </w:pPr>
          </w:p>
        </w:tc>
      </w:tr>
      <w:tr w:rsidR="00F67151" w:rsidRPr="00250CD8" w14:paraId="14B649E5" w14:textId="77777777" w:rsidTr="0044193B">
        <w:tc>
          <w:tcPr>
            <w:tcW w:w="2263" w:type="dxa"/>
          </w:tcPr>
          <w:p w14:paraId="33DE257B" w14:textId="77777777" w:rsidR="00F67151" w:rsidRPr="00250CD8" w:rsidRDefault="00F67151" w:rsidP="0044193B">
            <w:pPr>
              <w:jc w:val="both"/>
              <w:rPr>
                <w:b/>
                <w:bCs/>
                <w:sz w:val="26"/>
                <w:szCs w:val="26"/>
              </w:rPr>
            </w:pPr>
          </w:p>
        </w:tc>
        <w:tc>
          <w:tcPr>
            <w:tcW w:w="3969" w:type="dxa"/>
            <w:vAlign w:val="center"/>
          </w:tcPr>
          <w:p w14:paraId="6C50A750" w14:textId="77777777" w:rsidR="00F67151" w:rsidRPr="00250CD8" w:rsidRDefault="00F67151" w:rsidP="0044193B">
            <w:pPr>
              <w:jc w:val="both"/>
              <w:rPr>
                <w:sz w:val="26"/>
                <w:szCs w:val="26"/>
              </w:rPr>
            </w:pPr>
            <w:r w:rsidRPr="00250CD8">
              <w:rPr>
                <w:sz w:val="26"/>
                <w:szCs w:val="26"/>
              </w:rPr>
              <w:t>PF.01.12. % de avance del proyecto sobre la política integral de bienestar y salud laboral.</w:t>
            </w:r>
          </w:p>
        </w:tc>
        <w:tc>
          <w:tcPr>
            <w:tcW w:w="1134" w:type="dxa"/>
            <w:vAlign w:val="center"/>
          </w:tcPr>
          <w:p w14:paraId="6D2F9AC6"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5651A1BA" w14:textId="77777777" w:rsidR="00F67151" w:rsidRPr="00250CD8" w:rsidRDefault="00F67151" w:rsidP="0044193B">
            <w:pPr>
              <w:jc w:val="right"/>
              <w:rPr>
                <w:b/>
                <w:bCs/>
              </w:rPr>
            </w:pPr>
          </w:p>
        </w:tc>
      </w:tr>
      <w:tr w:rsidR="00F67151" w:rsidRPr="00250CD8" w14:paraId="063B63E4" w14:textId="77777777" w:rsidTr="0044193B">
        <w:tc>
          <w:tcPr>
            <w:tcW w:w="2263" w:type="dxa"/>
          </w:tcPr>
          <w:p w14:paraId="303D8A31" w14:textId="77777777" w:rsidR="00F67151" w:rsidRPr="00250CD8" w:rsidRDefault="00F67151" w:rsidP="0044193B">
            <w:pPr>
              <w:jc w:val="both"/>
              <w:rPr>
                <w:b/>
                <w:bCs/>
                <w:sz w:val="26"/>
                <w:szCs w:val="26"/>
              </w:rPr>
            </w:pPr>
          </w:p>
        </w:tc>
        <w:tc>
          <w:tcPr>
            <w:tcW w:w="3969" w:type="dxa"/>
            <w:vAlign w:val="center"/>
          </w:tcPr>
          <w:p w14:paraId="43EB55E3" w14:textId="77777777" w:rsidR="00F67151" w:rsidRPr="00250CD8" w:rsidRDefault="00F67151" w:rsidP="0044193B">
            <w:pPr>
              <w:jc w:val="both"/>
              <w:rPr>
                <w:sz w:val="26"/>
                <w:szCs w:val="26"/>
              </w:rPr>
            </w:pPr>
            <w:r w:rsidRPr="00250CD8">
              <w:rPr>
                <w:sz w:val="26"/>
                <w:szCs w:val="26"/>
              </w:rPr>
              <w:t>PF.01.13. Cantidad de actividades de capacitación que hayan incorporado de forma integral los valores y ejes transversales institucionales.</w:t>
            </w:r>
          </w:p>
        </w:tc>
        <w:tc>
          <w:tcPr>
            <w:tcW w:w="1134" w:type="dxa"/>
            <w:vAlign w:val="center"/>
          </w:tcPr>
          <w:p w14:paraId="364AC85F" w14:textId="77777777" w:rsidR="00F67151" w:rsidRPr="00250CD8" w:rsidRDefault="00F67151" w:rsidP="0044193B">
            <w:pPr>
              <w:jc w:val="center"/>
              <w:rPr>
                <w:sz w:val="26"/>
                <w:szCs w:val="26"/>
              </w:rPr>
            </w:pPr>
            <w:r w:rsidRPr="00250CD8">
              <w:rPr>
                <w:sz w:val="26"/>
                <w:szCs w:val="26"/>
              </w:rPr>
              <w:t>4</w:t>
            </w:r>
          </w:p>
        </w:tc>
        <w:tc>
          <w:tcPr>
            <w:tcW w:w="1985" w:type="dxa"/>
            <w:vAlign w:val="center"/>
          </w:tcPr>
          <w:p w14:paraId="6DF5B55B" w14:textId="77777777" w:rsidR="00F67151" w:rsidRPr="00250CD8" w:rsidRDefault="00F67151" w:rsidP="0044193B">
            <w:pPr>
              <w:jc w:val="right"/>
              <w:rPr>
                <w:b/>
                <w:bCs/>
              </w:rPr>
            </w:pPr>
          </w:p>
        </w:tc>
      </w:tr>
      <w:tr w:rsidR="00F67151" w:rsidRPr="00250CD8" w14:paraId="0BC55B3E" w14:textId="77777777" w:rsidTr="0044193B">
        <w:tc>
          <w:tcPr>
            <w:tcW w:w="2263" w:type="dxa"/>
          </w:tcPr>
          <w:p w14:paraId="2F73D0CF" w14:textId="77777777" w:rsidR="00F67151" w:rsidRPr="00250CD8" w:rsidRDefault="00F67151" w:rsidP="0044193B">
            <w:pPr>
              <w:jc w:val="both"/>
              <w:rPr>
                <w:b/>
                <w:bCs/>
                <w:sz w:val="26"/>
                <w:szCs w:val="26"/>
              </w:rPr>
            </w:pPr>
          </w:p>
        </w:tc>
        <w:tc>
          <w:tcPr>
            <w:tcW w:w="3969" w:type="dxa"/>
            <w:vAlign w:val="center"/>
          </w:tcPr>
          <w:p w14:paraId="091E6AC5" w14:textId="77777777" w:rsidR="00F67151" w:rsidRPr="00250CD8" w:rsidRDefault="00F67151" w:rsidP="0044193B">
            <w:pPr>
              <w:jc w:val="both"/>
              <w:rPr>
                <w:sz w:val="26"/>
                <w:szCs w:val="26"/>
              </w:rPr>
            </w:pPr>
            <w:r w:rsidRPr="00250CD8">
              <w:rPr>
                <w:sz w:val="26"/>
                <w:szCs w:val="26"/>
              </w:rPr>
              <w:t>PF.01.14. Cantidad de actividades de capacitación, acorde a los perfiles competenciales.</w:t>
            </w:r>
          </w:p>
        </w:tc>
        <w:tc>
          <w:tcPr>
            <w:tcW w:w="1134" w:type="dxa"/>
            <w:vAlign w:val="center"/>
          </w:tcPr>
          <w:p w14:paraId="6EF2CBAC" w14:textId="77777777" w:rsidR="00F67151" w:rsidRPr="00250CD8" w:rsidRDefault="00F67151" w:rsidP="0044193B">
            <w:pPr>
              <w:jc w:val="center"/>
              <w:rPr>
                <w:sz w:val="26"/>
                <w:szCs w:val="26"/>
              </w:rPr>
            </w:pPr>
            <w:r w:rsidRPr="00250CD8">
              <w:rPr>
                <w:sz w:val="26"/>
                <w:szCs w:val="26"/>
              </w:rPr>
              <w:t>10</w:t>
            </w:r>
          </w:p>
        </w:tc>
        <w:tc>
          <w:tcPr>
            <w:tcW w:w="1985" w:type="dxa"/>
            <w:vAlign w:val="center"/>
          </w:tcPr>
          <w:p w14:paraId="737C89F4" w14:textId="77777777" w:rsidR="00F67151" w:rsidRPr="00250CD8" w:rsidRDefault="00F67151" w:rsidP="0044193B">
            <w:pPr>
              <w:jc w:val="right"/>
              <w:rPr>
                <w:b/>
                <w:bCs/>
              </w:rPr>
            </w:pPr>
          </w:p>
        </w:tc>
      </w:tr>
      <w:tr w:rsidR="00F67151" w:rsidRPr="00250CD8" w14:paraId="424AB69B" w14:textId="77777777" w:rsidTr="0044193B">
        <w:tc>
          <w:tcPr>
            <w:tcW w:w="2263" w:type="dxa"/>
          </w:tcPr>
          <w:p w14:paraId="2D4A07E8" w14:textId="77777777" w:rsidR="00F67151" w:rsidRPr="00250CD8" w:rsidRDefault="00F67151" w:rsidP="0044193B">
            <w:pPr>
              <w:jc w:val="both"/>
              <w:rPr>
                <w:b/>
                <w:bCs/>
                <w:sz w:val="26"/>
                <w:szCs w:val="26"/>
              </w:rPr>
            </w:pPr>
          </w:p>
        </w:tc>
        <w:tc>
          <w:tcPr>
            <w:tcW w:w="3969" w:type="dxa"/>
            <w:vAlign w:val="center"/>
          </w:tcPr>
          <w:p w14:paraId="0C1E1378" w14:textId="77777777" w:rsidR="00F67151" w:rsidRPr="00250CD8" w:rsidRDefault="00F67151" w:rsidP="0044193B">
            <w:pPr>
              <w:jc w:val="both"/>
              <w:rPr>
                <w:sz w:val="26"/>
                <w:szCs w:val="26"/>
              </w:rPr>
            </w:pPr>
            <w:r w:rsidRPr="00250CD8">
              <w:rPr>
                <w:sz w:val="26"/>
                <w:szCs w:val="26"/>
              </w:rPr>
              <w:t>PF.01.15. % de avance del proyecto de la reforma integral y estructural al proceso penal y lucha contra la corrupción.</w:t>
            </w:r>
          </w:p>
        </w:tc>
        <w:tc>
          <w:tcPr>
            <w:tcW w:w="1134" w:type="dxa"/>
            <w:vAlign w:val="center"/>
          </w:tcPr>
          <w:p w14:paraId="78DDA14E"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69822ECF" w14:textId="77777777" w:rsidR="00F67151" w:rsidRPr="00250CD8" w:rsidRDefault="00F67151" w:rsidP="0044193B">
            <w:pPr>
              <w:jc w:val="right"/>
              <w:rPr>
                <w:b/>
                <w:bCs/>
              </w:rPr>
            </w:pPr>
          </w:p>
        </w:tc>
      </w:tr>
      <w:tr w:rsidR="00F67151" w:rsidRPr="00250CD8" w14:paraId="0B9C5D6D" w14:textId="77777777" w:rsidTr="0044193B">
        <w:tc>
          <w:tcPr>
            <w:tcW w:w="2263" w:type="dxa"/>
          </w:tcPr>
          <w:p w14:paraId="474C385E" w14:textId="77777777" w:rsidR="00F67151" w:rsidRPr="00250CD8" w:rsidRDefault="00F67151" w:rsidP="0044193B">
            <w:pPr>
              <w:jc w:val="both"/>
              <w:rPr>
                <w:b/>
                <w:bCs/>
                <w:sz w:val="26"/>
                <w:szCs w:val="26"/>
              </w:rPr>
            </w:pPr>
          </w:p>
        </w:tc>
        <w:tc>
          <w:tcPr>
            <w:tcW w:w="3969" w:type="dxa"/>
            <w:vAlign w:val="center"/>
          </w:tcPr>
          <w:p w14:paraId="521B42BE" w14:textId="77777777" w:rsidR="00F67151" w:rsidRPr="00250CD8" w:rsidRDefault="00F67151" w:rsidP="0044193B">
            <w:pPr>
              <w:jc w:val="both"/>
              <w:rPr>
                <w:sz w:val="26"/>
                <w:szCs w:val="26"/>
              </w:rPr>
            </w:pPr>
            <w:r w:rsidRPr="00250CD8">
              <w:rPr>
                <w:sz w:val="26"/>
                <w:szCs w:val="26"/>
              </w:rPr>
              <w:t xml:space="preserve">PF.01.16. % de avance del plan de desarrollo de soluciones </w:t>
            </w:r>
            <w:r w:rsidRPr="00250CD8">
              <w:rPr>
                <w:sz w:val="26"/>
                <w:szCs w:val="26"/>
              </w:rPr>
              <w:lastRenderedPageBreak/>
              <w:t>tecnológicas interinstitucionales dirigidas a las personas usuarias.</w:t>
            </w:r>
          </w:p>
        </w:tc>
        <w:tc>
          <w:tcPr>
            <w:tcW w:w="1134" w:type="dxa"/>
            <w:vAlign w:val="center"/>
          </w:tcPr>
          <w:p w14:paraId="7ADC4FA2" w14:textId="77777777" w:rsidR="00F67151" w:rsidRPr="00250CD8" w:rsidRDefault="00F67151" w:rsidP="0044193B">
            <w:pPr>
              <w:jc w:val="center"/>
              <w:rPr>
                <w:sz w:val="26"/>
                <w:szCs w:val="26"/>
              </w:rPr>
            </w:pPr>
            <w:r w:rsidRPr="00250CD8">
              <w:rPr>
                <w:sz w:val="26"/>
                <w:szCs w:val="26"/>
              </w:rPr>
              <w:lastRenderedPageBreak/>
              <w:t>100</w:t>
            </w:r>
          </w:p>
        </w:tc>
        <w:tc>
          <w:tcPr>
            <w:tcW w:w="1985" w:type="dxa"/>
            <w:vAlign w:val="center"/>
          </w:tcPr>
          <w:p w14:paraId="70E7E72B" w14:textId="77777777" w:rsidR="00F67151" w:rsidRPr="00250CD8" w:rsidRDefault="00F67151" w:rsidP="0044193B">
            <w:pPr>
              <w:jc w:val="right"/>
              <w:rPr>
                <w:b/>
                <w:bCs/>
              </w:rPr>
            </w:pPr>
          </w:p>
        </w:tc>
      </w:tr>
      <w:tr w:rsidR="00F67151" w:rsidRPr="00250CD8" w14:paraId="6585C6F7" w14:textId="77777777" w:rsidTr="0044193B">
        <w:tc>
          <w:tcPr>
            <w:tcW w:w="2263" w:type="dxa"/>
          </w:tcPr>
          <w:p w14:paraId="08B8DB5E" w14:textId="77777777" w:rsidR="00F67151" w:rsidRPr="00250CD8" w:rsidRDefault="00F67151" w:rsidP="0044193B">
            <w:pPr>
              <w:jc w:val="both"/>
              <w:rPr>
                <w:b/>
                <w:bCs/>
                <w:sz w:val="26"/>
                <w:szCs w:val="26"/>
              </w:rPr>
            </w:pPr>
          </w:p>
        </w:tc>
        <w:tc>
          <w:tcPr>
            <w:tcW w:w="3969" w:type="dxa"/>
            <w:vAlign w:val="center"/>
          </w:tcPr>
          <w:p w14:paraId="36C4648A" w14:textId="77777777" w:rsidR="00F67151" w:rsidRPr="00250CD8" w:rsidRDefault="00F67151" w:rsidP="0044193B">
            <w:pPr>
              <w:jc w:val="both"/>
              <w:rPr>
                <w:sz w:val="26"/>
                <w:szCs w:val="26"/>
              </w:rPr>
            </w:pPr>
            <w:r w:rsidRPr="00250CD8">
              <w:rPr>
                <w:sz w:val="26"/>
                <w:szCs w:val="26"/>
              </w:rPr>
              <w:t>PF.01.17. % de avance del plan de acción definido para la Política de Igualdad de Género del Poder Judicial.</w:t>
            </w:r>
          </w:p>
        </w:tc>
        <w:tc>
          <w:tcPr>
            <w:tcW w:w="1134" w:type="dxa"/>
            <w:vAlign w:val="center"/>
          </w:tcPr>
          <w:p w14:paraId="2751CF3C"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0888071E" w14:textId="77777777" w:rsidR="00F67151" w:rsidRPr="00250CD8" w:rsidRDefault="00F67151" w:rsidP="0044193B">
            <w:pPr>
              <w:jc w:val="right"/>
              <w:rPr>
                <w:b/>
                <w:bCs/>
              </w:rPr>
            </w:pPr>
          </w:p>
        </w:tc>
      </w:tr>
      <w:tr w:rsidR="00F67151" w:rsidRPr="00250CD8" w14:paraId="5BA03AE7" w14:textId="77777777" w:rsidTr="0044193B">
        <w:tc>
          <w:tcPr>
            <w:tcW w:w="2263" w:type="dxa"/>
          </w:tcPr>
          <w:p w14:paraId="582ECCFE" w14:textId="77777777" w:rsidR="00F67151" w:rsidRPr="00250CD8" w:rsidRDefault="00F67151" w:rsidP="0044193B">
            <w:pPr>
              <w:jc w:val="both"/>
              <w:rPr>
                <w:b/>
                <w:bCs/>
                <w:sz w:val="26"/>
                <w:szCs w:val="26"/>
              </w:rPr>
            </w:pPr>
          </w:p>
        </w:tc>
        <w:tc>
          <w:tcPr>
            <w:tcW w:w="3969" w:type="dxa"/>
            <w:vAlign w:val="center"/>
          </w:tcPr>
          <w:p w14:paraId="167B0F42" w14:textId="77777777" w:rsidR="00F67151" w:rsidRPr="00250CD8" w:rsidRDefault="00F67151" w:rsidP="0044193B">
            <w:pPr>
              <w:jc w:val="both"/>
              <w:rPr>
                <w:sz w:val="26"/>
                <w:szCs w:val="26"/>
              </w:rPr>
            </w:pPr>
            <w:r w:rsidRPr="00250CD8">
              <w:rPr>
                <w:sz w:val="26"/>
                <w:szCs w:val="26"/>
              </w:rPr>
              <w:t>PF.01.18. Cantidad de Circuitos Judiciales trabajando con el modelo de sostenibilidad.</w:t>
            </w:r>
          </w:p>
        </w:tc>
        <w:tc>
          <w:tcPr>
            <w:tcW w:w="1134" w:type="dxa"/>
            <w:vAlign w:val="center"/>
          </w:tcPr>
          <w:p w14:paraId="0A05086F" w14:textId="77777777" w:rsidR="00F67151" w:rsidRPr="00250CD8" w:rsidRDefault="00F67151" w:rsidP="0044193B">
            <w:pPr>
              <w:jc w:val="center"/>
              <w:rPr>
                <w:sz w:val="26"/>
                <w:szCs w:val="26"/>
              </w:rPr>
            </w:pPr>
            <w:r w:rsidRPr="00250CD8">
              <w:rPr>
                <w:sz w:val="26"/>
                <w:szCs w:val="26"/>
              </w:rPr>
              <w:t>1</w:t>
            </w:r>
          </w:p>
        </w:tc>
        <w:tc>
          <w:tcPr>
            <w:tcW w:w="1985" w:type="dxa"/>
            <w:vAlign w:val="center"/>
          </w:tcPr>
          <w:p w14:paraId="7E21394D" w14:textId="77777777" w:rsidR="00F67151" w:rsidRPr="00250CD8" w:rsidRDefault="00F67151" w:rsidP="0044193B">
            <w:pPr>
              <w:jc w:val="right"/>
              <w:rPr>
                <w:b/>
                <w:bCs/>
              </w:rPr>
            </w:pPr>
          </w:p>
        </w:tc>
      </w:tr>
      <w:tr w:rsidR="00F67151" w:rsidRPr="00250CD8" w14:paraId="2B2E46BD" w14:textId="77777777" w:rsidTr="0044193B">
        <w:tc>
          <w:tcPr>
            <w:tcW w:w="2263" w:type="dxa"/>
          </w:tcPr>
          <w:p w14:paraId="2D009A8B" w14:textId="77777777" w:rsidR="00F67151" w:rsidRPr="00250CD8" w:rsidRDefault="00F67151" w:rsidP="0044193B">
            <w:pPr>
              <w:jc w:val="both"/>
              <w:rPr>
                <w:b/>
                <w:bCs/>
                <w:sz w:val="26"/>
                <w:szCs w:val="26"/>
              </w:rPr>
            </w:pPr>
          </w:p>
        </w:tc>
        <w:tc>
          <w:tcPr>
            <w:tcW w:w="3969" w:type="dxa"/>
            <w:vAlign w:val="center"/>
          </w:tcPr>
          <w:p w14:paraId="0B358C2F" w14:textId="77777777" w:rsidR="00F67151" w:rsidRPr="00250CD8" w:rsidRDefault="00F67151" w:rsidP="0044193B">
            <w:pPr>
              <w:jc w:val="both"/>
              <w:rPr>
                <w:sz w:val="26"/>
                <w:szCs w:val="26"/>
              </w:rPr>
            </w:pPr>
            <w:r w:rsidRPr="00250CD8">
              <w:rPr>
                <w:sz w:val="26"/>
                <w:szCs w:val="26"/>
              </w:rPr>
              <w:t>PF.01.19. % de avance del proyecto sobre la política rectora para la gestión de las personas que laboran en el Poder Judicial.</w:t>
            </w:r>
          </w:p>
        </w:tc>
        <w:tc>
          <w:tcPr>
            <w:tcW w:w="1134" w:type="dxa"/>
            <w:vAlign w:val="center"/>
          </w:tcPr>
          <w:p w14:paraId="204F97B4"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287BA9D0" w14:textId="77777777" w:rsidR="00F67151" w:rsidRPr="00250CD8" w:rsidRDefault="00F67151" w:rsidP="0044193B">
            <w:pPr>
              <w:jc w:val="right"/>
              <w:rPr>
                <w:b/>
                <w:bCs/>
              </w:rPr>
            </w:pPr>
          </w:p>
        </w:tc>
      </w:tr>
      <w:tr w:rsidR="00F67151" w:rsidRPr="00250CD8" w14:paraId="4855B2E5" w14:textId="77777777" w:rsidTr="0044193B">
        <w:tc>
          <w:tcPr>
            <w:tcW w:w="2263" w:type="dxa"/>
          </w:tcPr>
          <w:p w14:paraId="295C80A7" w14:textId="77777777" w:rsidR="00F67151" w:rsidRPr="00250CD8" w:rsidRDefault="00F67151" w:rsidP="0044193B">
            <w:pPr>
              <w:jc w:val="both"/>
              <w:rPr>
                <w:b/>
                <w:bCs/>
                <w:sz w:val="26"/>
                <w:szCs w:val="26"/>
              </w:rPr>
            </w:pPr>
          </w:p>
        </w:tc>
        <w:tc>
          <w:tcPr>
            <w:tcW w:w="3969" w:type="dxa"/>
            <w:vAlign w:val="center"/>
          </w:tcPr>
          <w:p w14:paraId="782125F2" w14:textId="77777777" w:rsidR="0085319D" w:rsidRPr="00250CD8" w:rsidRDefault="00F67151" w:rsidP="0044193B">
            <w:pPr>
              <w:jc w:val="both"/>
              <w:rPr>
                <w:sz w:val="26"/>
                <w:szCs w:val="26"/>
              </w:rPr>
            </w:pPr>
            <w:r w:rsidRPr="00250CD8">
              <w:rPr>
                <w:sz w:val="26"/>
                <w:szCs w:val="26"/>
              </w:rPr>
              <w:t>PF.01.20. Cantidad de puestos profesionales y técnicos en que se hayan implementado m</w:t>
            </w:r>
          </w:p>
          <w:p w14:paraId="5CC03ECA" w14:textId="372A984A" w:rsidR="00F67151" w:rsidRPr="00250CD8" w:rsidRDefault="00F67151" w:rsidP="0044193B">
            <w:pPr>
              <w:jc w:val="both"/>
              <w:rPr>
                <w:sz w:val="26"/>
                <w:szCs w:val="26"/>
              </w:rPr>
            </w:pPr>
            <w:proofErr w:type="spellStart"/>
            <w:r w:rsidRPr="00250CD8">
              <w:rPr>
                <w:sz w:val="26"/>
                <w:szCs w:val="26"/>
              </w:rPr>
              <w:t>odalidades</w:t>
            </w:r>
            <w:proofErr w:type="spellEnd"/>
            <w:r w:rsidRPr="00250CD8">
              <w:rPr>
                <w:sz w:val="26"/>
                <w:szCs w:val="26"/>
              </w:rPr>
              <w:t xml:space="preserve"> alternativas de trabajo.</w:t>
            </w:r>
          </w:p>
        </w:tc>
        <w:tc>
          <w:tcPr>
            <w:tcW w:w="1134" w:type="dxa"/>
            <w:vAlign w:val="center"/>
          </w:tcPr>
          <w:p w14:paraId="5635A718" w14:textId="77777777" w:rsidR="00F67151" w:rsidRPr="00250CD8" w:rsidRDefault="00F67151" w:rsidP="0044193B">
            <w:pPr>
              <w:jc w:val="center"/>
              <w:rPr>
                <w:sz w:val="26"/>
                <w:szCs w:val="26"/>
              </w:rPr>
            </w:pPr>
            <w:r w:rsidRPr="00250CD8">
              <w:rPr>
                <w:sz w:val="26"/>
                <w:szCs w:val="26"/>
              </w:rPr>
              <w:t>1.200</w:t>
            </w:r>
          </w:p>
        </w:tc>
        <w:tc>
          <w:tcPr>
            <w:tcW w:w="1985" w:type="dxa"/>
            <w:vAlign w:val="center"/>
          </w:tcPr>
          <w:p w14:paraId="63582A25" w14:textId="77777777" w:rsidR="00F67151" w:rsidRPr="00250CD8" w:rsidRDefault="00F67151" w:rsidP="0044193B">
            <w:pPr>
              <w:jc w:val="right"/>
              <w:rPr>
                <w:b/>
                <w:bCs/>
              </w:rPr>
            </w:pPr>
          </w:p>
        </w:tc>
      </w:tr>
      <w:tr w:rsidR="00F67151" w:rsidRPr="00250CD8" w14:paraId="0C5B352A" w14:textId="77777777" w:rsidTr="0044193B">
        <w:tc>
          <w:tcPr>
            <w:tcW w:w="2263" w:type="dxa"/>
          </w:tcPr>
          <w:p w14:paraId="1ABCD2C9" w14:textId="77777777" w:rsidR="00F67151" w:rsidRPr="00250CD8" w:rsidRDefault="00F67151" w:rsidP="0044193B">
            <w:pPr>
              <w:jc w:val="both"/>
              <w:rPr>
                <w:b/>
                <w:bCs/>
                <w:sz w:val="26"/>
                <w:szCs w:val="26"/>
              </w:rPr>
            </w:pPr>
          </w:p>
        </w:tc>
        <w:tc>
          <w:tcPr>
            <w:tcW w:w="3969" w:type="dxa"/>
            <w:vAlign w:val="center"/>
          </w:tcPr>
          <w:p w14:paraId="58EF2975" w14:textId="77777777" w:rsidR="00F67151" w:rsidRPr="00250CD8" w:rsidRDefault="00F67151" w:rsidP="0044193B">
            <w:pPr>
              <w:jc w:val="both"/>
              <w:rPr>
                <w:sz w:val="26"/>
                <w:szCs w:val="26"/>
              </w:rPr>
            </w:pPr>
            <w:r w:rsidRPr="00250CD8">
              <w:rPr>
                <w:sz w:val="26"/>
                <w:szCs w:val="26"/>
              </w:rPr>
              <w:t>PF.01.21. % de Ejecución del Presupuesto.</w:t>
            </w:r>
          </w:p>
        </w:tc>
        <w:tc>
          <w:tcPr>
            <w:tcW w:w="1134" w:type="dxa"/>
            <w:vAlign w:val="center"/>
          </w:tcPr>
          <w:p w14:paraId="6A164F6F" w14:textId="77777777" w:rsidR="00F67151" w:rsidRPr="00250CD8" w:rsidRDefault="00F67151" w:rsidP="0044193B">
            <w:pPr>
              <w:jc w:val="center"/>
              <w:rPr>
                <w:sz w:val="26"/>
                <w:szCs w:val="26"/>
              </w:rPr>
            </w:pPr>
            <w:r w:rsidRPr="00250CD8">
              <w:rPr>
                <w:sz w:val="26"/>
                <w:szCs w:val="26"/>
              </w:rPr>
              <w:t>95</w:t>
            </w:r>
          </w:p>
        </w:tc>
        <w:tc>
          <w:tcPr>
            <w:tcW w:w="1985" w:type="dxa"/>
            <w:vAlign w:val="center"/>
          </w:tcPr>
          <w:p w14:paraId="74F23EAC" w14:textId="77777777" w:rsidR="00F67151" w:rsidRPr="00250CD8" w:rsidRDefault="00F67151" w:rsidP="0044193B">
            <w:pPr>
              <w:jc w:val="right"/>
              <w:rPr>
                <w:b/>
                <w:bCs/>
              </w:rPr>
            </w:pPr>
          </w:p>
        </w:tc>
      </w:tr>
      <w:tr w:rsidR="00F67151" w:rsidRPr="00250CD8" w14:paraId="6305FAB0" w14:textId="77777777" w:rsidTr="0044193B">
        <w:tc>
          <w:tcPr>
            <w:tcW w:w="2263" w:type="dxa"/>
          </w:tcPr>
          <w:p w14:paraId="2213364B" w14:textId="77777777" w:rsidR="00F67151" w:rsidRPr="00250CD8" w:rsidRDefault="00F67151" w:rsidP="0044193B">
            <w:pPr>
              <w:jc w:val="both"/>
              <w:rPr>
                <w:b/>
                <w:bCs/>
                <w:sz w:val="26"/>
                <w:szCs w:val="26"/>
              </w:rPr>
            </w:pPr>
          </w:p>
        </w:tc>
        <w:tc>
          <w:tcPr>
            <w:tcW w:w="3969" w:type="dxa"/>
            <w:vAlign w:val="center"/>
          </w:tcPr>
          <w:p w14:paraId="5616B143" w14:textId="77777777" w:rsidR="00F67151" w:rsidRPr="00250CD8" w:rsidRDefault="00F67151" w:rsidP="0044193B">
            <w:pPr>
              <w:jc w:val="both"/>
              <w:rPr>
                <w:sz w:val="26"/>
                <w:szCs w:val="26"/>
              </w:rPr>
            </w:pPr>
            <w:r w:rsidRPr="00250CD8">
              <w:rPr>
                <w:sz w:val="26"/>
                <w:szCs w:val="26"/>
              </w:rPr>
              <w:t>PF.01.22. % de avance del modelo de gestión para la planificación estratégica.</w:t>
            </w:r>
          </w:p>
        </w:tc>
        <w:tc>
          <w:tcPr>
            <w:tcW w:w="1134" w:type="dxa"/>
            <w:vAlign w:val="center"/>
          </w:tcPr>
          <w:p w14:paraId="3F9B4543"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42BCE0B9" w14:textId="77777777" w:rsidR="00F67151" w:rsidRPr="00250CD8" w:rsidRDefault="00F67151" w:rsidP="0044193B">
            <w:pPr>
              <w:jc w:val="right"/>
              <w:rPr>
                <w:b/>
                <w:bCs/>
              </w:rPr>
            </w:pPr>
          </w:p>
        </w:tc>
      </w:tr>
      <w:tr w:rsidR="00F67151" w:rsidRPr="00250CD8" w14:paraId="6D8AB954" w14:textId="77777777" w:rsidTr="0044193B">
        <w:tc>
          <w:tcPr>
            <w:tcW w:w="2263" w:type="dxa"/>
          </w:tcPr>
          <w:p w14:paraId="776F17D6" w14:textId="77777777" w:rsidR="00F67151" w:rsidRPr="00250CD8" w:rsidRDefault="00F67151" w:rsidP="0044193B">
            <w:pPr>
              <w:jc w:val="both"/>
              <w:rPr>
                <w:b/>
                <w:bCs/>
                <w:sz w:val="26"/>
                <w:szCs w:val="26"/>
              </w:rPr>
            </w:pPr>
          </w:p>
        </w:tc>
        <w:tc>
          <w:tcPr>
            <w:tcW w:w="3969" w:type="dxa"/>
            <w:vAlign w:val="center"/>
          </w:tcPr>
          <w:p w14:paraId="7BF26E24" w14:textId="77777777" w:rsidR="00F67151" w:rsidRPr="00250CD8" w:rsidRDefault="00F67151" w:rsidP="0044193B">
            <w:pPr>
              <w:jc w:val="both"/>
              <w:rPr>
                <w:sz w:val="26"/>
                <w:szCs w:val="26"/>
              </w:rPr>
            </w:pPr>
            <w:r w:rsidRPr="00250CD8">
              <w:rPr>
                <w:sz w:val="26"/>
                <w:szCs w:val="26"/>
              </w:rPr>
              <w:t>PF.01.23. % de avance del sistema para el seguimiento y monitoreo de las medidas alternas.</w:t>
            </w:r>
          </w:p>
        </w:tc>
        <w:tc>
          <w:tcPr>
            <w:tcW w:w="1134" w:type="dxa"/>
            <w:vAlign w:val="center"/>
          </w:tcPr>
          <w:p w14:paraId="1E784F98" w14:textId="77777777" w:rsidR="00F67151" w:rsidRPr="00250CD8" w:rsidRDefault="00F67151" w:rsidP="0044193B">
            <w:pPr>
              <w:jc w:val="center"/>
              <w:rPr>
                <w:sz w:val="26"/>
                <w:szCs w:val="26"/>
              </w:rPr>
            </w:pPr>
            <w:r w:rsidRPr="00250CD8">
              <w:rPr>
                <w:sz w:val="26"/>
                <w:szCs w:val="26"/>
              </w:rPr>
              <w:t>100</w:t>
            </w:r>
          </w:p>
        </w:tc>
        <w:tc>
          <w:tcPr>
            <w:tcW w:w="1985" w:type="dxa"/>
            <w:vAlign w:val="center"/>
          </w:tcPr>
          <w:p w14:paraId="08923F15" w14:textId="77777777" w:rsidR="00F67151" w:rsidRPr="00250CD8" w:rsidRDefault="00F67151" w:rsidP="0044193B">
            <w:pPr>
              <w:jc w:val="right"/>
              <w:rPr>
                <w:b/>
                <w:bCs/>
              </w:rPr>
            </w:pPr>
          </w:p>
        </w:tc>
      </w:tr>
      <w:tr w:rsidR="00F67151" w:rsidRPr="00250CD8" w14:paraId="5914FC8E" w14:textId="77777777" w:rsidTr="0044193B">
        <w:tc>
          <w:tcPr>
            <w:tcW w:w="2263" w:type="dxa"/>
          </w:tcPr>
          <w:p w14:paraId="7DF4CE43" w14:textId="77777777" w:rsidR="00F67151" w:rsidRPr="00250CD8" w:rsidRDefault="00F67151" w:rsidP="0044193B">
            <w:pPr>
              <w:jc w:val="both"/>
              <w:rPr>
                <w:b/>
                <w:bCs/>
                <w:sz w:val="26"/>
                <w:szCs w:val="26"/>
              </w:rPr>
            </w:pPr>
          </w:p>
        </w:tc>
        <w:tc>
          <w:tcPr>
            <w:tcW w:w="3969" w:type="dxa"/>
            <w:vAlign w:val="center"/>
          </w:tcPr>
          <w:p w14:paraId="3399DF32" w14:textId="77777777" w:rsidR="00F67151" w:rsidRPr="00250CD8" w:rsidRDefault="00F67151" w:rsidP="0044193B">
            <w:pPr>
              <w:jc w:val="both"/>
              <w:rPr>
                <w:sz w:val="26"/>
                <w:szCs w:val="26"/>
              </w:rPr>
            </w:pPr>
            <w:r w:rsidRPr="00250CD8">
              <w:rPr>
                <w:sz w:val="26"/>
                <w:szCs w:val="26"/>
              </w:rPr>
              <w:t>PF.01.24. Cantidad de comunicaciones judiciales diligenciadas.</w:t>
            </w:r>
          </w:p>
        </w:tc>
        <w:tc>
          <w:tcPr>
            <w:tcW w:w="1134" w:type="dxa"/>
            <w:vAlign w:val="center"/>
          </w:tcPr>
          <w:p w14:paraId="31144892" w14:textId="77777777" w:rsidR="00F67151" w:rsidRPr="00250CD8" w:rsidRDefault="00F67151" w:rsidP="0044193B">
            <w:pPr>
              <w:jc w:val="center"/>
              <w:rPr>
                <w:sz w:val="26"/>
                <w:szCs w:val="26"/>
              </w:rPr>
            </w:pPr>
            <w:r w:rsidRPr="00250CD8">
              <w:rPr>
                <w:sz w:val="26"/>
                <w:szCs w:val="26"/>
              </w:rPr>
              <w:t>2.781.876</w:t>
            </w:r>
          </w:p>
        </w:tc>
        <w:tc>
          <w:tcPr>
            <w:tcW w:w="1985" w:type="dxa"/>
            <w:vAlign w:val="center"/>
          </w:tcPr>
          <w:p w14:paraId="7230E6D9" w14:textId="77777777" w:rsidR="00F67151" w:rsidRPr="00250CD8" w:rsidRDefault="00F67151" w:rsidP="0044193B">
            <w:pPr>
              <w:jc w:val="right"/>
              <w:rPr>
                <w:b/>
                <w:bCs/>
              </w:rPr>
            </w:pPr>
          </w:p>
        </w:tc>
      </w:tr>
      <w:tr w:rsidR="00F67151" w:rsidRPr="00250CD8" w14:paraId="37C47FA5" w14:textId="77777777" w:rsidTr="0044193B">
        <w:tc>
          <w:tcPr>
            <w:tcW w:w="2263" w:type="dxa"/>
          </w:tcPr>
          <w:p w14:paraId="1529B8D1" w14:textId="77777777" w:rsidR="00F67151" w:rsidRPr="00250CD8" w:rsidRDefault="00F67151" w:rsidP="0044193B">
            <w:pPr>
              <w:jc w:val="both"/>
              <w:rPr>
                <w:b/>
                <w:bCs/>
                <w:sz w:val="26"/>
                <w:szCs w:val="26"/>
              </w:rPr>
            </w:pPr>
            <w:r w:rsidRPr="00250CD8">
              <w:rPr>
                <w:b/>
                <w:bCs/>
                <w:sz w:val="26"/>
                <w:szCs w:val="26"/>
              </w:rPr>
              <w:t>927 – Servicio Jurisdiccional</w:t>
            </w:r>
          </w:p>
        </w:tc>
        <w:tc>
          <w:tcPr>
            <w:tcW w:w="3969" w:type="dxa"/>
            <w:vAlign w:val="center"/>
          </w:tcPr>
          <w:p w14:paraId="7CA3EC9C" w14:textId="77777777" w:rsidR="00F67151" w:rsidRPr="00250CD8" w:rsidRDefault="00F67151" w:rsidP="0044193B">
            <w:pPr>
              <w:rPr>
                <w:b/>
                <w:bCs/>
                <w:sz w:val="26"/>
                <w:szCs w:val="26"/>
                <w:u w:val="single"/>
              </w:rPr>
            </w:pPr>
          </w:p>
        </w:tc>
        <w:tc>
          <w:tcPr>
            <w:tcW w:w="1134" w:type="dxa"/>
            <w:vAlign w:val="center"/>
          </w:tcPr>
          <w:p w14:paraId="37B90FD6" w14:textId="77777777" w:rsidR="00F67151" w:rsidRPr="00250CD8" w:rsidRDefault="00F67151" w:rsidP="0044193B">
            <w:pPr>
              <w:jc w:val="right"/>
              <w:rPr>
                <w:sz w:val="26"/>
                <w:szCs w:val="26"/>
              </w:rPr>
            </w:pPr>
          </w:p>
        </w:tc>
        <w:tc>
          <w:tcPr>
            <w:tcW w:w="1985" w:type="dxa"/>
            <w:vAlign w:val="center"/>
          </w:tcPr>
          <w:p w14:paraId="51A165A0" w14:textId="77777777" w:rsidR="00F67151" w:rsidRPr="00250CD8" w:rsidRDefault="00F67151" w:rsidP="0044193B">
            <w:pPr>
              <w:jc w:val="right"/>
              <w:rPr>
                <w:b/>
                <w:bCs/>
              </w:rPr>
            </w:pPr>
          </w:p>
        </w:tc>
      </w:tr>
      <w:tr w:rsidR="00F67151" w:rsidRPr="00250CD8" w14:paraId="5275E351" w14:textId="77777777" w:rsidTr="0044193B">
        <w:tc>
          <w:tcPr>
            <w:tcW w:w="2263" w:type="dxa"/>
          </w:tcPr>
          <w:p w14:paraId="0861B297" w14:textId="77777777" w:rsidR="00F67151" w:rsidRPr="00250CD8" w:rsidRDefault="00F67151" w:rsidP="0044193B">
            <w:pPr>
              <w:jc w:val="both"/>
              <w:rPr>
                <w:b/>
                <w:bCs/>
                <w:sz w:val="26"/>
                <w:szCs w:val="26"/>
              </w:rPr>
            </w:pPr>
            <w:r w:rsidRPr="00250CD8">
              <w:rPr>
                <w:b/>
                <w:bCs/>
                <w:sz w:val="26"/>
                <w:szCs w:val="26"/>
              </w:rPr>
              <w:t>COSTO RECURSO HUMANO</w:t>
            </w:r>
          </w:p>
        </w:tc>
        <w:tc>
          <w:tcPr>
            <w:tcW w:w="3969" w:type="dxa"/>
            <w:shd w:val="clear" w:color="auto" w:fill="BFBFBF" w:themeFill="background1" w:themeFillShade="BF"/>
            <w:vAlign w:val="center"/>
          </w:tcPr>
          <w:p w14:paraId="270CEF92" w14:textId="77777777" w:rsidR="00F67151" w:rsidRPr="00250CD8" w:rsidRDefault="00F67151" w:rsidP="0044193B">
            <w:pPr>
              <w:rPr>
                <w:b/>
                <w:bCs/>
                <w:sz w:val="26"/>
                <w:szCs w:val="26"/>
                <w:u w:val="single"/>
              </w:rPr>
            </w:pPr>
            <w:r w:rsidRPr="00250CD8">
              <w:rPr>
                <w:b/>
                <w:bCs/>
                <w:sz w:val="26"/>
                <w:szCs w:val="26"/>
              </w:rPr>
              <w:t>¢</w:t>
            </w:r>
            <w:r w:rsidRPr="00250CD8">
              <w:rPr>
                <w:sz w:val="26"/>
                <w:szCs w:val="26"/>
                <w:lang w:eastAsia="es-CR"/>
              </w:rPr>
              <w:t>153 298 058 447</w:t>
            </w:r>
          </w:p>
        </w:tc>
        <w:tc>
          <w:tcPr>
            <w:tcW w:w="1134" w:type="dxa"/>
            <w:vAlign w:val="center"/>
          </w:tcPr>
          <w:p w14:paraId="364F8E07" w14:textId="77777777" w:rsidR="00F67151" w:rsidRPr="00250CD8" w:rsidRDefault="00F67151" w:rsidP="0044193B">
            <w:pPr>
              <w:jc w:val="center"/>
              <w:rPr>
                <w:sz w:val="26"/>
                <w:szCs w:val="26"/>
              </w:rPr>
            </w:pPr>
          </w:p>
        </w:tc>
        <w:tc>
          <w:tcPr>
            <w:tcW w:w="1985" w:type="dxa"/>
          </w:tcPr>
          <w:p w14:paraId="25088227" w14:textId="77777777" w:rsidR="00F67151" w:rsidRPr="00250CD8" w:rsidRDefault="00F67151" w:rsidP="0044193B">
            <w:pPr>
              <w:jc w:val="right"/>
              <w:rPr>
                <w:b/>
                <w:bCs/>
              </w:rPr>
            </w:pPr>
          </w:p>
        </w:tc>
      </w:tr>
      <w:tr w:rsidR="00F67151" w:rsidRPr="00250CD8" w14:paraId="6ADE99B5" w14:textId="77777777" w:rsidTr="0044193B">
        <w:tc>
          <w:tcPr>
            <w:tcW w:w="2263" w:type="dxa"/>
          </w:tcPr>
          <w:p w14:paraId="0F9E6967" w14:textId="77777777" w:rsidR="00F67151" w:rsidRPr="00250CD8" w:rsidRDefault="00F67151" w:rsidP="0044193B">
            <w:pPr>
              <w:jc w:val="both"/>
              <w:rPr>
                <w:b/>
                <w:bCs/>
                <w:sz w:val="26"/>
                <w:szCs w:val="26"/>
              </w:rPr>
            </w:pPr>
            <w:r w:rsidRPr="00250CD8">
              <w:rPr>
                <w:b/>
                <w:bCs/>
                <w:sz w:val="26"/>
                <w:szCs w:val="26"/>
              </w:rPr>
              <w:t>GASTO VARIABLE</w:t>
            </w:r>
          </w:p>
        </w:tc>
        <w:tc>
          <w:tcPr>
            <w:tcW w:w="3969" w:type="dxa"/>
            <w:shd w:val="clear" w:color="auto" w:fill="BFBFBF" w:themeFill="background1" w:themeFillShade="BF"/>
            <w:vAlign w:val="center"/>
          </w:tcPr>
          <w:p w14:paraId="4B3E5920" w14:textId="77777777" w:rsidR="00F67151" w:rsidRPr="00250CD8" w:rsidRDefault="00F67151" w:rsidP="0044193B">
            <w:pPr>
              <w:rPr>
                <w:b/>
                <w:bCs/>
                <w:sz w:val="26"/>
                <w:szCs w:val="26"/>
                <w:u w:val="single"/>
              </w:rPr>
            </w:pPr>
            <w:r w:rsidRPr="00250CD8">
              <w:rPr>
                <w:b/>
                <w:bCs/>
                <w:sz w:val="26"/>
                <w:szCs w:val="26"/>
              </w:rPr>
              <w:t>¢</w:t>
            </w:r>
            <w:r w:rsidRPr="00250CD8">
              <w:rPr>
                <w:sz w:val="26"/>
                <w:szCs w:val="26"/>
                <w:lang w:eastAsia="es-CR"/>
              </w:rPr>
              <w:t>18 407 460 618</w:t>
            </w:r>
          </w:p>
        </w:tc>
        <w:tc>
          <w:tcPr>
            <w:tcW w:w="1134" w:type="dxa"/>
            <w:vAlign w:val="center"/>
          </w:tcPr>
          <w:p w14:paraId="31EE101F" w14:textId="77777777" w:rsidR="00F67151" w:rsidRPr="00250CD8" w:rsidRDefault="00F67151" w:rsidP="0044193B">
            <w:pPr>
              <w:jc w:val="center"/>
              <w:rPr>
                <w:sz w:val="26"/>
                <w:szCs w:val="26"/>
              </w:rPr>
            </w:pPr>
          </w:p>
        </w:tc>
        <w:tc>
          <w:tcPr>
            <w:tcW w:w="1985" w:type="dxa"/>
          </w:tcPr>
          <w:p w14:paraId="14ED3388" w14:textId="77777777" w:rsidR="00F67151" w:rsidRPr="00250CD8" w:rsidRDefault="00F67151" w:rsidP="0044193B">
            <w:pPr>
              <w:jc w:val="right"/>
              <w:rPr>
                <w:b/>
                <w:bCs/>
              </w:rPr>
            </w:pPr>
          </w:p>
        </w:tc>
      </w:tr>
      <w:tr w:rsidR="00F67151" w:rsidRPr="00250CD8" w14:paraId="5B856309" w14:textId="77777777" w:rsidTr="0044193B">
        <w:tc>
          <w:tcPr>
            <w:tcW w:w="2263" w:type="dxa"/>
          </w:tcPr>
          <w:p w14:paraId="78BBA285" w14:textId="77777777" w:rsidR="00F67151" w:rsidRPr="00250CD8" w:rsidRDefault="00F67151" w:rsidP="0044193B">
            <w:pPr>
              <w:jc w:val="both"/>
              <w:rPr>
                <w:b/>
                <w:bCs/>
                <w:sz w:val="26"/>
                <w:szCs w:val="26"/>
              </w:rPr>
            </w:pPr>
          </w:p>
        </w:tc>
        <w:tc>
          <w:tcPr>
            <w:tcW w:w="3969" w:type="dxa"/>
            <w:vAlign w:val="center"/>
          </w:tcPr>
          <w:p w14:paraId="5156CC90" w14:textId="77777777" w:rsidR="00F67151" w:rsidRPr="00250CD8" w:rsidRDefault="00F67151" w:rsidP="0044193B">
            <w:pPr>
              <w:rPr>
                <w:sz w:val="26"/>
                <w:szCs w:val="26"/>
              </w:rPr>
            </w:pPr>
            <w:r w:rsidRPr="00250CD8">
              <w:rPr>
                <w:b/>
                <w:bCs/>
                <w:sz w:val="26"/>
                <w:szCs w:val="26"/>
                <w:u w:val="single"/>
              </w:rPr>
              <w:t>PRODUCTO</w:t>
            </w:r>
          </w:p>
        </w:tc>
        <w:tc>
          <w:tcPr>
            <w:tcW w:w="1134" w:type="dxa"/>
            <w:vAlign w:val="center"/>
          </w:tcPr>
          <w:p w14:paraId="09F2A115" w14:textId="77777777" w:rsidR="00F67151" w:rsidRPr="00250CD8" w:rsidRDefault="00F67151" w:rsidP="0044193B">
            <w:pPr>
              <w:jc w:val="center"/>
              <w:rPr>
                <w:sz w:val="26"/>
                <w:szCs w:val="26"/>
              </w:rPr>
            </w:pPr>
          </w:p>
        </w:tc>
        <w:tc>
          <w:tcPr>
            <w:tcW w:w="1985" w:type="dxa"/>
          </w:tcPr>
          <w:p w14:paraId="3C1A6444" w14:textId="77777777" w:rsidR="00F67151" w:rsidRPr="00250CD8" w:rsidRDefault="00F67151" w:rsidP="0044193B">
            <w:pPr>
              <w:jc w:val="right"/>
              <w:rPr>
                <w:b/>
                <w:bCs/>
              </w:rPr>
            </w:pPr>
          </w:p>
        </w:tc>
      </w:tr>
      <w:tr w:rsidR="00F67151" w:rsidRPr="00250CD8" w14:paraId="0EB43E14" w14:textId="77777777" w:rsidTr="0044193B">
        <w:tc>
          <w:tcPr>
            <w:tcW w:w="2263" w:type="dxa"/>
          </w:tcPr>
          <w:p w14:paraId="27354469" w14:textId="77777777" w:rsidR="00F67151" w:rsidRPr="00250CD8" w:rsidRDefault="00F67151" w:rsidP="0044193B">
            <w:pPr>
              <w:jc w:val="both"/>
              <w:rPr>
                <w:b/>
                <w:bCs/>
                <w:sz w:val="26"/>
                <w:szCs w:val="26"/>
              </w:rPr>
            </w:pPr>
          </w:p>
        </w:tc>
        <w:tc>
          <w:tcPr>
            <w:tcW w:w="3969" w:type="dxa"/>
          </w:tcPr>
          <w:p w14:paraId="418E3873" w14:textId="77777777" w:rsidR="00F67151" w:rsidRPr="00250CD8" w:rsidRDefault="00F67151" w:rsidP="0044193B">
            <w:pPr>
              <w:rPr>
                <w:sz w:val="26"/>
                <w:szCs w:val="26"/>
              </w:rPr>
            </w:pPr>
            <w:r w:rsidRPr="00250CD8">
              <w:rPr>
                <w:sz w:val="26"/>
                <w:szCs w:val="26"/>
              </w:rPr>
              <w:t>PF.01.</w:t>
            </w:r>
            <w:r w:rsidRPr="00250CD8">
              <w:rPr>
                <w:sz w:val="26"/>
                <w:szCs w:val="26"/>
                <w:lang w:eastAsia="es-CR"/>
              </w:rPr>
              <w:t xml:space="preserve"> Casos judiciales terminados</w:t>
            </w:r>
          </w:p>
        </w:tc>
        <w:tc>
          <w:tcPr>
            <w:tcW w:w="1134" w:type="dxa"/>
            <w:vAlign w:val="center"/>
          </w:tcPr>
          <w:p w14:paraId="0818787C" w14:textId="77777777" w:rsidR="00F67151" w:rsidRPr="00250CD8" w:rsidRDefault="00F67151" w:rsidP="0044193B">
            <w:pPr>
              <w:jc w:val="center"/>
              <w:rPr>
                <w:sz w:val="26"/>
                <w:szCs w:val="26"/>
              </w:rPr>
            </w:pPr>
            <w:r w:rsidRPr="00250CD8">
              <w:rPr>
                <w:sz w:val="26"/>
                <w:szCs w:val="26"/>
              </w:rPr>
              <w:t>601.545</w:t>
            </w:r>
          </w:p>
        </w:tc>
        <w:tc>
          <w:tcPr>
            <w:tcW w:w="1985" w:type="dxa"/>
          </w:tcPr>
          <w:p w14:paraId="2DD2E552" w14:textId="77777777" w:rsidR="00F67151" w:rsidRPr="00250CD8" w:rsidRDefault="00F67151" w:rsidP="0044193B">
            <w:pPr>
              <w:jc w:val="right"/>
              <w:rPr>
                <w:b/>
                <w:bCs/>
              </w:rPr>
            </w:pPr>
          </w:p>
        </w:tc>
      </w:tr>
      <w:tr w:rsidR="00F67151" w:rsidRPr="00250CD8" w14:paraId="2EA5DF5E" w14:textId="77777777" w:rsidTr="0044193B">
        <w:tc>
          <w:tcPr>
            <w:tcW w:w="2263" w:type="dxa"/>
          </w:tcPr>
          <w:p w14:paraId="33BE3D17" w14:textId="77777777" w:rsidR="00F67151" w:rsidRPr="00250CD8" w:rsidRDefault="00F67151" w:rsidP="0044193B">
            <w:pPr>
              <w:jc w:val="both"/>
              <w:rPr>
                <w:b/>
                <w:bCs/>
                <w:sz w:val="26"/>
                <w:szCs w:val="26"/>
              </w:rPr>
            </w:pPr>
          </w:p>
        </w:tc>
        <w:tc>
          <w:tcPr>
            <w:tcW w:w="3969" w:type="dxa"/>
          </w:tcPr>
          <w:p w14:paraId="243A5B32" w14:textId="77777777" w:rsidR="00F67151" w:rsidRPr="00250CD8" w:rsidRDefault="00F67151" w:rsidP="0044193B">
            <w:pPr>
              <w:rPr>
                <w:b/>
                <w:bCs/>
                <w:sz w:val="26"/>
                <w:szCs w:val="26"/>
                <w:u w:val="single"/>
              </w:rPr>
            </w:pPr>
            <w:r w:rsidRPr="00250CD8">
              <w:rPr>
                <w:b/>
                <w:bCs/>
                <w:sz w:val="26"/>
                <w:szCs w:val="26"/>
                <w:u w:val="single"/>
              </w:rPr>
              <w:t>INDICADORES</w:t>
            </w:r>
          </w:p>
        </w:tc>
        <w:tc>
          <w:tcPr>
            <w:tcW w:w="1134" w:type="dxa"/>
            <w:vAlign w:val="center"/>
          </w:tcPr>
          <w:p w14:paraId="6DC95DB6" w14:textId="77777777" w:rsidR="00F67151" w:rsidRPr="00250CD8" w:rsidRDefault="00F67151" w:rsidP="0044193B">
            <w:pPr>
              <w:jc w:val="center"/>
              <w:rPr>
                <w:sz w:val="26"/>
                <w:szCs w:val="26"/>
              </w:rPr>
            </w:pPr>
          </w:p>
        </w:tc>
        <w:tc>
          <w:tcPr>
            <w:tcW w:w="1985" w:type="dxa"/>
          </w:tcPr>
          <w:p w14:paraId="611CF312" w14:textId="77777777" w:rsidR="00F67151" w:rsidRPr="00250CD8" w:rsidRDefault="00F67151" w:rsidP="0044193B">
            <w:pPr>
              <w:jc w:val="right"/>
              <w:rPr>
                <w:b/>
                <w:bCs/>
              </w:rPr>
            </w:pPr>
          </w:p>
        </w:tc>
      </w:tr>
      <w:tr w:rsidR="00F67151" w:rsidRPr="00250CD8" w14:paraId="60F3B2D6" w14:textId="77777777" w:rsidTr="0044193B">
        <w:tc>
          <w:tcPr>
            <w:tcW w:w="2263" w:type="dxa"/>
          </w:tcPr>
          <w:p w14:paraId="2C76ED38" w14:textId="77777777" w:rsidR="00F67151" w:rsidRPr="00250CD8" w:rsidRDefault="00F67151" w:rsidP="0044193B">
            <w:pPr>
              <w:jc w:val="both"/>
              <w:rPr>
                <w:b/>
                <w:bCs/>
                <w:sz w:val="26"/>
                <w:szCs w:val="26"/>
              </w:rPr>
            </w:pPr>
          </w:p>
        </w:tc>
        <w:tc>
          <w:tcPr>
            <w:tcW w:w="3969" w:type="dxa"/>
          </w:tcPr>
          <w:p w14:paraId="69774F8A" w14:textId="77777777" w:rsidR="00F67151" w:rsidRPr="00250CD8" w:rsidRDefault="00F67151" w:rsidP="0044193B">
            <w:pPr>
              <w:jc w:val="both"/>
              <w:rPr>
                <w:sz w:val="26"/>
                <w:szCs w:val="26"/>
              </w:rPr>
            </w:pPr>
            <w:r w:rsidRPr="00250CD8">
              <w:rPr>
                <w:sz w:val="26"/>
                <w:szCs w:val="26"/>
              </w:rPr>
              <w:t>PF.01.01.</w:t>
            </w:r>
            <w:r w:rsidRPr="00250CD8">
              <w:rPr>
                <w:sz w:val="26"/>
                <w:szCs w:val="26"/>
                <w:lang w:eastAsia="es-CR"/>
              </w:rPr>
              <w:t xml:space="preserve"> Porcentaje de expedientes judiciales finalizados respecto al total de asuntos ingresados al Programa de Justicia Restaurativa.</w:t>
            </w:r>
            <w:r w:rsidRPr="00250CD8">
              <w:rPr>
                <w:sz w:val="26"/>
                <w:szCs w:val="26"/>
              </w:rPr>
              <w:t xml:space="preserve"> </w:t>
            </w:r>
          </w:p>
        </w:tc>
        <w:tc>
          <w:tcPr>
            <w:tcW w:w="1134" w:type="dxa"/>
            <w:vAlign w:val="center"/>
          </w:tcPr>
          <w:p w14:paraId="213344F1" w14:textId="77777777" w:rsidR="00F67151" w:rsidRPr="00250CD8" w:rsidRDefault="00F67151" w:rsidP="0044193B">
            <w:pPr>
              <w:jc w:val="center"/>
              <w:rPr>
                <w:sz w:val="26"/>
                <w:szCs w:val="26"/>
              </w:rPr>
            </w:pPr>
            <w:r w:rsidRPr="00250CD8">
              <w:rPr>
                <w:sz w:val="26"/>
                <w:szCs w:val="26"/>
              </w:rPr>
              <w:t>95</w:t>
            </w:r>
          </w:p>
        </w:tc>
        <w:tc>
          <w:tcPr>
            <w:tcW w:w="1985" w:type="dxa"/>
          </w:tcPr>
          <w:p w14:paraId="46E882EE" w14:textId="77777777" w:rsidR="00F67151" w:rsidRPr="00250CD8" w:rsidRDefault="00F67151" w:rsidP="0044193B">
            <w:pPr>
              <w:jc w:val="right"/>
              <w:rPr>
                <w:b/>
                <w:bCs/>
              </w:rPr>
            </w:pPr>
          </w:p>
        </w:tc>
      </w:tr>
      <w:tr w:rsidR="00F67151" w:rsidRPr="00250CD8" w14:paraId="412678A5" w14:textId="77777777" w:rsidTr="0044193B">
        <w:tc>
          <w:tcPr>
            <w:tcW w:w="2263" w:type="dxa"/>
          </w:tcPr>
          <w:p w14:paraId="00209570" w14:textId="77777777" w:rsidR="00F67151" w:rsidRPr="00250CD8" w:rsidRDefault="00F67151" w:rsidP="0044193B">
            <w:pPr>
              <w:jc w:val="both"/>
              <w:rPr>
                <w:b/>
                <w:bCs/>
                <w:sz w:val="26"/>
                <w:szCs w:val="26"/>
              </w:rPr>
            </w:pPr>
          </w:p>
        </w:tc>
        <w:tc>
          <w:tcPr>
            <w:tcW w:w="3969" w:type="dxa"/>
          </w:tcPr>
          <w:p w14:paraId="7D11870E" w14:textId="77777777" w:rsidR="00F67151" w:rsidRPr="00250CD8" w:rsidRDefault="00F67151" w:rsidP="0044193B">
            <w:pPr>
              <w:jc w:val="both"/>
              <w:rPr>
                <w:sz w:val="26"/>
                <w:szCs w:val="26"/>
                <w:u w:val="single"/>
              </w:rPr>
            </w:pPr>
            <w:r w:rsidRPr="00250CD8">
              <w:rPr>
                <w:sz w:val="26"/>
                <w:szCs w:val="26"/>
              </w:rPr>
              <w:t>PF.01.02.</w:t>
            </w:r>
            <w:r w:rsidRPr="00250CD8">
              <w:rPr>
                <w:sz w:val="26"/>
                <w:szCs w:val="26"/>
                <w:lang w:eastAsia="es-CR"/>
              </w:rPr>
              <w:t xml:space="preserve"> Porcentaje de expedientes judiciales resueltos mediante medida alterna, respecto al total de </w:t>
            </w:r>
            <w:r w:rsidRPr="00250CD8">
              <w:rPr>
                <w:sz w:val="26"/>
                <w:szCs w:val="26"/>
                <w:lang w:eastAsia="es-CR"/>
              </w:rPr>
              <w:lastRenderedPageBreak/>
              <w:t>asuntos ingresados al Programa de Justicia Restaurativa.</w:t>
            </w:r>
            <w:r w:rsidRPr="00250CD8">
              <w:rPr>
                <w:sz w:val="26"/>
                <w:szCs w:val="26"/>
                <w:u w:val="single"/>
              </w:rPr>
              <w:t xml:space="preserve"> </w:t>
            </w:r>
          </w:p>
        </w:tc>
        <w:tc>
          <w:tcPr>
            <w:tcW w:w="1134" w:type="dxa"/>
            <w:vAlign w:val="center"/>
          </w:tcPr>
          <w:p w14:paraId="24772C16" w14:textId="77777777" w:rsidR="00F67151" w:rsidRPr="00250CD8" w:rsidRDefault="00F67151" w:rsidP="0044193B">
            <w:pPr>
              <w:jc w:val="center"/>
              <w:rPr>
                <w:sz w:val="26"/>
                <w:szCs w:val="26"/>
              </w:rPr>
            </w:pPr>
            <w:r w:rsidRPr="00250CD8">
              <w:rPr>
                <w:sz w:val="26"/>
                <w:szCs w:val="26"/>
              </w:rPr>
              <w:lastRenderedPageBreak/>
              <w:t>53</w:t>
            </w:r>
          </w:p>
        </w:tc>
        <w:tc>
          <w:tcPr>
            <w:tcW w:w="1985" w:type="dxa"/>
          </w:tcPr>
          <w:p w14:paraId="0AE2FD92" w14:textId="77777777" w:rsidR="00F67151" w:rsidRPr="00250CD8" w:rsidRDefault="00F67151" w:rsidP="0044193B">
            <w:pPr>
              <w:jc w:val="right"/>
              <w:rPr>
                <w:b/>
                <w:bCs/>
              </w:rPr>
            </w:pPr>
          </w:p>
        </w:tc>
      </w:tr>
      <w:tr w:rsidR="00F67151" w:rsidRPr="00250CD8" w14:paraId="63EC1B70" w14:textId="77777777" w:rsidTr="0044193B">
        <w:tc>
          <w:tcPr>
            <w:tcW w:w="2263" w:type="dxa"/>
          </w:tcPr>
          <w:p w14:paraId="7BEF2B07" w14:textId="77777777" w:rsidR="00F67151" w:rsidRPr="00250CD8" w:rsidRDefault="00F67151" w:rsidP="0044193B">
            <w:pPr>
              <w:jc w:val="both"/>
              <w:rPr>
                <w:b/>
                <w:bCs/>
                <w:sz w:val="26"/>
                <w:szCs w:val="26"/>
              </w:rPr>
            </w:pPr>
          </w:p>
        </w:tc>
        <w:tc>
          <w:tcPr>
            <w:tcW w:w="3969" w:type="dxa"/>
          </w:tcPr>
          <w:p w14:paraId="2152AAA0" w14:textId="77777777" w:rsidR="00F67151" w:rsidRPr="00250CD8" w:rsidRDefault="00F67151" w:rsidP="0044193B">
            <w:pPr>
              <w:jc w:val="both"/>
              <w:rPr>
                <w:sz w:val="26"/>
                <w:szCs w:val="26"/>
              </w:rPr>
            </w:pPr>
            <w:r w:rsidRPr="00250CD8">
              <w:rPr>
                <w:sz w:val="26"/>
                <w:szCs w:val="26"/>
              </w:rPr>
              <w:t xml:space="preserve">PF.01.03. </w:t>
            </w:r>
            <w:r w:rsidRPr="00250CD8">
              <w:rPr>
                <w:sz w:val="26"/>
                <w:szCs w:val="26"/>
                <w:lang w:eastAsia="es-CR"/>
              </w:rPr>
              <w:t>Tasa de resolución (%)</w:t>
            </w:r>
          </w:p>
        </w:tc>
        <w:tc>
          <w:tcPr>
            <w:tcW w:w="1134" w:type="dxa"/>
            <w:vAlign w:val="center"/>
          </w:tcPr>
          <w:p w14:paraId="7B6871FF" w14:textId="77777777" w:rsidR="00F67151" w:rsidRPr="00250CD8" w:rsidRDefault="00F67151" w:rsidP="0044193B">
            <w:pPr>
              <w:jc w:val="center"/>
              <w:rPr>
                <w:sz w:val="26"/>
                <w:szCs w:val="26"/>
              </w:rPr>
            </w:pPr>
            <w:r w:rsidRPr="00250CD8">
              <w:rPr>
                <w:sz w:val="26"/>
                <w:szCs w:val="26"/>
              </w:rPr>
              <w:t>37</w:t>
            </w:r>
          </w:p>
        </w:tc>
        <w:tc>
          <w:tcPr>
            <w:tcW w:w="1985" w:type="dxa"/>
          </w:tcPr>
          <w:p w14:paraId="70EA347A" w14:textId="77777777" w:rsidR="00F67151" w:rsidRPr="00250CD8" w:rsidRDefault="00F67151" w:rsidP="0044193B">
            <w:pPr>
              <w:jc w:val="right"/>
              <w:rPr>
                <w:b/>
                <w:bCs/>
              </w:rPr>
            </w:pPr>
          </w:p>
        </w:tc>
      </w:tr>
      <w:tr w:rsidR="00F67151" w:rsidRPr="00250CD8" w14:paraId="00E1A98C" w14:textId="77777777" w:rsidTr="0044193B">
        <w:tc>
          <w:tcPr>
            <w:tcW w:w="2263" w:type="dxa"/>
          </w:tcPr>
          <w:p w14:paraId="73E57FE9" w14:textId="77777777" w:rsidR="00F67151" w:rsidRPr="00250CD8" w:rsidRDefault="00F67151" w:rsidP="0044193B">
            <w:pPr>
              <w:jc w:val="both"/>
              <w:rPr>
                <w:b/>
                <w:bCs/>
                <w:sz w:val="26"/>
                <w:szCs w:val="26"/>
              </w:rPr>
            </w:pPr>
          </w:p>
        </w:tc>
        <w:tc>
          <w:tcPr>
            <w:tcW w:w="3969" w:type="dxa"/>
          </w:tcPr>
          <w:p w14:paraId="466900E2" w14:textId="77777777" w:rsidR="00F67151" w:rsidRPr="00250CD8" w:rsidRDefault="00F67151" w:rsidP="0044193B">
            <w:pPr>
              <w:jc w:val="both"/>
              <w:rPr>
                <w:sz w:val="26"/>
                <w:szCs w:val="26"/>
              </w:rPr>
            </w:pPr>
            <w:r w:rsidRPr="00250CD8">
              <w:rPr>
                <w:sz w:val="26"/>
                <w:szCs w:val="26"/>
              </w:rPr>
              <w:t xml:space="preserve">PF.01.04. </w:t>
            </w:r>
            <w:r w:rsidRPr="00250CD8">
              <w:rPr>
                <w:sz w:val="26"/>
                <w:szCs w:val="26"/>
                <w:lang w:eastAsia="es-CR"/>
              </w:rPr>
              <w:t>Tasa de pendencia (%)</w:t>
            </w:r>
          </w:p>
        </w:tc>
        <w:tc>
          <w:tcPr>
            <w:tcW w:w="1134" w:type="dxa"/>
            <w:vAlign w:val="center"/>
          </w:tcPr>
          <w:p w14:paraId="4553C607" w14:textId="77777777" w:rsidR="00F67151" w:rsidRPr="00250CD8" w:rsidRDefault="00F67151" w:rsidP="0044193B">
            <w:pPr>
              <w:jc w:val="center"/>
              <w:rPr>
                <w:sz w:val="26"/>
                <w:szCs w:val="26"/>
              </w:rPr>
            </w:pPr>
            <w:r w:rsidRPr="00250CD8">
              <w:rPr>
                <w:sz w:val="26"/>
                <w:szCs w:val="26"/>
              </w:rPr>
              <w:t>47,4</w:t>
            </w:r>
          </w:p>
        </w:tc>
        <w:tc>
          <w:tcPr>
            <w:tcW w:w="1985" w:type="dxa"/>
          </w:tcPr>
          <w:p w14:paraId="39E0D1E9" w14:textId="77777777" w:rsidR="00F67151" w:rsidRPr="00250CD8" w:rsidRDefault="00F67151" w:rsidP="0044193B">
            <w:pPr>
              <w:jc w:val="right"/>
              <w:rPr>
                <w:b/>
                <w:bCs/>
              </w:rPr>
            </w:pPr>
          </w:p>
        </w:tc>
      </w:tr>
      <w:tr w:rsidR="00F67151" w:rsidRPr="00250CD8" w14:paraId="5536BDC5" w14:textId="77777777" w:rsidTr="0044193B">
        <w:tc>
          <w:tcPr>
            <w:tcW w:w="2263" w:type="dxa"/>
          </w:tcPr>
          <w:p w14:paraId="6C32016D" w14:textId="77777777" w:rsidR="00F67151" w:rsidRPr="00250CD8" w:rsidRDefault="00F67151" w:rsidP="0044193B">
            <w:pPr>
              <w:jc w:val="both"/>
              <w:rPr>
                <w:b/>
                <w:bCs/>
                <w:sz w:val="26"/>
                <w:szCs w:val="26"/>
              </w:rPr>
            </w:pPr>
          </w:p>
        </w:tc>
        <w:tc>
          <w:tcPr>
            <w:tcW w:w="3969" w:type="dxa"/>
          </w:tcPr>
          <w:p w14:paraId="556D9AD3" w14:textId="77777777" w:rsidR="00F67151" w:rsidRPr="00250CD8" w:rsidRDefault="00F67151" w:rsidP="0044193B">
            <w:pPr>
              <w:jc w:val="both"/>
              <w:rPr>
                <w:sz w:val="26"/>
                <w:szCs w:val="26"/>
              </w:rPr>
            </w:pPr>
            <w:r w:rsidRPr="00250CD8">
              <w:rPr>
                <w:sz w:val="26"/>
                <w:szCs w:val="26"/>
              </w:rPr>
              <w:t xml:space="preserve">PF.01.05. </w:t>
            </w:r>
            <w:r w:rsidRPr="00250CD8">
              <w:rPr>
                <w:sz w:val="26"/>
                <w:szCs w:val="26"/>
                <w:lang w:eastAsia="es-CR"/>
              </w:rPr>
              <w:t>Cantidad de Asuntos Resueltos por Conciliaciones</w:t>
            </w:r>
          </w:p>
        </w:tc>
        <w:tc>
          <w:tcPr>
            <w:tcW w:w="1134" w:type="dxa"/>
            <w:vAlign w:val="center"/>
          </w:tcPr>
          <w:p w14:paraId="68D96924" w14:textId="77777777" w:rsidR="00F67151" w:rsidRPr="00250CD8" w:rsidRDefault="00F67151" w:rsidP="0044193B">
            <w:pPr>
              <w:jc w:val="center"/>
              <w:rPr>
                <w:sz w:val="26"/>
                <w:szCs w:val="26"/>
              </w:rPr>
            </w:pPr>
            <w:r w:rsidRPr="00250CD8">
              <w:rPr>
                <w:sz w:val="26"/>
                <w:szCs w:val="26"/>
              </w:rPr>
              <w:t>45.195</w:t>
            </w:r>
          </w:p>
        </w:tc>
        <w:tc>
          <w:tcPr>
            <w:tcW w:w="1985" w:type="dxa"/>
          </w:tcPr>
          <w:p w14:paraId="77A377C5" w14:textId="77777777" w:rsidR="00F67151" w:rsidRPr="00250CD8" w:rsidRDefault="00F67151" w:rsidP="0044193B">
            <w:pPr>
              <w:jc w:val="right"/>
              <w:rPr>
                <w:b/>
                <w:bCs/>
              </w:rPr>
            </w:pPr>
          </w:p>
        </w:tc>
      </w:tr>
      <w:tr w:rsidR="00F67151" w:rsidRPr="00250CD8" w14:paraId="38297A7F" w14:textId="77777777" w:rsidTr="0044193B">
        <w:tc>
          <w:tcPr>
            <w:tcW w:w="2263" w:type="dxa"/>
          </w:tcPr>
          <w:p w14:paraId="301B1C7D" w14:textId="77777777" w:rsidR="00F67151" w:rsidRPr="00250CD8" w:rsidRDefault="00F67151" w:rsidP="0044193B">
            <w:pPr>
              <w:jc w:val="both"/>
              <w:rPr>
                <w:b/>
                <w:bCs/>
                <w:sz w:val="26"/>
                <w:szCs w:val="26"/>
              </w:rPr>
            </w:pPr>
          </w:p>
        </w:tc>
        <w:tc>
          <w:tcPr>
            <w:tcW w:w="3969" w:type="dxa"/>
          </w:tcPr>
          <w:p w14:paraId="1B20ACCC" w14:textId="77777777" w:rsidR="00F67151" w:rsidRPr="00250CD8" w:rsidRDefault="00F67151" w:rsidP="0044193B">
            <w:pPr>
              <w:jc w:val="both"/>
              <w:rPr>
                <w:sz w:val="26"/>
                <w:szCs w:val="26"/>
              </w:rPr>
            </w:pPr>
            <w:r w:rsidRPr="00250CD8">
              <w:rPr>
                <w:sz w:val="26"/>
                <w:szCs w:val="26"/>
              </w:rPr>
              <w:t xml:space="preserve">PF.01.06. </w:t>
            </w:r>
            <w:r w:rsidRPr="00250CD8">
              <w:rPr>
                <w:sz w:val="26"/>
                <w:szCs w:val="26"/>
                <w:lang w:eastAsia="es-CR"/>
              </w:rPr>
              <w:t>Porcentaje de asuntos judiciales de la materia penal resueltos por el procedimiento de flagrancia.</w:t>
            </w:r>
          </w:p>
        </w:tc>
        <w:tc>
          <w:tcPr>
            <w:tcW w:w="1134" w:type="dxa"/>
            <w:vAlign w:val="center"/>
          </w:tcPr>
          <w:p w14:paraId="4F91C93A" w14:textId="77777777" w:rsidR="00F67151" w:rsidRPr="00250CD8" w:rsidRDefault="00F67151" w:rsidP="0044193B">
            <w:pPr>
              <w:jc w:val="center"/>
              <w:rPr>
                <w:sz w:val="26"/>
                <w:szCs w:val="26"/>
              </w:rPr>
            </w:pPr>
            <w:r w:rsidRPr="00250CD8">
              <w:rPr>
                <w:sz w:val="26"/>
                <w:szCs w:val="26"/>
              </w:rPr>
              <w:t>42</w:t>
            </w:r>
          </w:p>
        </w:tc>
        <w:tc>
          <w:tcPr>
            <w:tcW w:w="1985" w:type="dxa"/>
          </w:tcPr>
          <w:p w14:paraId="26E19BFA" w14:textId="77777777" w:rsidR="00F67151" w:rsidRPr="00250CD8" w:rsidRDefault="00F67151" w:rsidP="0044193B">
            <w:pPr>
              <w:jc w:val="right"/>
              <w:rPr>
                <w:b/>
                <w:bCs/>
              </w:rPr>
            </w:pPr>
          </w:p>
        </w:tc>
      </w:tr>
      <w:tr w:rsidR="00F67151" w:rsidRPr="00250CD8" w14:paraId="14E13EDF" w14:textId="77777777" w:rsidTr="0044193B">
        <w:tc>
          <w:tcPr>
            <w:tcW w:w="2263" w:type="dxa"/>
          </w:tcPr>
          <w:p w14:paraId="2A4D2837" w14:textId="77777777" w:rsidR="00F67151" w:rsidRPr="00250CD8" w:rsidRDefault="00F67151" w:rsidP="0044193B">
            <w:pPr>
              <w:jc w:val="both"/>
              <w:rPr>
                <w:b/>
                <w:bCs/>
                <w:sz w:val="26"/>
                <w:szCs w:val="26"/>
              </w:rPr>
            </w:pPr>
            <w:r w:rsidRPr="00250CD8">
              <w:rPr>
                <w:b/>
                <w:bCs/>
                <w:sz w:val="26"/>
                <w:szCs w:val="26"/>
              </w:rPr>
              <w:t>928 – Organismo de Investigación Judicial</w:t>
            </w:r>
          </w:p>
        </w:tc>
        <w:tc>
          <w:tcPr>
            <w:tcW w:w="3969" w:type="dxa"/>
            <w:vAlign w:val="center"/>
          </w:tcPr>
          <w:p w14:paraId="6D0C83CB" w14:textId="77777777" w:rsidR="00F67151" w:rsidRPr="00250CD8" w:rsidRDefault="00F67151" w:rsidP="0044193B">
            <w:pPr>
              <w:rPr>
                <w:b/>
                <w:bCs/>
                <w:sz w:val="26"/>
                <w:szCs w:val="26"/>
                <w:u w:val="single"/>
              </w:rPr>
            </w:pPr>
          </w:p>
        </w:tc>
        <w:tc>
          <w:tcPr>
            <w:tcW w:w="1134" w:type="dxa"/>
            <w:vAlign w:val="center"/>
          </w:tcPr>
          <w:p w14:paraId="1428FD55" w14:textId="77777777" w:rsidR="00F67151" w:rsidRPr="00250CD8" w:rsidRDefault="00F67151" w:rsidP="0044193B">
            <w:pPr>
              <w:jc w:val="center"/>
              <w:rPr>
                <w:sz w:val="26"/>
                <w:szCs w:val="26"/>
              </w:rPr>
            </w:pPr>
          </w:p>
        </w:tc>
        <w:tc>
          <w:tcPr>
            <w:tcW w:w="1985" w:type="dxa"/>
            <w:vAlign w:val="center"/>
          </w:tcPr>
          <w:p w14:paraId="038B5FA7" w14:textId="77777777" w:rsidR="00F67151" w:rsidRPr="00250CD8" w:rsidRDefault="00F67151" w:rsidP="0044193B">
            <w:pPr>
              <w:jc w:val="right"/>
              <w:rPr>
                <w:b/>
                <w:bCs/>
              </w:rPr>
            </w:pPr>
          </w:p>
        </w:tc>
      </w:tr>
      <w:tr w:rsidR="00F67151" w:rsidRPr="00250CD8" w14:paraId="101EBF1C" w14:textId="77777777" w:rsidTr="0044193B">
        <w:tc>
          <w:tcPr>
            <w:tcW w:w="2263" w:type="dxa"/>
            <w:shd w:val="clear" w:color="auto" w:fill="BFBFBF" w:themeFill="background1" w:themeFillShade="BF"/>
          </w:tcPr>
          <w:p w14:paraId="2035A324" w14:textId="77777777" w:rsidR="00F67151" w:rsidRPr="00250CD8" w:rsidRDefault="00F67151" w:rsidP="0044193B">
            <w:pPr>
              <w:rPr>
                <w:sz w:val="26"/>
                <w:szCs w:val="26"/>
              </w:rPr>
            </w:pPr>
            <w:r w:rsidRPr="00250CD8">
              <w:rPr>
                <w:b/>
                <w:bCs/>
                <w:sz w:val="26"/>
                <w:szCs w:val="26"/>
              </w:rPr>
              <w:t>COSTO RECURSO HUMANO</w:t>
            </w:r>
          </w:p>
        </w:tc>
        <w:tc>
          <w:tcPr>
            <w:tcW w:w="3969" w:type="dxa"/>
            <w:shd w:val="clear" w:color="auto" w:fill="BFBFBF" w:themeFill="background1" w:themeFillShade="BF"/>
            <w:vAlign w:val="center"/>
          </w:tcPr>
          <w:p w14:paraId="44C06369"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lang w:eastAsia="es-CR"/>
              </w:rPr>
              <w:t>86 793 929 728</w:t>
            </w:r>
          </w:p>
        </w:tc>
        <w:tc>
          <w:tcPr>
            <w:tcW w:w="1134" w:type="dxa"/>
            <w:vAlign w:val="center"/>
          </w:tcPr>
          <w:p w14:paraId="23B289FD" w14:textId="77777777" w:rsidR="00F67151" w:rsidRPr="00250CD8" w:rsidRDefault="00F67151" w:rsidP="0044193B">
            <w:pPr>
              <w:jc w:val="center"/>
              <w:rPr>
                <w:sz w:val="26"/>
                <w:szCs w:val="26"/>
              </w:rPr>
            </w:pPr>
          </w:p>
        </w:tc>
        <w:tc>
          <w:tcPr>
            <w:tcW w:w="1985" w:type="dxa"/>
          </w:tcPr>
          <w:p w14:paraId="13647665" w14:textId="77777777" w:rsidR="00F67151" w:rsidRPr="00250CD8" w:rsidRDefault="00F67151" w:rsidP="0044193B"/>
        </w:tc>
      </w:tr>
      <w:tr w:rsidR="00F67151" w:rsidRPr="00250CD8" w14:paraId="00A47D28" w14:textId="77777777" w:rsidTr="0044193B">
        <w:tc>
          <w:tcPr>
            <w:tcW w:w="2263" w:type="dxa"/>
            <w:shd w:val="clear" w:color="auto" w:fill="BFBFBF" w:themeFill="background1" w:themeFillShade="BF"/>
          </w:tcPr>
          <w:p w14:paraId="0696546A" w14:textId="77777777" w:rsidR="00F67151" w:rsidRPr="00250CD8" w:rsidRDefault="00F67151" w:rsidP="0044193B">
            <w:pPr>
              <w:rPr>
                <w:sz w:val="26"/>
                <w:szCs w:val="26"/>
              </w:rPr>
            </w:pPr>
            <w:r w:rsidRPr="00250CD8">
              <w:rPr>
                <w:b/>
                <w:bCs/>
                <w:sz w:val="26"/>
                <w:szCs w:val="26"/>
              </w:rPr>
              <w:t>GASTO VARIABLE</w:t>
            </w:r>
          </w:p>
        </w:tc>
        <w:tc>
          <w:tcPr>
            <w:tcW w:w="3969" w:type="dxa"/>
            <w:shd w:val="clear" w:color="auto" w:fill="BFBFBF" w:themeFill="background1" w:themeFillShade="BF"/>
            <w:vAlign w:val="center"/>
          </w:tcPr>
          <w:p w14:paraId="503125AC"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lang w:eastAsia="es-CR"/>
              </w:rPr>
              <w:t>20 821 925 352</w:t>
            </w:r>
          </w:p>
        </w:tc>
        <w:tc>
          <w:tcPr>
            <w:tcW w:w="1134" w:type="dxa"/>
            <w:vAlign w:val="center"/>
          </w:tcPr>
          <w:p w14:paraId="087F160C" w14:textId="77777777" w:rsidR="00F67151" w:rsidRPr="00250CD8" w:rsidRDefault="00F67151" w:rsidP="0044193B">
            <w:pPr>
              <w:jc w:val="center"/>
              <w:rPr>
                <w:sz w:val="26"/>
                <w:szCs w:val="26"/>
              </w:rPr>
            </w:pPr>
          </w:p>
        </w:tc>
        <w:tc>
          <w:tcPr>
            <w:tcW w:w="1985" w:type="dxa"/>
          </w:tcPr>
          <w:p w14:paraId="0E7D86AE" w14:textId="77777777" w:rsidR="00F67151" w:rsidRPr="00250CD8" w:rsidRDefault="00F67151" w:rsidP="0044193B"/>
        </w:tc>
      </w:tr>
      <w:tr w:rsidR="00F67151" w:rsidRPr="00250CD8" w14:paraId="182BCD63" w14:textId="77777777" w:rsidTr="0044193B">
        <w:tc>
          <w:tcPr>
            <w:tcW w:w="2263" w:type="dxa"/>
          </w:tcPr>
          <w:p w14:paraId="416226FF" w14:textId="77777777" w:rsidR="00F67151" w:rsidRPr="00250CD8" w:rsidRDefault="00F67151" w:rsidP="0044193B">
            <w:pPr>
              <w:rPr>
                <w:sz w:val="26"/>
                <w:szCs w:val="26"/>
              </w:rPr>
            </w:pPr>
          </w:p>
        </w:tc>
        <w:tc>
          <w:tcPr>
            <w:tcW w:w="3969" w:type="dxa"/>
          </w:tcPr>
          <w:p w14:paraId="6D7ED8B4" w14:textId="77777777" w:rsidR="00F67151" w:rsidRPr="00250CD8" w:rsidRDefault="00F67151" w:rsidP="0044193B">
            <w:pPr>
              <w:jc w:val="both"/>
              <w:rPr>
                <w:sz w:val="26"/>
                <w:szCs w:val="26"/>
              </w:rPr>
            </w:pPr>
            <w:r w:rsidRPr="00250CD8">
              <w:rPr>
                <w:b/>
                <w:bCs/>
                <w:sz w:val="26"/>
                <w:szCs w:val="26"/>
                <w:u w:val="single"/>
              </w:rPr>
              <w:t>PRODUCTOS</w:t>
            </w:r>
          </w:p>
        </w:tc>
        <w:tc>
          <w:tcPr>
            <w:tcW w:w="1134" w:type="dxa"/>
            <w:vAlign w:val="center"/>
          </w:tcPr>
          <w:p w14:paraId="364C756A" w14:textId="77777777" w:rsidR="00F67151" w:rsidRPr="00250CD8" w:rsidRDefault="00F67151" w:rsidP="0044193B">
            <w:pPr>
              <w:jc w:val="center"/>
              <w:rPr>
                <w:sz w:val="26"/>
                <w:szCs w:val="26"/>
              </w:rPr>
            </w:pPr>
          </w:p>
        </w:tc>
        <w:tc>
          <w:tcPr>
            <w:tcW w:w="1985" w:type="dxa"/>
          </w:tcPr>
          <w:p w14:paraId="2E413F72" w14:textId="77777777" w:rsidR="00F67151" w:rsidRPr="00250CD8" w:rsidRDefault="00F67151" w:rsidP="0044193B"/>
        </w:tc>
      </w:tr>
      <w:tr w:rsidR="00F67151" w:rsidRPr="00250CD8" w14:paraId="738C5A42" w14:textId="77777777" w:rsidTr="0044193B">
        <w:tc>
          <w:tcPr>
            <w:tcW w:w="2263" w:type="dxa"/>
          </w:tcPr>
          <w:p w14:paraId="637301B1" w14:textId="77777777" w:rsidR="00F67151" w:rsidRPr="00250CD8" w:rsidRDefault="00F67151" w:rsidP="0044193B">
            <w:pPr>
              <w:rPr>
                <w:sz w:val="26"/>
                <w:szCs w:val="26"/>
              </w:rPr>
            </w:pPr>
          </w:p>
        </w:tc>
        <w:tc>
          <w:tcPr>
            <w:tcW w:w="3969" w:type="dxa"/>
          </w:tcPr>
          <w:p w14:paraId="4E14BC04" w14:textId="77777777" w:rsidR="00F67151" w:rsidRPr="00250CD8" w:rsidRDefault="00F67151" w:rsidP="0044193B">
            <w:pPr>
              <w:jc w:val="both"/>
              <w:rPr>
                <w:sz w:val="26"/>
                <w:szCs w:val="26"/>
              </w:rPr>
            </w:pPr>
            <w:r w:rsidRPr="00250CD8">
              <w:rPr>
                <w:sz w:val="26"/>
                <w:szCs w:val="26"/>
              </w:rPr>
              <w:t>PF.01. Casos de investigación policial. Departamento de Investigaciones Criminales, Sedes Policiales Regionales.</w:t>
            </w:r>
          </w:p>
        </w:tc>
        <w:tc>
          <w:tcPr>
            <w:tcW w:w="1134" w:type="dxa"/>
            <w:vAlign w:val="center"/>
          </w:tcPr>
          <w:p w14:paraId="0C7DC1B1" w14:textId="77777777" w:rsidR="00F67151" w:rsidRPr="00250CD8" w:rsidRDefault="00F67151" w:rsidP="0044193B">
            <w:pPr>
              <w:jc w:val="center"/>
              <w:rPr>
                <w:sz w:val="26"/>
                <w:szCs w:val="26"/>
              </w:rPr>
            </w:pPr>
            <w:r w:rsidRPr="00250CD8">
              <w:rPr>
                <w:sz w:val="26"/>
                <w:szCs w:val="26"/>
              </w:rPr>
              <w:t>115.626</w:t>
            </w:r>
          </w:p>
        </w:tc>
        <w:tc>
          <w:tcPr>
            <w:tcW w:w="1985" w:type="dxa"/>
          </w:tcPr>
          <w:p w14:paraId="4F7C6DC7" w14:textId="77777777" w:rsidR="00F67151" w:rsidRPr="00250CD8" w:rsidRDefault="00F67151" w:rsidP="0044193B"/>
        </w:tc>
      </w:tr>
      <w:tr w:rsidR="00F67151" w:rsidRPr="00250CD8" w14:paraId="38BEA119" w14:textId="77777777" w:rsidTr="0044193B">
        <w:tc>
          <w:tcPr>
            <w:tcW w:w="2263" w:type="dxa"/>
          </w:tcPr>
          <w:p w14:paraId="6A6F968D" w14:textId="77777777" w:rsidR="00F67151" w:rsidRPr="00250CD8" w:rsidRDefault="00F67151" w:rsidP="0044193B">
            <w:pPr>
              <w:rPr>
                <w:sz w:val="26"/>
                <w:szCs w:val="26"/>
              </w:rPr>
            </w:pPr>
          </w:p>
        </w:tc>
        <w:tc>
          <w:tcPr>
            <w:tcW w:w="3969" w:type="dxa"/>
          </w:tcPr>
          <w:p w14:paraId="55EF93BC" w14:textId="77777777" w:rsidR="00F67151" w:rsidRPr="00250CD8" w:rsidRDefault="00F67151" w:rsidP="0044193B">
            <w:pPr>
              <w:jc w:val="both"/>
              <w:rPr>
                <w:sz w:val="26"/>
                <w:szCs w:val="26"/>
              </w:rPr>
            </w:pPr>
            <w:r w:rsidRPr="00250CD8">
              <w:rPr>
                <w:sz w:val="26"/>
                <w:szCs w:val="26"/>
              </w:rPr>
              <w:t>PF.02. Pericias Departamentos Ciencias Forenses y Medicina Legal.</w:t>
            </w:r>
          </w:p>
        </w:tc>
        <w:tc>
          <w:tcPr>
            <w:tcW w:w="1134" w:type="dxa"/>
            <w:vAlign w:val="center"/>
          </w:tcPr>
          <w:p w14:paraId="63037E71" w14:textId="77777777" w:rsidR="00F67151" w:rsidRPr="00250CD8" w:rsidRDefault="00F67151" w:rsidP="0044193B">
            <w:pPr>
              <w:jc w:val="center"/>
              <w:rPr>
                <w:sz w:val="26"/>
                <w:szCs w:val="26"/>
              </w:rPr>
            </w:pPr>
            <w:r w:rsidRPr="00250CD8">
              <w:rPr>
                <w:sz w:val="26"/>
                <w:szCs w:val="26"/>
              </w:rPr>
              <w:t>78.039</w:t>
            </w:r>
          </w:p>
        </w:tc>
        <w:tc>
          <w:tcPr>
            <w:tcW w:w="1985" w:type="dxa"/>
          </w:tcPr>
          <w:p w14:paraId="1816AB84" w14:textId="77777777" w:rsidR="00F67151" w:rsidRPr="00250CD8" w:rsidRDefault="00F67151" w:rsidP="0044193B"/>
        </w:tc>
      </w:tr>
      <w:tr w:rsidR="00F67151" w:rsidRPr="00250CD8" w14:paraId="6F8AF783" w14:textId="77777777" w:rsidTr="0044193B">
        <w:tc>
          <w:tcPr>
            <w:tcW w:w="2263" w:type="dxa"/>
          </w:tcPr>
          <w:p w14:paraId="04371420" w14:textId="77777777" w:rsidR="00F67151" w:rsidRPr="00250CD8" w:rsidRDefault="00F67151" w:rsidP="0044193B">
            <w:pPr>
              <w:rPr>
                <w:sz w:val="26"/>
                <w:szCs w:val="26"/>
              </w:rPr>
            </w:pPr>
          </w:p>
        </w:tc>
        <w:tc>
          <w:tcPr>
            <w:tcW w:w="3969" w:type="dxa"/>
          </w:tcPr>
          <w:p w14:paraId="500BD382" w14:textId="77777777" w:rsidR="00F67151" w:rsidRPr="00250CD8" w:rsidRDefault="00F67151" w:rsidP="0044193B">
            <w:pPr>
              <w:jc w:val="both"/>
              <w:rPr>
                <w:b/>
                <w:bCs/>
                <w:sz w:val="26"/>
                <w:szCs w:val="26"/>
                <w:u w:val="single"/>
              </w:rPr>
            </w:pPr>
            <w:r w:rsidRPr="00250CD8">
              <w:rPr>
                <w:b/>
                <w:bCs/>
                <w:sz w:val="26"/>
                <w:szCs w:val="26"/>
                <w:u w:val="single"/>
              </w:rPr>
              <w:t>INDICADORES</w:t>
            </w:r>
          </w:p>
        </w:tc>
        <w:tc>
          <w:tcPr>
            <w:tcW w:w="1134" w:type="dxa"/>
            <w:vAlign w:val="center"/>
          </w:tcPr>
          <w:p w14:paraId="70BE11CB" w14:textId="77777777" w:rsidR="00F67151" w:rsidRPr="00250CD8" w:rsidRDefault="00F67151" w:rsidP="0044193B">
            <w:pPr>
              <w:jc w:val="center"/>
              <w:rPr>
                <w:sz w:val="26"/>
                <w:szCs w:val="26"/>
              </w:rPr>
            </w:pPr>
          </w:p>
        </w:tc>
        <w:tc>
          <w:tcPr>
            <w:tcW w:w="1985" w:type="dxa"/>
          </w:tcPr>
          <w:p w14:paraId="46BD8458" w14:textId="77777777" w:rsidR="00F67151" w:rsidRPr="00250CD8" w:rsidRDefault="00F67151" w:rsidP="0044193B"/>
        </w:tc>
      </w:tr>
      <w:tr w:rsidR="00F67151" w:rsidRPr="00250CD8" w14:paraId="0A299DFC" w14:textId="77777777" w:rsidTr="0044193B">
        <w:tc>
          <w:tcPr>
            <w:tcW w:w="2263" w:type="dxa"/>
          </w:tcPr>
          <w:p w14:paraId="41464ABC" w14:textId="77777777" w:rsidR="00F67151" w:rsidRPr="00250CD8" w:rsidRDefault="00F67151" w:rsidP="0044193B">
            <w:pPr>
              <w:rPr>
                <w:sz w:val="26"/>
                <w:szCs w:val="26"/>
              </w:rPr>
            </w:pPr>
          </w:p>
        </w:tc>
        <w:tc>
          <w:tcPr>
            <w:tcW w:w="3969" w:type="dxa"/>
          </w:tcPr>
          <w:p w14:paraId="40ADE8BC" w14:textId="77777777" w:rsidR="00F67151" w:rsidRPr="00250CD8" w:rsidRDefault="00F67151" w:rsidP="0044193B">
            <w:pPr>
              <w:jc w:val="both"/>
              <w:rPr>
                <w:sz w:val="26"/>
                <w:szCs w:val="26"/>
              </w:rPr>
            </w:pPr>
            <w:r w:rsidRPr="00250CD8">
              <w:rPr>
                <w:sz w:val="26"/>
                <w:szCs w:val="26"/>
              </w:rPr>
              <w:t>PF.01.01. Cantidad de procesos manuales estandarizados, sistematizados y automatizados.</w:t>
            </w:r>
          </w:p>
        </w:tc>
        <w:tc>
          <w:tcPr>
            <w:tcW w:w="1134" w:type="dxa"/>
            <w:vAlign w:val="center"/>
          </w:tcPr>
          <w:p w14:paraId="6AC6575A" w14:textId="77777777" w:rsidR="00F67151" w:rsidRPr="00250CD8" w:rsidRDefault="00F67151" w:rsidP="0044193B">
            <w:pPr>
              <w:jc w:val="center"/>
              <w:rPr>
                <w:sz w:val="26"/>
                <w:szCs w:val="26"/>
              </w:rPr>
            </w:pPr>
            <w:r w:rsidRPr="00250CD8">
              <w:rPr>
                <w:sz w:val="26"/>
                <w:szCs w:val="26"/>
              </w:rPr>
              <w:t>1</w:t>
            </w:r>
          </w:p>
        </w:tc>
        <w:tc>
          <w:tcPr>
            <w:tcW w:w="1985" w:type="dxa"/>
          </w:tcPr>
          <w:p w14:paraId="5611F67B" w14:textId="77777777" w:rsidR="00F67151" w:rsidRPr="00250CD8" w:rsidRDefault="00F67151" w:rsidP="0044193B"/>
        </w:tc>
      </w:tr>
      <w:tr w:rsidR="00F67151" w:rsidRPr="00250CD8" w14:paraId="4206259E" w14:textId="77777777" w:rsidTr="0044193B">
        <w:tc>
          <w:tcPr>
            <w:tcW w:w="2263" w:type="dxa"/>
          </w:tcPr>
          <w:p w14:paraId="799E8317" w14:textId="77777777" w:rsidR="00F67151" w:rsidRPr="00250CD8" w:rsidRDefault="00F67151" w:rsidP="0044193B">
            <w:pPr>
              <w:rPr>
                <w:sz w:val="26"/>
                <w:szCs w:val="26"/>
              </w:rPr>
            </w:pPr>
          </w:p>
        </w:tc>
        <w:tc>
          <w:tcPr>
            <w:tcW w:w="3969" w:type="dxa"/>
          </w:tcPr>
          <w:p w14:paraId="5118128C" w14:textId="77777777" w:rsidR="00F67151" w:rsidRPr="00250CD8" w:rsidRDefault="00F67151" w:rsidP="0044193B">
            <w:pPr>
              <w:jc w:val="both"/>
              <w:rPr>
                <w:sz w:val="26"/>
                <w:szCs w:val="26"/>
              </w:rPr>
            </w:pPr>
            <w:r w:rsidRPr="00250CD8">
              <w:rPr>
                <w:sz w:val="26"/>
                <w:szCs w:val="26"/>
              </w:rPr>
              <w:t>PF.01.02. Porcentaje de avance de la estrategia de rendición de cuentas.</w:t>
            </w:r>
          </w:p>
        </w:tc>
        <w:tc>
          <w:tcPr>
            <w:tcW w:w="1134" w:type="dxa"/>
            <w:vAlign w:val="center"/>
          </w:tcPr>
          <w:p w14:paraId="238C752E" w14:textId="77777777" w:rsidR="00F67151" w:rsidRPr="00250CD8" w:rsidRDefault="00F67151" w:rsidP="0044193B">
            <w:pPr>
              <w:jc w:val="center"/>
              <w:rPr>
                <w:sz w:val="26"/>
                <w:szCs w:val="26"/>
              </w:rPr>
            </w:pPr>
            <w:r w:rsidRPr="00250CD8">
              <w:rPr>
                <w:sz w:val="26"/>
                <w:szCs w:val="26"/>
              </w:rPr>
              <w:t>100</w:t>
            </w:r>
          </w:p>
        </w:tc>
        <w:tc>
          <w:tcPr>
            <w:tcW w:w="1985" w:type="dxa"/>
          </w:tcPr>
          <w:p w14:paraId="5E7823E6" w14:textId="77777777" w:rsidR="00F67151" w:rsidRPr="00250CD8" w:rsidRDefault="00F67151" w:rsidP="0044193B"/>
        </w:tc>
      </w:tr>
      <w:tr w:rsidR="00F67151" w:rsidRPr="00250CD8" w14:paraId="1243A03D" w14:textId="77777777" w:rsidTr="0044193B">
        <w:tc>
          <w:tcPr>
            <w:tcW w:w="2263" w:type="dxa"/>
          </w:tcPr>
          <w:p w14:paraId="00DDE9EE" w14:textId="77777777" w:rsidR="00F67151" w:rsidRPr="00250CD8" w:rsidRDefault="00F67151" w:rsidP="0044193B">
            <w:pPr>
              <w:rPr>
                <w:sz w:val="26"/>
                <w:szCs w:val="26"/>
              </w:rPr>
            </w:pPr>
          </w:p>
        </w:tc>
        <w:tc>
          <w:tcPr>
            <w:tcW w:w="3969" w:type="dxa"/>
          </w:tcPr>
          <w:p w14:paraId="5C640688" w14:textId="77777777" w:rsidR="00F67151" w:rsidRPr="00250CD8" w:rsidRDefault="00F67151" w:rsidP="0044193B">
            <w:pPr>
              <w:jc w:val="both"/>
              <w:rPr>
                <w:sz w:val="26"/>
                <w:szCs w:val="26"/>
              </w:rPr>
            </w:pPr>
            <w:r w:rsidRPr="00250CD8">
              <w:rPr>
                <w:sz w:val="26"/>
                <w:szCs w:val="26"/>
              </w:rPr>
              <w:t>PF.02.01. Porcentaje de pericias resueltas en los tiempos establecidos.</w:t>
            </w:r>
          </w:p>
        </w:tc>
        <w:tc>
          <w:tcPr>
            <w:tcW w:w="1134" w:type="dxa"/>
            <w:vAlign w:val="center"/>
          </w:tcPr>
          <w:p w14:paraId="045B7CA8" w14:textId="77777777" w:rsidR="00F67151" w:rsidRPr="00250CD8" w:rsidRDefault="00F67151" w:rsidP="0044193B">
            <w:pPr>
              <w:jc w:val="center"/>
              <w:rPr>
                <w:sz w:val="26"/>
                <w:szCs w:val="26"/>
              </w:rPr>
            </w:pPr>
            <w:r w:rsidRPr="00250CD8">
              <w:rPr>
                <w:sz w:val="26"/>
                <w:szCs w:val="26"/>
              </w:rPr>
              <w:t>70</w:t>
            </w:r>
          </w:p>
        </w:tc>
        <w:tc>
          <w:tcPr>
            <w:tcW w:w="1985" w:type="dxa"/>
          </w:tcPr>
          <w:p w14:paraId="44C9F187" w14:textId="77777777" w:rsidR="00F67151" w:rsidRPr="00250CD8" w:rsidRDefault="00F67151" w:rsidP="0044193B"/>
        </w:tc>
      </w:tr>
      <w:tr w:rsidR="00F67151" w:rsidRPr="00250CD8" w14:paraId="21AD0B4B" w14:textId="77777777" w:rsidTr="0044193B">
        <w:tc>
          <w:tcPr>
            <w:tcW w:w="2263" w:type="dxa"/>
          </w:tcPr>
          <w:p w14:paraId="4766EF9E" w14:textId="77777777" w:rsidR="00F67151" w:rsidRPr="00250CD8" w:rsidRDefault="00F67151" w:rsidP="0044193B">
            <w:pPr>
              <w:rPr>
                <w:sz w:val="26"/>
                <w:szCs w:val="26"/>
              </w:rPr>
            </w:pPr>
          </w:p>
        </w:tc>
        <w:tc>
          <w:tcPr>
            <w:tcW w:w="3969" w:type="dxa"/>
          </w:tcPr>
          <w:p w14:paraId="530367B9" w14:textId="77777777" w:rsidR="00F67151" w:rsidRPr="00250CD8" w:rsidRDefault="00F67151" w:rsidP="0044193B">
            <w:pPr>
              <w:jc w:val="both"/>
              <w:rPr>
                <w:sz w:val="26"/>
                <w:szCs w:val="26"/>
              </w:rPr>
            </w:pPr>
            <w:r w:rsidRPr="00250CD8">
              <w:rPr>
                <w:sz w:val="26"/>
                <w:szCs w:val="26"/>
              </w:rPr>
              <w:t>PF.02.02. Cantidad de oficinas certificadas con sistemas de Gestión de Calidad (ISO, GICA, etc.)</w:t>
            </w:r>
          </w:p>
        </w:tc>
        <w:tc>
          <w:tcPr>
            <w:tcW w:w="1134" w:type="dxa"/>
            <w:vAlign w:val="center"/>
          </w:tcPr>
          <w:p w14:paraId="44AF108E" w14:textId="77777777" w:rsidR="00F67151" w:rsidRPr="00250CD8" w:rsidRDefault="00F67151" w:rsidP="0044193B">
            <w:pPr>
              <w:jc w:val="center"/>
              <w:rPr>
                <w:sz w:val="26"/>
                <w:szCs w:val="26"/>
              </w:rPr>
            </w:pPr>
            <w:r w:rsidRPr="00250CD8">
              <w:rPr>
                <w:sz w:val="26"/>
                <w:szCs w:val="26"/>
              </w:rPr>
              <w:t>1</w:t>
            </w:r>
          </w:p>
        </w:tc>
        <w:tc>
          <w:tcPr>
            <w:tcW w:w="1985" w:type="dxa"/>
          </w:tcPr>
          <w:p w14:paraId="0B1AE417" w14:textId="77777777" w:rsidR="00F67151" w:rsidRPr="00250CD8" w:rsidRDefault="00F67151" w:rsidP="0044193B"/>
        </w:tc>
      </w:tr>
      <w:tr w:rsidR="00F67151" w:rsidRPr="00250CD8" w14:paraId="5AD09065" w14:textId="77777777" w:rsidTr="0044193B">
        <w:tc>
          <w:tcPr>
            <w:tcW w:w="2263" w:type="dxa"/>
          </w:tcPr>
          <w:p w14:paraId="0696F3EC" w14:textId="77777777" w:rsidR="00F67151" w:rsidRPr="00250CD8" w:rsidRDefault="00F67151" w:rsidP="0044193B">
            <w:pPr>
              <w:jc w:val="both"/>
              <w:rPr>
                <w:b/>
                <w:bCs/>
                <w:sz w:val="26"/>
                <w:szCs w:val="26"/>
              </w:rPr>
            </w:pPr>
            <w:r w:rsidRPr="00250CD8">
              <w:rPr>
                <w:b/>
                <w:bCs/>
                <w:sz w:val="26"/>
                <w:szCs w:val="26"/>
              </w:rPr>
              <w:t>929 – Ministerio Público</w:t>
            </w:r>
          </w:p>
        </w:tc>
        <w:tc>
          <w:tcPr>
            <w:tcW w:w="3969" w:type="dxa"/>
          </w:tcPr>
          <w:p w14:paraId="681856A2" w14:textId="77777777" w:rsidR="00F67151" w:rsidRPr="00250CD8" w:rsidRDefault="00F67151" w:rsidP="0044193B">
            <w:pPr>
              <w:rPr>
                <w:b/>
                <w:bCs/>
                <w:sz w:val="26"/>
                <w:szCs w:val="26"/>
                <w:u w:val="single"/>
              </w:rPr>
            </w:pPr>
          </w:p>
        </w:tc>
        <w:tc>
          <w:tcPr>
            <w:tcW w:w="1134" w:type="dxa"/>
            <w:vAlign w:val="center"/>
          </w:tcPr>
          <w:p w14:paraId="08C08402" w14:textId="77777777" w:rsidR="00F67151" w:rsidRPr="00250CD8" w:rsidRDefault="00F67151" w:rsidP="0044193B">
            <w:pPr>
              <w:jc w:val="center"/>
              <w:rPr>
                <w:sz w:val="26"/>
                <w:szCs w:val="26"/>
              </w:rPr>
            </w:pPr>
          </w:p>
        </w:tc>
        <w:tc>
          <w:tcPr>
            <w:tcW w:w="1985" w:type="dxa"/>
            <w:vAlign w:val="center"/>
          </w:tcPr>
          <w:p w14:paraId="5C94FD91" w14:textId="77777777" w:rsidR="00F67151" w:rsidRPr="00250CD8" w:rsidRDefault="00F67151" w:rsidP="0044193B">
            <w:pPr>
              <w:jc w:val="right"/>
              <w:rPr>
                <w:b/>
                <w:bCs/>
              </w:rPr>
            </w:pPr>
          </w:p>
        </w:tc>
      </w:tr>
      <w:tr w:rsidR="00F67151" w:rsidRPr="00250CD8" w14:paraId="24EEF4A2" w14:textId="77777777" w:rsidTr="0044193B">
        <w:tc>
          <w:tcPr>
            <w:tcW w:w="2263" w:type="dxa"/>
            <w:shd w:val="clear" w:color="auto" w:fill="BFBFBF" w:themeFill="background1" w:themeFillShade="BF"/>
          </w:tcPr>
          <w:p w14:paraId="0E40620A" w14:textId="77777777" w:rsidR="00F67151" w:rsidRPr="00250CD8" w:rsidRDefault="00F67151" w:rsidP="0044193B">
            <w:pPr>
              <w:jc w:val="both"/>
              <w:rPr>
                <w:b/>
                <w:bCs/>
                <w:sz w:val="26"/>
                <w:szCs w:val="26"/>
              </w:rPr>
            </w:pPr>
            <w:r w:rsidRPr="00250CD8">
              <w:rPr>
                <w:b/>
                <w:bCs/>
                <w:sz w:val="26"/>
                <w:szCs w:val="26"/>
              </w:rPr>
              <w:t>COSTO RECURSO HUMANO</w:t>
            </w:r>
          </w:p>
        </w:tc>
        <w:tc>
          <w:tcPr>
            <w:tcW w:w="3969" w:type="dxa"/>
            <w:shd w:val="clear" w:color="auto" w:fill="BFBFBF" w:themeFill="background1" w:themeFillShade="BF"/>
            <w:vAlign w:val="center"/>
          </w:tcPr>
          <w:p w14:paraId="56FDC9F6"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lang w:eastAsia="es-CR"/>
              </w:rPr>
              <w:t>50 942 701 638</w:t>
            </w:r>
          </w:p>
        </w:tc>
        <w:tc>
          <w:tcPr>
            <w:tcW w:w="1134" w:type="dxa"/>
            <w:vAlign w:val="center"/>
          </w:tcPr>
          <w:p w14:paraId="6139C246" w14:textId="77777777" w:rsidR="00F67151" w:rsidRPr="00250CD8" w:rsidRDefault="00F67151" w:rsidP="0044193B">
            <w:pPr>
              <w:jc w:val="center"/>
              <w:rPr>
                <w:sz w:val="26"/>
                <w:szCs w:val="26"/>
              </w:rPr>
            </w:pPr>
          </w:p>
        </w:tc>
        <w:tc>
          <w:tcPr>
            <w:tcW w:w="1985" w:type="dxa"/>
          </w:tcPr>
          <w:p w14:paraId="7FDEE472" w14:textId="77777777" w:rsidR="00F67151" w:rsidRPr="00250CD8" w:rsidRDefault="00F67151" w:rsidP="0044193B">
            <w:pPr>
              <w:jc w:val="right"/>
              <w:rPr>
                <w:b/>
                <w:bCs/>
              </w:rPr>
            </w:pPr>
          </w:p>
        </w:tc>
      </w:tr>
      <w:tr w:rsidR="00F67151" w:rsidRPr="00250CD8" w14:paraId="660811FD" w14:textId="77777777" w:rsidTr="0044193B">
        <w:tc>
          <w:tcPr>
            <w:tcW w:w="2263" w:type="dxa"/>
            <w:shd w:val="clear" w:color="auto" w:fill="BFBFBF" w:themeFill="background1" w:themeFillShade="BF"/>
          </w:tcPr>
          <w:p w14:paraId="7E2BB135" w14:textId="77777777" w:rsidR="00F67151" w:rsidRPr="00250CD8" w:rsidRDefault="00F67151" w:rsidP="0044193B">
            <w:pPr>
              <w:jc w:val="both"/>
              <w:rPr>
                <w:b/>
                <w:bCs/>
                <w:sz w:val="26"/>
                <w:szCs w:val="26"/>
              </w:rPr>
            </w:pPr>
            <w:r w:rsidRPr="00250CD8">
              <w:rPr>
                <w:b/>
                <w:bCs/>
                <w:sz w:val="26"/>
                <w:szCs w:val="26"/>
              </w:rPr>
              <w:t>GASTO VARIABLE</w:t>
            </w:r>
          </w:p>
        </w:tc>
        <w:tc>
          <w:tcPr>
            <w:tcW w:w="3969" w:type="dxa"/>
            <w:shd w:val="clear" w:color="auto" w:fill="BFBFBF" w:themeFill="background1" w:themeFillShade="BF"/>
            <w:vAlign w:val="center"/>
          </w:tcPr>
          <w:p w14:paraId="6D3A2D98"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lang w:eastAsia="es-CR"/>
              </w:rPr>
              <w:t>4 659 657 475</w:t>
            </w:r>
          </w:p>
        </w:tc>
        <w:tc>
          <w:tcPr>
            <w:tcW w:w="1134" w:type="dxa"/>
            <w:vAlign w:val="center"/>
          </w:tcPr>
          <w:p w14:paraId="6BF41D6C" w14:textId="77777777" w:rsidR="00F67151" w:rsidRPr="00250CD8" w:rsidRDefault="00F67151" w:rsidP="0044193B">
            <w:pPr>
              <w:jc w:val="center"/>
              <w:rPr>
                <w:sz w:val="26"/>
                <w:szCs w:val="26"/>
              </w:rPr>
            </w:pPr>
          </w:p>
        </w:tc>
        <w:tc>
          <w:tcPr>
            <w:tcW w:w="1985" w:type="dxa"/>
          </w:tcPr>
          <w:p w14:paraId="0F19A628" w14:textId="77777777" w:rsidR="00F67151" w:rsidRPr="00250CD8" w:rsidRDefault="00F67151" w:rsidP="0044193B">
            <w:pPr>
              <w:jc w:val="right"/>
              <w:rPr>
                <w:b/>
                <w:bCs/>
              </w:rPr>
            </w:pPr>
          </w:p>
        </w:tc>
      </w:tr>
      <w:tr w:rsidR="00F67151" w:rsidRPr="00250CD8" w14:paraId="16002868" w14:textId="77777777" w:rsidTr="0044193B">
        <w:tc>
          <w:tcPr>
            <w:tcW w:w="2263" w:type="dxa"/>
          </w:tcPr>
          <w:p w14:paraId="5EA6FF5C" w14:textId="77777777" w:rsidR="00F67151" w:rsidRPr="00250CD8" w:rsidRDefault="00F67151" w:rsidP="0044193B">
            <w:pPr>
              <w:jc w:val="both"/>
              <w:rPr>
                <w:b/>
                <w:bCs/>
                <w:sz w:val="26"/>
                <w:szCs w:val="26"/>
              </w:rPr>
            </w:pPr>
          </w:p>
        </w:tc>
        <w:tc>
          <w:tcPr>
            <w:tcW w:w="3969" w:type="dxa"/>
          </w:tcPr>
          <w:p w14:paraId="479F4E34" w14:textId="77777777" w:rsidR="00F67151" w:rsidRPr="00250CD8" w:rsidRDefault="00F67151" w:rsidP="0044193B">
            <w:pPr>
              <w:jc w:val="both"/>
              <w:rPr>
                <w:sz w:val="26"/>
                <w:szCs w:val="26"/>
              </w:rPr>
            </w:pPr>
            <w:r w:rsidRPr="00250CD8">
              <w:rPr>
                <w:b/>
                <w:bCs/>
                <w:sz w:val="26"/>
                <w:szCs w:val="26"/>
                <w:u w:val="single"/>
              </w:rPr>
              <w:t>PRODUCTO</w:t>
            </w:r>
          </w:p>
        </w:tc>
        <w:tc>
          <w:tcPr>
            <w:tcW w:w="1134" w:type="dxa"/>
            <w:vAlign w:val="center"/>
          </w:tcPr>
          <w:p w14:paraId="4587FC4E" w14:textId="77777777" w:rsidR="00F67151" w:rsidRPr="00250CD8" w:rsidRDefault="00F67151" w:rsidP="0044193B">
            <w:pPr>
              <w:jc w:val="center"/>
              <w:rPr>
                <w:sz w:val="26"/>
                <w:szCs w:val="26"/>
              </w:rPr>
            </w:pPr>
          </w:p>
        </w:tc>
        <w:tc>
          <w:tcPr>
            <w:tcW w:w="1985" w:type="dxa"/>
          </w:tcPr>
          <w:p w14:paraId="0CE706E5" w14:textId="77777777" w:rsidR="00F67151" w:rsidRPr="00250CD8" w:rsidRDefault="00F67151" w:rsidP="0044193B">
            <w:pPr>
              <w:jc w:val="right"/>
              <w:rPr>
                <w:b/>
                <w:bCs/>
              </w:rPr>
            </w:pPr>
          </w:p>
        </w:tc>
      </w:tr>
      <w:tr w:rsidR="00F67151" w:rsidRPr="00250CD8" w14:paraId="7D40A347" w14:textId="77777777" w:rsidTr="0044193B">
        <w:tc>
          <w:tcPr>
            <w:tcW w:w="2263" w:type="dxa"/>
          </w:tcPr>
          <w:p w14:paraId="1F1ACD83" w14:textId="77777777" w:rsidR="00F67151" w:rsidRPr="00250CD8" w:rsidRDefault="00F67151" w:rsidP="0044193B">
            <w:pPr>
              <w:jc w:val="both"/>
              <w:rPr>
                <w:b/>
                <w:bCs/>
                <w:sz w:val="26"/>
                <w:szCs w:val="26"/>
              </w:rPr>
            </w:pPr>
          </w:p>
        </w:tc>
        <w:tc>
          <w:tcPr>
            <w:tcW w:w="3969" w:type="dxa"/>
          </w:tcPr>
          <w:p w14:paraId="624AE91D" w14:textId="77777777" w:rsidR="00F67151" w:rsidRPr="00250CD8" w:rsidRDefault="00F67151" w:rsidP="0044193B">
            <w:pPr>
              <w:jc w:val="both"/>
              <w:rPr>
                <w:sz w:val="26"/>
                <w:szCs w:val="26"/>
              </w:rPr>
            </w:pPr>
            <w:r w:rsidRPr="00250CD8">
              <w:rPr>
                <w:sz w:val="26"/>
                <w:szCs w:val="26"/>
              </w:rPr>
              <w:t>PF.01. Actividades</w:t>
            </w:r>
            <w:r w:rsidRPr="00250CD8">
              <w:rPr>
                <w:spacing w:val="-4"/>
                <w:sz w:val="26"/>
                <w:szCs w:val="26"/>
              </w:rPr>
              <w:t xml:space="preserve"> </w:t>
            </w:r>
            <w:r w:rsidRPr="00250CD8">
              <w:rPr>
                <w:sz w:val="26"/>
                <w:szCs w:val="26"/>
              </w:rPr>
              <w:t>de</w:t>
            </w:r>
            <w:r w:rsidRPr="00250CD8">
              <w:rPr>
                <w:spacing w:val="-4"/>
                <w:sz w:val="26"/>
                <w:szCs w:val="26"/>
              </w:rPr>
              <w:t xml:space="preserve"> </w:t>
            </w:r>
            <w:r w:rsidRPr="00250CD8">
              <w:rPr>
                <w:sz w:val="26"/>
                <w:szCs w:val="26"/>
              </w:rPr>
              <w:t>Promoción</w:t>
            </w:r>
            <w:r w:rsidRPr="00250CD8">
              <w:rPr>
                <w:spacing w:val="-3"/>
                <w:sz w:val="26"/>
                <w:szCs w:val="26"/>
              </w:rPr>
              <w:t xml:space="preserve"> </w:t>
            </w:r>
            <w:r w:rsidRPr="00250CD8">
              <w:rPr>
                <w:sz w:val="26"/>
                <w:szCs w:val="26"/>
              </w:rPr>
              <w:t>y</w:t>
            </w:r>
            <w:r w:rsidRPr="00250CD8">
              <w:rPr>
                <w:spacing w:val="-10"/>
                <w:sz w:val="26"/>
                <w:szCs w:val="26"/>
              </w:rPr>
              <w:t xml:space="preserve"> </w:t>
            </w:r>
            <w:r w:rsidRPr="00250CD8">
              <w:rPr>
                <w:sz w:val="26"/>
                <w:szCs w:val="26"/>
              </w:rPr>
              <w:t>Ejercicio</w:t>
            </w:r>
            <w:r w:rsidRPr="00250CD8">
              <w:rPr>
                <w:spacing w:val="-4"/>
                <w:sz w:val="26"/>
                <w:szCs w:val="26"/>
              </w:rPr>
              <w:t xml:space="preserve"> </w:t>
            </w:r>
            <w:r w:rsidRPr="00250CD8">
              <w:rPr>
                <w:sz w:val="26"/>
                <w:szCs w:val="26"/>
              </w:rPr>
              <w:t>de</w:t>
            </w:r>
            <w:r w:rsidRPr="00250CD8">
              <w:rPr>
                <w:spacing w:val="-4"/>
                <w:sz w:val="26"/>
                <w:szCs w:val="26"/>
              </w:rPr>
              <w:t xml:space="preserve"> </w:t>
            </w:r>
            <w:r w:rsidRPr="00250CD8">
              <w:rPr>
                <w:sz w:val="26"/>
                <w:szCs w:val="26"/>
              </w:rPr>
              <w:t>la</w:t>
            </w:r>
            <w:r w:rsidRPr="00250CD8">
              <w:rPr>
                <w:spacing w:val="-3"/>
                <w:sz w:val="26"/>
                <w:szCs w:val="26"/>
              </w:rPr>
              <w:t xml:space="preserve"> </w:t>
            </w:r>
            <w:proofErr w:type="gramStart"/>
            <w:r w:rsidRPr="00250CD8">
              <w:rPr>
                <w:sz w:val="26"/>
                <w:szCs w:val="26"/>
              </w:rPr>
              <w:t xml:space="preserve">Acción </w:t>
            </w:r>
            <w:r w:rsidRPr="00250CD8">
              <w:rPr>
                <w:spacing w:val="-57"/>
                <w:sz w:val="26"/>
                <w:szCs w:val="26"/>
              </w:rPr>
              <w:t xml:space="preserve"> </w:t>
            </w:r>
            <w:r w:rsidRPr="00250CD8">
              <w:rPr>
                <w:sz w:val="26"/>
                <w:szCs w:val="26"/>
              </w:rPr>
              <w:t>Penal</w:t>
            </w:r>
            <w:proofErr w:type="gramEnd"/>
            <w:r w:rsidRPr="00250CD8">
              <w:rPr>
                <w:sz w:val="26"/>
                <w:szCs w:val="26"/>
              </w:rPr>
              <w:t>.</w:t>
            </w:r>
          </w:p>
        </w:tc>
        <w:tc>
          <w:tcPr>
            <w:tcW w:w="1134" w:type="dxa"/>
            <w:vAlign w:val="center"/>
          </w:tcPr>
          <w:p w14:paraId="6EDDE529" w14:textId="77777777" w:rsidR="00F67151" w:rsidRPr="00250CD8" w:rsidRDefault="00F67151" w:rsidP="0044193B">
            <w:pPr>
              <w:jc w:val="center"/>
              <w:rPr>
                <w:sz w:val="26"/>
                <w:szCs w:val="26"/>
              </w:rPr>
            </w:pPr>
            <w:r w:rsidRPr="00250CD8">
              <w:rPr>
                <w:sz w:val="26"/>
                <w:szCs w:val="26"/>
              </w:rPr>
              <w:t>214.351</w:t>
            </w:r>
          </w:p>
        </w:tc>
        <w:tc>
          <w:tcPr>
            <w:tcW w:w="1985" w:type="dxa"/>
          </w:tcPr>
          <w:p w14:paraId="51AD37C0" w14:textId="77777777" w:rsidR="00F67151" w:rsidRPr="00250CD8" w:rsidRDefault="00F67151" w:rsidP="0044193B">
            <w:pPr>
              <w:jc w:val="right"/>
              <w:rPr>
                <w:b/>
                <w:bCs/>
              </w:rPr>
            </w:pPr>
          </w:p>
        </w:tc>
      </w:tr>
      <w:tr w:rsidR="00F67151" w:rsidRPr="00250CD8" w14:paraId="0242E85B" w14:textId="77777777" w:rsidTr="0044193B">
        <w:tc>
          <w:tcPr>
            <w:tcW w:w="2263" w:type="dxa"/>
          </w:tcPr>
          <w:p w14:paraId="33C4D587" w14:textId="77777777" w:rsidR="00F67151" w:rsidRPr="00250CD8" w:rsidRDefault="00F67151" w:rsidP="0044193B">
            <w:pPr>
              <w:jc w:val="both"/>
              <w:rPr>
                <w:b/>
                <w:bCs/>
                <w:sz w:val="26"/>
                <w:szCs w:val="26"/>
              </w:rPr>
            </w:pPr>
          </w:p>
        </w:tc>
        <w:tc>
          <w:tcPr>
            <w:tcW w:w="3969" w:type="dxa"/>
          </w:tcPr>
          <w:p w14:paraId="214063E7" w14:textId="77777777" w:rsidR="00F67151" w:rsidRPr="00250CD8" w:rsidRDefault="00F67151" w:rsidP="0044193B">
            <w:pPr>
              <w:rPr>
                <w:b/>
                <w:bCs/>
                <w:sz w:val="26"/>
                <w:szCs w:val="26"/>
                <w:u w:val="single"/>
              </w:rPr>
            </w:pPr>
            <w:r w:rsidRPr="00250CD8">
              <w:rPr>
                <w:b/>
                <w:bCs/>
                <w:sz w:val="26"/>
                <w:szCs w:val="26"/>
                <w:u w:val="single"/>
              </w:rPr>
              <w:t>INDICADORES</w:t>
            </w:r>
          </w:p>
        </w:tc>
        <w:tc>
          <w:tcPr>
            <w:tcW w:w="1134" w:type="dxa"/>
            <w:vAlign w:val="center"/>
          </w:tcPr>
          <w:p w14:paraId="3E454FD0" w14:textId="77777777" w:rsidR="00F67151" w:rsidRPr="00250CD8" w:rsidRDefault="00F67151" w:rsidP="0044193B">
            <w:pPr>
              <w:jc w:val="center"/>
              <w:rPr>
                <w:sz w:val="26"/>
                <w:szCs w:val="26"/>
              </w:rPr>
            </w:pPr>
          </w:p>
        </w:tc>
        <w:tc>
          <w:tcPr>
            <w:tcW w:w="1985" w:type="dxa"/>
          </w:tcPr>
          <w:p w14:paraId="0413AF90" w14:textId="77777777" w:rsidR="00F67151" w:rsidRPr="00250CD8" w:rsidRDefault="00F67151" w:rsidP="0044193B">
            <w:pPr>
              <w:jc w:val="right"/>
              <w:rPr>
                <w:b/>
                <w:bCs/>
              </w:rPr>
            </w:pPr>
          </w:p>
        </w:tc>
      </w:tr>
      <w:tr w:rsidR="00F67151" w:rsidRPr="00250CD8" w14:paraId="7BF72482" w14:textId="77777777" w:rsidTr="0044193B">
        <w:tc>
          <w:tcPr>
            <w:tcW w:w="2263" w:type="dxa"/>
          </w:tcPr>
          <w:p w14:paraId="5BD891A5" w14:textId="77777777" w:rsidR="00F67151" w:rsidRPr="00250CD8" w:rsidRDefault="00F67151" w:rsidP="0044193B">
            <w:pPr>
              <w:jc w:val="both"/>
              <w:rPr>
                <w:b/>
                <w:bCs/>
                <w:sz w:val="26"/>
                <w:szCs w:val="26"/>
              </w:rPr>
            </w:pPr>
          </w:p>
        </w:tc>
        <w:tc>
          <w:tcPr>
            <w:tcW w:w="3969" w:type="dxa"/>
          </w:tcPr>
          <w:p w14:paraId="1E5855B1" w14:textId="77777777" w:rsidR="00F67151" w:rsidRPr="00250CD8" w:rsidRDefault="00F67151" w:rsidP="0044193B">
            <w:pPr>
              <w:jc w:val="both"/>
              <w:rPr>
                <w:sz w:val="26"/>
                <w:szCs w:val="26"/>
              </w:rPr>
            </w:pPr>
            <w:r w:rsidRPr="00250CD8">
              <w:rPr>
                <w:sz w:val="26"/>
                <w:szCs w:val="26"/>
              </w:rPr>
              <w:t>PF.01.01. Porcentaje de sentencias condenatorias y</w:t>
            </w:r>
            <w:r w:rsidRPr="00250CD8">
              <w:rPr>
                <w:spacing w:val="1"/>
                <w:sz w:val="26"/>
                <w:szCs w:val="26"/>
              </w:rPr>
              <w:t xml:space="preserve"> </w:t>
            </w:r>
            <w:r w:rsidRPr="00250CD8">
              <w:rPr>
                <w:sz w:val="26"/>
                <w:szCs w:val="26"/>
              </w:rPr>
              <w:t>abreviados</w:t>
            </w:r>
            <w:r w:rsidRPr="00250CD8">
              <w:rPr>
                <w:spacing w:val="53"/>
                <w:sz w:val="26"/>
                <w:szCs w:val="26"/>
              </w:rPr>
              <w:t xml:space="preserve"> </w:t>
            </w:r>
            <w:r w:rsidRPr="00250CD8">
              <w:rPr>
                <w:sz w:val="26"/>
                <w:szCs w:val="26"/>
              </w:rPr>
              <w:t>en</w:t>
            </w:r>
            <w:r w:rsidRPr="00250CD8">
              <w:rPr>
                <w:spacing w:val="-3"/>
                <w:sz w:val="26"/>
                <w:szCs w:val="26"/>
              </w:rPr>
              <w:t xml:space="preserve"> </w:t>
            </w:r>
            <w:r w:rsidRPr="00250CD8">
              <w:rPr>
                <w:sz w:val="26"/>
                <w:szCs w:val="26"/>
              </w:rPr>
              <w:t>relación</w:t>
            </w:r>
            <w:r w:rsidRPr="00250CD8">
              <w:rPr>
                <w:spacing w:val="-4"/>
                <w:sz w:val="26"/>
                <w:szCs w:val="26"/>
              </w:rPr>
              <w:t xml:space="preserve"> </w:t>
            </w:r>
            <w:r w:rsidRPr="00250CD8">
              <w:rPr>
                <w:sz w:val="26"/>
                <w:szCs w:val="26"/>
              </w:rPr>
              <w:t>con</w:t>
            </w:r>
            <w:r w:rsidRPr="00250CD8">
              <w:rPr>
                <w:spacing w:val="-3"/>
                <w:sz w:val="26"/>
                <w:szCs w:val="26"/>
              </w:rPr>
              <w:t xml:space="preserve"> </w:t>
            </w:r>
            <w:r w:rsidRPr="00250CD8">
              <w:rPr>
                <w:sz w:val="26"/>
                <w:szCs w:val="26"/>
              </w:rPr>
              <w:t>la</w:t>
            </w:r>
            <w:r w:rsidRPr="00250CD8">
              <w:rPr>
                <w:spacing w:val="-4"/>
                <w:sz w:val="26"/>
                <w:szCs w:val="26"/>
              </w:rPr>
              <w:t xml:space="preserve"> </w:t>
            </w:r>
            <w:r w:rsidRPr="00250CD8">
              <w:rPr>
                <w:sz w:val="26"/>
                <w:szCs w:val="26"/>
              </w:rPr>
              <w:t>totalidad</w:t>
            </w:r>
            <w:r w:rsidRPr="00250CD8">
              <w:rPr>
                <w:spacing w:val="-3"/>
                <w:sz w:val="26"/>
                <w:szCs w:val="26"/>
              </w:rPr>
              <w:t xml:space="preserve"> </w:t>
            </w:r>
            <w:r w:rsidRPr="00250CD8">
              <w:rPr>
                <w:sz w:val="26"/>
                <w:szCs w:val="26"/>
              </w:rPr>
              <w:t>de</w:t>
            </w:r>
            <w:r w:rsidRPr="00250CD8">
              <w:rPr>
                <w:spacing w:val="-57"/>
                <w:sz w:val="26"/>
                <w:szCs w:val="26"/>
              </w:rPr>
              <w:t xml:space="preserve"> </w:t>
            </w:r>
            <w:r w:rsidRPr="00250CD8">
              <w:rPr>
                <w:sz w:val="26"/>
                <w:szCs w:val="26"/>
              </w:rPr>
              <w:t>sentencias</w:t>
            </w:r>
            <w:r w:rsidRPr="00250CD8">
              <w:rPr>
                <w:spacing w:val="-1"/>
                <w:sz w:val="26"/>
                <w:szCs w:val="26"/>
              </w:rPr>
              <w:t xml:space="preserve"> </w:t>
            </w:r>
            <w:r w:rsidRPr="00250CD8">
              <w:rPr>
                <w:sz w:val="26"/>
                <w:szCs w:val="26"/>
              </w:rPr>
              <w:t>dictadas</w:t>
            </w:r>
            <w:r w:rsidRPr="00250CD8">
              <w:rPr>
                <w:spacing w:val="-1"/>
                <w:sz w:val="26"/>
                <w:szCs w:val="26"/>
              </w:rPr>
              <w:t xml:space="preserve"> </w:t>
            </w:r>
            <w:r w:rsidRPr="00250CD8">
              <w:rPr>
                <w:sz w:val="26"/>
                <w:szCs w:val="26"/>
              </w:rPr>
              <w:t>por</w:t>
            </w:r>
            <w:r w:rsidRPr="00250CD8">
              <w:rPr>
                <w:spacing w:val="-1"/>
                <w:sz w:val="26"/>
                <w:szCs w:val="26"/>
              </w:rPr>
              <w:t xml:space="preserve"> </w:t>
            </w:r>
            <w:r w:rsidRPr="00250CD8">
              <w:rPr>
                <w:sz w:val="26"/>
                <w:szCs w:val="26"/>
              </w:rPr>
              <w:t>los tribunales.</w:t>
            </w:r>
          </w:p>
        </w:tc>
        <w:tc>
          <w:tcPr>
            <w:tcW w:w="1134" w:type="dxa"/>
            <w:vAlign w:val="center"/>
          </w:tcPr>
          <w:p w14:paraId="3DDC1D40" w14:textId="77777777" w:rsidR="00F67151" w:rsidRPr="00250CD8" w:rsidRDefault="00F67151" w:rsidP="0044193B">
            <w:pPr>
              <w:jc w:val="center"/>
              <w:rPr>
                <w:sz w:val="26"/>
                <w:szCs w:val="26"/>
              </w:rPr>
            </w:pPr>
            <w:r w:rsidRPr="00250CD8">
              <w:rPr>
                <w:sz w:val="26"/>
                <w:szCs w:val="26"/>
              </w:rPr>
              <w:t>58,25</w:t>
            </w:r>
          </w:p>
        </w:tc>
        <w:tc>
          <w:tcPr>
            <w:tcW w:w="1985" w:type="dxa"/>
          </w:tcPr>
          <w:p w14:paraId="405AF1B3" w14:textId="77777777" w:rsidR="00F67151" w:rsidRPr="00250CD8" w:rsidRDefault="00F67151" w:rsidP="0044193B">
            <w:pPr>
              <w:jc w:val="right"/>
              <w:rPr>
                <w:b/>
                <w:bCs/>
              </w:rPr>
            </w:pPr>
          </w:p>
        </w:tc>
      </w:tr>
      <w:tr w:rsidR="00F67151" w:rsidRPr="00250CD8" w14:paraId="4C136365" w14:textId="77777777" w:rsidTr="0044193B">
        <w:tc>
          <w:tcPr>
            <w:tcW w:w="2263" w:type="dxa"/>
          </w:tcPr>
          <w:p w14:paraId="5340902D" w14:textId="77777777" w:rsidR="00F67151" w:rsidRPr="00250CD8" w:rsidRDefault="00F67151" w:rsidP="0044193B">
            <w:pPr>
              <w:jc w:val="both"/>
              <w:rPr>
                <w:b/>
                <w:bCs/>
                <w:sz w:val="26"/>
                <w:szCs w:val="26"/>
              </w:rPr>
            </w:pPr>
          </w:p>
        </w:tc>
        <w:tc>
          <w:tcPr>
            <w:tcW w:w="3969" w:type="dxa"/>
          </w:tcPr>
          <w:p w14:paraId="6EE7FF69" w14:textId="77777777" w:rsidR="00F67151" w:rsidRPr="00250CD8" w:rsidRDefault="00F67151" w:rsidP="0044193B">
            <w:pPr>
              <w:jc w:val="both"/>
              <w:rPr>
                <w:sz w:val="26"/>
                <w:szCs w:val="26"/>
              </w:rPr>
            </w:pPr>
            <w:r w:rsidRPr="00250CD8">
              <w:rPr>
                <w:sz w:val="26"/>
                <w:szCs w:val="26"/>
              </w:rPr>
              <w:t>PF.01.02. Duración</w:t>
            </w:r>
            <w:r w:rsidRPr="00250CD8">
              <w:rPr>
                <w:spacing w:val="-5"/>
                <w:sz w:val="26"/>
                <w:szCs w:val="26"/>
              </w:rPr>
              <w:t xml:space="preserve"> </w:t>
            </w:r>
            <w:r w:rsidRPr="00250CD8">
              <w:rPr>
                <w:sz w:val="26"/>
                <w:szCs w:val="26"/>
              </w:rPr>
              <w:t>promedio</w:t>
            </w:r>
            <w:r w:rsidRPr="00250CD8">
              <w:rPr>
                <w:spacing w:val="-4"/>
                <w:sz w:val="26"/>
                <w:szCs w:val="26"/>
              </w:rPr>
              <w:t xml:space="preserve"> </w:t>
            </w:r>
            <w:r w:rsidRPr="00250CD8">
              <w:rPr>
                <w:sz w:val="26"/>
                <w:szCs w:val="26"/>
              </w:rPr>
              <w:t>de</w:t>
            </w:r>
            <w:r w:rsidRPr="00250CD8">
              <w:rPr>
                <w:spacing w:val="-5"/>
                <w:sz w:val="26"/>
                <w:szCs w:val="26"/>
              </w:rPr>
              <w:t xml:space="preserve"> </w:t>
            </w:r>
            <w:r w:rsidRPr="00250CD8">
              <w:rPr>
                <w:sz w:val="26"/>
                <w:szCs w:val="26"/>
              </w:rPr>
              <w:t>los</w:t>
            </w:r>
            <w:r w:rsidRPr="00250CD8">
              <w:rPr>
                <w:spacing w:val="-4"/>
                <w:sz w:val="26"/>
                <w:szCs w:val="26"/>
              </w:rPr>
              <w:t xml:space="preserve"> </w:t>
            </w:r>
            <w:r w:rsidRPr="00250CD8">
              <w:rPr>
                <w:sz w:val="26"/>
                <w:szCs w:val="26"/>
              </w:rPr>
              <w:t>casos</w:t>
            </w:r>
            <w:r w:rsidRPr="00250CD8">
              <w:rPr>
                <w:spacing w:val="-4"/>
                <w:sz w:val="26"/>
                <w:szCs w:val="26"/>
              </w:rPr>
              <w:t xml:space="preserve"> </w:t>
            </w:r>
            <w:r w:rsidRPr="00250CD8">
              <w:rPr>
                <w:sz w:val="26"/>
                <w:szCs w:val="26"/>
              </w:rPr>
              <w:t>resueltos</w:t>
            </w:r>
            <w:r w:rsidRPr="00250CD8">
              <w:rPr>
                <w:spacing w:val="-57"/>
                <w:sz w:val="26"/>
                <w:szCs w:val="26"/>
              </w:rPr>
              <w:t xml:space="preserve"> </w:t>
            </w:r>
            <w:r w:rsidRPr="00250CD8">
              <w:rPr>
                <w:sz w:val="26"/>
                <w:szCs w:val="26"/>
              </w:rPr>
              <w:t>con</w:t>
            </w:r>
            <w:r w:rsidRPr="00250CD8">
              <w:rPr>
                <w:spacing w:val="-1"/>
                <w:sz w:val="26"/>
                <w:szCs w:val="26"/>
              </w:rPr>
              <w:t xml:space="preserve"> </w:t>
            </w:r>
            <w:r w:rsidRPr="00250CD8">
              <w:rPr>
                <w:sz w:val="26"/>
                <w:szCs w:val="26"/>
              </w:rPr>
              <w:t>acusación (meses).</w:t>
            </w:r>
          </w:p>
        </w:tc>
        <w:tc>
          <w:tcPr>
            <w:tcW w:w="1134" w:type="dxa"/>
            <w:vAlign w:val="center"/>
          </w:tcPr>
          <w:p w14:paraId="553E6304" w14:textId="77777777" w:rsidR="00F67151" w:rsidRPr="00250CD8" w:rsidRDefault="00F67151" w:rsidP="0044193B">
            <w:pPr>
              <w:jc w:val="center"/>
              <w:rPr>
                <w:sz w:val="26"/>
                <w:szCs w:val="26"/>
              </w:rPr>
            </w:pPr>
            <w:r w:rsidRPr="00250CD8">
              <w:rPr>
                <w:sz w:val="26"/>
                <w:szCs w:val="26"/>
              </w:rPr>
              <w:t>11,79</w:t>
            </w:r>
          </w:p>
        </w:tc>
        <w:tc>
          <w:tcPr>
            <w:tcW w:w="1985" w:type="dxa"/>
          </w:tcPr>
          <w:p w14:paraId="556984AA" w14:textId="77777777" w:rsidR="00F67151" w:rsidRPr="00250CD8" w:rsidRDefault="00F67151" w:rsidP="0044193B">
            <w:pPr>
              <w:jc w:val="right"/>
              <w:rPr>
                <w:b/>
                <w:bCs/>
              </w:rPr>
            </w:pPr>
          </w:p>
        </w:tc>
      </w:tr>
      <w:tr w:rsidR="00F67151" w:rsidRPr="00250CD8" w14:paraId="62FA8FF0" w14:textId="77777777" w:rsidTr="0044193B">
        <w:tc>
          <w:tcPr>
            <w:tcW w:w="2263" w:type="dxa"/>
          </w:tcPr>
          <w:p w14:paraId="1ED8FA47" w14:textId="77777777" w:rsidR="00F67151" w:rsidRPr="00250CD8" w:rsidRDefault="00F67151" w:rsidP="0044193B">
            <w:pPr>
              <w:jc w:val="both"/>
              <w:rPr>
                <w:b/>
                <w:bCs/>
                <w:sz w:val="26"/>
                <w:szCs w:val="26"/>
              </w:rPr>
            </w:pPr>
          </w:p>
        </w:tc>
        <w:tc>
          <w:tcPr>
            <w:tcW w:w="3969" w:type="dxa"/>
          </w:tcPr>
          <w:p w14:paraId="05062E71" w14:textId="77777777" w:rsidR="00F67151" w:rsidRPr="00250CD8" w:rsidRDefault="00F67151" w:rsidP="0044193B">
            <w:pPr>
              <w:jc w:val="both"/>
              <w:rPr>
                <w:sz w:val="26"/>
                <w:szCs w:val="26"/>
              </w:rPr>
            </w:pPr>
            <w:r w:rsidRPr="00250CD8">
              <w:rPr>
                <w:sz w:val="26"/>
                <w:szCs w:val="26"/>
              </w:rPr>
              <w:t>PF.01.03. Porcentaje</w:t>
            </w:r>
            <w:r w:rsidRPr="00250CD8">
              <w:rPr>
                <w:spacing w:val="-4"/>
                <w:sz w:val="26"/>
                <w:szCs w:val="26"/>
              </w:rPr>
              <w:t xml:space="preserve"> </w:t>
            </w:r>
            <w:r w:rsidRPr="00250CD8">
              <w:rPr>
                <w:sz w:val="26"/>
                <w:szCs w:val="26"/>
              </w:rPr>
              <w:t>de</w:t>
            </w:r>
            <w:r w:rsidRPr="00250CD8">
              <w:rPr>
                <w:spacing w:val="-3"/>
                <w:sz w:val="26"/>
                <w:szCs w:val="26"/>
              </w:rPr>
              <w:t xml:space="preserve"> </w:t>
            </w:r>
            <w:r w:rsidRPr="00250CD8">
              <w:rPr>
                <w:sz w:val="26"/>
                <w:szCs w:val="26"/>
              </w:rPr>
              <w:t>acusaciones</w:t>
            </w:r>
            <w:r w:rsidRPr="00250CD8">
              <w:rPr>
                <w:spacing w:val="-2"/>
                <w:sz w:val="26"/>
                <w:szCs w:val="26"/>
              </w:rPr>
              <w:t xml:space="preserve"> </w:t>
            </w:r>
            <w:r w:rsidRPr="00250CD8">
              <w:rPr>
                <w:sz w:val="26"/>
                <w:szCs w:val="26"/>
              </w:rPr>
              <w:t>fiscales</w:t>
            </w:r>
            <w:r w:rsidRPr="00250CD8">
              <w:rPr>
                <w:spacing w:val="-3"/>
                <w:sz w:val="26"/>
                <w:szCs w:val="26"/>
              </w:rPr>
              <w:t xml:space="preserve"> </w:t>
            </w:r>
            <w:r w:rsidRPr="00250CD8">
              <w:rPr>
                <w:sz w:val="26"/>
                <w:szCs w:val="26"/>
              </w:rPr>
              <w:t>en relación con los casos terminados.</w:t>
            </w:r>
          </w:p>
        </w:tc>
        <w:tc>
          <w:tcPr>
            <w:tcW w:w="1134" w:type="dxa"/>
            <w:vAlign w:val="center"/>
          </w:tcPr>
          <w:p w14:paraId="593064D0" w14:textId="77777777" w:rsidR="00F67151" w:rsidRPr="00250CD8" w:rsidRDefault="00F67151" w:rsidP="0044193B">
            <w:pPr>
              <w:jc w:val="center"/>
              <w:rPr>
                <w:sz w:val="26"/>
                <w:szCs w:val="26"/>
              </w:rPr>
            </w:pPr>
            <w:r w:rsidRPr="00250CD8">
              <w:rPr>
                <w:sz w:val="26"/>
                <w:szCs w:val="26"/>
              </w:rPr>
              <w:t>23,76</w:t>
            </w:r>
          </w:p>
        </w:tc>
        <w:tc>
          <w:tcPr>
            <w:tcW w:w="1985" w:type="dxa"/>
          </w:tcPr>
          <w:p w14:paraId="30986F82" w14:textId="77777777" w:rsidR="00F67151" w:rsidRPr="00250CD8" w:rsidRDefault="00F67151" w:rsidP="0044193B">
            <w:pPr>
              <w:jc w:val="right"/>
              <w:rPr>
                <w:b/>
                <w:bCs/>
              </w:rPr>
            </w:pPr>
          </w:p>
        </w:tc>
      </w:tr>
      <w:tr w:rsidR="00F67151" w:rsidRPr="00250CD8" w14:paraId="0EC3E0DF" w14:textId="77777777" w:rsidTr="0044193B">
        <w:tc>
          <w:tcPr>
            <w:tcW w:w="2263" w:type="dxa"/>
          </w:tcPr>
          <w:p w14:paraId="4170CF7E" w14:textId="77777777" w:rsidR="00F67151" w:rsidRPr="00250CD8" w:rsidRDefault="00F67151" w:rsidP="0044193B">
            <w:pPr>
              <w:jc w:val="both"/>
              <w:rPr>
                <w:b/>
                <w:bCs/>
                <w:sz w:val="26"/>
                <w:szCs w:val="26"/>
              </w:rPr>
            </w:pPr>
          </w:p>
        </w:tc>
        <w:tc>
          <w:tcPr>
            <w:tcW w:w="3969" w:type="dxa"/>
          </w:tcPr>
          <w:p w14:paraId="1FD4DE6E" w14:textId="77777777" w:rsidR="00F67151" w:rsidRPr="00250CD8" w:rsidRDefault="00F67151" w:rsidP="0044193B">
            <w:pPr>
              <w:jc w:val="both"/>
              <w:rPr>
                <w:sz w:val="26"/>
                <w:szCs w:val="26"/>
              </w:rPr>
            </w:pPr>
            <w:r w:rsidRPr="00250CD8">
              <w:rPr>
                <w:sz w:val="26"/>
                <w:szCs w:val="26"/>
              </w:rPr>
              <w:t>PF.01.04. Aumento</w:t>
            </w:r>
            <w:r w:rsidRPr="00250CD8">
              <w:rPr>
                <w:spacing w:val="-4"/>
                <w:sz w:val="26"/>
                <w:szCs w:val="26"/>
              </w:rPr>
              <w:t xml:space="preserve"> </w:t>
            </w:r>
            <w:r w:rsidRPr="00250CD8">
              <w:rPr>
                <w:sz w:val="26"/>
                <w:szCs w:val="26"/>
              </w:rPr>
              <w:t>porcentual</w:t>
            </w:r>
            <w:r w:rsidRPr="00250CD8">
              <w:rPr>
                <w:spacing w:val="-3"/>
                <w:sz w:val="26"/>
                <w:szCs w:val="26"/>
              </w:rPr>
              <w:t xml:space="preserve"> </w:t>
            </w:r>
            <w:r w:rsidRPr="00250CD8">
              <w:rPr>
                <w:sz w:val="26"/>
                <w:szCs w:val="26"/>
              </w:rPr>
              <w:t>de</w:t>
            </w:r>
            <w:r w:rsidRPr="00250CD8">
              <w:rPr>
                <w:spacing w:val="52"/>
                <w:sz w:val="26"/>
                <w:szCs w:val="26"/>
              </w:rPr>
              <w:t xml:space="preserve"> </w:t>
            </w:r>
            <w:r w:rsidRPr="00250CD8">
              <w:rPr>
                <w:sz w:val="26"/>
                <w:szCs w:val="26"/>
              </w:rPr>
              <w:t>la</w:t>
            </w:r>
            <w:r w:rsidRPr="00250CD8">
              <w:rPr>
                <w:spacing w:val="-3"/>
                <w:sz w:val="26"/>
                <w:szCs w:val="26"/>
              </w:rPr>
              <w:t xml:space="preserve"> </w:t>
            </w:r>
            <w:r w:rsidRPr="00250CD8">
              <w:rPr>
                <w:sz w:val="26"/>
                <w:szCs w:val="26"/>
              </w:rPr>
              <w:t>Cantidad</w:t>
            </w:r>
            <w:r w:rsidRPr="00250CD8">
              <w:rPr>
                <w:spacing w:val="-3"/>
                <w:sz w:val="26"/>
                <w:szCs w:val="26"/>
              </w:rPr>
              <w:t xml:space="preserve"> </w:t>
            </w:r>
            <w:r w:rsidRPr="00250CD8">
              <w:rPr>
                <w:sz w:val="26"/>
                <w:szCs w:val="26"/>
              </w:rPr>
              <w:t>de</w:t>
            </w:r>
            <w:r w:rsidRPr="00250CD8">
              <w:rPr>
                <w:spacing w:val="-57"/>
                <w:sz w:val="26"/>
                <w:szCs w:val="26"/>
              </w:rPr>
              <w:t xml:space="preserve">    </w:t>
            </w:r>
            <w:r w:rsidRPr="00250CD8">
              <w:rPr>
                <w:sz w:val="26"/>
                <w:szCs w:val="26"/>
              </w:rPr>
              <w:t>Acciones Civiles presentadas</w:t>
            </w:r>
            <w:r w:rsidRPr="00250CD8">
              <w:rPr>
                <w:spacing w:val="1"/>
                <w:sz w:val="26"/>
                <w:szCs w:val="26"/>
              </w:rPr>
              <w:t xml:space="preserve"> </w:t>
            </w:r>
            <w:r w:rsidRPr="00250CD8">
              <w:rPr>
                <w:sz w:val="26"/>
                <w:szCs w:val="26"/>
              </w:rPr>
              <w:t>por la</w:t>
            </w:r>
            <w:r w:rsidRPr="00250CD8">
              <w:rPr>
                <w:spacing w:val="1"/>
                <w:sz w:val="26"/>
                <w:szCs w:val="26"/>
              </w:rPr>
              <w:t xml:space="preserve"> </w:t>
            </w:r>
            <w:r w:rsidRPr="00250CD8">
              <w:rPr>
                <w:sz w:val="26"/>
                <w:szCs w:val="26"/>
              </w:rPr>
              <w:t xml:space="preserve">Oficina de Defensa Civil de la </w:t>
            </w:r>
            <w:proofErr w:type="gramStart"/>
            <w:r w:rsidRPr="00250CD8">
              <w:rPr>
                <w:sz w:val="26"/>
                <w:szCs w:val="26"/>
              </w:rPr>
              <w:t>Víctima</w:t>
            </w:r>
            <w:r w:rsidRPr="00250CD8">
              <w:rPr>
                <w:spacing w:val="-57"/>
                <w:sz w:val="26"/>
                <w:szCs w:val="26"/>
              </w:rPr>
              <w:t xml:space="preserve">  </w:t>
            </w:r>
            <w:r w:rsidRPr="00250CD8">
              <w:rPr>
                <w:sz w:val="26"/>
                <w:szCs w:val="26"/>
              </w:rPr>
              <w:t>del</w:t>
            </w:r>
            <w:proofErr w:type="gramEnd"/>
            <w:r w:rsidRPr="00250CD8">
              <w:rPr>
                <w:spacing w:val="-1"/>
                <w:sz w:val="26"/>
                <w:szCs w:val="26"/>
              </w:rPr>
              <w:t xml:space="preserve"> </w:t>
            </w:r>
            <w:r w:rsidRPr="00250CD8">
              <w:rPr>
                <w:sz w:val="26"/>
                <w:szCs w:val="26"/>
              </w:rPr>
              <w:t>Ministerio Público.</w:t>
            </w:r>
          </w:p>
        </w:tc>
        <w:tc>
          <w:tcPr>
            <w:tcW w:w="1134" w:type="dxa"/>
            <w:vAlign w:val="center"/>
          </w:tcPr>
          <w:p w14:paraId="4465EAA4" w14:textId="77777777" w:rsidR="00F67151" w:rsidRPr="00250CD8" w:rsidRDefault="00F67151" w:rsidP="0044193B">
            <w:pPr>
              <w:jc w:val="center"/>
              <w:rPr>
                <w:sz w:val="26"/>
                <w:szCs w:val="26"/>
              </w:rPr>
            </w:pPr>
            <w:r w:rsidRPr="00250CD8">
              <w:rPr>
                <w:sz w:val="26"/>
                <w:szCs w:val="26"/>
              </w:rPr>
              <w:t>27,64</w:t>
            </w:r>
          </w:p>
        </w:tc>
        <w:tc>
          <w:tcPr>
            <w:tcW w:w="1985" w:type="dxa"/>
          </w:tcPr>
          <w:p w14:paraId="14E776C3" w14:textId="77777777" w:rsidR="00F67151" w:rsidRPr="00250CD8" w:rsidRDefault="00F67151" w:rsidP="0044193B">
            <w:pPr>
              <w:jc w:val="right"/>
              <w:rPr>
                <w:b/>
                <w:bCs/>
              </w:rPr>
            </w:pPr>
          </w:p>
        </w:tc>
      </w:tr>
      <w:tr w:rsidR="00F67151" w:rsidRPr="00250CD8" w14:paraId="057C68D6" w14:textId="77777777" w:rsidTr="0044193B">
        <w:tc>
          <w:tcPr>
            <w:tcW w:w="2263" w:type="dxa"/>
          </w:tcPr>
          <w:p w14:paraId="0B96902D" w14:textId="77777777" w:rsidR="00F67151" w:rsidRPr="00250CD8" w:rsidRDefault="00F67151" w:rsidP="0044193B">
            <w:pPr>
              <w:jc w:val="both"/>
              <w:rPr>
                <w:b/>
                <w:bCs/>
                <w:sz w:val="26"/>
                <w:szCs w:val="26"/>
              </w:rPr>
            </w:pPr>
          </w:p>
        </w:tc>
        <w:tc>
          <w:tcPr>
            <w:tcW w:w="3969" w:type="dxa"/>
          </w:tcPr>
          <w:p w14:paraId="2A25B490" w14:textId="77777777" w:rsidR="00F67151" w:rsidRPr="00250CD8" w:rsidRDefault="00F67151" w:rsidP="0044193B">
            <w:pPr>
              <w:jc w:val="both"/>
              <w:rPr>
                <w:sz w:val="26"/>
                <w:szCs w:val="26"/>
              </w:rPr>
            </w:pPr>
            <w:r w:rsidRPr="00250CD8">
              <w:rPr>
                <w:sz w:val="26"/>
                <w:szCs w:val="26"/>
              </w:rPr>
              <w:t>PF.01.05. Incremento</w:t>
            </w:r>
            <w:r w:rsidRPr="00250CD8">
              <w:rPr>
                <w:spacing w:val="7"/>
                <w:sz w:val="26"/>
                <w:szCs w:val="26"/>
              </w:rPr>
              <w:t xml:space="preserve"> </w:t>
            </w:r>
            <w:r w:rsidRPr="00250CD8">
              <w:rPr>
                <w:sz w:val="26"/>
                <w:szCs w:val="26"/>
              </w:rPr>
              <w:t>de</w:t>
            </w:r>
            <w:r w:rsidRPr="00250CD8">
              <w:rPr>
                <w:spacing w:val="7"/>
                <w:sz w:val="26"/>
                <w:szCs w:val="26"/>
              </w:rPr>
              <w:t xml:space="preserve"> </w:t>
            </w:r>
            <w:r w:rsidRPr="00250CD8">
              <w:rPr>
                <w:sz w:val="26"/>
                <w:szCs w:val="26"/>
              </w:rPr>
              <w:t>las</w:t>
            </w:r>
            <w:r w:rsidRPr="00250CD8">
              <w:rPr>
                <w:spacing w:val="8"/>
                <w:sz w:val="26"/>
                <w:szCs w:val="26"/>
              </w:rPr>
              <w:t xml:space="preserve"> </w:t>
            </w:r>
            <w:r w:rsidRPr="00250CD8">
              <w:rPr>
                <w:sz w:val="26"/>
                <w:szCs w:val="26"/>
              </w:rPr>
              <w:t>acciones</w:t>
            </w:r>
            <w:r w:rsidRPr="00250CD8">
              <w:rPr>
                <w:spacing w:val="8"/>
                <w:sz w:val="26"/>
                <w:szCs w:val="26"/>
              </w:rPr>
              <w:t xml:space="preserve"> </w:t>
            </w:r>
            <w:r w:rsidRPr="00250CD8">
              <w:rPr>
                <w:sz w:val="26"/>
                <w:szCs w:val="26"/>
              </w:rPr>
              <w:t>de</w:t>
            </w:r>
            <w:r w:rsidRPr="00250CD8">
              <w:rPr>
                <w:spacing w:val="1"/>
                <w:sz w:val="26"/>
                <w:szCs w:val="26"/>
              </w:rPr>
              <w:t xml:space="preserve"> </w:t>
            </w:r>
            <w:r w:rsidRPr="00250CD8">
              <w:rPr>
                <w:sz w:val="26"/>
                <w:szCs w:val="26"/>
              </w:rPr>
              <w:t>divulgación</w:t>
            </w:r>
            <w:r w:rsidRPr="00250CD8">
              <w:rPr>
                <w:spacing w:val="-4"/>
                <w:sz w:val="26"/>
                <w:szCs w:val="26"/>
              </w:rPr>
              <w:t xml:space="preserve"> </w:t>
            </w:r>
            <w:r w:rsidRPr="00250CD8">
              <w:rPr>
                <w:sz w:val="26"/>
                <w:szCs w:val="26"/>
              </w:rPr>
              <w:t>sobre</w:t>
            </w:r>
            <w:r w:rsidRPr="00250CD8">
              <w:rPr>
                <w:spacing w:val="-6"/>
                <w:sz w:val="26"/>
                <w:szCs w:val="26"/>
              </w:rPr>
              <w:t xml:space="preserve"> </w:t>
            </w:r>
            <w:r w:rsidRPr="00250CD8">
              <w:rPr>
                <w:sz w:val="26"/>
                <w:szCs w:val="26"/>
              </w:rPr>
              <w:t>los</w:t>
            </w:r>
            <w:r w:rsidRPr="00250CD8">
              <w:rPr>
                <w:spacing w:val="-4"/>
                <w:sz w:val="26"/>
                <w:szCs w:val="26"/>
              </w:rPr>
              <w:t xml:space="preserve"> </w:t>
            </w:r>
            <w:r w:rsidRPr="00250CD8">
              <w:rPr>
                <w:sz w:val="26"/>
                <w:szCs w:val="26"/>
              </w:rPr>
              <w:t>servicios</w:t>
            </w:r>
            <w:r w:rsidRPr="00250CD8">
              <w:rPr>
                <w:spacing w:val="-4"/>
                <w:sz w:val="26"/>
                <w:szCs w:val="26"/>
              </w:rPr>
              <w:t xml:space="preserve"> </w:t>
            </w:r>
            <w:r w:rsidRPr="00250CD8">
              <w:rPr>
                <w:sz w:val="26"/>
                <w:szCs w:val="26"/>
              </w:rPr>
              <w:t>que</w:t>
            </w:r>
            <w:r w:rsidRPr="00250CD8">
              <w:rPr>
                <w:spacing w:val="-5"/>
                <w:sz w:val="26"/>
                <w:szCs w:val="26"/>
              </w:rPr>
              <w:t xml:space="preserve"> </w:t>
            </w:r>
            <w:r w:rsidRPr="00250CD8">
              <w:rPr>
                <w:sz w:val="26"/>
                <w:szCs w:val="26"/>
              </w:rPr>
              <w:t>brinda</w:t>
            </w:r>
            <w:r w:rsidRPr="00250CD8">
              <w:rPr>
                <w:spacing w:val="-57"/>
                <w:sz w:val="26"/>
                <w:szCs w:val="26"/>
              </w:rPr>
              <w:t xml:space="preserve"> </w:t>
            </w:r>
            <w:r w:rsidRPr="00250CD8">
              <w:rPr>
                <w:sz w:val="26"/>
                <w:szCs w:val="26"/>
              </w:rPr>
              <w:t>la</w:t>
            </w:r>
            <w:r w:rsidRPr="00250CD8">
              <w:rPr>
                <w:spacing w:val="-2"/>
                <w:sz w:val="26"/>
                <w:szCs w:val="26"/>
              </w:rPr>
              <w:t xml:space="preserve"> </w:t>
            </w:r>
            <w:r w:rsidRPr="00250CD8">
              <w:rPr>
                <w:sz w:val="26"/>
                <w:szCs w:val="26"/>
              </w:rPr>
              <w:t>Oficina</w:t>
            </w:r>
            <w:r w:rsidRPr="00250CD8">
              <w:rPr>
                <w:spacing w:val="-1"/>
                <w:sz w:val="26"/>
                <w:szCs w:val="26"/>
              </w:rPr>
              <w:t xml:space="preserve"> </w:t>
            </w:r>
            <w:r w:rsidRPr="00250CD8">
              <w:rPr>
                <w:sz w:val="26"/>
                <w:szCs w:val="26"/>
              </w:rPr>
              <w:t>de</w:t>
            </w:r>
            <w:r w:rsidRPr="00250CD8">
              <w:rPr>
                <w:spacing w:val="-3"/>
                <w:sz w:val="26"/>
                <w:szCs w:val="26"/>
              </w:rPr>
              <w:t xml:space="preserve"> </w:t>
            </w:r>
            <w:r w:rsidRPr="00250CD8">
              <w:rPr>
                <w:sz w:val="26"/>
                <w:szCs w:val="26"/>
              </w:rPr>
              <w:t>Defensa</w:t>
            </w:r>
            <w:r w:rsidRPr="00250CD8">
              <w:rPr>
                <w:spacing w:val="-2"/>
                <w:sz w:val="26"/>
                <w:szCs w:val="26"/>
              </w:rPr>
              <w:t xml:space="preserve"> </w:t>
            </w:r>
            <w:r w:rsidRPr="00250CD8">
              <w:rPr>
                <w:sz w:val="26"/>
                <w:szCs w:val="26"/>
              </w:rPr>
              <w:t>Civil</w:t>
            </w:r>
            <w:r w:rsidRPr="00250CD8">
              <w:rPr>
                <w:spacing w:val="-1"/>
                <w:sz w:val="26"/>
                <w:szCs w:val="26"/>
              </w:rPr>
              <w:t xml:space="preserve"> </w:t>
            </w:r>
            <w:r w:rsidRPr="00250CD8">
              <w:rPr>
                <w:sz w:val="26"/>
                <w:szCs w:val="26"/>
              </w:rPr>
              <w:t>de</w:t>
            </w:r>
            <w:r w:rsidRPr="00250CD8">
              <w:rPr>
                <w:spacing w:val="-1"/>
                <w:sz w:val="26"/>
                <w:szCs w:val="26"/>
              </w:rPr>
              <w:t xml:space="preserve"> </w:t>
            </w:r>
            <w:r w:rsidRPr="00250CD8">
              <w:rPr>
                <w:sz w:val="26"/>
                <w:szCs w:val="26"/>
              </w:rPr>
              <w:t>la</w:t>
            </w:r>
            <w:r w:rsidRPr="00250CD8">
              <w:rPr>
                <w:spacing w:val="-2"/>
                <w:sz w:val="26"/>
                <w:szCs w:val="26"/>
              </w:rPr>
              <w:t xml:space="preserve"> </w:t>
            </w:r>
            <w:r w:rsidRPr="00250CD8">
              <w:rPr>
                <w:sz w:val="26"/>
                <w:szCs w:val="26"/>
              </w:rPr>
              <w:t>Víctima.</w:t>
            </w:r>
          </w:p>
        </w:tc>
        <w:tc>
          <w:tcPr>
            <w:tcW w:w="1134" w:type="dxa"/>
            <w:vAlign w:val="center"/>
          </w:tcPr>
          <w:p w14:paraId="038CC438" w14:textId="77777777" w:rsidR="00F67151" w:rsidRPr="00250CD8" w:rsidRDefault="00F67151" w:rsidP="0044193B">
            <w:pPr>
              <w:jc w:val="center"/>
              <w:rPr>
                <w:sz w:val="26"/>
                <w:szCs w:val="26"/>
              </w:rPr>
            </w:pPr>
            <w:r w:rsidRPr="00250CD8">
              <w:rPr>
                <w:sz w:val="26"/>
                <w:szCs w:val="26"/>
              </w:rPr>
              <w:t>25,22</w:t>
            </w:r>
          </w:p>
        </w:tc>
        <w:tc>
          <w:tcPr>
            <w:tcW w:w="1985" w:type="dxa"/>
          </w:tcPr>
          <w:p w14:paraId="4A504BE5" w14:textId="77777777" w:rsidR="00F67151" w:rsidRPr="00250CD8" w:rsidRDefault="00F67151" w:rsidP="0044193B">
            <w:pPr>
              <w:jc w:val="right"/>
              <w:rPr>
                <w:b/>
                <w:bCs/>
              </w:rPr>
            </w:pPr>
          </w:p>
        </w:tc>
      </w:tr>
      <w:tr w:rsidR="00F67151" w:rsidRPr="00250CD8" w14:paraId="6273CFE8" w14:textId="77777777" w:rsidTr="0044193B">
        <w:tc>
          <w:tcPr>
            <w:tcW w:w="2263" w:type="dxa"/>
          </w:tcPr>
          <w:p w14:paraId="10CE88A7" w14:textId="77777777" w:rsidR="00F67151" w:rsidRPr="00250CD8" w:rsidRDefault="00F67151" w:rsidP="0044193B">
            <w:pPr>
              <w:jc w:val="both"/>
              <w:rPr>
                <w:b/>
                <w:bCs/>
                <w:sz w:val="26"/>
                <w:szCs w:val="26"/>
              </w:rPr>
            </w:pPr>
          </w:p>
        </w:tc>
        <w:tc>
          <w:tcPr>
            <w:tcW w:w="3969" w:type="dxa"/>
          </w:tcPr>
          <w:p w14:paraId="5E5D16E7" w14:textId="77777777" w:rsidR="00F67151" w:rsidRPr="00250CD8" w:rsidRDefault="00F67151" w:rsidP="0044193B">
            <w:pPr>
              <w:jc w:val="both"/>
              <w:rPr>
                <w:sz w:val="26"/>
                <w:szCs w:val="26"/>
              </w:rPr>
            </w:pPr>
            <w:r w:rsidRPr="00250CD8">
              <w:rPr>
                <w:sz w:val="26"/>
                <w:szCs w:val="26"/>
              </w:rPr>
              <w:t>PF.01.06. Incremento porcentual de asuntos de</w:t>
            </w:r>
            <w:r w:rsidRPr="00250CD8">
              <w:rPr>
                <w:spacing w:val="1"/>
                <w:sz w:val="26"/>
                <w:szCs w:val="26"/>
              </w:rPr>
              <w:t xml:space="preserve"> </w:t>
            </w:r>
            <w:r w:rsidRPr="00250CD8">
              <w:rPr>
                <w:sz w:val="26"/>
                <w:szCs w:val="26"/>
              </w:rPr>
              <w:t>investigación en Fiscalías de Probidad,</w:t>
            </w:r>
            <w:r w:rsidRPr="00250CD8">
              <w:rPr>
                <w:spacing w:val="-57"/>
                <w:sz w:val="26"/>
                <w:szCs w:val="26"/>
              </w:rPr>
              <w:t xml:space="preserve"> </w:t>
            </w:r>
            <w:r w:rsidRPr="00250CD8">
              <w:rPr>
                <w:sz w:val="26"/>
                <w:szCs w:val="26"/>
              </w:rPr>
              <w:t>Transparencia</w:t>
            </w:r>
            <w:r w:rsidRPr="00250CD8">
              <w:rPr>
                <w:spacing w:val="-6"/>
                <w:sz w:val="26"/>
                <w:szCs w:val="26"/>
              </w:rPr>
              <w:t xml:space="preserve"> </w:t>
            </w:r>
            <w:r w:rsidRPr="00250CD8">
              <w:rPr>
                <w:sz w:val="26"/>
                <w:szCs w:val="26"/>
              </w:rPr>
              <w:t>y</w:t>
            </w:r>
            <w:r w:rsidRPr="00250CD8">
              <w:rPr>
                <w:spacing w:val="-14"/>
                <w:sz w:val="26"/>
                <w:szCs w:val="26"/>
              </w:rPr>
              <w:t xml:space="preserve"> </w:t>
            </w:r>
            <w:r w:rsidRPr="00250CD8">
              <w:rPr>
                <w:sz w:val="26"/>
                <w:szCs w:val="26"/>
              </w:rPr>
              <w:t>Anticorrupción</w:t>
            </w:r>
            <w:r w:rsidRPr="00250CD8">
              <w:rPr>
                <w:spacing w:val="-5"/>
                <w:sz w:val="26"/>
                <w:szCs w:val="26"/>
              </w:rPr>
              <w:t xml:space="preserve"> </w:t>
            </w:r>
            <w:r w:rsidRPr="00250CD8">
              <w:rPr>
                <w:sz w:val="26"/>
                <w:szCs w:val="26"/>
              </w:rPr>
              <w:t>a</w:t>
            </w:r>
            <w:r w:rsidRPr="00250CD8">
              <w:rPr>
                <w:spacing w:val="-6"/>
                <w:sz w:val="26"/>
                <w:szCs w:val="26"/>
              </w:rPr>
              <w:t xml:space="preserve"> </w:t>
            </w:r>
            <w:r w:rsidRPr="00250CD8">
              <w:rPr>
                <w:sz w:val="26"/>
                <w:szCs w:val="26"/>
              </w:rPr>
              <w:t>nivel</w:t>
            </w:r>
            <w:r w:rsidRPr="00250CD8">
              <w:rPr>
                <w:spacing w:val="-57"/>
                <w:sz w:val="26"/>
                <w:szCs w:val="26"/>
              </w:rPr>
              <w:t xml:space="preserve"> </w:t>
            </w:r>
            <w:r w:rsidRPr="00250CD8">
              <w:rPr>
                <w:sz w:val="26"/>
                <w:szCs w:val="26"/>
              </w:rPr>
              <w:t>territorial.</w:t>
            </w:r>
          </w:p>
        </w:tc>
        <w:tc>
          <w:tcPr>
            <w:tcW w:w="1134" w:type="dxa"/>
            <w:vAlign w:val="center"/>
          </w:tcPr>
          <w:p w14:paraId="34448A83" w14:textId="77777777" w:rsidR="00F67151" w:rsidRPr="00250CD8" w:rsidRDefault="00F67151" w:rsidP="0044193B">
            <w:pPr>
              <w:jc w:val="center"/>
              <w:rPr>
                <w:sz w:val="26"/>
                <w:szCs w:val="26"/>
              </w:rPr>
            </w:pPr>
            <w:r w:rsidRPr="00250CD8">
              <w:rPr>
                <w:sz w:val="26"/>
                <w:szCs w:val="26"/>
              </w:rPr>
              <w:t>22</w:t>
            </w:r>
          </w:p>
        </w:tc>
        <w:tc>
          <w:tcPr>
            <w:tcW w:w="1985" w:type="dxa"/>
          </w:tcPr>
          <w:p w14:paraId="4482A153" w14:textId="77777777" w:rsidR="00F67151" w:rsidRPr="00250CD8" w:rsidRDefault="00F67151" w:rsidP="0044193B">
            <w:pPr>
              <w:jc w:val="right"/>
              <w:rPr>
                <w:b/>
                <w:bCs/>
              </w:rPr>
            </w:pPr>
          </w:p>
        </w:tc>
      </w:tr>
      <w:tr w:rsidR="00F67151" w:rsidRPr="00250CD8" w14:paraId="6EDAD004" w14:textId="77777777" w:rsidTr="0044193B">
        <w:tc>
          <w:tcPr>
            <w:tcW w:w="2263" w:type="dxa"/>
          </w:tcPr>
          <w:p w14:paraId="0FFBE08F" w14:textId="77777777" w:rsidR="00F67151" w:rsidRPr="00250CD8" w:rsidRDefault="00F67151" w:rsidP="0044193B">
            <w:pPr>
              <w:jc w:val="both"/>
              <w:rPr>
                <w:b/>
                <w:bCs/>
                <w:sz w:val="26"/>
                <w:szCs w:val="26"/>
              </w:rPr>
            </w:pPr>
          </w:p>
        </w:tc>
        <w:tc>
          <w:tcPr>
            <w:tcW w:w="3969" w:type="dxa"/>
          </w:tcPr>
          <w:p w14:paraId="4CE2894B" w14:textId="77777777" w:rsidR="00F67151" w:rsidRPr="00250CD8" w:rsidRDefault="00F67151" w:rsidP="0044193B">
            <w:pPr>
              <w:jc w:val="both"/>
              <w:rPr>
                <w:sz w:val="26"/>
                <w:szCs w:val="26"/>
              </w:rPr>
            </w:pPr>
            <w:r w:rsidRPr="00250CD8">
              <w:rPr>
                <w:sz w:val="26"/>
                <w:szCs w:val="26"/>
              </w:rPr>
              <w:t>PF.01.07. Reducción del tiempo de tramitación de</w:t>
            </w:r>
            <w:r w:rsidRPr="00250CD8">
              <w:rPr>
                <w:spacing w:val="1"/>
                <w:sz w:val="26"/>
                <w:szCs w:val="26"/>
              </w:rPr>
              <w:t xml:space="preserve"> </w:t>
            </w:r>
            <w:r w:rsidRPr="00250CD8">
              <w:rPr>
                <w:sz w:val="26"/>
                <w:szCs w:val="26"/>
              </w:rPr>
              <w:t>los</w:t>
            </w:r>
            <w:r w:rsidRPr="00250CD8">
              <w:rPr>
                <w:spacing w:val="-3"/>
                <w:sz w:val="26"/>
                <w:szCs w:val="26"/>
              </w:rPr>
              <w:t xml:space="preserve"> </w:t>
            </w:r>
            <w:r w:rsidRPr="00250CD8">
              <w:rPr>
                <w:sz w:val="26"/>
                <w:szCs w:val="26"/>
              </w:rPr>
              <w:t>expedientes</w:t>
            </w:r>
            <w:r w:rsidRPr="00250CD8">
              <w:rPr>
                <w:spacing w:val="-3"/>
                <w:sz w:val="26"/>
                <w:szCs w:val="26"/>
              </w:rPr>
              <w:t xml:space="preserve"> </w:t>
            </w:r>
            <w:r w:rsidRPr="00250CD8">
              <w:rPr>
                <w:sz w:val="26"/>
                <w:szCs w:val="26"/>
              </w:rPr>
              <w:t>radicados</w:t>
            </w:r>
            <w:r w:rsidRPr="00250CD8">
              <w:rPr>
                <w:spacing w:val="-3"/>
                <w:sz w:val="26"/>
                <w:szCs w:val="26"/>
              </w:rPr>
              <w:t xml:space="preserve"> </w:t>
            </w:r>
            <w:r w:rsidRPr="00250CD8">
              <w:rPr>
                <w:sz w:val="26"/>
                <w:szCs w:val="26"/>
              </w:rPr>
              <w:t>en</w:t>
            </w:r>
            <w:r w:rsidRPr="00250CD8">
              <w:rPr>
                <w:spacing w:val="-3"/>
                <w:sz w:val="26"/>
                <w:szCs w:val="26"/>
              </w:rPr>
              <w:t xml:space="preserve"> </w:t>
            </w:r>
            <w:r w:rsidRPr="00250CD8">
              <w:rPr>
                <w:sz w:val="26"/>
                <w:szCs w:val="26"/>
              </w:rPr>
              <w:t>la</w:t>
            </w:r>
            <w:r w:rsidRPr="00250CD8">
              <w:rPr>
                <w:spacing w:val="-3"/>
                <w:sz w:val="26"/>
                <w:szCs w:val="26"/>
              </w:rPr>
              <w:t xml:space="preserve"> </w:t>
            </w:r>
            <w:r w:rsidRPr="00250CD8">
              <w:rPr>
                <w:sz w:val="26"/>
                <w:szCs w:val="26"/>
              </w:rPr>
              <w:t>sede</w:t>
            </w:r>
            <w:r w:rsidRPr="00250CD8">
              <w:rPr>
                <w:spacing w:val="-4"/>
                <w:sz w:val="26"/>
                <w:szCs w:val="26"/>
              </w:rPr>
              <w:t xml:space="preserve"> </w:t>
            </w:r>
            <w:r w:rsidRPr="00250CD8">
              <w:rPr>
                <w:sz w:val="26"/>
                <w:szCs w:val="26"/>
              </w:rPr>
              <w:t>de</w:t>
            </w:r>
            <w:r w:rsidRPr="00250CD8">
              <w:rPr>
                <w:spacing w:val="-4"/>
                <w:sz w:val="26"/>
                <w:szCs w:val="26"/>
              </w:rPr>
              <w:t xml:space="preserve"> </w:t>
            </w:r>
            <w:r w:rsidRPr="00250CD8">
              <w:rPr>
                <w:sz w:val="26"/>
                <w:szCs w:val="26"/>
              </w:rPr>
              <w:t>la</w:t>
            </w:r>
            <w:r w:rsidRPr="00250CD8">
              <w:rPr>
                <w:spacing w:val="-57"/>
                <w:sz w:val="26"/>
                <w:szCs w:val="26"/>
              </w:rPr>
              <w:t xml:space="preserve"> </w:t>
            </w:r>
            <w:r w:rsidRPr="00250CD8">
              <w:rPr>
                <w:sz w:val="26"/>
                <w:szCs w:val="26"/>
              </w:rPr>
              <w:t>Fiscalía Adjunta de</w:t>
            </w:r>
            <w:r w:rsidRPr="00250CD8">
              <w:rPr>
                <w:spacing w:val="1"/>
                <w:sz w:val="26"/>
                <w:szCs w:val="26"/>
              </w:rPr>
              <w:t xml:space="preserve"> </w:t>
            </w:r>
            <w:r w:rsidRPr="00250CD8">
              <w:rPr>
                <w:sz w:val="26"/>
                <w:szCs w:val="26"/>
              </w:rPr>
              <w:t>Probidad,</w:t>
            </w:r>
            <w:r w:rsidRPr="00250CD8">
              <w:rPr>
                <w:spacing w:val="1"/>
                <w:sz w:val="26"/>
                <w:szCs w:val="26"/>
              </w:rPr>
              <w:t xml:space="preserve"> </w:t>
            </w:r>
            <w:r w:rsidRPr="00250CD8">
              <w:rPr>
                <w:sz w:val="26"/>
                <w:szCs w:val="26"/>
              </w:rPr>
              <w:t>Transparencia</w:t>
            </w:r>
            <w:r w:rsidRPr="00250CD8">
              <w:rPr>
                <w:spacing w:val="-1"/>
                <w:sz w:val="26"/>
                <w:szCs w:val="26"/>
              </w:rPr>
              <w:t xml:space="preserve"> </w:t>
            </w:r>
            <w:r w:rsidRPr="00250CD8">
              <w:rPr>
                <w:sz w:val="26"/>
                <w:szCs w:val="26"/>
              </w:rPr>
              <w:t>y</w:t>
            </w:r>
            <w:r w:rsidRPr="00250CD8">
              <w:rPr>
                <w:spacing w:val="-9"/>
                <w:sz w:val="26"/>
                <w:szCs w:val="26"/>
              </w:rPr>
              <w:t xml:space="preserve"> </w:t>
            </w:r>
            <w:r w:rsidRPr="00250CD8">
              <w:rPr>
                <w:sz w:val="26"/>
                <w:szCs w:val="26"/>
              </w:rPr>
              <w:t>Anticorrupción.</w:t>
            </w:r>
          </w:p>
        </w:tc>
        <w:tc>
          <w:tcPr>
            <w:tcW w:w="1134" w:type="dxa"/>
            <w:vAlign w:val="center"/>
          </w:tcPr>
          <w:p w14:paraId="29B9D6B1" w14:textId="77777777" w:rsidR="00F67151" w:rsidRPr="00250CD8" w:rsidRDefault="00F67151" w:rsidP="0044193B">
            <w:pPr>
              <w:jc w:val="center"/>
              <w:rPr>
                <w:sz w:val="26"/>
                <w:szCs w:val="26"/>
              </w:rPr>
            </w:pPr>
            <w:r w:rsidRPr="00250CD8">
              <w:rPr>
                <w:sz w:val="26"/>
                <w:szCs w:val="26"/>
              </w:rPr>
              <w:t>4,4</w:t>
            </w:r>
          </w:p>
        </w:tc>
        <w:tc>
          <w:tcPr>
            <w:tcW w:w="1985" w:type="dxa"/>
          </w:tcPr>
          <w:p w14:paraId="596E12F9" w14:textId="77777777" w:rsidR="00F67151" w:rsidRPr="00250CD8" w:rsidRDefault="00F67151" w:rsidP="0044193B">
            <w:pPr>
              <w:jc w:val="right"/>
              <w:rPr>
                <w:b/>
                <w:bCs/>
              </w:rPr>
            </w:pPr>
          </w:p>
        </w:tc>
      </w:tr>
      <w:tr w:rsidR="00F67151" w:rsidRPr="00250CD8" w14:paraId="15B162C0" w14:textId="77777777" w:rsidTr="0044193B">
        <w:tc>
          <w:tcPr>
            <w:tcW w:w="2263" w:type="dxa"/>
          </w:tcPr>
          <w:p w14:paraId="5B6B296E" w14:textId="77777777" w:rsidR="00F67151" w:rsidRPr="00250CD8" w:rsidRDefault="00F67151" w:rsidP="0044193B">
            <w:pPr>
              <w:jc w:val="both"/>
              <w:rPr>
                <w:b/>
                <w:bCs/>
                <w:sz w:val="26"/>
                <w:szCs w:val="26"/>
              </w:rPr>
            </w:pPr>
          </w:p>
        </w:tc>
        <w:tc>
          <w:tcPr>
            <w:tcW w:w="3969" w:type="dxa"/>
          </w:tcPr>
          <w:p w14:paraId="39214418" w14:textId="77777777" w:rsidR="00F67151" w:rsidRPr="00250CD8" w:rsidRDefault="00F67151" w:rsidP="0044193B">
            <w:pPr>
              <w:jc w:val="both"/>
              <w:rPr>
                <w:sz w:val="26"/>
                <w:szCs w:val="26"/>
              </w:rPr>
            </w:pPr>
            <w:r w:rsidRPr="00250CD8">
              <w:rPr>
                <w:sz w:val="26"/>
                <w:szCs w:val="26"/>
              </w:rPr>
              <w:t>PF.01.08. Disminución</w:t>
            </w:r>
            <w:r w:rsidRPr="00250CD8">
              <w:rPr>
                <w:spacing w:val="-6"/>
                <w:sz w:val="26"/>
                <w:szCs w:val="26"/>
              </w:rPr>
              <w:t xml:space="preserve"> </w:t>
            </w:r>
            <w:r w:rsidRPr="00250CD8">
              <w:rPr>
                <w:sz w:val="26"/>
                <w:szCs w:val="26"/>
              </w:rPr>
              <w:t>del</w:t>
            </w:r>
            <w:r w:rsidRPr="00250CD8">
              <w:rPr>
                <w:spacing w:val="-5"/>
                <w:sz w:val="26"/>
                <w:szCs w:val="26"/>
              </w:rPr>
              <w:t xml:space="preserve"> </w:t>
            </w:r>
            <w:r w:rsidRPr="00250CD8">
              <w:rPr>
                <w:sz w:val="26"/>
                <w:szCs w:val="26"/>
              </w:rPr>
              <w:t>porcentaje</w:t>
            </w:r>
            <w:r w:rsidRPr="00250CD8">
              <w:rPr>
                <w:spacing w:val="-6"/>
                <w:sz w:val="26"/>
                <w:szCs w:val="26"/>
              </w:rPr>
              <w:t xml:space="preserve"> </w:t>
            </w:r>
            <w:r w:rsidRPr="00250CD8">
              <w:rPr>
                <w:sz w:val="26"/>
                <w:szCs w:val="26"/>
              </w:rPr>
              <w:t>de</w:t>
            </w:r>
            <w:r w:rsidRPr="00250CD8">
              <w:rPr>
                <w:spacing w:val="-6"/>
                <w:sz w:val="26"/>
                <w:szCs w:val="26"/>
              </w:rPr>
              <w:t xml:space="preserve"> </w:t>
            </w:r>
            <w:r w:rsidRPr="00250CD8">
              <w:rPr>
                <w:sz w:val="26"/>
                <w:szCs w:val="26"/>
              </w:rPr>
              <w:t>circulante</w:t>
            </w:r>
            <w:r w:rsidRPr="00250CD8">
              <w:rPr>
                <w:spacing w:val="-57"/>
                <w:sz w:val="26"/>
                <w:szCs w:val="26"/>
              </w:rPr>
              <w:t xml:space="preserve"> </w:t>
            </w:r>
            <w:r w:rsidRPr="00250CD8">
              <w:rPr>
                <w:sz w:val="26"/>
                <w:szCs w:val="26"/>
              </w:rPr>
              <w:t>declarado en rezago de casos de la</w:t>
            </w:r>
            <w:r w:rsidRPr="00250CD8">
              <w:rPr>
                <w:spacing w:val="1"/>
                <w:sz w:val="26"/>
                <w:szCs w:val="26"/>
              </w:rPr>
              <w:t xml:space="preserve"> </w:t>
            </w:r>
            <w:r w:rsidRPr="00250CD8">
              <w:rPr>
                <w:sz w:val="26"/>
                <w:szCs w:val="26"/>
              </w:rPr>
              <w:t>Fiscalía Adjunta de Probidad</w:t>
            </w:r>
            <w:r w:rsidRPr="00250CD8">
              <w:rPr>
                <w:spacing w:val="1"/>
                <w:sz w:val="26"/>
                <w:szCs w:val="26"/>
              </w:rPr>
              <w:t xml:space="preserve"> </w:t>
            </w:r>
            <w:r w:rsidRPr="00250CD8">
              <w:rPr>
                <w:sz w:val="26"/>
                <w:szCs w:val="26"/>
              </w:rPr>
              <w:t>Transparencia</w:t>
            </w:r>
            <w:r w:rsidRPr="00250CD8">
              <w:rPr>
                <w:spacing w:val="-1"/>
                <w:sz w:val="26"/>
                <w:szCs w:val="26"/>
              </w:rPr>
              <w:t xml:space="preserve"> </w:t>
            </w:r>
            <w:r w:rsidRPr="00250CD8">
              <w:rPr>
                <w:sz w:val="26"/>
                <w:szCs w:val="26"/>
              </w:rPr>
              <w:t>y</w:t>
            </w:r>
            <w:r w:rsidRPr="00250CD8">
              <w:rPr>
                <w:spacing w:val="-9"/>
                <w:sz w:val="26"/>
                <w:szCs w:val="26"/>
              </w:rPr>
              <w:t xml:space="preserve"> </w:t>
            </w:r>
            <w:r w:rsidRPr="00250CD8">
              <w:rPr>
                <w:sz w:val="26"/>
                <w:szCs w:val="26"/>
              </w:rPr>
              <w:t>Anticorrupción.</w:t>
            </w:r>
          </w:p>
        </w:tc>
        <w:tc>
          <w:tcPr>
            <w:tcW w:w="1134" w:type="dxa"/>
            <w:vAlign w:val="center"/>
          </w:tcPr>
          <w:p w14:paraId="4C3E0C1C" w14:textId="77777777" w:rsidR="00F67151" w:rsidRPr="00250CD8" w:rsidRDefault="00F67151" w:rsidP="0044193B">
            <w:pPr>
              <w:jc w:val="center"/>
              <w:rPr>
                <w:sz w:val="26"/>
                <w:szCs w:val="26"/>
              </w:rPr>
            </w:pPr>
            <w:r w:rsidRPr="00250CD8">
              <w:rPr>
                <w:sz w:val="26"/>
                <w:szCs w:val="26"/>
              </w:rPr>
              <w:t>26,09</w:t>
            </w:r>
          </w:p>
        </w:tc>
        <w:tc>
          <w:tcPr>
            <w:tcW w:w="1985" w:type="dxa"/>
          </w:tcPr>
          <w:p w14:paraId="03635B47" w14:textId="77777777" w:rsidR="00F67151" w:rsidRPr="00250CD8" w:rsidRDefault="00F67151" w:rsidP="0044193B">
            <w:pPr>
              <w:jc w:val="right"/>
              <w:rPr>
                <w:b/>
                <w:bCs/>
              </w:rPr>
            </w:pPr>
          </w:p>
        </w:tc>
      </w:tr>
      <w:tr w:rsidR="00F67151" w:rsidRPr="00250CD8" w14:paraId="76D20647" w14:textId="77777777" w:rsidTr="0044193B">
        <w:tc>
          <w:tcPr>
            <w:tcW w:w="2263" w:type="dxa"/>
          </w:tcPr>
          <w:p w14:paraId="51261CD1" w14:textId="77777777" w:rsidR="00F67151" w:rsidRPr="00250CD8" w:rsidRDefault="00F67151" w:rsidP="0044193B">
            <w:pPr>
              <w:jc w:val="both"/>
              <w:rPr>
                <w:b/>
                <w:bCs/>
                <w:sz w:val="26"/>
                <w:szCs w:val="26"/>
              </w:rPr>
            </w:pPr>
          </w:p>
        </w:tc>
        <w:tc>
          <w:tcPr>
            <w:tcW w:w="3969" w:type="dxa"/>
          </w:tcPr>
          <w:p w14:paraId="3E2C5930" w14:textId="77777777" w:rsidR="00F67151" w:rsidRPr="00250CD8" w:rsidRDefault="00F67151" w:rsidP="0044193B">
            <w:pPr>
              <w:jc w:val="both"/>
              <w:rPr>
                <w:sz w:val="26"/>
                <w:szCs w:val="26"/>
              </w:rPr>
            </w:pPr>
            <w:r w:rsidRPr="00250CD8">
              <w:rPr>
                <w:sz w:val="26"/>
                <w:szCs w:val="26"/>
              </w:rPr>
              <w:t>PF.01.09. Reducción porcentual del circulante</w:t>
            </w:r>
            <w:r w:rsidRPr="00250CD8">
              <w:rPr>
                <w:spacing w:val="1"/>
                <w:sz w:val="26"/>
                <w:szCs w:val="26"/>
              </w:rPr>
              <w:t xml:space="preserve"> </w:t>
            </w:r>
            <w:r w:rsidRPr="00250CD8">
              <w:rPr>
                <w:sz w:val="26"/>
                <w:szCs w:val="26"/>
              </w:rPr>
              <w:t>declarado en rezago, con especial</w:t>
            </w:r>
            <w:r w:rsidRPr="00250CD8">
              <w:rPr>
                <w:spacing w:val="1"/>
                <w:sz w:val="26"/>
                <w:szCs w:val="26"/>
              </w:rPr>
              <w:t xml:space="preserve"> </w:t>
            </w:r>
            <w:r w:rsidRPr="00250CD8">
              <w:rPr>
                <w:sz w:val="26"/>
                <w:szCs w:val="26"/>
              </w:rPr>
              <w:t>prioridad</w:t>
            </w:r>
            <w:r w:rsidRPr="00250CD8">
              <w:rPr>
                <w:spacing w:val="-6"/>
                <w:sz w:val="26"/>
                <w:szCs w:val="26"/>
              </w:rPr>
              <w:t xml:space="preserve"> </w:t>
            </w:r>
            <w:r w:rsidRPr="00250CD8">
              <w:rPr>
                <w:sz w:val="26"/>
                <w:szCs w:val="26"/>
              </w:rPr>
              <w:t>en</w:t>
            </w:r>
            <w:r w:rsidRPr="00250CD8">
              <w:rPr>
                <w:spacing w:val="-5"/>
                <w:sz w:val="26"/>
                <w:szCs w:val="26"/>
              </w:rPr>
              <w:t xml:space="preserve"> </w:t>
            </w:r>
            <w:r w:rsidRPr="00250CD8">
              <w:rPr>
                <w:sz w:val="26"/>
                <w:szCs w:val="26"/>
              </w:rPr>
              <w:t>fenómenos</w:t>
            </w:r>
            <w:r w:rsidRPr="00250CD8">
              <w:rPr>
                <w:spacing w:val="-5"/>
                <w:sz w:val="26"/>
                <w:szCs w:val="26"/>
              </w:rPr>
              <w:t xml:space="preserve"> </w:t>
            </w:r>
            <w:r w:rsidRPr="00250CD8">
              <w:rPr>
                <w:sz w:val="26"/>
                <w:szCs w:val="26"/>
              </w:rPr>
              <w:t>delictivos</w:t>
            </w:r>
            <w:r w:rsidRPr="00250CD8">
              <w:rPr>
                <w:spacing w:val="-5"/>
                <w:sz w:val="26"/>
                <w:szCs w:val="26"/>
              </w:rPr>
              <w:t xml:space="preserve"> </w:t>
            </w:r>
            <w:r w:rsidRPr="00250CD8">
              <w:rPr>
                <w:sz w:val="26"/>
                <w:szCs w:val="26"/>
              </w:rPr>
              <w:t>de</w:t>
            </w:r>
            <w:r w:rsidRPr="00250CD8">
              <w:rPr>
                <w:spacing w:val="-57"/>
                <w:sz w:val="26"/>
                <w:szCs w:val="26"/>
              </w:rPr>
              <w:t xml:space="preserve"> </w:t>
            </w:r>
            <w:r w:rsidRPr="00250CD8">
              <w:rPr>
                <w:sz w:val="26"/>
                <w:szCs w:val="26"/>
              </w:rPr>
              <w:t>mayor</w:t>
            </w:r>
            <w:r w:rsidRPr="00250CD8">
              <w:rPr>
                <w:spacing w:val="-1"/>
                <w:sz w:val="26"/>
                <w:szCs w:val="26"/>
              </w:rPr>
              <w:t xml:space="preserve"> </w:t>
            </w:r>
            <w:r w:rsidRPr="00250CD8">
              <w:rPr>
                <w:sz w:val="26"/>
                <w:szCs w:val="26"/>
              </w:rPr>
              <w:t>afectación</w:t>
            </w:r>
            <w:r w:rsidRPr="00250CD8">
              <w:rPr>
                <w:spacing w:val="-1"/>
                <w:sz w:val="26"/>
                <w:szCs w:val="26"/>
              </w:rPr>
              <w:t xml:space="preserve"> </w:t>
            </w:r>
            <w:r w:rsidRPr="00250CD8">
              <w:rPr>
                <w:sz w:val="26"/>
                <w:szCs w:val="26"/>
              </w:rPr>
              <w:t>social.</w:t>
            </w:r>
          </w:p>
        </w:tc>
        <w:tc>
          <w:tcPr>
            <w:tcW w:w="1134" w:type="dxa"/>
            <w:vAlign w:val="center"/>
          </w:tcPr>
          <w:p w14:paraId="4666696B" w14:textId="77777777" w:rsidR="00F67151" w:rsidRPr="00250CD8" w:rsidRDefault="00F67151" w:rsidP="0044193B">
            <w:pPr>
              <w:jc w:val="center"/>
              <w:rPr>
                <w:sz w:val="26"/>
                <w:szCs w:val="26"/>
              </w:rPr>
            </w:pPr>
            <w:r w:rsidRPr="00250CD8">
              <w:rPr>
                <w:sz w:val="26"/>
                <w:szCs w:val="26"/>
              </w:rPr>
              <w:t>22,04</w:t>
            </w:r>
          </w:p>
        </w:tc>
        <w:tc>
          <w:tcPr>
            <w:tcW w:w="1985" w:type="dxa"/>
          </w:tcPr>
          <w:p w14:paraId="61E705AF" w14:textId="77777777" w:rsidR="00F67151" w:rsidRPr="00250CD8" w:rsidRDefault="00F67151" w:rsidP="0044193B">
            <w:pPr>
              <w:jc w:val="right"/>
              <w:rPr>
                <w:b/>
                <w:bCs/>
              </w:rPr>
            </w:pPr>
          </w:p>
        </w:tc>
      </w:tr>
      <w:tr w:rsidR="00F67151" w:rsidRPr="00250CD8" w14:paraId="74E36F24" w14:textId="77777777" w:rsidTr="0044193B">
        <w:tc>
          <w:tcPr>
            <w:tcW w:w="2263" w:type="dxa"/>
          </w:tcPr>
          <w:p w14:paraId="7247CDB9" w14:textId="77777777" w:rsidR="00F67151" w:rsidRPr="00250CD8" w:rsidRDefault="00F67151" w:rsidP="0044193B">
            <w:pPr>
              <w:jc w:val="both"/>
              <w:rPr>
                <w:b/>
                <w:bCs/>
                <w:sz w:val="26"/>
                <w:szCs w:val="26"/>
              </w:rPr>
            </w:pPr>
            <w:r w:rsidRPr="00250CD8">
              <w:rPr>
                <w:b/>
                <w:bCs/>
                <w:sz w:val="26"/>
                <w:szCs w:val="26"/>
              </w:rPr>
              <w:t>930 – Defensa Pública</w:t>
            </w:r>
          </w:p>
        </w:tc>
        <w:tc>
          <w:tcPr>
            <w:tcW w:w="3969" w:type="dxa"/>
          </w:tcPr>
          <w:p w14:paraId="47AC1CD4" w14:textId="77777777" w:rsidR="00F67151" w:rsidRPr="00250CD8" w:rsidRDefault="00F67151" w:rsidP="0044193B">
            <w:pPr>
              <w:rPr>
                <w:sz w:val="26"/>
                <w:szCs w:val="26"/>
              </w:rPr>
            </w:pPr>
          </w:p>
        </w:tc>
        <w:tc>
          <w:tcPr>
            <w:tcW w:w="1134" w:type="dxa"/>
            <w:vAlign w:val="center"/>
          </w:tcPr>
          <w:p w14:paraId="30DADD23" w14:textId="77777777" w:rsidR="00F67151" w:rsidRPr="00250CD8" w:rsidRDefault="00F67151" w:rsidP="0044193B">
            <w:pPr>
              <w:jc w:val="center"/>
              <w:rPr>
                <w:sz w:val="26"/>
                <w:szCs w:val="26"/>
              </w:rPr>
            </w:pPr>
          </w:p>
        </w:tc>
        <w:tc>
          <w:tcPr>
            <w:tcW w:w="1985" w:type="dxa"/>
            <w:vAlign w:val="center"/>
          </w:tcPr>
          <w:p w14:paraId="576265AC" w14:textId="77777777" w:rsidR="00F67151" w:rsidRPr="00250CD8" w:rsidRDefault="00F67151" w:rsidP="0044193B">
            <w:pPr>
              <w:jc w:val="right"/>
              <w:rPr>
                <w:b/>
                <w:bCs/>
              </w:rPr>
            </w:pPr>
          </w:p>
        </w:tc>
      </w:tr>
      <w:tr w:rsidR="00F67151" w:rsidRPr="00250CD8" w14:paraId="6BED379B" w14:textId="77777777" w:rsidTr="0044193B">
        <w:tc>
          <w:tcPr>
            <w:tcW w:w="2263" w:type="dxa"/>
            <w:shd w:val="clear" w:color="auto" w:fill="BFBFBF" w:themeFill="background1" w:themeFillShade="BF"/>
          </w:tcPr>
          <w:p w14:paraId="542BBB5A" w14:textId="77777777" w:rsidR="00F67151" w:rsidRPr="00250CD8" w:rsidRDefault="00F67151" w:rsidP="0044193B">
            <w:pPr>
              <w:rPr>
                <w:sz w:val="26"/>
                <w:szCs w:val="26"/>
              </w:rPr>
            </w:pPr>
            <w:r w:rsidRPr="00250CD8">
              <w:rPr>
                <w:b/>
                <w:bCs/>
                <w:sz w:val="26"/>
                <w:szCs w:val="26"/>
              </w:rPr>
              <w:lastRenderedPageBreak/>
              <w:t>COSTO RECURSO HUMANO</w:t>
            </w:r>
          </w:p>
        </w:tc>
        <w:tc>
          <w:tcPr>
            <w:tcW w:w="3969" w:type="dxa"/>
            <w:shd w:val="clear" w:color="auto" w:fill="BFBFBF" w:themeFill="background1" w:themeFillShade="BF"/>
            <w:vAlign w:val="center"/>
          </w:tcPr>
          <w:p w14:paraId="2CBF4E87"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lang w:eastAsia="es-CR"/>
              </w:rPr>
              <w:t>39 083 246 439</w:t>
            </w:r>
          </w:p>
        </w:tc>
        <w:tc>
          <w:tcPr>
            <w:tcW w:w="1134" w:type="dxa"/>
            <w:vAlign w:val="center"/>
          </w:tcPr>
          <w:p w14:paraId="42345AEC" w14:textId="77777777" w:rsidR="00F67151" w:rsidRPr="00250CD8" w:rsidRDefault="00F67151" w:rsidP="0044193B">
            <w:pPr>
              <w:jc w:val="center"/>
              <w:rPr>
                <w:sz w:val="26"/>
                <w:szCs w:val="26"/>
              </w:rPr>
            </w:pPr>
          </w:p>
        </w:tc>
        <w:tc>
          <w:tcPr>
            <w:tcW w:w="1985" w:type="dxa"/>
          </w:tcPr>
          <w:p w14:paraId="6D90ED51" w14:textId="77777777" w:rsidR="00F67151" w:rsidRPr="00250CD8" w:rsidRDefault="00F67151" w:rsidP="0044193B"/>
        </w:tc>
      </w:tr>
      <w:tr w:rsidR="00F67151" w:rsidRPr="00250CD8" w14:paraId="277A1F9A" w14:textId="77777777" w:rsidTr="0044193B">
        <w:tc>
          <w:tcPr>
            <w:tcW w:w="2263" w:type="dxa"/>
            <w:shd w:val="clear" w:color="auto" w:fill="BFBFBF" w:themeFill="background1" w:themeFillShade="BF"/>
          </w:tcPr>
          <w:p w14:paraId="067B26D4" w14:textId="77777777" w:rsidR="00F67151" w:rsidRPr="00250CD8" w:rsidRDefault="00F67151" w:rsidP="0044193B">
            <w:pPr>
              <w:rPr>
                <w:sz w:val="26"/>
                <w:szCs w:val="26"/>
              </w:rPr>
            </w:pPr>
            <w:r w:rsidRPr="00250CD8">
              <w:rPr>
                <w:b/>
                <w:bCs/>
                <w:sz w:val="26"/>
                <w:szCs w:val="26"/>
              </w:rPr>
              <w:t>GASTO VARIABLE</w:t>
            </w:r>
          </w:p>
        </w:tc>
        <w:tc>
          <w:tcPr>
            <w:tcW w:w="3969" w:type="dxa"/>
            <w:shd w:val="clear" w:color="auto" w:fill="BFBFBF" w:themeFill="background1" w:themeFillShade="BF"/>
            <w:vAlign w:val="center"/>
          </w:tcPr>
          <w:p w14:paraId="3D8D4DAF"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lang w:eastAsia="es-CR"/>
              </w:rPr>
              <w:t>3 079 100 756</w:t>
            </w:r>
          </w:p>
        </w:tc>
        <w:tc>
          <w:tcPr>
            <w:tcW w:w="1134" w:type="dxa"/>
            <w:vAlign w:val="center"/>
          </w:tcPr>
          <w:p w14:paraId="70EA1507" w14:textId="77777777" w:rsidR="00F67151" w:rsidRPr="00250CD8" w:rsidRDefault="00F67151" w:rsidP="0044193B">
            <w:pPr>
              <w:jc w:val="center"/>
              <w:rPr>
                <w:sz w:val="26"/>
                <w:szCs w:val="26"/>
              </w:rPr>
            </w:pPr>
          </w:p>
        </w:tc>
        <w:tc>
          <w:tcPr>
            <w:tcW w:w="1985" w:type="dxa"/>
          </w:tcPr>
          <w:p w14:paraId="5F35A14E" w14:textId="77777777" w:rsidR="00F67151" w:rsidRPr="00250CD8" w:rsidRDefault="00F67151" w:rsidP="0044193B"/>
        </w:tc>
      </w:tr>
      <w:tr w:rsidR="00F67151" w:rsidRPr="00250CD8" w14:paraId="0668D92B" w14:textId="77777777" w:rsidTr="0044193B">
        <w:tc>
          <w:tcPr>
            <w:tcW w:w="2263" w:type="dxa"/>
          </w:tcPr>
          <w:p w14:paraId="131B30DD" w14:textId="77777777" w:rsidR="00F67151" w:rsidRPr="00250CD8" w:rsidRDefault="00F67151" w:rsidP="0044193B">
            <w:pPr>
              <w:rPr>
                <w:sz w:val="26"/>
                <w:szCs w:val="26"/>
              </w:rPr>
            </w:pPr>
          </w:p>
        </w:tc>
        <w:tc>
          <w:tcPr>
            <w:tcW w:w="3969" w:type="dxa"/>
          </w:tcPr>
          <w:p w14:paraId="152E4091" w14:textId="77777777" w:rsidR="00F67151" w:rsidRPr="00250CD8" w:rsidRDefault="00F67151" w:rsidP="0044193B">
            <w:pPr>
              <w:jc w:val="both"/>
              <w:rPr>
                <w:sz w:val="26"/>
                <w:szCs w:val="26"/>
              </w:rPr>
            </w:pPr>
            <w:r w:rsidRPr="00250CD8">
              <w:rPr>
                <w:b/>
                <w:bCs/>
                <w:sz w:val="26"/>
                <w:szCs w:val="26"/>
                <w:u w:val="single"/>
              </w:rPr>
              <w:t>PRODUCTO</w:t>
            </w:r>
          </w:p>
        </w:tc>
        <w:tc>
          <w:tcPr>
            <w:tcW w:w="1134" w:type="dxa"/>
            <w:vAlign w:val="center"/>
          </w:tcPr>
          <w:p w14:paraId="2A6FA995" w14:textId="77777777" w:rsidR="00F67151" w:rsidRPr="00250CD8" w:rsidRDefault="00F67151" w:rsidP="0044193B">
            <w:pPr>
              <w:jc w:val="center"/>
              <w:rPr>
                <w:sz w:val="26"/>
                <w:szCs w:val="26"/>
              </w:rPr>
            </w:pPr>
          </w:p>
        </w:tc>
        <w:tc>
          <w:tcPr>
            <w:tcW w:w="1985" w:type="dxa"/>
          </w:tcPr>
          <w:p w14:paraId="18C987BB" w14:textId="77777777" w:rsidR="00F67151" w:rsidRPr="00250CD8" w:rsidRDefault="00F67151" w:rsidP="0044193B"/>
        </w:tc>
      </w:tr>
      <w:tr w:rsidR="00F67151" w:rsidRPr="00250CD8" w14:paraId="18281F14" w14:textId="77777777" w:rsidTr="0044193B">
        <w:tc>
          <w:tcPr>
            <w:tcW w:w="2263" w:type="dxa"/>
          </w:tcPr>
          <w:p w14:paraId="7F5FFDFD" w14:textId="77777777" w:rsidR="00F67151" w:rsidRPr="00250CD8" w:rsidRDefault="00F67151" w:rsidP="0044193B">
            <w:pPr>
              <w:rPr>
                <w:sz w:val="26"/>
                <w:szCs w:val="26"/>
              </w:rPr>
            </w:pPr>
          </w:p>
        </w:tc>
        <w:tc>
          <w:tcPr>
            <w:tcW w:w="3969" w:type="dxa"/>
          </w:tcPr>
          <w:p w14:paraId="209FDC08" w14:textId="77777777" w:rsidR="00F67151" w:rsidRPr="00250CD8" w:rsidRDefault="00F67151" w:rsidP="0044193B">
            <w:pPr>
              <w:jc w:val="both"/>
              <w:rPr>
                <w:sz w:val="26"/>
                <w:szCs w:val="26"/>
              </w:rPr>
            </w:pPr>
            <w:r w:rsidRPr="00250CD8">
              <w:rPr>
                <w:sz w:val="26"/>
                <w:szCs w:val="26"/>
              </w:rPr>
              <w:t>PF.01. Asistencia legal en los procesos judiciales pertinentes.</w:t>
            </w:r>
          </w:p>
        </w:tc>
        <w:tc>
          <w:tcPr>
            <w:tcW w:w="1134" w:type="dxa"/>
            <w:vAlign w:val="center"/>
          </w:tcPr>
          <w:p w14:paraId="2FC8E1F8" w14:textId="77777777" w:rsidR="00F67151" w:rsidRPr="00250CD8" w:rsidRDefault="00F67151" w:rsidP="0044193B">
            <w:pPr>
              <w:jc w:val="center"/>
              <w:rPr>
                <w:sz w:val="26"/>
                <w:szCs w:val="26"/>
              </w:rPr>
            </w:pPr>
            <w:r w:rsidRPr="00250CD8">
              <w:rPr>
                <w:sz w:val="26"/>
                <w:szCs w:val="26"/>
              </w:rPr>
              <w:t>126.000</w:t>
            </w:r>
          </w:p>
        </w:tc>
        <w:tc>
          <w:tcPr>
            <w:tcW w:w="1985" w:type="dxa"/>
          </w:tcPr>
          <w:p w14:paraId="4891B060" w14:textId="77777777" w:rsidR="00F67151" w:rsidRPr="00250CD8" w:rsidRDefault="00F67151" w:rsidP="0044193B"/>
        </w:tc>
      </w:tr>
      <w:tr w:rsidR="00F67151" w:rsidRPr="00250CD8" w14:paraId="1E17ED32" w14:textId="77777777" w:rsidTr="0044193B">
        <w:tc>
          <w:tcPr>
            <w:tcW w:w="2263" w:type="dxa"/>
          </w:tcPr>
          <w:p w14:paraId="563D11B0" w14:textId="77777777" w:rsidR="00F67151" w:rsidRPr="00250CD8" w:rsidRDefault="00F67151" w:rsidP="0044193B">
            <w:pPr>
              <w:rPr>
                <w:sz w:val="26"/>
                <w:szCs w:val="26"/>
              </w:rPr>
            </w:pPr>
          </w:p>
        </w:tc>
        <w:tc>
          <w:tcPr>
            <w:tcW w:w="3969" w:type="dxa"/>
          </w:tcPr>
          <w:p w14:paraId="7FDC7B74" w14:textId="77777777" w:rsidR="00F67151" w:rsidRPr="00250CD8" w:rsidRDefault="00F67151" w:rsidP="0044193B">
            <w:pPr>
              <w:rPr>
                <w:b/>
                <w:bCs/>
                <w:sz w:val="26"/>
                <w:szCs w:val="26"/>
                <w:u w:val="single"/>
              </w:rPr>
            </w:pPr>
            <w:r w:rsidRPr="00250CD8">
              <w:rPr>
                <w:b/>
                <w:bCs/>
                <w:sz w:val="26"/>
                <w:szCs w:val="26"/>
                <w:u w:val="single"/>
              </w:rPr>
              <w:t>INDICADORES</w:t>
            </w:r>
          </w:p>
        </w:tc>
        <w:tc>
          <w:tcPr>
            <w:tcW w:w="1134" w:type="dxa"/>
            <w:vAlign w:val="center"/>
          </w:tcPr>
          <w:p w14:paraId="48790E45" w14:textId="77777777" w:rsidR="00F67151" w:rsidRPr="00250CD8" w:rsidRDefault="00F67151" w:rsidP="0044193B">
            <w:pPr>
              <w:jc w:val="center"/>
              <w:rPr>
                <w:sz w:val="26"/>
                <w:szCs w:val="26"/>
              </w:rPr>
            </w:pPr>
          </w:p>
        </w:tc>
        <w:tc>
          <w:tcPr>
            <w:tcW w:w="1985" w:type="dxa"/>
          </w:tcPr>
          <w:p w14:paraId="67255417" w14:textId="77777777" w:rsidR="00F67151" w:rsidRPr="00250CD8" w:rsidRDefault="00F67151" w:rsidP="0044193B"/>
        </w:tc>
      </w:tr>
      <w:tr w:rsidR="00F67151" w:rsidRPr="00250CD8" w14:paraId="5CDF903C" w14:textId="77777777" w:rsidTr="0044193B">
        <w:tc>
          <w:tcPr>
            <w:tcW w:w="2263" w:type="dxa"/>
          </w:tcPr>
          <w:p w14:paraId="16F34DCA" w14:textId="77777777" w:rsidR="00F67151" w:rsidRPr="00250CD8" w:rsidRDefault="00F67151" w:rsidP="0044193B">
            <w:pPr>
              <w:rPr>
                <w:sz w:val="26"/>
                <w:szCs w:val="26"/>
              </w:rPr>
            </w:pPr>
          </w:p>
        </w:tc>
        <w:tc>
          <w:tcPr>
            <w:tcW w:w="3969" w:type="dxa"/>
          </w:tcPr>
          <w:p w14:paraId="0EFC01D2" w14:textId="77777777" w:rsidR="00F67151" w:rsidRPr="00250CD8" w:rsidRDefault="00F67151" w:rsidP="0044193B">
            <w:pPr>
              <w:jc w:val="both"/>
              <w:rPr>
                <w:sz w:val="26"/>
                <w:szCs w:val="26"/>
              </w:rPr>
            </w:pPr>
            <w:r w:rsidRPr="00250CD8">
              <w:rPr>
                <w:sz w:val="26"/>
                <w:szCs w:val="26"/>
              </w:rPr>
              <w:t>PF.01.01. Porcentaje de satisfacción de las personas usuarias que se encuentran en libertad respecto al tiempo que le dedica le Defensora o el Defensor Público.</w:t>
            </w:r>
          </w:p>
        </w:tc>
        <w:tc>
          <w:tcPr>
            <w:tcW w:w="1134" w:type="dxa"/>
            <w:vAlign w:val="center"/>
          </w:tcPr>
          <w:p w14:paraId="74DE9B0B" w14:textId="77777777" w:rsidR="00F67151" w:rsidRPr="00250CD8" w:rsidRDefault="00F67151" w:rsidP="0044193B">
            <w:pPr>
              <w:jc w:val="center"/>
              <w:rPr>
                <w:sz w:val="26"/>
                <w:szCs w:val="26"/>
              </w:rPr>
            </w:pPr>
            <w:r w:rsidRPr="00250CD8">
              <w:rPr>
                <w:sz w:val="26"/>
                <w:szCs w:val="26"/>
              </w:rPr>
              <w:t>78</w:t>
            </w:r>
          </w:p>
        </w:tc>
        <w:tc>
          <w:tcPr>
            <w:tcW w:w="1985" w:type="dxa"/>
          </w:tcPr>
          <w:p w14:paraId="1AEEF952" w14:textId="77777777" w:rsidR="00F67151" w:rsidRPr="00250CD8" w:rsidRDefault="00F67151" w:rsidP="0044193B"/>
        </w:tc>
      </w:tr>
      <w:tr w:rsidR="00F67151" w:rsidRPr="00250CD8" w14:paraId="7E233888" w14:textId="77777777" w:rsidTr="0044193B">
        <w:tc>
          <w:tcPr>
            <w:tcW w:w="2263" w:type="dxa"/>
          </w:tcPr>
          <w:p w14:paraId="07AD38A6" w14:textId="77777777" w:rsidR="00F67151" w:rsidRPr="00250CD8" w:rsidRDefault="00F67151" w:rsidP="0044193B">
            <w:pPr>
              <w:rPr>
                <w:sz w:val="26"/>
                <w:szCs w:val="26"/>
              </w:rPr>
            </w:pPr>
          </w:p>
        </w:tc>
        <w:tc>
          <w:tcPr>
            <w:tcW w:w="3969" w:type="dxa"/>
          </w:tcPr>
          <w:p w14:paraId="1B62EC88" w14:textId="77777777" w:rsidR="00F67151" w:rsidRPr="00250CD8" w:rsidRDefault="00F67151" w:rsidP="0044193B">
            <w:pPr>
              <w:jc w:val="both"/>
              <w:rPr>
                <w:sz w:val="26"/>
                <w:szCs w:val="26"/>
              </w:rPr>
            </w:pPr>
            <w:r w:rsidRPr="00250CD8">
              <w:rPr>
                <w:sz w:val="26"/>
                <w:szCs w:val="26"/>
              </w:rPr>
              <w:t>PF.01.02. Porcentaje de satisfacción de las personas usuarias que se encuentran en libertad respecto al tiempo de espera antes de ser atendido por la Defensora o el Defensor Público.</w:t>
            </w:r>
          </w:p>
        </w:tc>
        <w:tc>
          <w:tcPr>
            <w:tcW w:w="1134" w:type="dxa"/>
            <w:vAlign w:val="center"/>
          </w:tcPr>
          <w:p w14:paraId="3D18E809" w14:textId="77777777" w:rsidR="00F67151" w:rsidRPr="00250CD8" w:rsidRDefault="00F67151" w:rsidP="0044193B">
            <w:pPr>
              <w:jc w:val="center"/>
              <w:rPr>
                <w:sz w:val="26"/>
                <w:szCs w:val="26"/>
              </w:rPr>
            </w:pPr>
            <w:r w:rsidRPr="00250CD8">
              <w:rPr>
                <w:sz w:val="26"/>
                <w:szCs w:val="26"/>
              </w:rPr>
              <w:t>75</w:t>
            </w:r>
          </w:p>
        </w:tc>
        <w:tc>
          <w:tcPr>
            <w:tcW w:w="1985" w:type="dxa"/>
          </w:tcPr>
          <w:p w14:paraId="7F8A77CF" w14:textId="77777777" w:rsidR="00F67151" w:rsidRPr="00250CD8" w:rsidRDefault="00F67151" w:rsidP="0044193B"/>
        </w:tc>
      </w:tr>
      <w:tr w:rsidR="00F67151" w:rsidRPr="00250CD8" w14:paraId="52E8C620" w14:textId="77777777" w:rsidTr="0044193B">
        <w:tc>
          <w:tcPr>
            <w:tcW w:w="2263" w:type="dxa"/>
          </w:tcPr>
          <w:p w14:paraId="283CAED2" w14:textId="77777777" w:rsidR="00F67151" w:rsidRPr="00250CD8" w:rsidRDefault="00F67151" w:rsidP="0044193B">
            <w:pPr>
              <w:jc w:val="both"/>
              <w:rPr>
                <w:b/>
                <w:bCs/>
                <w:sz w:val="26"/>
                <w:szCs w:val="26"/>
              </w:rPr>
            </w:pPr>
            <w:r w:rsidRPr="00250CD8">
              <w:rPr>
                <w:b/>
                <w:bCs/>
                <w:sz w:val="26"/>
                <w:szCs w:val="26"/>
              </w:rPr>
              <w:t>950 – Servicio de Atención y Protección de Víctimas y Testigos.</w:t>
            </w:r>
          </w:p>
        </w:tc>
        <w:tc>
          <w:tcPr>
            <w:tcW w:w="3969" w:type="dxa"/>
            <w:vAlign w:val="center"/>
          </w:tcPr>
          <w:p w14:paraId="3B0B7A0B" w14:textId="77777777" w:rsidR="00F67151" w:rsidRPr="00250CD8" w:rsidRDefault="00F67151" w:rsidP="0044193B">
            <w:pPr>
              <w:rPr>
                <w:b/>
                <w:bCs/>
                <w:sz w:val="26"/>
                <w:szCs w:val="26"/>
                <w:u w:val="single"/>
              </w:rPr>
            </w:pPr>
          </w:p>
        </w:tc>
        <w:tc>
          <w:tcPr>
            <w:tcW w:w="1134" w:type="dxa"/>
            <w:vAlign w:val="center"/>
          </w:tcPr>
          <w:p w14:paraId="4255C3F9" w14:textId="77777777" w:rsidR="00F67151" w:rsidRPr="00250CD8" w:rsidRDefault="00F67151" w:rsidP="0044193B">
            <w:pPr>
              <w:jc w:val="center"/>
              <w:rPr>
                <w:sz w:val="26"/>
                <w:szCs w:val="26"/>
              </w:rPr>
            </w:pPr>
          </w:p>
        </w:tc>
        <w:tc>
          <w:tcPr>
            <w:tcW w:w="1985" w:type="dxa"/>
            <w:vAlign w:val="center"/>
          </w:tcPr>
          <w:p w14:paraId="6F4C0856" w14:textId="77777777" w:rsidR="00F67151" w:rsidRPr="00250CD8" w:rsidRDefault="00F67151" w:rsidP="0044193B">
            <w:pPr>
              <w:jc w:val="right"/>
              <w:rPr>
                <w:b/>
                <w:bCs/>
              </w:rPr>
            </w:pPr>
          </w:p>
        </w:tc>
      </w:tr>
      <w:tr w:rsidR="00F67151" w:rsidRPr="00250CD8" w14:paraId="39677730" w14:textId="77777777" w:rsidTr="0044193B">
        <w:tc>
          <w:tcPr>
            <w:tcW w:w="2263" w:type="dxa"/>
            <w:shd w:val="clear" w:color="auto" w:fill="BFBFBF" w:themeFill="background1" w:themeFillShade="BF"/>
          </w:tcPr>
          <w:p w14:paraId="47058F45" w14:textId="77777777" w:rsidR="00F67151" w:rsidRPr="00250CD8" w:rsidRDefault="00F67151" w:rsidP="0044193B">
            <w:pPr>
              <w:jc w:val="both"/>
              <w:rPr>
                <w:b/>
                <w:bCs/>
                <w:sz w:val="26"/>
                <w:szCs w:val="26"/>
              </w:rPr>
            </w:pPr>
            <w:r w:rsidRPr="00250CD8">
              <w:rPr>
                <w:b/>
                <w:bCs/>
                <w:sz w:val="26"/>
                <w:szCs w:val="26"/>
              </w:rPr>
              <w:t>COSTO RECURSO HUMANO</w:t>
            </w:r>
          </w:p>
        </w:tc>
        <w:tc>
          <w:tcPr>
            <w:tcW w:w="3969" w:type="dxa"/>
            <w:shd w:val="clear" w:color="auto" w:fill="BFBFBF" w:themeFill="background1" w:themeFillShade="BF"/>
            <w:vAlign w:val="center"/>
          </w:tcPr>
          <w:p w14:paraId="3B561525"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lang w:eastAsia="es-CR"/>
              </w:rPr>
              <w:t>9 717 023 510</w:t>
            </w:r>
          </w:p>
        </w:tc>
        <w:tc>
          <w:tcPr>
            <w:tcW w:w="1134" w:type="dxa"/>
            <w:vAlign w:val="center"/>
          </w:tcPr>
          <w:p w14:paraId="7076066D" w14:textId="77777777" w:rsidR="00F67151" w:rsidRPr="00250CD8" w:rsidRDefault="00F67151" w:rsidP="0044193B">
            <w:pPr>
              <w:jc w:val="center"/>
              <w:rPr>
                <w:sz w:val="26"/>
                <w:szCs w:val="26"/>
              </w:rPr>
            </w:pPr>
          </w:p>
        </w:tc>
        <w:tc>
          <w:tcPr>
            <w:tcW w:w="1985" w:type="dxa"/>
          </w:tcPr>
          <w:p w14:paraId="7AE18991" w14:textId="77777777" w:rsidR="00F67151" w:rsidRPr="00250CD8" w:rsidRDefault="00F67151" w:rsidP="0044193B">
            <w:pPr>
              <w:jc w:val="right"/>
              <w:rPr>
                <w:b/>
                <w:bCs/>
              </w:rPr>
            </w:pPr>
          </w:p>
        </w:tc>
      </w:tr>
      <w:tr w:rsidR="00F67151" w:rsidRPr="00250CD8" w14:paraId="484F1A87" w14:textId="77777777" w:rsidTr="0044193B">
        <w:tc>
          <w:tcPr>
            <w:tcW w:w="2263" w:type="dxa"/>
            <w:shd w:val="clear" w:color="auto" w:fill="BFBFBF" w:themeFill="background1" w:themeFillShade="BF"/>
          </w:tcPr>
          <w:p w14:paraId="51543B7C" w14:textId="77777777" w:rsidR="00F67151" w:rsidRPr="00250CD8" w:rsidRDefault="00F67151" w:rsidP="0044193B">
            <w:pPr>
              <w:jc w:val="both"/>
              <w:rPr>
                <w:b/>
                <w:bCs/>
                <w:sz w:val="26"/>
                <w:szCs w:val="26"/>
              </w:rPr>
            </w:pPr>
            <w:r w:rsidRPr="00250CD8">
              <w:rPr>
                <w:b/>
                <w:bCs/>
                <w:sz w:val="26"/>
                <w:szCs w:val="26"/>
              </w:rPr>
              <w:t>GASTO VARIABLE</w:t>
            </w:r>
          </w:p>
        </w:tc>
        <w:tc>
          <w:tcPr>
            <w:tcW w:w="3969" w:type="dxa"/>
            <w:shd w:val="clear" w:color="auto" w:fill="BFBFBF" w:themeFill="background1" w:themeFillShade="BF"/>
            <w:vAlign w:val="center"/>
          </w:tcPr>
          <w:p w14:paraId="277AF617"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lang w:eastAsia="es-CR"/>
              </w:rPr>
              <w:t>1 511 422 460</w:t>
            </w:r>
          </w:p>
        </w:tc>
        <w:tc>
          <w:tcPr>
            <w:tcW w:w="1134" w:type="dxa"/>
            <w:vAlign w:val="center"/>
          </w:tcPr>
          <w:p w14:paraId="333F955E" w14:textId="77777777" w:rsidR="00F67151" w:rsidRPr="00250CD8" w:rsidRDefault="00F67151" w:rsidP="0044193B">
            <w:pPr>
              <w:jc w:val="center"/>
              <w:rPr>
                <w:sz w:val="26"/>
                <w:szCs w:val="26"/>
              </w:rPr>
            </w:pPr>
          </w:p>
        </w:tc>
        <w:tc>
          <w:tcPr>
            <w:tcW w:w="1985" w:type="dxa"/>
          </w:tcPr>
          <w:p w14:paraId="2951F5CA" w14:textId="77777777" w:rsidR="00F67151" w:rsidRPr="00250CD8" w:rsidRDefault="00F67151" w:rsidP="0044193B">
            <w:pPr>
              <w:jc w:val="right"/>
              <w:rPr>
                <w:b/>
                <w:bCs/>
              </w:rPr>
            </w:pPr>
          </w:p>
        </w:tc>
      </w:tr>
      <w:tr w:rsidR="00F67151" w:rsidRPr="00250CD8" w14:paraId="4BA8C8E2" w14:textId="77777777" w:rsidTr="0044193B">
        <w:tc>
          <w:tcPr>
            <w:tcW w:w="2263" w:type="dxa"/>
          </w:tcPr>
          <w:p w14:paraId="1DB98636" w14:textId="77777777" w:rsidR="00F67151" w:rsidRPr="00250CD8" w:rsidRDefault="00F67151" w:rsidP="0044193B">
            <w:pPr>
              <w:jc w:val="both"/>
              <w:rPr>
                <w:b/>
                <w:bCs/>
                <w:sz w:val="26"/>
                <w:szCs w:val="26"/>
              </w:rPr>
            </w:pPr>
          </w:p>
        </w:tc>
        <w:tc>
          <w:tcPr>
            <w:tcW w:w="3969" w:type="dxa"/>
          </w:tcPr>
          <w:p w14:paraId="715E7EEF" w14:textId="77777777" w:rsidR="00F67151" w:rsidRPr="00250CD8" w:rsidRDefault="00F67151" w:rsidP="0044193B">
            <w:pPr>
              <w:jc w:val="both"/>
              <w:rPr>
                <w:sz w:val="26"/>
                <w:szCs w:val="26"/>
              </w:rPr>
            </w:pPr>
            <w:r w:rsidRPr="00250CD8">
              <w:rPr>
                <w:b/>
                <w:bCs/>
                <w:sz w:val="26"/>
                <w:szCs w:val="26"/>
                <w:u w:val="single"/>
              </w:rPr>
              <w:t>PRODUCTO</w:t>
            </w:r>
          </w:p>
        </w:tc>
        <w:tc>
          <w:tcPr>
            <w:tcW w:w="1134" w:type="dxa"/>
            <w:vAlign w:val="center"/>
          </w:tcPr>
          <w:p w14:paraId="5138954D" w14:textId="77777777" w:rsidR="00F67151" w:rsidRPr="00250CD8" w:rsidRDefault="00F67151" w:rsidP="0044193B">
            <w:pPr>
              <w:jc w:val="center"/>
              <w:rPr>
                <w:sz w:val="26"/>
                <w:szCs w:val="26"/>
              </w:rPr>
            </w:pPr>
          </w:p>
        </w:tc>
        <w:tc>
          <w:tcPr>
            <w:tcW w:w="1985" w:type="dxa"/>
          </w:tcPr>
          <w:p w14:paraId="02C49C32" w14:textId="77777777" w:rsidR="00F67151" w:rsidRPr="00250CD8" w:rsidRDefault="00F67151" w:rsidP="0044193B">
            <w:pPr>
              <w:jc w:val="right"/>
              <w:rPr>
                <w:b/>
                <w:bCs/>
              </w:rPr>
            </w:pPr>
          </w:p>
        </w:tc>
      </w:tr>
      <w:tr w:rsidR="00F67151" w:rsidRPr="00250CD8" w14:paraId="52CB5EFF" w14:textId="77777777" w:rsidTr="0044193B">
        <w:tc>
          <w:tcPr>
            <w:tcW w:w="2263" w:type="dxa"/>
          </w:tcPr>
          <w:p w14:paraId="252F7214" w14:textId="77777777" w:rsidR="00F67151" w:rsidRPr="00250CD8" w:rsidRDefault="00F67151" w:rsidP="0044193B">
            <w:pPr>
              <w:jc w:val="both"/>
              <w:rPr>
                <w:b/>
                <w:bCs/>
                <w:sz w:val="26"/>
                <w:szCs w:val="26"/>
              </w:rPr>
            </w:pPr>
          </w:p>
        </w:tc>
        <w:tc>
          <w:tcPr>
            <w:tcW w:w="3969" w:type="dxa"/>
          </w:tcPr>
          <w:p w14:paraId="283829EE" w14:textId="77777777" w:rsidR="00F67151" w:rsidRPr="00250CD8" w:rsidRDefault="00F67151" w:rsidP="0044193B">
            <w:pPr>
              <w:jc w:val="both"/>
              <w:rPr>
                <w:sz w:val="26"/>
                <w:szCs w:val="26"/>
              </w:rPr>
            </w:pPr>
            <w:r w:rsidRPr="00250CD8">
              <w:rPr>
                <w:sz w:val="26"/>
                <w:szCs w:val="26"/>
              </w:rPr>
              <w:t>PF.01. Servicios de protección y atención a víctimas, testigos y otros intervinientes en procesos penales.</w:t>
            </w:r>
          </w:p>
        </w:tc>
        <w:tc>
          <w:tcPr>
            <w:tcW w:w="1134" w:type="dxa"/>
            <w:vAlign w:val="center"/>
          </w:tcPr>
          <w:p w14:paraId="0DAD5FF0" w14:textId="77777777" w:rsidR="00F67151" w:rsidRPr="00250CD8" w:rsidRDefault="00F67151" w:rsidP="0044193B">
            <w:pPr>
              <w:jc w:val="center"/>
              <w:rPr>
                <w:sz w:val="26"/>
                <w:szCs w:val="26"/>
              </w:rPr>
            </w:pPr>
            <w:r w:rsidRPr="00250CD8">
              <w:rPr>
                <w:sz w:val="26"/>
                <w:szCs w:val="26"/>
              </w:rPr>
              <w:t>20.025</w:t>
            </w:r>
          </w:p>
        </w:tc>
        <w:tc>
          <w:tcPr>
            <w:tcW w:w="1985" w:type="dxa"/>
          </w:tcPr>
          <w:p w14:paraId="4F4630CF" w14:textId="77777777" w:rsidR="00F67151" w:rsidRPr="00250CD8" w:rsidRDefault="00F67151" w:rsidP="0044193B">
            <w:pPr>
              <w:jc w:val="right"/>
              <w:rPr>
                <w:b/>
                <w:bCs/>
              </w:rPr>
            </w:pPr>
          </w:p>
        </w:tc>
      </w:tr>
      <w:tr w:rsidR="00F67151" w:rsidRPr="00250CD8" w14:paraId="51812455" w14:textId="77777777" w:rsidTr="0044193B">
        <w:tc>
          <w:tcPr>
            <w:tcW w:w="2263" w:type="dxa"/>
          </w:tcPr>
          <w:p w14:paraId="5F0848C2" w14:textId="77777777" w:rsidR="00F67151" w:rsidRPr="00250CD8" w:rsidRDefault="00F67151" w:rsidP="0044193B">
            <w:pPr>
              <w:jc w:val="both"/>
              <w:rPr>
                <w:b/>
                <w:bCs/>
                <w:sz w:val="26"/>
                <w:szCs w:val="26"/>
              </w:rPr>
            </w:pPr>
          </w:p>
        </w:tc>
        <w:tc>
          <w:tcPr>
            <w:tcW w:w="3969" w:type="dxa"/>
          </w:tcPr>
          <w:p w14:paraId="5BDC186F" w14:textId="77777777" w:rsidR="00F67151" w:rsidRPr="00250CD8" w:rsidRDefault="00F67151" w:rsidP="0044193B">
            <w:pPr>
              <w:jc w:val="both"/>
              <w:rPr>
                <w:b/>
                <w:bCs/>
                <w:sz w:val="26"/>
                <w:szCs w:val="26"/>
                <w:u w:val="single"/>
              </w:rPr>
            </w:pPr>
            <w:r w:rsidRPr="00250CD8">
              <w:rPr>
                <w:b/>
                <w:bCs/>
                <w:sz w:val="26"/>
                <w:szCs w:val="26"/>
                <w:u w:val="single"/>
              </w:rPr>
              <w:t>INDICADORES</w:t>
            </w:r>
          </w:p>
        </w:tc>
        <w:tc>
          <w:tcPr>
            <w:tcW w:w="1134" w:type="dxa"/>
            <w:vAlign w:val="center"/>
          </w:tcPr>
          <w:p w14:paraId="25A251FD" w14:textId="77777777" w:rsidR="00F67151" w:rsidRPr="00250CD8" w:rsidRDefault="00F67151" w:rsidP="0044193B">
            <w:pPr>
              <w:jc w:val="center"/>
              <w:rPr>
                <w:sz w:val="26"/>
                <w:szCs w:val="26"/>
              </w:rPr>
            </w:pPr>
          </w:p>
        </w:tc>
        <w:tc>
          <w:tcPr>
            <w:tcW w:w="1985" w:type="dxa"/>
          </w:tcPr>
          <w:p w14:paraId="5F300D75" w14:textId="77777777" w:rsidR="00F67151" w:rsidRPr="00250CD8" w:rsidRDefault="00F67151" w:rsidP="0044193B">
            <w:pPr>
              <w:jc w:val="right"/>
              <w:rPr>
                <w:b/>
                <w:bCs/>
              </w:rPr>
            </w:pPr>
          </w:p>
        </w:tc>
      </w:tr>
      <w:tr w:rsidR="00F67151" w:rsidRPr="00250CD8" w14:paraId="7FB6423F" w14:textId="77777777" w:rsidTr="0044193B">
        <w:tc>
          <w:tcPr>
            <w:tcW w:w="2263" w:type="dxa"/>
          </w:tcPr>
          <w:p w14:paraId="625BC11F" w14:textId="77777777" w:rsidR="00F67151" w:rsidRPr="00250CD8" w:rsidRDefault="00F67151" w:rsidP="0044193B">
            <w:pPr>
              <w:jc w:val="both"/>
              <w:rPr>
                <w:b/>
                <w:bCs/>
                <w:sz w:val="26"/>
                <w:szCs w:val="26"/>
              </w:rPr>
            </w:pPr>
          </w:p>
        </w:tc>
        <w:tc>
          <w:tcPr>
            <w:tcW w:w="3969" w:type="dxa"/>
          </w:tcPr>
          <w:p w14:paraId="750C9FD8" w14:textId="77777777" w:rsidR="00F67151" w:rsidRPr="00250CD8" w:rsidRDefault="00F67151" w:rsidP="0044193B">
            <w:pPr>
              <w:jc w:val="both"/>
              <w:rPr>
                <w:sz w:val="26"/>
                <w:szCs w:val="26"/>
              </w:rPr>
            </w:pPr>
            <w:r w:rsidRPr="00250CD8">
              <w:rPr>
                <w:sz w:val="26"/>
                <w:szCs w:val="26"/>
              </w:rPr>
              <w:t>PF.01.01. Porcentaje de casos concluidos por disminución del riesgo respecto al total de casos concluidos por terminación del proceso en el Programa de Protección.</w:t>
            </w:r>
          </w:p>
        </w:tc>
        <w:tc>
          <w:tcPr>
            <w:tcW w:w="1134" w:type="dxa"/>
            <w:vAlign w:val="center"/>
          </w:tcPr>
          <w:p w14:paraId="005D1CA8" w14:textId="77777777" w:rsidR="00F67151" w:rsidRPr="00250CD8" w:rsidRDefault="00F67151" w:rsidP="0044193B">
            <w:pPr>
              <w:jc w:val="center"/>
              <w:rPr>
                <w:sz w:val="26"/>
                <w:szCs w:val="26"/>
              </w:rPr>
            </w:pPr>
            <w:r w:rsidRPr="00250CD8">
              <w:rPr>
                <w:sz w:val="26"/>
                <w:szCs w:val="26"/>
              </w:rPr>
              <w:t>14,5</w:t>
            </w:r>
          </w:p>
        </w:tc>
        <w:tc>
          <w:tcPr>
            <w:tcW w:w="1985" w:type="dxa"/>
          </w:tcPr>
          <w:p w14:paraId="0F20FDD3" w14:textId="77777777" w:rsidR="00F67151" w:rsidRPr="00250CD8" w:rsidRDefault="00F67151" w:rsidP="0044193B">
            <w:pPr>
              <w:jc w:val="right"/>
              <w:rPr>
                <w:b/>
                <w:bCs/>
              </w:rPr>
            </w:pPr>
          </w:p>
        </w:tc>
      </w:tr>
      <w:tr w:rsidR="00F67151" w:rsidRPr="00250CD8" w14:paraId="33AA27B9" w14:textId="77777777" w:rsidTr="0044193B">
        <w:tc>
          <w:tcPr>
            <w:tcW w:w="2263" w:type="dxa"/>
          </w:tcPr>
          <w:p w14:paraId="0E1854BF" w14:textId="77777777" w:rsidR="00F67151" w:rsidRPr="00250CD8" w:rsidRDefault="00F67151" w:rsidP="0044193B">
            <w:pPr>
              <w:jc w:val="both"/>
              <w:rPr>
                <w:b/>
                <w:bCs/>
                <w:sz w:val="26"/>
                <w:szCs w:val="26"/>
              </w:rPr>
            </w:pPr>
          </w:p>
        </w:tc>
        <w:tc>
          <w:tcPr>
            <w:tcW w:w="3969" w:type="dxa"/>
          </w:tcPr>
          <w:p w14:paraId="5677D19E" w14:textId="77777777" w:rsidR="00F67151" w:rsidRPr="00250CD8" w:rsidRDefault="00F67151" w:rsidP="0044193B">
            <w:pPr>
              <w:jc w:val="both"/>
              <w:rPr>
                <w:sz w:val="26"/>
                <w:szCs w:val="26"/>
              </w:rPr>
            </w:pPr>
            <w:r w:rsidRPr="00250CD8">
              <w:rPr>
                <w:sz w:val="26"/>
                <w:szCs w:val="26"/>
              </w:rPr>
              <w:t xml:space="preserve">PF.01.02. Porcentaje de casos concluidos por finalización del plan de intervención individualizado respecto al total de casos concluidos </w:t>
            </w:r>
            <w:r w:rsidRPr="00250CD8">
              <w:rPr>
                <w:sz w:val="26"/>
                <w:szCs w:val="26"/>
              </w:rPr>
              <w:lastRenderedPageBreak/>
              <w:t>por terminación del proceso de atención.</w:t>
            </w:r>
          </w:p>
        </w:tc>
        <w:tc>
          <w:tcPr>
            <w:tcW w:w="1134" w:type="dxa"/>
            <w:vAlign w:val="center"/>
          </w:tcPr>
          <w:p w14:paraId="4DB17702" w14:textId="77777777" w:rsidR="00F67151" w:rsidRPr="00250CD8" w:rsidRDefault="00F67151" w:rsidP="0044193B">
            <w:pPr>
              <w:jc w:val="center"/>
              <w:rPr>
                <w:sz w:val="26"/>
                <w:szCs w:val="26"/>
              </w:rPr>
            </w:pPr>
            <w:r w:rsidRPr="00250CD8">
              <w:rPr>
                <w:sz w:val="26"/>
                <w:szCs w:val="26"/>
              </w:rPr>
              <w:lastRenderedPageBreak/>
              <w:t>45,5</w:t>
            </w:r>
          </w:p>
        </w:tc>
        <w:tc>
          <w:tcPr>
            <w:tcW w:w="1985" w:type="dxa"/>
          </w:tcPr>
          <w:p w14:paraId="2C2F750C" w14:textId="77777777" w:rsidR="00F67151" w:rsidRPr="00250CD8" w:rsidRDefault="00F67151" w:rsidP="0044193B">
            <w:pPr>
              <w:jc w:val="right"/>
              <w:rPr>
                <w:b/>
                <w:bCs/>
              </w:rPr>
            </w:pPr>
          </w:p>
        </w:tc>
      </w:tr>
      <w:tr w:rsidR="00F67151" w:rsidRPr="00250CD8" w14:paraId="39218791" w14:textId="77777777" w:rsidTr="0044193B">
        <w:tc>
          <w:tcPr>
            <w:tcW w:w="2263" w:type="dxa"/>
          </w:tcPr>
          <w:p w14:paraId="21C2C04C" w14:textId="77777777" w:rsidR="00F67151" w:rsidRPr="00250CD8" w:rsidRDefault="00F67151" w:rsidP="0044193B">
            <w:pPr>
              <w:jc w:val="both"/>
              <w:rPr>
                <w:b/>
                <w:bCs/>
                <w:sz w:val="26"/>
                <w:szCs w:val="26"/>
              </w:rPr>
            </w:pPr>
          </w:p>
        </w:tc>
        <w:tc>
          <w:tcPr>
            <w:tcW w:w="3969" w:type="dxa"/>
          </w:tcPr>
          <w:p w14:paraId="4757E027" w14:textId="77777777" w:rsidR="00F67151" w:rsidRPr="00250CD8" w:rsidRDefault="00F67151" w:rsidP="0044193B">
            <w:pPr>
              <w:jc w:val="both"/>
              <w:rPr>
                <w:sz w:val="26"/>
                <w:szCs w:val="26"/>
              </w:rPr>
            </w:pPr>
            <w:r w:rsidRPr="00250CD8">
              <w:rPr>
                <w:sz w:val="26"/>
                <w:szCs w:val="26"/>
              </w:rPr>
              <w:t>PF.01.03. Porcentaje de visitas realizadas por parte del personal de la OAPVD y la UPROV a personas ingresadas a los programas de Atención y Protección respecto al total de personas identificadas en condición de vulnerabilidad que son atendidas en los programas de Atención o Protección.</w:t>
            </w:r>
          </w:p>
        </w:tc>
        <w:tc>
          <w:tcPr>
            <w:tcW w:w="1134" w:type="dxa"/>
            <w:vAlign w:val="center"/>
          </w:tcPr>
          <w:p w14:paraId="113F0905" w14:textId="77777777" w:rsidR="00F67151" w:rsidRPr="00250CD8" w:rsidRDefault="00F67151" w:rsidP="0044193B">
            <w:pPr>
              <w:jc w:val="center"/>
              <w:rPr>
                <w:sz w:val="26"/>
                <w:szCs w:val="26"/>
              </w:rPr>
            </w:pPr>
            <w:r w:rsidRPr="00250CD8">
              <w:rPr>
                <w:sz w:val="26"/>
                <w:szCs w:val="26"/>
              </w:rPr>
              <w:t>19,5</w:t>
            </w:r>
          </w:p>
        </w:tc>
        <w:tc>
          <w:tcPr>
            <w:tcW w:w="1985" w:type="dxa"/>
          </w:tcPr>
          <w:p w14:paraId="3A49B7EB" w14:textId="77777777" w:rsidR="00F67151" w:rsidRPr="00250CD8" w:rsidRDefault="00F67151" w:rsidP="0044193B">
            <w:pPr>
              <w:jc w:val="right"/>
              <w:rPr>
                <w:b/>
                <w:bCs/>
              </w:rPr>
            </w:pPr>
          </w:p>
        </w:tc>
      </w:tr>
      <w:tr w:rsidR="00F67151" w:rsidRPr="00250CD8" w14:paraId="5E57F69D" w14:textId="77777777" w:rsidTr="0044193B">
        <w:tc>
          <w:tcPr>
            <w:tcW w:w="2263" w:type="dxa"/>
          </w:tcPr>
          <w:p w14:paraId="565A8D4E" w14:textId="77777777" w:rsidR="00F67151" w:rsidRPr="00250CD8" w:rsidRDefault="00F67151" w:rsidP="0044193B">
            <w:pPr>
              <w:jc w:val="both"/>
              <w:rPr>
                <w:b/>
                <w:bCs/>
                <w:sz w:val="26"/>
                <w:szCs w:val="26"/>
              </w:rPr>
            </w:pPr>
          </w:p>
        </w:tc>
        <w:tc>
          <w:tcPr>
            <w:tcW w:w="3969" w:type="dxa"/>
          </w:tcPr>
          <w:p w14:paraId="6AEBDC0D" w14:textId="77777777" w:rsidR="00F67151" w:rsidRPr="00250CD8" w:rsidRDefault="00F67151" w:rsidP="0044193B">
            <w:pPr>
              <w:jc w:val="both"/>
              <w:rPr>
                <w:sz w:val="26"/>
                <w:szCs w:val="26"/>
              </w:rPr>
            </w:pPr>
            <w:r w:rsidRPr="00250CD8">
              <w:rPr>
                <w:sz w:val="26"/>
                <w:szCs w:val="26"/>
              </w:rPr>
              <w:t>PF.01.04. Monitoreo presencial a por lo menos uno de los líderes indígenas víctimas depositarios de medidas cautelares por parte del personal de la UPROV.</w:t>
            </w:r>
          </w:p>
        </w:tc>
        <w:tc>
          <w:tcPr>
            <w:tcW w:w="1134" w:type="dxa"/>
            <w:vAlign w:val="center"/>
          </w:tcPr>
          <w:p w14:paraId="7565BC15" w14:textId="77777777" w:rsidR="00F67151" w:rsidRPr="00250CD8" w:rsidRDefault="00F67151" w:rsidP="0044193B">
            <w:pPr>
              <w:jc w:val="center"/>
              <w:rPr>
                <w:sz w:val="26"/>
                <w:szCs w:val="26"/>
              </w:rPr>
            </w:pPr>
            <w:r w:rsidRPr="00250CD8">
              <w:rPr>
                <w:sz w:val="26"/>
                <w:szCs w:val="26"/>
              </w:rPr>
              <w:t>60</w:t>
            </w:r>
          </w:p>
        </w:tc>
        <w:tc>
          <w:tcPr>
            <w:tcW w:w="1985" w:type="dxa"/>
          </w:tcPr>
          <w:p w14:paraId="5AED580E" w14:textId="77777777" w:rsidR="00F67151" w:rsidRPr="00250CD8" w:rsidRDefault="00F67151" w:rsidP="0044193B">
            <w:pPr>
              <w:jc w:val="right"/>
              <w:rPr>
                <w:b/>
                <w:bCs/>
              </w:rPr>
            </w:pPr>
          </w:p>
        </w:tc>
      </w:tr>
      <w:tr w:rsidR="00F67151" w:rsidRPr="00250CD8" w14:paraId="2BF68D95" w14:textId="77777777" w:rsidTr="0044193B">
        <w:tc>
          <w:tcPr>
            <w:tcW w:w="2263" w:type="dxa"/>
          </w:tcPr>
          <w:p w14:paraId="6F9CC398" w14:textId="77777777" w:rsidR="00F67151" w:rsidRPr="00250CD8" w:rsidRDefault="00F67151" w:rsidP="0044193B">
            <w:pPr>
              <w:jc w:val="both"/>
              <w:rPr>
                <w:b/>
                <w:bCs/>
                <w:sz w:val="26"/>
                <w:szCs w:val="26"/>
              </w:rPr>
            </w:pPr>
            <w:r w:rsidRPr="00250CD8">
              <w:rPr>
                <w:b/>
                <w:bCs/>
                <w:sz w:val="26"/>
                <w:szCs w:val="26"/>
              </w:rPr>
              <w:t>951 Administración Fondo de Jubilaciones y Pensiones del Poder Judicial</w:t>
            </w:r>
          </w:p>
        </w:tc>
        <w:tc>
          <w:tcPr>
            <w:tcW w:w="3969" w:type="dxa"/>
            <w:vAlign w:val="center"/>
          </w:tcPr>
          <w:p w14:paraId="6C0880E6" w14:textId="77777777" w:rsidR="00F67151" w:rsidRPr="00250CD8" w:rsidRDefault="00F67151" w:rsidP="0044193B">
            <w:pPr>
              <w:rPr>
                <w:b/>
                <w:bCs/>
                <w:sz w:val="26"/>
                <w:szCs w:val="26"/>
                <w:u w:val="single"/>
              </w:rPr>
            </w:pPr>
          </w:p>
        </w:tc>
        <w:tc>
          <w:tcPr>
            <w:tcW w:w="1134" w:type="dxa"/>
            <w:vAlign w:val="center"/>
          </w:tcPr>
          <w:p w14:paraId="1D45D9F0" w14:textId="77777777" w:rsidR="00F67151" w:rsidRPr="00250CD8" w:rsidRDefault="00F67151" w:rsidP="0044193B">
            <w:pPr>
              <w:jc w:val="center"/>
              <w:rPr>
                <w:sz w:val="26"/>
                <w:szCs w:val="26"/>
              </w:rPr>
            </w:pPr>
          </w:p>
        </w:tc>
        <w:tc>
          <w:tcPr>
            <w:tcW w:w="1985" w:type="dxa"/>
            <w:vAlign w:val="center"/>
          </w:tcPr>
          <w:p w14:paraId="1BC692B3" w14:textId="77777777" w:rsidR="00F67151" w:rsidRPr="00250CD8" w:rsidRDefault="00F67151" w:rsidP="0044193B">
            <w:pPr>
              <w:jc w:val="right"/>
              <w:rPr>
                <w:b/>
                <w:bCs/>
              </w:rPr>
            </w:pPr>
          </w:p>
        </w:tc>
      </w:tr>
      <w:tr w:rsidR="00F67151" w:rsidRPr="00250CD8" w14:paraId="13DB2707" w14:textId="77777777" w:rsidTr="0044193B">
        <w:tc>
          <w:tcPr>
            <w:tcW w:w="2263" w:type="dxa"/>
            <w:shd w:val="clear" w:color="auto" w:fill="BFBFBF" w:themeFill="background1" w:themeFillShade="BF"/>
          </w:tcPr>
          <w:p w14:paraId="2CA25B95" w14:textId="77777777" w:rsidR="00F67151" w:rsidRPr="00250CD8" w:rsidRDefault="00F67151" w:rsidP="0044193B">
            <w:pPr>
              <w:rPr>
                <w:sz w:val="26"/>
                <w:szCs w:val="26"/>
              </w:rPr>
            </w:pPr>
            <w:r w:rsidRPr="00250CD8">
              <w:rPr>
                <w:b/>
                <w:bCs/>
                <w:sz w:val="26"/>
                <w:szCs w:val="26"/>
              </w:rPr>
              <w:t>COSTO RECURSO HUMANO</w:t>
            </w:r>
          </w:p>
        </w:tc>
        <w:tc>
          <w:tcPr>
            <w:tcW w:w="3969" w:type="dxa"/>
            <w:shd w:val="clear" w:color="auto" w:fill="BFBFBF" w:themeFill="background1" w:themeFillShade="BF"/>
            <w:vAlign w:val="center"/>
          </w:tcPr>
          <w:p w14:paraId="6BA01D6C"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rPr>
              <w:t>1 574 161 560</w:t>
            </w:r>
          </w:p>
        </w:tc>
        <w:tc>
          <w:tcPr>
            <w:tcW w:w="1134" w:type="dxa"/>
            <w:vAlign w:val="center"/>
          </w:tcPr>
          <w:p w14:paraId="78959E35" w14:textId="77777777" w:rsidR="00F67151" w:rsidRPr="00250CD8" w:rsidRDefault="00F67151" w:rsidP="0044193B">
            <w:pPr>
              <w:jc w:val="center"/>
              <w:rPr>
                <w:sz w:val="26"/>
                <w:szCs w:val="26"/>
              </w:rPr>
            </w:pPr>
          </w:p>
        </w:tc>
        <w:tc>
          <w:tcPr>
            <w:tcW w:w="1985" w:type="dxa"/>
          </w:tcPr>
          <w:p w14:paraId="1EE35FB3" w14:textId="77777777" w:rsidR="00F67151" w:rsidRPr="00250CD8" w:rsidRDefault="00F67151" w:rsidP="0044193B"/>
        </w:tc>
      </w:tr>
      <w:tr w:rsidR="00F67151" w:rsidRPr="00250CD8" w14:paraId="3E35364F" w14:textId="77777777" w:rsidTr="0044193B">
        <w:tc>
          <w:tcPr>
            <w:tcW w:w="2263" w:type="dxa"/>
            <w:shd w:val="clear" w:color="auto" w:fill="BFBFBF" w:themeFill="background1" w:themeFillShade="BF"/>
          </w:tcPr>
          <w:p w14:paraId="5974F894" w14:textId="77777777" w:rsidR="00F67151" w:rsidRPr="00250CD8" w:rsidRDefault="00F67151" w:rsidP="0044193B">
            <w:pPr>
              <w:rPr>
                <w:sz w:val="26"/>
                <w:szCs w:val="26"/>
              </w:rPr>
            </w:pPr>
            <w:r w:rsidRPr="00250CD8">
              <w:rPr>
                <w:b/>
                <w:bCs/>
                <w:sz w:val="26"/>
                <w:szCs w:val="26"/>
              </w:rPr>
              <w:t>GASTO VARIABLE</w:t>
            </w:r>
          </w:p>
        </w:tc>
        <w:tc>
          <w:tcPr>
            <w:tcW w:w="3969" w:type="dxa"/>
            <w:shd w:val="clear" w:color="auto" w:fill="BFBFBF" w:themeFill="background1" w:themeFillShade="BF"/>
            <w:vAlign w:val="center"/>
          </w:tcPr>
          <w:p w14:paraId="77713914" w14:textId="77777777" w:rsidR="00F67151" w:rsidRPr="00250CD8" w:rsidRDefault="00F67151" w:rsidP="0044193B">
            <w:pPr>
              <w:jc w:val="both"/>
              <w:rPr>
                <w:b/>
                <w:bCs/>
                <w:sz w:val="26"/>
                <w:szCs w:val="26"/>
                <w:u w:val="single"/>
              </w:rPr>
            </w:pPr>
            <w:r w:rsidRPr="00250CD8">
              <w:rPr>
                <w:b/>
                <w:bCs/>
                <w:sz w:val="26"/>
                <w:szCs w:val="26"/>
              </w:rPr>
              <w:t>¢</w:t>
            </w:r>
            <w:r w:rsidRPr="00250CD8">
              <w:rPr>
                <w:sz w:val="26"/>
                <w:szCs w:val="26"/>
              </w:rPr>
              <w:t>613 902 461</w:t>
            </w:r>
          </w:p>
        </w:tc>
        <w:tc>
          <w:tcPr>
            <w:tcW w:w="1134" w:type="dxa"/>
            <w:vAlign w:val="center"/>
          </w:tcPr>
          <w:p w14:paraId="4DA7A302" w14:textId="77777777" w:rsidR="00F67151" w:rsidRPr="00250CD8" w:rsidRDefault="00F67151" w:rsidP="0044193B">
            <w:pPr>
              <w:jc w:val="center"/>
              <w:rPr>
                <w:sz w:val="26"/>
                <w:szCs w:val="26"/>
              </w:rPr>
            </w:pPr>
          </w:p>
        </w:tc>
        <w:tc>
          <w:tcPr>
            <w:tcW w:w="1985" w:type="dxa"/>
          </w:tcPr>
          <w:p w14:paraId="33256F8D" w14:textId="77777777" w:rsidR="00F67151" w:rsidRPr="00250CD8" w:rsidRDefault="00F67151" w:rsidP="0044193B"/>
        </w:tc>
      </w:tr>
      <w:tr w:rsidR="00F67151" w:rsidRPr="00250CD8" w14:paraId="1248207B" w14:textId="77777777" w:rsidTr="0044193B">
        <w:tc>
          <w:tcPr>
            <w:tcW w:w="2263" w:type="dxa"/>
          </w:tcPr>
          <w:p w14:paraId="1A71567C" w14:textId="77777777" w:rsidR="00F67151" w:rsidRPr="00250CD8" w:rsidRDefault="00F67151" w:rsidP="0044193B">
            <w:pPr>
              <w:rPr>
                <w:sz w:val="26"/>
                <w:szCs w:val="26"/>
              </w:rPr>
            </w:pPr>
          </w:p>
        </w:tc>
        <w:tc>
          <w:tcPr>
            <w:tcW w:w="3969" w:type="dxa"/>
          </w:tcPr>
          <w:p w14:paraId="090F881A" w14:textId="77777777" w:rsidR="00F67151" w:rsidRPr="00250CD8" w:rsidRDefault="00F67151" w:rsidP="0044193B">
            <w:pPr>
              <w:jc w:val="both"/>
              <w:rPr>
                <w:sz w:val="26"/>
                <w:szCs w:val="26"/>
              </w:rPr>
            </w:pPr>
            <w:r w:rsidRPr="00250CD8">
              <w:rPr>
                <w:b/>
                <w:bCs/>
                <w:sz w:val="26"/>
                <w:szCs w:val="26"/>
                <w:u w:val="single"/>
              </w:rPr>
              <w:t>PRODUCTO</w:t>
            </w:r>
          </w:p>
        </w:tc>
        <w:tc>
          <w:tcPr>
            <w:tcW w:w="1134" w:type="dxa"/>
            <w:vAlign w:val="center"/>
          </w:tcPr>
          <w:p w14:paraId="33E4F1A3" w14:textId="77777777" w:rsidR="00F67151" w:rsidRPr="00250CD8" w:rsidRDefault="00F67151" w:rsidP="0044193B">
            <w:pPr>
              <w:jc w:val="center"/>
              <w:rPr>
                <w:sz w:val="26"/>
                <w:szCs w:val="26"/>
              </w:rPr>
            </w:pPr>
          </w:p>
        </w:tc>
        <w:tc>
          <w:tcPr>
            <w:tcW w:w="1985" w:type="dxa"/>
          </w:tcPr>
          <w:p w14:paraId="7116C9C9" w14:textId="77777777" w:rsidR="00F67151" w:rsidRPr="00250CD8" w:rsidRDefault="00F67151" w:rsidP="0044193B"/>
        </w:tc>
      </w:tr>
      <w:tr w:rsidR="00F67151" w:rsidRPr="00250CD8" w14:paraId="3F251FD2" w14:textId="77777777" w:rsidTr="0044193B">
        <w:tc>
          <w:tcPr>
            <w:tcW w:w="2263" w:type="dxa"/>
          </w:tcPr>
          <w:p w14:paraId="7412B6EB" w14:textId="77777777" w:rsidR="00F67151" w:rsidRPr="00250CD8" w:rsidRDefault="00F67151" w:rsidP="0044193B">
            <w:pPr>
              <w:rPr>
                <w:sz w:val="26"/>
                <w:szCs w:val="26"/>
              </w:rPr>
            </w:pPr>
          </w:p>
        </w:tc>
        <w:tc>
          <w:tcPr>
            <w:tcW w:w="3969" w:type="dxa"/>
          </w:tcPr>
          <w:p w14:paraId="0D0043F8" w14:textId="77777777" w:rsidR="00F67151" w:rsidRPr="00250CD8" w:rsidRDefault="00F67151" w:rsidP="0044193B">
            <w:pPr>
              <w:jc w:val="both"/>
              <w:rPr>
                <w:sz w:val="26"/>
                <w:szCs w:val="26"/>
              </w:rPr>
            </w:pPr>
            <w:r w:rsidRPr="00250CD8">
              <w:rPr>
                <w:sz w:val="26"/>
                <w:szCs w:val="26"/>
              </w:rPr>
              <w:t>PF.01. Atención en materia de pensiones a las personas afiliadas (tanto activas como beneficiarios) del</w:t>
            </w:r>
            <w:r w:rsidRPr="00250CD8">
              <w:rPr>
                <w:spacing w:val="1"/>
                <w:sz w:val="26"/>
                <w:szCs w:val="26"/>
              </w:rPr>
              <w:t xml:space="preserve"> </w:t>
            </w:r>
            <w:r w:rsidRPr="00250CD8">
              <w:rPr>
                <w:sz w:val="26"/>
                <w:szCs w:val="26"/>
              </w:rPr>
              <w:t>régimen del Fondo de Jubilaciones y Pensiones</w:t>
            </w:r>
            <w:r w:rsidRPr="00250CD8">
              <w:rPr>
                <w:spacing w:val="-58"/>
                <w:sz w:val="26"/>
                <w:szCs w:val="26"/>
              </w:rPr>
              <w:t xml:space="preserve"> </w:t>
            </w:r>
            <w:r w:rsidRPr="00250CD8">
              <w:rPr>
                <w:sz w:val="26"/>
                <w:szCs w:val="26"/>
              </w:rPr>
              <w:t>del Poder Judicial.</w:t>
            </w:r>
          </w:p>
        </w:tc>
        <w:tc>
          <w:tcPr>
            <w:tcW w:w="1134" w:type="dxa"/>
            <w:vAlign w:val="center"/>
          </w:tcPr>
          <w:p w14:paraId="5E3C3877" w14:textId="77777777" w:rsidR="00F67151" w:rsidRPr="00250CD8" w:rsidRDefault="00F67151" w:rsidP="0044193B">
            <w:pPr>
              <w:jc w:val="center"/>
              <w:rPr>
                <w:sz w:val="26"/>
                <w:szCs w:val="26"/>
              </w:rPr>
            </w:pPr>
            <w:r w:rsidRPr="00250CD8">
              <w:rPr>
                <w:sz w:val="26"/>
                <w:szCs w:val="26"/>
              </w:rPr>
              <w:t>5.924</w:t>
            </w:r>
          </w:p>
        </w:tc>
        <w:tc>
          <w:tcPr>
            <w:tcW w:w="1985" w:type="dxa"/>
          </w:tcPr>
          <w:p w14:paraId="474F0FFC" w14:textId="77777777" w:rsidR="00F67151" w:rsidRPr="00250CD8" w:rsidRDefault="00F67151" w:rsidP="0044193B"/>
        </w:tc>
      </w:tr>
      <w:tr w:rsidR="00F67151" w:rsidRPr="00250CD8" w14:paraId="1348AB63" w14:textId="77777777" w:rsidTr="0044193B">
        <w:tc>
          <w:tcPr>
            <w:tcW w:w="2263" w:type="dxa"/>
          </w:tcPr>
          <w:p w14:paraId="0E429D00" w14:textId="77777777" w:rsidR="00F67151" w:rsidRPr="00250CD8" w:rsidRDefault="00F67151" w:rsidP="0044193B">
            <w:pPr>
              <w:rPr>
                <w:sz w:val="26"/>
                <w:szCs w:val="26"/>
              </w:rPr>
            </w:pPr>
          </w:p>
        </w:tc>
        <w:tc>
          <w:tcPr>
            <w:tcW w:w="3969" w:type="dxa"/>
          </w:tcPr>
          <w:p w14:paraId="2C8DB715" w14:textId="77777777" w:rsidR="00F67151" w:rsidRPr="00250CD8" w:rsidRDefault="00F67151" w:rsidP="0044193B">
            <w:pPr>
              <w:rPr>
                <w:b/>
                <w:bCs/>
                <w:sz w:val="26"/>
                <w:szCs w:val="26"/>
                <w:u w:val="single"/>
              </w:rPr>
            </w:pPr>
            <w:r w:rsidRPr="00250CD8">
              <w:rPr>
                <w:b/>
                <w:bCs/>
                <w:sz w:val="26"/>
                <w:szCs w:val="26"/>
                <w:u w:val="single"/>
              </w:rPr>
              <w:t>INDICADORES</w:t>
            </w:r>
          </w:p>
        </w:tc>
        <w:tc>
          <w:tcPr>
            <w:tcW w:w="1134" w:type="dxa"/>
            <w:vAlign w:val="center"/>
          </w:tcPr>
          <w:p w14:paraId="53B56F4E" w14:textId="77777777" w:rsidR="00F67151" w:rsidRPr="00250CD8" w:rsidRDefault="00F67151" w:rsidP="0044193B">
            <w:pPr>
              <w:jc w:val="center"/>
              <w:rPr>
                <w:sz w:val="26"/>
                <w:szCs w:val="26"/>
              </w:rPr>
            </w:pPr>
          </w:p>
        </w:tc>
        <w:tc>
          <w:tcPr>
            <w:tcW w:w="1985" w:type="dxa"/>
          </w:tcPr>
          <w:p w14:paraId="727BD288" w14:textId="77777777" w:rsidR="00F67151" w:rsidRPr="00250CD8" w:rsidRDefault="00F67151" w:rsidP="0044193B"/>
        </w:tc>
      </w:tr>
      <w:tr w:rsidR="00F67151" w:rsidRPr="00250CD8" w14:paraId="7C817B93" w14:textId="77777777" w:rsidTr="0044193B">
        <w:tc>
          <w:tcPr>
            <w:tcW w:w="2263" w:type="dxa"/>
          </w:tcPr>
          <w:p w14:paraId="65E3B1BB" w14:textId="77777777" w:rsidR="00F67151" w:rsidRPr="00250CD8" w:rsidRDefault="00F67151" w:rsidP="0044193B">
            <w:pPr>
              <w:rPr>
                <w:sz w:val="26"/>
                <w:szCs w:val="26"/>
              </w:rPr>
            </w:pPr>
          </w:p>
        </w:tc>
        <w:tc>
          <w:tcPr>
            <w:tcW w:w="3969" w:type="dxa"/>
          </w:tcPr>
          <w:p w14:paraId="6B2638AF" w14:textId="77777777" w:rsidR="00F67151" w:rsidRPr="00250CD8" w:rsidRDefault="00F67151" w:rsidP="0044193B">
            <w:pPr>
              <w:jc w:val="both"/>
              <w:rPr>
                <w:sz w:val="26"/>
                <w:szCs w:val="26"/>
              </w:rPr>
            </w:pPr>
            <w:r w:rsidRPr="00250CD8">
              <w:rPr>
                <w:sz w:val="26"/>
                <w:szCs w:val="26"/>
              </w:rPr>
              <w:t>PF.01.01. Porcentaje de satisfacción de personas usuarias que son atendidas por la Unidad de Pago de Jubilaciones y Pensiones.</w:t>
            </w:r>
          </w:p>
        </w:tc>
        <w:tc>
          <w:tcPr>
            <w:tcW w:w="1134" w:type="dxa"/>
            <w:vAlign w:val="center"/>
          </w:tcPr>
          <w:p w14:paraId="3459850A" w14:textId="77777777" w:rsidR="00F67151" w:rsidRPr="00250CD8" w:rsidRDefault="00F67151" w:rsidP="0044193B">
            <w:pPr>
              <w:jc w:val="center"/>
              <w:rPr>
                <w:sz w:val="26"/>
                <w:szCs w:val="26"/>
              </w:rPr>
            </w:pPr>
            <w:r w:rsidRPr="00250CD8">
              <w:rPr>
                <w:sz w:val="26"/>
                <w:szCs w:val="26"/>
              </w:rPr>
              <w:t>80</w:t>
            </w:r>
          </w:p>
        </w:tc>
        <w:tc>
          <w:tcPr>
            <w:tcW w:w="1985" w:type="dxa"/>
          </w:tcPr>
          <w:p w14:paraId="6951A706" w14:textId="77777777" w:rsidR="00F67151" w:rsidRPr="00250CD8" w:rsidRDefault="00F67151" w:rsidP="0044193B"/>
        </w:tc>
      </w:tr>
      <w:tr w:rsidR="00F67151" w:rsidRPr="00250CD8" w14:paraId="31BDC729" w14:textId="77777777" w:rsidTr="0044193B">
        <w:tc>
          <w:tcPr>
            <w:tcW w:w="2263" w:type="dxa"/>
          </w:tcPr>
          <w:p w14:paraId="0E6EB3E9" w14:textId="77777777" w:rsidR="00F67151" w:rsidRPr="00250CD8" w:rsidRDefault="00F67151" w:rsidP="0044193B">
            <w:pPr>
              <w:rPr>
                <w:sz w:val="26"/>
                <w:szCs w:val="26"/>
              </w:rPr>
            </w:pPr>
          </w:p>
        </w:tc>
        <w:tc>
          <w:tcPr>
            <w:tcW w:w="3969" w:type="dxa"/>
          </w:tcPr>
          <w:p w14:paraId="47F8AEB6" w14:textId="77777777" w:rsidR="00F67151" w:rsidRPr="00250CD8" w:rsidRDefault="00F67151" w:rsidP="0044193B">
            <w:pPr>
              <w:jc w:val="both"/>
              <w:rPr>
                <w:sz w:val="26"/>
                <w:szCs w:val="26"/>
              </w:rPr>
            </w:pPr>
            <w:r w:rsidRPr="00250CD8">
              <w:rPr>
                <w:sz w:val="26"/>
                <w:szCs w:val="26"/>
              </w:rPr>
              <w:t>PF.01.02. Porcentaje de satisfacción de personas usuarias que son atendidas por la Unidad de Cálculo de Beneficios.</w:t>
            </w:r>
          </w:p>
        </w:tc>
        <w:tc>
          <w:tcPr>
            <w:tcW w:w="1134" w:type="dxa"/>
            <w:vAlign w:val="center"/>
          </w:tcPr>
          <w:p w14:paraId="2A535762" w14:textId="77777777" w:rsidR="00F67151" w:rsidRPr="00250CD8" w:rsidRDefault="00F67151" w:rsidP="0044193B">
            <w:pPr>
              <w:jc w:val="center"/>
              <w:rPr>
                <w:sz w:val="26"/>
                <w:szCs w:val="26"/>
              </w:rPr>
            </w:pPr>
            <w:r w:rsidRPr="00250CD8">
              <w:rPr>
                <w:sz w:val="26"/>
                <w:szCs w:val="26"/>
              </w:rPr>
              <w:t>80</w:t>
            </w:r>
          </w:p>
        </w:tc>
        <w:tc>
          <w:tcPr>
            <w:tcW w:w="1985" w:type="dxa"/>
          </w:tcPr>
          <w:p w14:paraId="5A4C0738" w14:textId="77777777" w:rsidR="00F67151" w:rsidRPr="00250CD8" w:rsidRDefault="00F67151" w:rsidP="0044193B"/>
        </w:tc>
      </w:tr>
    </w:tbl>
    <w:p w14:paraId="588E453D" w14:textId="77777777" w:rsidR="00F67151" w:rsidRPr="00250CD8" w:rsidRDefault="00F67151" w:rsidP="00F67151"/>
    <w:p w14:paraId="31C7CD40" w14:textId="6D9297D3" w:rsidR="0085319D" w:rsidRPr="00250CD8" w:rsidRDefault="0085319D" w:rsidP="0085319D">
      <w:pPr>
        <w:spacing w:line="360" w:lineRule="auto"/>
        <w:ind w:firstLine="720"/>
        <w:jc w:val="center"/>
        <w:rPr>
          <w:b/>
          <w:bCs/>
          <w:sz w:val="28"/>
          <w:szCs w:val="28"/>
          <w:lang w:val="es-MX"/>
        </w:rPr>
      </w:pPr>
      <w:r w:rsidRPr="00250CD8">
        <w:rPr>
          <w:b/>
          <w:bCs/>
          <w:sz w:val="28"/>
          <w:szCs w:val="28"/>
          <w:lang w:val="es-MX"/>
        </w:rPr>
        <w:t>-0-</w:t>
      </w:r>
    </w:p>
    <w:p w14:paraId="4151880B" w14:textId="2AB9B7AA" w:rsidR="00F67151" w:rsidRPr="00250CD8" w:rsidRDefault="00F67151" w:rsidP="00F67151">
      <w:pPr>
        <w:spacing w:line="360" w:lineRule="auto"/>
        <w:ind w:firstLine="720"/>
        <w:jc w:val="both"/>
        <w:rPr>
          <w:b/>
          <w:bCs/>
          <w:snapToGrid w:val="0"/>
          <w:color w:val="000000" w:themeColor="text1"/>
          <w:sz w:val="24"/>
          <w:szCs w:val="24"/>
        </w:rPr>
      </w:pPr>
      <w:r w:rsidRPr="00250CD8">
        <w:rPr>
          <w:b/>
          <w:bCs/>
          <w:sz w:val="28"/>
          <w:szCs w:val="28"/>
          <w:lang w:val="es-MX"/>
        </w:rPr>
        <w:lastRenderedPageBreak/>
        <w:t xml:space="preserve">Se acordó:  </w:t>
      </w:r>
      <w:r w:rsidRPr="00250CD8">
        <w:rPr>
          <w:sz w:val="28"/>
          <w:szCs w:val="28"/>
          <w:lang w:val="es-MX"/>
        </w:rPr>
        <w:t>Tomar nota del informe que presenta la Dirección de Planificación con respecto a la relación del presupuesto formulado para el 2024 en el marco del Proceso de elaboración del Plan Estratégico Institucional, Planes Anuales Operativos y la Programación de Objetivos y Metas de cada programa institucional.</w:t>
      </w:r>
      <w:r w:rsidRPr="00250CD8">
        <w:rPr>
          <w:b/>
          <w:bCs/>
          <w:snapToGrid w:val="0"/>
          <w:color w:val="000000" w:themeColor="text1"/>
          <w:sz w:val="28"/>
          <w:szCs w:val="28"/>
        </w:rPr>
        <w:t xml:space="preserve"> Se declara acuerdo firme.</w:t>
      </w:r>
    </w:p>
    <w:p w14:paraId="3B3FDD62" w14:textId="77777777" w:rsidR="00AF6F16" w:rsidRPr="00250CD8" w:rsidRDefault="00AF6F16">
      <w:pPr>
        <w:suppressAutoHyphens w:val="0"/>
        <w:rPr>
          <w:b/>
          <w:bCs/>
          <w:color w:val="000000" w:themeColor="text1"/>
          <w:kern w:val="1"/>
          <w:sz w:val="28"/>
          <w:szCs w:val="28"/>
          <w:u w:val="single"/>
        </w:rPr>
      </w:pPr>
      <w:r w:rsidRPr="00250CD8">
        <w:rPr>
          <w:b/>
          <w:bCs/>
          <w:color w:val="000000" w:themeColor="text1"/>
          <w:kern w:val="1"/>
          <w:sz w:val="28"/>
          <w:szCs w:val="28"/>
          <w:u w:val="single"/>
        </w:rPr>
        <w:br w:type="page"/>
      </w:r>
    </w:p>
    <w:p w14:paraId="0685CC06" w14:textId="64C9DF11" w:rsidR="00F67151" w:rsidRPr="00250CD8" w:rsidRDefault="00F67151" w:rsidP="00F67151">
      <w:pPr>
        <w:keepNext/>
        <w:tabs>
          <w:tab w:val="num" w:pos="0"/>
        </w:tabs>
        <w:spacing w:before="240" w:after="120" w:line="360" w:lineRule="auto"/>
        <w:ind w:left="302"/>
        <w:jc w:val="center"/>
        <w:outlineLvl w:val="0"/>
        <w:rPr>
          <w:color w:val="FF0000"/>
          <w:kern w:val="1"/>
          <w:sz w:val="28"/>
          <w:szCs w:val="28"/>
          <w:u w:val="single"/>
        </w:rPr>
      </w:pPr>
      <w:r w:rsidRPr="00250CD8">
        <w:rPr>
          <w:b/>
          <w:bCs/>
          <w:color w:val="000000" w:themeColor="text1"/>
          <w:kern w:val="1"/>
          <w:sz w:val="28"/>
          <w:szCs w:val="28"/>
          <w:u w:val="single"/>
        </w:rPr>
        <w:lastRenderedPageBreak/>
        <w:t>ARTÍCULO III</w:t>
      </w:r>
    </w:p>
    <w:p w14:paraId="35F2814E" w14:textId="77777777" w:rsidR="00F67151" w:rsidRPr="00250CD8" w:rsidRDefault="00F67151" w:rsidP="00F67151">
      <w:pPr>
        <w:rPr>
          <w:b/>
          <w:color w:val="538135"/>
          <w:sz w:val="28"/>
          <w:szCs w:val="28"/>
        </w:rPr>
      </w:pPr>
      <w:r w:rsidRPr="00250CD8">
        <w:rPr>
          <w:b/>
          <w:sz w:val="28"/>
          <w:szCs w:val="28"/>
        </w:rPr>
        <w:t>Documento N°</w:t>
      </w:r>
      <w:r w:rsidRPr="00250CD8">
        <w:rPr>
          <w:b/>
          <w:bCs/>
          <w:sz w:val="28"/>
          <w:szCs w:val="28"/>
        </w:rPr>
        <w:t xml:space="preserve"> </w:t>
      </w:r>
      <w:r w:rsidRPr="00250CD8">
        <w:rPr>
          <w:b/>
          <w:color w:val="538135"/>
          <w:sz w:val="28"/>
          <w:szCs w:val="28"/>
        </w:rPr>
        <w:t>4746-2023</w:t>
      </w:r>
    </w:p>
    <w:p w14:paraId="3357533F" w14:textId="77777777" w:rsidR="00F67151" w:rsidRPr="00250CD8" w:rsidRDefault="00F67151" w:rsidP="00F67151">
      <w:pPr>
        <w:spacing w:before="100" w:beforeAutospacing="1" w:after="100" w:afterAutospacing="1" w:line="480" w:lineRule="auto"/>
        <w:ind w:firstLine="708"/>
        <w:jc w:val="both"/>
        <w:rPr>
          <w:bCs/>
          <w:sz w:val="28"/>
          <w:szCs w:val="28"/>
          <w:lang w:eastAsia="es-CR"/>
        </w:rPr>
      </w:pPr>
      <w:r w:rsidRPr="00250CD8">
        <w:rPr>
          <w:bCs/>
          <w:sz w:val="28"/>
          <w:szCs w:val="28"/>
          <w:lang w:eastAsia="es-CR"/>
        </w:rPr>
        <w:t>La licenciada Nacira Valverde Bermúdez, Directora de Planificación expone lo informado en el oficio N° 1185-DE-2023 del 24 de abril del 2023 suscrito por la Máster Ana Eugenia Romero Jenkins, Directora Ejecutiva, donde señala lo manifestado por la diputada Sonia Rojas Méndez en reunión con la Presidencia de la Corte el pasado martes 18 de abril y relativo a la negativa del Ministerio de Hacienda para financiar el proyecto “Complejo Judicial en Buenos Aires de Puntarenas”.</w:t>
      </w:r>
    </w:p>
    <w:p w14:paraId="38215D6C" w14:textId="77777777" w:rsidR="00F67151" w:rsidRPr="00250CD8" w:rsidRDefault="00F67151" w:rsidP="00F67151">
      <w:pPr>
        <w:spacing w:line="360" w:lineRule="auto"/>
        <w:ind w:firstLine="720"/>
        <w:jc w:val="center"/>
        <w:rPr>
          <w:i/>
          <w:iCs/>
        </w:rPr>
      </w:pPr>
      <w:r w:rsidRPr="00250CD8">
        <w:rPr>
          <w:i/>
          <w:iCs/>
        </w:rPr>
        <w:object w:dxaOrig="1508" w:dyaOrig="984" w14:anchorId="3720337D">
          <v:shape id="_x0000_i1028" type="#_x0000_t75" style="width:76pt;height:49.5pt" o:ole="">
            <v:imagedata r:id="rId30" o:title=""/>
          </v:shape>
          <o:OLEObject Type="Embed" ProgID="Package" ShapeID="_x0000_i1028" DrawAspect="Icon" ObjectID="_1746361846" r:id="rId31"/>
        </w:object>
      </w:r>
    </w:p>
    <w:p w14:paraId="7309C149" w14:textId="77777777" w:rsidR="00F67151" w:rsidRPr="00250CD8" w:rsidRDefault="00F67151" w:rsidP="00F67151">
      <w:pPr>
        <w:spacing w:before="240" w:after="240"/>
        <w:ind w:left="851" w:right="851" w:firstLine="709"/>
        <w:jc w:val="both"/>
        <w:rPr>
          <w:sz w:val="26"/>
          <w:szCs w:val="26"/>
        </w:rPr>
      </w:pPr>
      <w:r w:rsidRPr="00250CD8">
        <w:rPr>
          <w:sz w:val="26"/>
          <w:szCs w:val="26"/>
        </w:rPr>
        <w:t>“(…)</w:t>
      </w:r>
    </w:p>
    <w:p w14:paraId="5849118B" w14:textId="77777777" w:rsidR="00F67151" w:rsidRPr="00250CD8" w:rsidRDefault="00F67151" w:rsidP="00F67151">
      <w:pPr>
        <w:spacing w:before="240" w:after="240"/>
        <w:ind w:left="851" w:right="851" w:firstLine="709"/>
        <w:jc w:val="both"/>
        <w:rPr>
          <w:sz w:val="26"/>
          <w:szCs w:val="26"/>
        </w:rPr>
      </w:pPr>
      <w:r w:rsidRPr="00250CD8">
        <w:rPr>
          <w:sz w:val="26"/>
          <w:szCs w:val="26"/>
        </w:rPr>
        <w:t>En atención a lo informado por la diputada Sonia Rojas Méndez en reunión que sostuviera con la Presidencia de la Corte el pasado martes 18 del mes en curso, en el sentido de que la señora Natalia Díaz Quintana, Ministra de la Presidencia le indicó que, ante la negativa del Ministerio de Hacienda para financiar el proyecto “Complejo Judicial en Buenos Aires de Puntarenas” mediante un empréstito soberano, se incluyera en la formulación presupuestaria 2024; me permito informarle lo siguiente:</w:t>
      </w:r>
    </w:p>
    <w:p w14:paraId="0632DD70" w14:textId="77777777" w:rsidR="00F67151" w:rsidRPr="00250CD8" w:rsidRDefault="00F67151" w:rsidP="004C5677">
      <w:pPr>
        <w:widowControl w:val="0"/>
        <w:numPr>
          <w:ilvl w:val="0"/>
          <w:numId w:val="5"/>
        </w:numPr>
        <w:autoSpaceDE w:val="0"/>
        <w:autoSpaceDN w:val="0"/>
        <w:adjustRightInd w:val="0"/>
        <w:spacing w:before="240" w:after="240"/>
        <w:ind w:left="851" w:right="851" w:firstLine="709"/>
        <w:jc w:val="both"/>
        <w:rPr>
          <w:i/>
          <w:iCs/>
          <w:color w:val="000000"/>
          <w:sz w:val="26"/>
          <w:szCs w:val="26"/>
        </w:rPr>
      </w:pPr>
      <w:r w:rsidRPr="00250CD8">
        <w:rPr>
          <w:i/>
          <w:iCs/>
          <w:color w:val="000000"/>
          <w:sz w:val="26"/>
          <w:szCs w:val="26"/>
        </w:rPr>
        <w:t>Se indicó claramente a la diputada Rojas Méndez, que los recursos a incluir para el proyecto no podrían considerarse como parte del límite presupuestario del Poder Judicial, debido a las restricciones impuestas por el Ministerio de Hacienda.</w:t>
      </w:r>
    </w:p>
    <w:p w14:paraId="6865C04A" w14:textId="77777777" w:rsidR="00F67151" w:rsidRPr="00250CD8" w:rsidRDefault="00F67151" w:rsidP="004C5677">
      <w:pPr>
        <w:widowControl w:val="0"/>
        <w:numPr>
          <w:ilvl w:val="0"/>
          <w:numId w:val="5"/>
        </w:numPr>
        <w:autoSpaceDE w:val="0"/>
        <w:autoSpaceDN w:val="0"/>
        <w:adjustRightInd w:val="0"/>
        <w:spacing w:before="240" w:after="240"/>
        <w:ind w:left="851" w:right="851" w:firstLine="709"/>
        <w:jc w:val="both"/>
        <w:rPr>
          <w:i/>
          <w:iCs/>
          <w:color w:val="000000"/>
          <w:sz w:val="26"/>
          <w:szCs w:val="26"/>
        </w:rPr>
      </w:pPr>
      <w:r w:rsidRPr="00250CD8">
        <w:rPr>
          <w:i/>
          <w:iCs/>
          <w:color w:val="000000"/>
          <w:sz w:val="26"/>
          <w:szCs w:val="26"/>
        </w:rPr>
        <w:t>Dada la complejidad y costos asociados al proyecto, debe desarrollarse bajo la metodología plurianual, lo que resulta indispensable el compromiso de dotar recursos tanto en el 2024 como en el 2025 para poder concluirlo.</w:t>
      </w:r>
    </w:p>
    <w:p w14:paraId="228ED657" w14:textId="77777777" w:rsidR="00F67151" w:rsidRPr="00250CD8" w:rsidRDefault="00F67151" w:rsidP="004C5677">
      <w:pPr>
        <w:widowControl w:val="0"/>
        <w:numPr>
          <w:ilvl w:val="0"/>
          <w:numId w:val="5"/>
        </w:numPr>
        <w:autoSpaceDE w:val="0"/>
        <w:autoSpaceDN w:val="0"/>
        <w:adjustRightInd w:val="0"/>
        <w:spacing w:before="240" w:after="240"/>
        <w:ind w:left="851" w:right="851" w:firstLine="709"/>
        <w:jc w:val="both"/>
        <w:rPr>
          <w:i/>
          <w:iCs/>
          <w:color w:val="000000"/>
          <w:sz w:val="26"/>
          <w:szCs w:val="26"/>
        </w:rPr>
      </w:pPr>
      <w:r w:rsidRPr="00250CD8">
        <w:rPr>
          <w:i/>
          <w:iCs/>
          <w:color w:val="000000"/>
          <w:sz w:val="26"/>
          <w:szCs w:val="26"/>
        </w:rPr>
        <w:t xml:space="preserve">En la siguiente tabla se presentan los costos desagregados por período presupuestario, conforme el cronograma de ejecución del proyecto.  Cabe aclarar que si bien la etapa de diseño está en desarrollo al amparo del convenio N° </w:t>
      </w:r>
      <w:r w:rsidRPr="00250CD8">
        <w:rPr>
          <w:b/>
          <w:bCs/>
          <w:i/>
          <w:iCs/>
          <w:color w:val="000000"/>
          <w:sz w:val="26"/>
          <w:szCs w:val="26"/>
        </w:rPr>
        <w:t xml:space="preserve">4-2021 “Cooperación técnica bajo la </w:t>
      </w:r>
      <w:r w:rsidRPr="00250CD8">
        <w:rPr>
          <w:b/>
          <w:bCs/>
          <w:i/>
          <w:iCs/>
          <w:color w:val="000000"/>
          <w:sz w:val="26"/>
          <w:szCs w:val="26"/>
        </w:rPr>
        <w:lastRenderedPageBreak/>
        <w:t>modalidad de recuperación contingente para el sector público entre el Banco Centroamericano de Integración Económica y el Poder Judicial de la República de Costa Rica”</w:t>
      </w:r>
      <w:r w:rsidRPr="00250CD8">
        <w:rPr>
          <w:i/>
          <w:iCs/>
          <w:color w:val="000000"/>
          <w:sz w:val="26"/>
          <w:szCs w:val="26"/>
        </w:rPr>
        <w:t xml:space="preserve"> firmado el 27 de abril del 2021, de no optarse por el financiamiento se debe reconocer al BCIE el costo de los servicios de consultoría, de ahí que se están incluyendo en el 2024 los recursos necesarios para su pago.</w:t>
      </w:r>
    </w:p>
    <w:p w14:paraId="5CC179F5" w14:textId="77777777" w:rsidR="00F67151" w:rsidRPr="00250CD8" w:rsidRDefault="00F67151" w:rsidP="00F67151">
      <w:pPr>
        <w:autoSpaceDE w:val="0"/>
        <w:autoSpaceDN w:val="0"/>
        <w:adjustRightInd w:val="0"/>
        <w:ind w:left="851" w:right="851"/>
        <w:jc w:val="center"/>
        <w:rPr>
          <w:b/>
          <w:bCs/>
          <w:i/>
          <w:iCs/>
          <w:sz w:val="26"/>
          <w:szCs w:val="26"/>
        </w:rPr>
      </w:pPr>
      <w:r w:rsidRPr="00250CD8">
        <w:rPr>
          <w:b/>
          <w:bCs/>
          <w:i/>
          <w:iCs/>
          <w:sz w:val="26"/>
          <w:szCs w:val="26"/>
        </w:rPr>
        <w:t>Tabla N°1</w:t>
      </w:r>
    </w:p>
    <w:p w14:paraId="0570883F" w14:textId="77777777" w:rsidR="00F67151" w:rsidRPr="00250CD8" w:rsidRDefault="00F67151" w:rsidP="00F67151">
      <w:pPr>
        <w:autoSpaceDE w:val="0"/>
        <w:autoSpaceDN w:val="0"/>
        <w:adjustRightInd w:val="0"/>
        <w:ind w:left="851" w:right="851"/>
        <w:jc w:val="center"/>
        <w:rPr>
          <w:b/>
          <w:bCs/>
          <w:i/>
          <w:iCs/>
          <w:sz w:val="26"/>
          <w:szCs w:val="26"/>
        </w:rPr>
      </w:pPr>
      <w:r w:rsidRPr="00250CD8">
        <w:rPr>
          <w:b/>
          <w:bCs/>
          <w:i/>
          <w:iCs/>
          <w:sz w:val="26"/>
          <w:szCs w:val="26"/>
        </w:rPr>
        <w:t>Complejo Judicial en Buenos Aires de Puntarenas</w:t>
      </w:r>
    </w:p>
    <w:p w14:paraId="49277D00" w14:textId="77777777" w:rsidR="00F67151" w:rsidRPr="00250CD8" w:rsidRDefault="00F67151" w:rsidP="00F67151">
      <w:pPr>
        <w:autoSpaceDE w:val="0"/>
        <w:autoSpaceDN w:val="0"/>
        <w:adjustRightInd w:val="0"/>
        <w:ind w:left="851" w:right="851"/>
        <w:jc w:val="center"/>
        <w:rPr>
          <w:b/>
          <w:bCs/>
          <w:i/>
          <w:iCs/>
          <w:sz w:val="26"/>
          <w:szCs w:val="26"/>
        </w:rPr>
      </w:pPr>
      <w:r w:rsidRPr="00250CD8">
        <w:rPr>
          <w:b/>
          <w:bCs/>
          <w:i/>
          <w:iCs/>
          <w:sz w:val="26"/>
          <w:szCs w:val="26"/>
        </w:rPr>
        <w:t>Proyección de costos por periodo 2024-2025</w:t>
      </w:r>
    </w:p>
    <w:p w14:paraId="0AF357F9" w14:textId="77777777" w:rsidR="00F67151" w:rsidRPr="00250CD8" w:rsidRDefault="00F67151" w:rsidP="00F67151">
      <w:pPr>
        <w:autoSpaceDE w:val="0"/>
        <w:autoSpaceDN w:val="0"/>
        <w:adjustRightInd w:val="0"/>
        <w:spacing w:after="240"/>
        <w:ind w:left="851" w:right="851"/>
        <w:jc w:val="center"/>
        <w:rPr>
          <w:b/>
          <w:bCs/>
          <w:i/>
          <w:iCs/>
          <w:sz w:val="26"/>
          <w:szCs w:val="26"/>
        </w:rPr>
      </w:pPr>
      <w:r w:rsidRPr="00250CD8">
        <w:rPr>
          <w:b/>
          <w:bCs/>
          <w:i/>
          <w:iCs/>
          <w:sz w:val="26"/>
          <w:szCs w:val="26"/>
        </w:rPr>
        <w:t>Ejecución con recursos presupuestarios</w:t>
      </w:r>
    </w:p>
    <w:tbl>
      <w:tblPr>
        <w:tblW w:w="8637" w:type="dxa"/>
        <w:jc w:val="center"/>
        <w:tblCellMar>
          <w:left w:w="70" w:type="dxa"/>
          <w:right w:w="70" w:type="dxa"/>
        </w:tblCellMar>
        <w:tblLook w:val="04A0" w:firstRow="1" w:lastRow="0" w:firstColumn="1" w:lastColumn="0" w:noHBand="0" w:noVBand="1"/>
      </w:tblPr>
      <w:tblGrid>
        <w:gridCol w:w="2440"/>
        <w:gridCol w:w="2086"/>
        <w:gridCol w:w="1985"/>
        <w:gridCol w:w="2126"/>
      </w:tblGrid>
      <w:tr w:rsidR="00F67151" w:rsidRPr="00250CD8" w14:paraId="2C5F9F49" w14:textId="77777777" w:rsidTr="0044193B">
        <w:trPr>
          <w:trHeight w:val="510"/>
          <w:jc w:val="center"/>
        </w:trPr>
        <w:tc>
          <w:tcPr>
            <w:tcW w:w="2440" w:type="dxa"/>
            <w:vMerge w:val="restart"/>
            <w:tcBorders>
              <w:top w:val="single" w:sz="8" w:space="0" w:color="auto"/>
              <w:left w:val="single" w:sz="8" w:space="0" w:color="auto"/>
              <w:bottom w:val="single" w:sz="8" w:space="0" w:color="000000"/>
              <w:right w:val="single" w:sz="8" w:space="0" w:color="auto"/>
            </w:tcBorders>
            <w:shd w:val="clear" w:color="000000" w:fill="5B9BD5"/>
            <w:noWrap/>
            <w:vAlign w:val="center"/>
            <w:hideMark/>
          </w:tcPr>
          <w:p w14:paraId="34829F4F" w14:textId="77777777" w:rsidR="00F67151" w:rsidRPr="00250CD8" w:rsidRDefault="00F67151" w:rsidP="0044193B">
            <w:pPr>
              <w:jc w:val="center"/>
              <w:rPr>
                <w:b/>
                <w:bCs/>
                <w:i/>
                <w:iCs/>
                <w:lang w:eastAsia="es-CR"/>
              </w:rPr>
            </w:pPr>
            <w:r w:rsidRPr="00250CD8">
              <w:rPr>
                <w:b/>
                <w:bCs/>
                <w:i/>
                <w:iCs/>
                <w:lang w:eastAsia="es-CR"/>
              </w:rPr>
              <w:t>Rubro</w:t>
            </w:r>
          </w:p>
        </w:tc>
        <w:tc>
          <w:tcPr>
            <w:tcW w:w="4071" w:type="dxa"/>
            <w:gridSpan w:val="2"/>
            <w:tcBorders>
              <w:top w:val="single" w:sz="8" w:space="0" w:color="auto"/>
              <w:left w:val="nil"/>
              <w:bottom w:val="single" w:sz="8" w:space="0" w:color="auto"/>
              <w:right w:val="single" w:sz="8" w:space="0" w:color="000000"/>
            </w:tcBorders>
            <w:shd w:val="clear" w:color="000000" w:fill="5B9BD5"/>
            <w:vAlign w:val="center"/>
            <w:hideMark/>
          </w:tcPr>
          <w:p w14:paraId="122667DA" w14:textId="77777777" w:rsidR="00F67151" w:rsidRPr="00250CD8" w:rsidRDefault="00F67151" w:rsidP="0044193B">
            <w:pPr>
              <w:jc w:val="center"/>
              <w:rPr>
                <w:b/>
                <w:bCs/>
                <w:i/>
                <w:iCs/>
                <w:lang w:eastAsia="es-CR"/>
              </w:rPr>
            </w:pPr>
            <w:r w:rsidRPr="00250CD8">
              <w:rPr>
                <w:b/>
                <w:bCs/>
                <w:i/>
                <w:iCs/>
                <w:lang w:eastAsia="es-CR"/>
              </w:rPr>
              <w:t>Monto estimado por periodo</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9BC2E6"/>
            <w:noWrap/>
            <w:vAlign w:val="center"/>
            <w:hideMark/>
          </w:tcPr>
          <w:p w14:paraId="666ADAFA" w14:textId="77777777" w:rsidR="00F67151" w:rsidRPr="00250CD8" w:rsidRDefault="00F67151" w:rsidP="0044193B">
            <w:pPr>
              <w:jc w:val="center"/>
              <w:rPr>
                <w:b/>
                <w:bCs/>
                <w:i/>
                <w:iCs/>
                <w:lang w:eastAsia="es-CR"/>
              </w:rPr>
            </w:pPr>
            <w:r w:rsidRPr="00250CD8">
              <w:rPr>
                <w:b/>
                <w:bCs/>
                <w:i/>
                <w:iCs/>
                <w:lang w:eastAsia="es-CR"/>
              </w:rPr>
              <w:t>Totales</w:t>
            </w:r>
          </w:p>
        </w:tc>
      </w:tr>
      <w:tr w:rsidR="00F67151" w:rsidRPr="00250CD8" w14:paraId="4478479D" w14:textId="77777777" w:rsidTr="0044193B">
        <w:trPr>
          <w:trHeight w:val="315"/>
          <w:jc w:val="center"/>
        </w:trPr>
        <w:tc>
          <w:tcPr>
            <w:tcW w:w="2440" w:type="dxa"/>
            <w:vMerge/>
            <w:tcBorders>
              <w:top w:val="single" w:sz="8" w:space="0" w:color="auto"/>
              <w:left w:val="single" w:sz="8" w:space="0" w:color="auto"/>
              <w:bottom w:val="single" w:sz="8" w:space="0" w:color="000000"/>
              <w:right w:val="single" w:sz="8" w:space="0" w:color="auto"/>
            </w:tcBorders>
            <w:vAlign w:val="center"/>
            <w:hideMark/>
          </w:tcPr>
          <w:p w14:paraId="6B6E6DA9" w14:textId="77777777" w:rsidR="00F67151" w:rsidRPr="00250CD8" w:rsidRDefault="00F67151" w:rsidP="0044193B">
            <w:pPr>
              <w:rPr>
                <w:b/>
                <w:bCs/>
                <w:i/>
                <w:iCs/>
                <w:lang w:eastAsia="es-CR"/>
              </w:rPr>
            </w:pPr>
          </w:p>
        </w:tc>
        <w:tc>
          <w:tcPr>
            <w:tcW w:w="2086" w:type="dxa"/>
            <w:tcBorders>
              <w:top w:val="nil"/>
              <w:left w:val="nil"/>
              <w:bottom w:val="single" w:sz="8" w:space="0" w:color="auto"/>
              <w:right w:val="single" w:sz="8" w:space="0" w:color="auto"/>
            </w:tcBorders>
            <w:shd w:val="clear" w:color="000000" w:fill="DEEAF6"/>
            <w:vAlign w:val="center"/>
            <w:hideMark/>
          </w:tcPr>
          <w:p w14:paraId="0671EACD" w14:textId="77777777" w:rsidR="00F67151" w:rsidRPr="00250CD8" w:rsidRDefault="00F67151" w:rsidP="0044193B">
            <w:pPr>
              <w:jc w:val="center"/>
              <w:rPr>
                <w:b/>
                <w:bCs/>
                <w:i/>
                <w:iCs/>
                <w:lang w:eastAsia="es-CR"/>
              </w:rPr>
            </w:pPr>
            <w:r w:rsidRPr="00250CD8">
              <w:rPr>
                <w:b/>
                <w:bCs/>
                <w:i/>
                <w:iCs/>
                <w:lang w:eastAsia="es-CR"/>
              </w:rPr>
              <w:t>2024</w:t>
            </w:r>
          </w:p>
        </w:tc>
        <w:tc>
          <w:tcPr>
            <w:tcW w:w="1985" w:type="dxa"/>
            <w:tcBorders>
              <w:top w:val="nil"/>
              <w:left w:val="nil"/>
              <w:bottom w:val="single" w:sz="8" w:space="0" w:color="auto"/>
              <w:right w:val="single" w:sz="8" w:space="0" w:color="auto"/>
            </w:tcBorders>
            <w:shd w:val="clear" w:color="000000" w:fill="DEEAF6"/>
            <w:vAlign w:val="center"/>
            <w:hideMark/>
          </w:tcPr>
          <w:p w14:paraId="5B497E6E" w14:textId="77777777" w:rsidR="00F67151" w:rsidRPr="00250CD8" w:rsidRDefault="00F67151" w:rsidP="0044193B">
            <w:pPr>
              <w:jc w:val="center"/>
              <w:rPr>
                <w:b/>
                <w:bCs/>
                <w:i/>
                <w:iCs/>
                <w:lang w:eastAsia="es-CR"/>
              </w:rPr>
            </w:pPr>
            <w:r w:rsidRPr="00250CD8">
              <w:rPr>
                <w:b/>
                <w:bCs/>
                <w:i/>
                <w:iCs/>
                <w:lang w:eastAsia="es-CR"/>
              </w:rPr>
              <w:t>2025</w:t>
            </w: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2D843880" w14:textId="77777777" w:rsidR="00F67151" w:rsidRPr="00250CD8" w:rsidRDefault="00F67151" w:rsidP="0044193B">
            <w:pPr>
              <w:rPr>
                <w:b/>
                <w:bCs/>
                <w:i/>
                <w:iCs/>
                <w:lang w:eastAsia="es-CR"/>
              </w:rPr>
            </w:pPr>
          </w:p>
        </w:tc>
      </w:tr>
      <w:tr w:rsidR="00F67151" w:rsidRPr="00250CD8" w14:paraId="65DCCA7F" w14:textId="77777777" w:rsidTr="0044193B">
        <w:trPr>
          <w:trHeight w:val="315"/>
          <w:jc w:val="center"/>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556025F4" w14:textId="77777777" w:rsidR="00F67151" w:rsidRPr="00250CD8" w:rsidRDefault="00F67151" w:rsidP="0044193B">
            <w:pPr>
              <w:rPr>
                <w:i/>
                <w:iCs/>
                <w:lang w:eastAsia="es-CR"/>
              </w:rPr>
            </w:pPr>
            <w:r w:rsidRPr="00250CD8">
              <w:rPr>
                <w:i/>
                <w:iCs/>
                <w:lang w:eastAsia="es-CR"/>
              </w:rPr>
              <w:t xml:space="preserve">Pago consultoría BCIE </w:t>
            </w:r>
          </w:p>
        </w:tc>
        <w:tc>
          <w:tcPr>
            <w:tcW w:w="2086" w:type="dxa"/>
            <w:tcBorders>
              <w:top w:val="nil"/>
              <w:left w:val="nil"/>
              <w:bottom w:val="single" w:sz="8" w:space="0" w:color="auto"/>
              <w:right w:val="single" w:sz="8" w:space="0" w:color="auto"/>
            </w:tcBorders>
            <w:shd w:val="clear" w:color="auto" w:fill="auto"/>
            <w:noWrap/>
            <w:vAlign w:val="center"/>
            <w:hideMark/>
          </w:tcPr>
          <w:p w14:paraId="649CEC43" w14:textId="77777777" w:rsidR="00F67151" w:rsidRPr="00250CD8" w:rsidRDefault="00F67151" w:rsidP="0044193B">
            <w:pPr>
              <w:jc w:val="center"/>
              <w:rPr>
                <w:i/>
                <w:iCs/>
                <w:lang w:eastAsia="es-CR"/>
              </w:rPr>
            </w:pPr>
            <w:r w:rsidRPr="00250CD8">
              <w:rPr>
                <w:i/>
                <w:iCs/>
                <w:lang w:eastAsia="es-CR"/>
              </w:rPr>
              <w:t>₡325 967 936,85</w:t>
            </w:r>
          </w:p>
        </w:tc>
        <w:tc>
          <w:tcPr>
            <w:tcW w:w="1985" w:type="dxa"/>
            <w:tcBorders>
              <w:top w:val="nil"/>
              <w:left w:val="nil"/>
              <w:bottom w:val="single" w:sz="8" w:space="0" w:color="auto"/>
              <w:right w:val="single" w:sz="8" w:space="0" w:color="auto"/>
            </w:tcBorders>
            <w:shd w:val="clear" w:color="auto" w:fill="auto"/>
            <w:noWrap/>
            <w:vAlign w:val="center"/>
            <w:hideMark/>
          </w:tcPr>
          <w:p w14:paraId="7320B262" w14:textId="77777777" w:rsidR="00F67151" w:rsidRPr="00250CD8" w:rsidRDefault="00F67151" w:rsidP="0044193B">
            <w:pPr>
              <w:jc w:val="center"/>
              <w:rPr>
                <w:i/>
                <w:iCs/>
                <w:lang w:eastAsia="es-CR"/>
              </w:rPr>
            </w:pPr>
            <w:r w:rsidRPr="00250CD8">
              <w:rPr>
                <w:i/>
                <w:iCs/>
                <w:lang w:eastAsia="es-CR"/>
              </w:rPr>
              <w:t>₡0,00</w:t>
            </w:r>
          </w:p>
        </w:tc>
        <w:tc>
          <w:tcPr>
            <w:tcW w:w="2126" w:type="dxa"/>
            <w:tcBorders>
              <w:top w:val="nil"/>
              <w:left w:val="nil"/>
              <w:bottom w:val="single" w:sz="8" w:space="0" w:color="auto"/>
              <w:right w:val="single" w:sz="8" w:space="0" w:color="auto"/>
            </w:tcBorders>
            <w:shd w:val="clear" w:color="auto" w:fill="auto"/>
            <w:noWrap/>
            <w:vAlign w:val="center"/>
            <w:hideMark/>
          </w:tcPr>
          <w:p w14:paraId="486856F5" w14:textId="77777777" w:rsidR="00F67151" w:rsidRPr="00250CD8" w:rsidRDefault="00F67151" w:rsidP="0044193B">
            <w:pPr>
              <w:jc w:val="center"/>
              <w:rPr>
                <w:i/>
                <w:iCs/>
                <w:lang w:eastAsia="es-CR"/>
              </w:rPr>
            </w:pPr>
            <w:r w:rsidRPr="00250CD8">
              <w:rPr>
                <w:i/>
                <w:iCs/>
                <w:lang w:eastAsia="es-CR"/>
              </w:rPr>
              <w:t>₡325 967 936,85</w:t>
            </w:r>
          </w:p>
        </w:tc>
      </w:tr>
      <w:tr w:rsidR="00F67151" w:rsidRPr="00250CD8" w14:paraId="5A52EA66" w14:textId="77777777" w:rsidTr="0044193B">
        <w:trPr>
          <w:trHeight w:val="315"/>
          <w:jc w:val="center"/>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62514DA4" w14:textId="77777777" w:rsidR="00F67151" w:rsidRPr="00250CD8" w:rsidRDefault="00F67151" w:rsidP="0044193B">
            <w:pPr>
              <w:rPr>
                <w:i/>
                <w:iCs/>
                <w:lang w:eastAsia="es-CR"/>
              </w:rPr>
            </w:pPr>
            <w:r w:rsidRPr="00250CD8">
              <w:rPr>
                <w:i/>
                <w:iCs/>
                <w:lang w:eastAsia="es-CR"/>
              </w:rPr>
              <w:t xml:space="preserve">Otros rubros de consultoría </w:t>
            </w:r>
          </w:p>
        </w:tc>
        <w:tc>
          <w:tcPr>
            <w:tcW w:w="2086" w:type="dxa"/>
            <w:tcBorders>
              <w:top w:val="nil"/>
              <w:left w:val="nil"/>
              <w:bottom w:val="single" w:sz="8" w:space="0" w:color="auto"/>
              <w:right w:val="single" w:sz="8" w:space="0" w:color="auto"/>
            </w:tcBorders>
            <w:shd w:val="clear" w:color="auto" w:fill="auto"/>
            <w:noWrap/>
            <w:vAlign w:val="center"/>
            <w:hideMark/>
          </w:tcPr>
          <w:p w14:paraId="641C6ECF" w14:textId="77777777" w:rsidR="00F67151" w:rsidRPr="00250CD8" w:rsidRDefault="00F67151" w:rsidP="0044193B">
            <w:pPr>
              <w:jc w:val="center"/>
              <w:rPr>
                <w:i/>
                <w:iCs/>
                <w:lang w:eastAsia="es-CR"/>
              </w:rPr>
            </w:pPr>
            <w:r w:rsidRPr="00250CD8">
              <w:rPr>
                <w:i/>
                <w:iCs/>
                <w:lang w:eastAsia="es-CR"/>
              </w:rPr>
              <w:t>₡758 155 756,72</w:t>
            </w:r>
          </w:p>
        </w:tc>
        <w:tc>
          <w:tcPr>
            <w:tcW w:w="1985" w:type="dxa"/>
            <w:tcBorders>
              <w:top w:val="nil"/>
              <w:left w:val="nil"/>
              <w:bottom w:val="single" w:sz="8" w:space="0" w:color="auto"/>
              <w:right w:val="single" w:sz="8" w:space="0" w:color="auto"/>
            </w:tcBorders>
            <w:shd w:val="clear" w:color="auto" w:fill="auto"/>
            <w:noWrap/>
            <w:vAlign w:val="center"/>
            <w:hideMark/>
          </w:tcPr>
          <w:p w14:paraId="31D3DA0F" w14:textId="77777777" w:rsidR="00F67151" w:rsidRPr="00250CD8" w:rsidRDefault="00F67151" w:rsidP="0044193B">
            <w:pPr>
              <w:jc w:val="center"/>
              <w:rPr>
                <w:i/>
                <w:iCs/>
                <w:lang w:eastAsia="es-CR"/>
              </w:rPr>
            </w:pPr>
            <w:r w:rsidRPr="00250CD8">
              <w:rPr>
                <w:i/>
                <w:iCs/>
                <w:lang w:eastAsia="es-CR"/>
              </w:rPr>
              <w:t>₡46 794 582,93</w:t>
            </w:r>
          </w:p>
        </w:tc>
        <w:tc>
          <w:tcPr>
            <w:tcW w:w="2126" w:type="dxa"/>
            <w:tcBorders>
              <w:top w:val="nil"/>
              <w:left w:val="nil"/>
              <w:bottom w:val="single" w:sz="8" w:space="0" w:color="auto"/>
              <w:right w:val="single" w:sz="8" w:space="0" w:color="auto"/>
            </w:tcBorders>
            <w:shd w:val="clear" w:color="auto" w:fill="auto"/>
            <w:noWrap/>
            <w:vAlign w:val="center"/>
            <w:hideMark/>
          </w:tcPr>
          <w:p w14:paraId="276149A4" w14:textId="77777777" w:rsidR="00F67151" w:rsidRPr="00250CD8" w:rsidRDefault="00F67151" w:rsidP="0044193B">
            <w:pPr>
              <w:jc w:val="center"/>
              <w:rPr>
                <w:i/>
                <w:iCs/>
                <w:lang w:eastAsia="es-CR"/>
              </w:rPr>
            </w:pPr>
            <w:r w:rsidRPr="00250CD8">
              <w:rPr>
                <w:i/>
                <w:iCs/>
                <w:lang w:eastAsia="es-CR"/>
              </w:rPr>
              <w:t>₡804 950 339,65</w:t>
            </w:r>
          </w:p>
        </w:tc>
      </w:tr>
      <w:tr w:rsidR="00F67151" w:rsidRPr="00250CD8" w14:paraId="1328FF14" w14:textId="77777777" w:rsidTr="0044193B">
        <w:trPr>
          <w:trHeight w:val="315"/>
          <w:jc w:val="center"/>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39F73262" w14:textId="77777777" w:rsidR="00F67151" w:rsidRPr="00250CD8" w:rsidRDefault="00F67151" w:rsidP="0044193B">
            <w:pPr>
              <w:rPr>
                <w:i/>
                <w:iCs/>
                <w:lang w:eastAsia="es-CR"/>
              </w:rPr>
            </w:pPr>
            <w:r w:rsidRPr="00250CD8">
              <w:rPr>
                <w:i/>
                <w:iCs/>
                <w:lang w:eastAsia="es-CR"/>
              </w:rPr>
              <w:t xml:space="preserve">Construcción </w:t>
            </w:r>
          </w:p>
        </w:tc>
        <w:tc>
          <w:tcPr>
            <w:tcW w:w="2086" w:type="dxa"/>
            <w:tcBorders>
              <w:top w:val="nil"/>
              <w:left w:val="nil"/>
              <w:bottom w:val="single" w:sz="8" w:space="0" w:color="auto"/>
              <w:right w:val="single" w:sz="8" w:space="0" w:color="auto"/>
            </w:tcBorders>
            <w:shd w:val="clear" w:color="auto" w:fill="auto"/>
            <w:noWrap/>
            <w:vAlign w:val="center"/>
            <w:hideMark/>
          </w:tcPr>
          <w:p w14:paraId="5B549F95" w14:textId="77777777" w:rsidR="00F67151" w:rsidRPr="00250CD8" w:rsidRDefault="00F67151" w:rsidP="0044193B">
            <w:pPr>
              <w:jc w:val="center"/>
              <w:rPr>
                <w:i/>
                <w:iCs/>
                <w:lang w:eastAsia="es-CR"/>
              </w:rPr>
            </w:pPr>
            <w:r w:rsidRPr="00250CD8">
              <w:rPr>
                <w:i/>
                <w:iCs/>
                <w:lang w:eastAsia="es-CR"/>
              </w:rPr>
              <w:t>₡4 047 740 575,53</w:t>
            </w:r>
          </w:p>
        </w:tc>
        <w:tc>
          <w:tcPr>
            <w:tcW w:w="1985" w:type="dxa"/>
            <w:tcBorders>
              <w:top w:val="nil"/>
              <w:left w:val="nil"/>
              <w:bottom w:val="single" w:sz="8" w:space="0" w:color="auto"/>
              <w:right w:val="single" w:sz="8" w:space="0" w:color="auto"/>
            </w:tcBorders>
            <w:shd w:val="clear" w:color="auto" w:fill="auto"/>
            <w:noWrap/>
            <w:vAlign w:val="center"/>
            <w:hideMark/>
          </w:tcPr>
          <w:p w14:paraId="587B09FE" w14:textId="77777777" w:rsidR="00F67151" w:rsidRPr="00250CD8" w:rsidRDefault="00F67151" w:rsidP="0044193B">
            <w:pPr>
              <w:jc w:val="center"/>
              <w:rPr>
                <w:i/>
                <w:iCs/>
                <w:lang w:eastAsia="es-CR"/>
              </w:rPr>
            </w:pPr>
            <w:r w:rsidRPr="00250CD8">
              <w:rPr>
                <w:i/>
                <w:iCs/>
                <w:lang w:eastAsia="es-CR"/>
              </w:rPr>
              <w:t>₡18 349 107 852,39</w:t>
            </w:r>
          </w:p>
        </w:tc>
        <w:tc>
          <w:tcPr>
            <w:tcW w:w="2126" w:type="dxa"/>
            <w:tcBorders>
              <w:top w:val="nil"/>
              <w:left w:val="nil"/>
              <w:bottom w:val="single" w:sz="8" w:space="0" w:color="auto"/>
              <w:right w:val="single" w:sz="8" w:space="0" w:color="auto"/>
            </w:tcBorders>
            <w:shd w:val="clear" w:color="auto" w:fill="auto"/>
            <w:noWrap/>
            <w:vAlign w:val="center"/>
            <w:hideMark/>
          </w:tcPr>
          <w:p w14:paraId="033B4093" w14:textId="77777777" w:rsidR="00F67151" w:rsidRPr="00250CD8" w:rsidRDefault="00F67151" w:rsidP="0044193B">
            <w:pPr>
              <w:jc w:val="center"/>
              <w:rPr>
                <w:i/>
                <w:iCs/>
                <w:lang w:eastAsia="es-CR"/>
              </w:rPr>
            </w:pPr>
            <w:r w:rsidRPr="00250CD8">
              <w:rPr>
                <w:i/>
                <w:iCs/>
                <w:lang w:eastAsia="es-CR"/>
              </w:rPr>
              <w:t>₡22 396 848 428</w:t>
            </w:r>
          </w:p>
        </w:tc>
      </w:tr>
      <w:tr w:rsidR="00F67151" w:rsidRPr="00250CD8" w14:paraId="235A4451" w14:textId="77777777" w:rsidTr="0044193B">
        <w:trPr>
          <w:trHeight w:val="315"/>
          <w:jc w:val="center"/>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26CE542C" w14:textId="77777777" w:rsidR="00F67151" w:rsidRPr="00250CD8" w:rsidRDefault="00F67151" w:rsidP="0044193B">
            <w:pPr>
              <w:rPr>
                <w:i/>
                <w:iCs/>
                <w:lang w:eastAsia="es-CR"/>
              </w:rPr>
            </w:pPr>
            <w:r w:rsidRPr="00250CD8">
              <w:rPr>
                <w:i/>
                <w:iCs/>
                <w:lang w:eastAsia="es-CR"/>
              </w:rPr>
              <w:t>Equipamiento</w:t>
            </w:r>
          </w:p>
        </w:tc>
        <w:tc>
          <w:tcPr>
            <w:tcW w:w="2086" w:type="dxa"/>
            <w:tcBorders>
              <w:top w:val="nil"/>
              <w:left w:val="nil"/>
              <w:bottom w:val="single" w:sz="8" w:space="0" w:color="auto"/>
              <w:right w:val="single" w:sz="8" w:space="0" w:color="auto"/>
            </w:tcBorders>
            <w:shd w:val="clear" w:color="auto" w:fill="auto"/>
            <w:noWrap/>
            <w:vAlign w:val="center"/>
            <w:hideMark/>
          </w:tcPr>
          <w:p w14:paraId="547FE56A" w14:textId="77777777" w:rsidR="00F67151" w:rsidRPr="00250CD8" w:rsidRDefault="00F67151" w:rsidP="0044193B">
            <w:pPr>
              <w:jc w:val="center"/>
              <w:rPr>
                <w:i/>
                <w:iCs/>
                <w:lang w:eastAsia="es-CR"/>
              </w:rPr>
            </w:pPr>
            <w:r w:rsidRPr="00250CD8">
              <w:rPr>
                <w:i/>
                <w:iCs/>
                <w:lang w:eastAsia="es-CR"/>
              </w:rPr>
              <w:t>₡0,00</w:t>
            </w:r>
          </w:p>
        </w:tc>
        <w:tc>
          <w:tcPr>
            <w:tcW w:w="1985" w:type="dxa"/>
            <w:tcBorders>
              <w:top w:val="nil"/>
              <w:left w:val="nil"/>
              <w:bottom w:val="single" w:sz="8" w:space="0" w:color="auto"/>
              <w:right w:val="single" w:sz="8" w:space="0" w:color="auto"/>
            </w:tcBorders>
            <w:shd w:val="clear" w:color="auto" w:fill="auto"/>
            <w:noWrap/>
            <w:vAlign w:val="center"/>
            <w:hideMark/>
          </w:tcPr>
          <w:p w14:paraId="4990EDA5" w14:textId="77777777" w:rsidR="00F67151" w:rsidRPr="00250CD8" w:rsidRDefault="00F67151" w:rsidP="0044193B">
            <w:pPr>
              <w:jc w:val="center"/>
              <w:rPr>
                <w:i/>
                <w:iCs/>
                <w:lang w:eastAsia="es-CR"/>
              </w:rPr>
            </w:pPr>
            <w:r w:rsidRPr="00250CD8">
              <w:rPr>
                <w:i/>
                <w:iCs/>
                <w:lang w:eastAsia="es-CR"/>
              </w:rPr>
              <w:t>₡517 017 842,77</w:t>
            </w:r>
          </w:p>
        </w:tc>
        <w:tc>
          <w:tcPr>
            <w:tcW w:w="2126" w:type="dxa"/>
            <w:tcBorders>
              <w:top w:val="nil"/>
              <w:left w:val="nil"/>
              <w:bottom w:val="single" w:sz="8" w:space="0" w:color="auto"/>
              <w:right w:val="single" w:sz="8" w:space="0" w:color="auto"/>
            </w:tcBorders>
            <w:shd w:val="clear" w:color="auto" w:fill="auto"/>
            <w:noWrap/>
            <w:vAlign w:val="center"/>
            <w:hideMark/>
          </w:tcPr>
          <w:p w14:paraId="57F9C07C" w14:textId="77777777" w:rsidR="00F67151" w:rsidRPr="00250CD8" w:rsidRDefault="00F67151" w:rsidP="0044193B">
            <w:pPr>
              <w:jc w:val="center"/>
              <w:rPr>
                <w:i/>
                <w:iCs/>
                <w:lang w:eastAsia="es-CR"/>
              </w:rPr>
            </w:pPr>
            <w:r w:rsidRPr="00250CD8">
              <w:rPr>
                <w:i/>
                <w:iCs/>
                <w:lang w:eastAsia="es-CR"/>
              </w:rPr>
              <w:t>₡517 017 842,77</w:t>
            </w:r>
          </w:p>
        </w:tc>
      </w:tr>
      <w:tr w:rsidR="00F67151" w:rsidRPr="00250CD8" w14:paraId="35D0D07A" w14:textId="77777777" w:rsidTr="0044193B">
        <w:trPr>
          <w:trHeight w:val="315"/>
          <w:jc w:val="center"/>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58FBA726" w14:textId="77777777" w:rsidR="00F67151" w:rsidRPr="00250CD8" w:rsidRDefault="00F67151" w:rsidP="0044193B">
            <w:pPr>
              <w:rPr>
                <w:b/>
                <w:bCs/>
                <w:i/>
                <w:iCs/>
                <w:lang w:eastAsia="es-CR"/>
              </w:rPr>
            </w:pPr>
            <w:r w:rsidRPr="00250CD8">
              <w:rPr>
                <w:b/>
                <w:bCs/>
                <w:i/>
                <w:iCs/>
                <w:lang w:eastAsia="es-CR"/>
              </w:rPr>
              <w:t>Total</w:t>
            </w:r>
          </w:p>
        </w:tc>
        <w:tc>
          <w:tcPr>
            <w:tcW w:w="2086" w:type="dxa"/>
            <w:tcBorders>
              <w:top w:val="nil"/>
              <w:left w:val="nil"/>
              <w:bottom w:val="single" w:sz="8" w:space="0" w:color="auto"/>
              <w:right w:val="single" w:sz="8" w:space="0" w:color="auto"/>
            </w:tcBorders>
            <w:shd w:val="clear" w:color="auto" w:fill="auto"/>
            <w:noWrap/>
            <w:vAlign w:val="center"/>
            <w:hideMark/>
          </w:tcPr>
          <w:p w14:paraId="494840D5" w14:textId="77777777" w:rsidR="00F67151" w:rsidRPr="00250CD8" w:rsidRDefault="00F67151" w:rsidP="0044193B">
            <w:pPr>
              <w:jc w:val="center"/>
              <w:rPr>
                <w:b/>
                <w:bCs/>
                <w:i/>
                <w:iCs/>
                <w:lang w:eastAsia="es-CR"/>
              </w:rPr>
            </w:pPr>
            <w:r w:rsidRPr="00250CD8">
              <w:rPr>
                <w:b/>
                <w:bCs/>
                <w:i/>
                <w:iCs/>
                <w:lang w:eastAsia="es-CR"/>
              </w:rPr>
              <w:t>₡5 131 864 269,09</w:t>
            </w:r>
          </w:p>
        </w:tc>
        <w:tc>
          <w:tcPr>
            <w:tcW w:w="1985" w:type="dxa"/>
            <w:tcBorders>
              <w:top w:val="nil"/>
              <w:left w:val="nil"/>
              <w:bottom w:val="single" w:sz="8" w:space="0" w:color="auto"/>
              <w:right w:val="single" w:sz="8" w:space="0" w:color="auto"/>
            </w:tcBorders>
            <w:shd w:val="clear" w:color="auto" w:fill="auto"/>
            <w:noWrap/>
            <w:vAlign w:val="center"/>
            <w:hideMark/>
          </w:tcPr>
          <w:p w14:paraId="73EC1806" w14:textId="77777777" w:rsidR="00F67151" w:rsidRPr="00250CD8" w:rsidRDefault="00F67151" w:rsidP="0044193B">
            <w:pPr>
              <w:jc w:val="center"/>
              <w:rPr>
                <w:b/>
                <w:bCs/>
                <w:i/>
                <w:iCs/>
                <w:lang w:eastAsia="es-CR"/>
              </w:rPr>
            </w:pPr>
            <w:r w:rsidRPr="00250CD8">
              <w:rPr>
                <w:b/>
                <w:bCs/>
                <w:i/>
                <w:iCs/>
                <w:lang w:eastAsia="es-CR"/>
              </w:rPr>
              <w:t>₡18 912 920 278,09</w:t>
            </w:r>
          </w:p>
        </w:tc>
        <w:tc>
          <w:tcPr>
            <w:tcW w:w="2126" w:type="dxa"/>
            <w:tcBorders>
              <w:top w:val="nil"/>
              <w:left w:val="nil"/>
              <w:bottom w:val="single" w:sz="8" w:space="0" w:color="auto"/>
              <w:right w:val="single" w:sz="8" w:space="0" w:color="auto"/>
            </w:tcBorders>
            <w:shd w:val="clear" w:color="auto" w:fill="auto"/>
            <w:noWrap/>
            <w:vAlign w:val="center"/>
            <w:hideMark/>
          </w:tcPr>
          <w:p w14:paraId="4362868E" w14:textId="77777777" w:rsidR="00F67151" w:rsidRPr="00250CD8" w:rsidRDefault="00F67151" w:rsidP="0044193B">
            <w:pPr>
              <w:jc w:val="center"/>
              <w:rPr>
                <w:b/>
                <w:bCs/>
                <w:i/>
                <w:iCs/>
                <w:lang w:eastAsia="es-CR"/>
              </w:rPr>
            </w:pPr>
            <w:r w:rsidRPr="00250CD8">
              <w:rPr>
                <w:b/>
                <w:bCs/>
                <w:i/>
                <w:iCs/>
                <w:lang w:eastAsia="es-CR"/>
              </w:rPr>
              <w:t>₡24 044 784 547,27</w:t>
            </w:r>
          </w:p>
        </w:tc>
      </w:tr>
    </w:tbl>
    <w:p w14:paraId="26DA9876" w14:textId="77777777" w:rsidR="00F67151" w:rsidRPr="00250CD8" w:rsidRDefault="00F67151" w:rsidP="004C5677">
      <w:pPr>
        <w:widowControl w:val="0"/>
        <w:numPr>
          <w:ilvl w:val="0"/>
          <w:numId w:val="5"/>
        </w:numPr>
        <w:autoSpaceDE w:val="0"/>
        <w:autoSpaceDN w:val="0"/>
        <w:adjustRightInd w:val="0"/>
        <w:spacing w:before="240" w:after="240"/>
        <w:ind w:left="851" w:right="851" w:firstLine="703"/>
        <w:jc w:val="both"/>
        <w:rPr>
          <w:i/>
          <w:iCs/>
          <w:color w:val="000000"/>
          <w:sz w:val="26"/>
          <w:szCs w:val="26"/>
        </w:rPr>
      </w:pPr>
      <w:r w:rsidRPr="00250CD8">
        <w:rPr>
          <w:i/>
          <w:iCs/>
          <w:color w:val="000000"/>
          <w:sz w:val="26"/>
          <w:szCs w:val="26"/>
        </w:rPr>
        <w:t>De igual forma, a partir del 2026 se deberán cubrir los siguientes costos relativos a las plazas nuevas que se hacen necesarias para el funcionamiento de la Morgue (Patología Forense y Clínica Forense) y los Tribunales de justicia. Se detalla: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2"/>
        <w:gridCol w:w="2513"/>
        <w:gridCol w:w="2263"/>
      </w:tblGrid>
      <w:tr w:rsidR="00F67151" w:rsidRPr="00250CD8" w14:paraId="4C2E48DA" w14:textId="77777777" w:rsidTr="0044193B">
        <w:trPr>
          <w:trHeight w:val="680"/>
          <w:jc w:val="center"/>
        </w:trPr>
        <w:tc>
          <w:tcPr>
            <w:tcW w:w="4395" w:type="dxa"/>
            <w:gridSpan w:val="2"/>
            <w:shd w:val="clear" w:color="000000" w:fill="8EA9DB"/>
            <w:vAlign w:val="center"/>
            <w:hideMark/>
          </w:tcPr>
          <w:p w14:paraId="2B17ACED" w14:textId="77777777" w:rsidR="00F67151" w:rsidRPr="00250CD8" w:rsidRDefault="00F67151" w:rsidP="0044193B">
            <w:pPr>
              <w:jc w:val="center"/>
              <w:rPr>
                <w:b/>
                <w:bCs/>
                <w:i/>
                <w:iCs/>
                <w:lang w:eastAsia="es-CR"/>
              </w:rPr>
            </w:pPr>
            <w:r w:rsidRPr="00250CD8">
              <w:rPr>
                <w:b/>
                <w:bCs/>
                <w:i/>
                <w:iCs/>
                <w:lang w:eastAsia="es-CR"/>
              </w:rPr>
              <w:t>Recurso Humano Nuevo Complejo Judicial</w:t>
            </w:r>
          </w:p>
        </w:tc>
        <w:tc>
          <w:tcPr>
            <w:tcW w:w="2263" w:type="dxa"/>
            <w:vMerge w:val="restart"/>
            <w:shd w:val="clear" w:color="000000" w:fill="8EA9DB"/>
            <w:vAlign w:val="center"/>
            <w:hideMark/>
          </w:tcPr>
          <w:p w14:paraId="4651D391" w14:textId="77777777" w:rsidR="00F67151" w:rsidRPr="00250CD8" w:rsidRDefault="00F67151" w:rsidP="0044193B">
            <w:pPr>
              <w:jc w:val="center"/>
              <w:rPr>
                <w:b/>
                <w:bCs/>
                <w:i/>
                <w:iCs/>
                <w:lang w:eastAsia="es-CR"/>
              </w:rPr>
            </w:pPr>
            <w:r w:rsidRPr="00250CD8">
              <w:rPr>
                <w:b/>
                <w:bCs/>
                <w:i/>
                <w:iCs/>
                <w:lang w:eastAsia="es-CR"/>
              </w:rPr>
              <w:t>Documento</w:t>
            </w:r>
          </w:p>
        </w:tc>
      </w:tr>
      <w:tr w:rsidR="00F67151" w:rsidRPr="00250CD8" w14:paraId="1A5AC14C" w14:textId="77777777" w:rsidTr="0044193B">
        <w:trPr>
          <w:trHeight w:val="390"/>
          <w:jc w:val="center"/>
        </w:trPr>
        <w:tc>
          <w:tcPr>
            <w:tcW w:w="1882" w:type="dxa"/>
            <w:shd w:val="clear" w:color="000000" w:fill="D9E1F2"/>
            <w:noWrap/>
            <w:vAlign w:val="center"/>
            <w:hideMark/>
          </w:tcPr>
          <w:p w14:paraId="26ADB19B" w14:textId="77777777" w:rsidR="00F67151" w:rsidRPr="00250CD8" w:rsidRDefault="00F67151" w:rsidP="0044193B">
            <w:pPr>
              <w:jc w:val="center"/>
              <w:rPr>
                <w:b/>
                <w:bCs/>
                <w:i/>
                <w:iCs/>
                <w:lang w:eastAsia="es-CR"/>
              </w:rPr>
            </w:pPr>
            <w:r w:rsidRPr="00250CD8">
              <w:rPr>
                <w:b/>
                <w:bCs/>
                <w:i/>
                <w:iCs/>
                <w:lang w:eastAsia="es-CR"/>
              </w:rPr>
              <w:t>Edificio</w:t>
            </w:r>
          </w:p>
        </w:tc>
        <w:tc>
          <w:tcPr>
            <w:tcW w:w="2513" w:type="dxa"/>
            <w:shd w:val="clear" w:color="000000" w:fill="D9E1F2"/>
            <w:noWrap/>
            <w:vAlign w:val="center"/>
            <w:hideMark/>
          </w:tcPr>
          <w:p w14:paraId="70835C0D" w14:textId="77777777" w:rsidR="00F67151" w:rsidRPr="00250CD8" w:rsidRDefault="00F67151" w:rsidP="0044193B">
            <w:pPr>
              <w:jc w:val="center"/>
              <w:rPr>
                <w:b/>
                <w:bCs/>
                <w:i/>
                <w:iCs/>
                <w:lang w:eastAsia="es-CR"/>
              </w:rPr>
            </w:pPr>
            <w:r w:rsidRPr="00250CD8">
              <w:rPr>
                <w:b/>
                <w:bCs/>
                <w:i/>
                <w:iCs/>
                <w:lang w:eastAsia="es-CR"/>
              </w:rPr>
              <w:t>Monto anual</w:t>
            </w:r>
          </w:p>
        </w:tc>
        <w:tc>
          <w:tcPr>
            <w:tcW w:w="2263" w:type="dxa"/>
            <w:vMerge/>
            <w:vAlign w:val="center"/>
            <w:hideMark/>
          </w:tcPr>
          <w:p w14:paraId="7A6F4944" w14:textId="77777777" w:rsidR="00F67151" w:rsidRPr="00250CD8" w:rsidRDefault="00F67151" w:rsidP="0044193B">
            <w:pPr>
              <w:rPr>
                <w:b/>
                <w:bCs/>
                <w:i/>
                <w:iCs/>
                <w:lang w:eastAsia="es-CR"/>
              </w:rPr>
            </w:pPr>
          </w:p>
        </w:tc>
      </w:tr>
      <w:tr w:rsidR="00F67151" w:rsidRPr="00250CD8" w14:paraId="075F5966" w14:textId="77777777" w:rsidTr="0044193B">
        <w:trPr>
          <w:trHeight w:val="548"/>
          <w:jc w:val="center"/>
        </w:trPr>
        <w:tc>
          <w:tcPr>
            <w:tcW w:w="1882" w:type="dxa"/>
            <w:shd w:val="clear" w:color="000000" w:fill="FFFFFF"/>
            <w:noWrap/>
            <w:vAlign w:val="center"/>
            <w:hideMark/>
          </w:tcPr>
          <w:p w14:paraId="26B6435F" w14:textId="77777777" w:rsidR="00F67151" w:rsidRPr="00250CD8" w:rsidRDefault="00F67151" w:rsidP="0044193B">
            <w:pPr>
              <w:rPr>
                <w:i/>
                <w:iCs/>
                <w:lang w:eastAsia="es-CR"/>
              </w:rPr>
            </w:pPr>
            <w:r w:rsidRPr="00250CD8">
              <w:rPr>
                <w:i/>
                <w:iCs/>
                <w:lang w:eastAsia="es-CR"/>
              </w:rPr>
              <w:t>Morgue</w:t>
            </w:r>
          </w:p>
        </w:tc>
        <w:tc>
          <w:tcPr>
            <w:tcW w:w="2513" w:type="dxa"/>
            <w:shd w:val="clear" w:color="000000" w:fill="FFFFFF"/>
            <w:noWrap/>
            <w:vAlign w:val="center"/>
            <w:hideMark/>
          </w:tcPr>
          <w:p w14:paraId="39436748" w14:textId="77777777" w:rsidR="00F67151" w:rsidRPr="00250CD8" w:rsidRDefault="00F67151" w:rsidP="0044193B">
            <w:pPr>
              <w:jc w:val="center"/>
              <w:rPr>
                <w:i/>
                <w:iCs/>
                <w:lang w:eastAsia="es-CR"/>
              </w:rPr>
            </w:pPr>
            <w:r w:rsidRPr="00250CD8">
              <w:rPr>
                <w:i/>
                <w:iCs/>
                <w:lang w:eastAsia="es-CR"/>
              </w:rPr>
              <w:t>₡288 415 000,00</w:t>
            </w:r>
          </w:p>
        </w:tc>
        <w:tc>
          <w:tcPr>
            <w:tcW w:w="2263" w:type="dxa"/>
            <w:vMerge w:val="restart"/>
            <w:shd w:val="clear" w:color="000000" w:fill="FFFFFF"/>
            <w:noWrap/>
            <w:vAlign w:val="center"/>
            <w:hideMark/>
          </w:tcPr>
          <w:p w14:paraId="69DE11D7" w14:textId="77777777" w:rsidR="00F67151" w:rsidRPr="00250CD8" w:rsidRDefault="00F67151" w:rsidP="0044193B">
            <w:pPr>
              <w:jc w:val="center"/>
              <w:rPr>
                <w:i/>
                <w:iCs/>
                <w:lang w:eastAsia="es-CR"/>
              </w:rPr>
            </w:pPr>
            <w:r w:rsidRPr="00250CD8">
              <w:rPr>
                <w:i/>
                <w:iCs/>
                <w:lang w:eastAsia="es-CR"/>
              </w:rPr>
              <w:object w:dxaOrig="1508" w:dyaOrig="984" w14:anchorId="696405C5">
                <v:shape id="_x0000_i1029" type="#_x0000_t75" style="width:76pt;height:49.5pt" o:ole="">
                  <v:imagedata r:id="rId32" o:title=""/>
                </v:shape>
                <o:OLEObject Type="Embed" ProgID="Excel.Sheet.12" ShapeID="_x0000_i1029" DrawAspect="Icon" ObjectID="_1746361847" r:id="rId33"/>
              </w:object>
            </w:r>
            <w:r w:rsidRPr="00250CD8">
              <w:rPr>
                <w:i/>
                <w:iCs/>
                <w:lang w:eastAsia="es-CR"/>
              </w:rPr>
              <w:t> </w:t>
            </w:r>
          </w:p>
        </w:tc>
      </w:tr>
      <w:tr w:rsidR="00F67151" w:rsidRPr="00250CD8" w14:paraId="2278C944" w14:textId="77777777" w:rsidTr="0044193B">
        <w:trPr>
          <w:trHeight w:val="280"/>
          <w:jc w:val="center"/>
        </w:trPr>
        <w:tc>
          <w:tcPr>
            <w:tcW w:w="1882" w:type="dxa"/>
            <w:shd w:val="clear" w:color="000000" w:fill="FFFFFF"/>
            <w:noWrap/>
            <w:vAlign w:val="center"/>
            <w:hideMark/>
          </w:tcPr>
          <w:p w14:paraId="6FF54DEE" w14:textId="77777777" w:rsidR="00F67151" w:rsidRPr="00250CD8" w:rsidRDefault="00F67151" w:rsidP="0044193B">
            <w:pPr>
              <w:rPr>
                <w:i/>
                <w:iCs/>
                <w:lang w:eastAsia="es-CR"/>
              </w:rPr>
            </w:pPr>
            <w:r w:rsidRPr="00250CD8">
              <w:rPr>
                <w:i/>
                <w:iCs/>
                <w:lang w:eastAsia="es-CR"/>
              </w:rPr>
              <w:t>Tribunales</w:t>
            </w:r>
          </w:p>
        </w:tc>
        <w:tc>
          <w:tcPr>
            <w:tcW w:w="2513" w:type="dxa"/>
            <w:shd w:val="clear" w:color="000000" w:fill="FFFFFF"/>
            <w:noWrap/>
            <w:vAlign w:val="center"/>
            <w:hideMark/>
          </w:tcPr>
          <w:p w14:paraId="30BBA649" w14:textId="77777777" w:rsidR="00F67151" w:rsidRPr="00250CD8" w:rsidRDefault="00F67151" w:rsidP="0044193B">
            <w:pPr>
              <w:jc w:val="center"/>
              <w:rPr>
                <w:i/>
                <w:iCs/>
                <w:lang w:eastAsia="es-CR"/>
              </w:rPr>
            </w:pPr>
            <w:r w:rsidRPr="00250CD8">
              <w:rPr>
                <w:i/>
                <w:iCs/>
                <w:lang w:eastAsia="es-CR"/>
              </w:rPr>
              <w:t>₡330 535 000,00</w:t>
            </w:r>
          </w:p>
        </w:tc>
        <w:tc>
          <w:tcPr>
            <w:tcW w:w="2263" w:type="dxa"/>
            <w:vMerge/>
            <w:vAlign w:val="center"/>
            <w:hideMark/>
          </w:tcPr>
          <w:p w14:paraId="29E71E0E" w14:textId="77777777" w:rsidR="00F67151" w:rsidRPr="00250CD8" w:rsidRDefault="00F67151" w:rsidP="0044193B">
            <w:pPr>
              <w:rPr>
                <w:i/>
                <w:iCs/>
                <w:lang w:eastAsia="es-CR"/>
              </w:rPr>
            </w:pPr>
          </w:p>
        </w:tc>
      </w:tr>
      <w:tr w:rsidR="00F67151" w:rsidRPr="00250CD8" w14:paraId="4714EF11" w14:textId="77777777" w:rsidTr="0044193B">
        <w:trPr>
          <w:trHeight w:val="280"/>
          <w:jc w:val="center"/>
        </w:trPr>
        <w:tc>
          <w:tcPr>
            <w:tcW w:w="1882" w:type="dxa"/>
            <w:shd w:val="clear" w:color="000000" w:fill="A6A6A6"/>
            <w:noWrap/>
            <w:vAlign w:val="center"/>
            <w:hideMark/>
          </w:tcPr>
          <w:p w14:paraId="0ECE08CD" w14:textId="77777777" w:rsidR="00F67151" w:rsidRPr="00250CD8" w:rsidRDefault="00F67151" w:rsidP="0044193B">
            <w:pPr>
              <w:rPr>
                <w:b/>
                <w:bCs/>
                <w:i/>
                <w:iCs/>
                <w:lang w:eastAsia="es-CR"/>
              </w:rPr>
            </w:pPr>
            <w:r w:rsidRPr="00250CD8">
              <w:rPr>
                <w:b/>
                <w:bCs/>
                <w:i/>
                <w:iCs/>
                <w:lang w:eastAsia="es-CR"/>
              </w:rPr>
              <w:t>Total</w:t>
            </w:r>
          </w:p>
        </w:tc>
        <w:tc>
          <w:tcPr>
            <w:tcW w:w="2513" w:type="dxa"/>
            <w:shd w:val="clear" w:color="000000" w:fill="A6A6A6"/>
            <w:noWrap/>
            <w:vAlign w:val="center"/>
            <w:hideMark/>
          </w:tcPr>
          <w:p w14:paraId="113464CF" w14:textId="77777777" w:rsidR="00F67151" w:rsidRPr="00250CD8" w:rsidRDefault="00F67151" w:rsidP="0044193B">
            <w:pPr>
              <w:jc w:val="center"/>
              <w:rPr>
                <w:b/>
                <w:bCs/>
                <w:i/>
                <w:iCs/>
                <w:lang w:eastAsia="es-CR"/>
              </w:rPr>
            </w:pPr>
            <w:r w:rsidRPr="00250CD8">
              <w:rPr>
                <w:b/>
                <w:bCs/>
                <w:i/>
                <w:iCs/>
                <w:lang w:eastAsia="es-CR"/>
              </w:rPr>
              <w:t>₡618 950 000,00</w:t>
            </w:r>
          </w:p>
        </w:tc>
        <w:tc>
          <w:tcPr>
            <w:tcW w:w="2263" w:type="dxa"/>
            <w:shd w:val="clear" w:color="000000" w:fill="E7E6E6"/>
            <w:noWrap/>
            <w:vAlign w:val="center"/>
            <w:hideMark/>
          </w:tcPr>
          <w:p w14:paraId="220C25DA" w14:textId="77777777" w:rsidR="00F67151" w:rsidRPr="00250CD8" w:rsidRDefault="00F67151" w:rsidP="0044193B">
            <w:pPr>
              <w:rPr>
                <w:i/>
                <w:iCs/>
                <w:lang w:eastAsia="es-CR"/>
              </w:rPr>
            </w:pPr>
            <w:r w:rsidRPr="00250CD8">
              <w:rPr>
                <w:i/>
                <w:iCs/>
                <w:lang w:eastAsia="es-CR"/>
              </w:rPr>
              <w:t> </w:t>
            </w:r>
          </w:p>
        </w:tc>
      </w:tr>
    </w:tbl>
    <w:p w14:paraId="092434F9" w14:textId="77777777" w:rsidR="00F67151" w:rsidRPr="00250CD8" w:rsidRDefault="00F67151" w:rsidP="004C5677">
      <w:pPr>
        <w:widowControl w:val="0"/>
        <w:numPr>
          <w:ilvl w:val="0"/>
          <w:numId w:val="5"/>
        </w:numPr>
        <w:autoSpaceDE w:val="0"/>
        <w:autoSpaceDN w:val="0"/>
        <w:adjustRightInd w:val="0"/>
        <w:spacing w:before="240" w:after="240"/>
        <w:ind w:left="851" w:right="851" w:firstLine="703"/>
        <w:jc w:val="both"/>
        <w:rPr>
          <w:i/>
          <w:iCs/>
          <w:color w:val="000000"/>
          <w:sz w:val="26"/>
          <w:szCs w:val="26"/>
        </w:rPr>
      </w:pPr>
      <w:r w:rsidRPr="00250CD8">
        <w:rPr>
          <w:i/>
          <w:iCs/>
          <w:color w:val="000000"/>
          <w:sz w:val="26"/>
          <w:szCs w:val="26"/>
        </w:rPr>
        <w:t>En cuanto al detalle especifico de la estimación de plazos de ejecución, costos y subpartidas, se adjuntan los siguientes documentos:</w:t>
      </w:r>
    </w:p>
    <w:tbl>
      <w:tblPr>
        <w:tblStyle w:val="Tablaconcuadrcula4-nfasis5"/>
        <w:tblW w:w="0" w:type="auto"/>
        <w:jc w:val="center"/>
        <w:tblLook w:val="04A0" w:firstRow="1" w:lastRow="0" w:firstColumn="1" w:lastColumn="0" w:noHBand="0" w:noVBand="1"/>
      </w:tblPr>
      <w:tblGrid>
        <w:gridCol w:w="2694"/>
        <w:gridCol w:w="2263"/>
      </w:tblGrid>
      <w:tr w:rsidR="00F67151" w:rsidRPr="00250CD8" w14:paraId="4CA08DBA" w14:textId="77777777" w:rsidTr="0044193B">
        <w:trPr>
          <w:cnfStyle w:val="100000000000" w:firstRow="1" w:lastRow="0" w:firstColumn="0" w:lastColumn="0" w:oddVBand="0" w:evenVBand="0" w:oddHBand="0"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2694" w:type="dxa"/>
          </w:tcPr>
          <w:p w14:paraId="4D10E71C" w14:textId="77777777" w:rsidR="00F67151" w:rsidRPr="00250CD8" w:rsidRDefault="00F67151" w:rsidP="0044193B">
            <w:pPr>
              <w:autoSpaceDE w:val="0"/>
              <w:autoSpaceDN w:val="0"/>
              <w:adjustRightInd w:val="0"/>
              <w:jc w:val="center"/>
              <w:rPr>
                <w:i/>
                <w:iCs/>
                <w:sz w:val="24"/>
                <w:szCs w:val="24"/>
              </w:rPr>
            </w:pPr>
            <w:r w:rsidRPr="00250CD8">
              <w:rPr>
                <w:i/>
                <w:iCs/>
                <w:sz w:val="24"/>
                <w:szCs w:val="24"/>
              </w:rPr>
              <w:t>Cronograma de ejecución del proyecto</w:t>
            </w:r>
          </w:p>
        </w:tc>
        <w:tc>
          <w:tcPr>
            <w:tcW w:w="2263" w:type="dxa"/>
          </w:tcPr>
          <w:p w14:paraId="1C7EEEEC" w14:textId="77777777" w:rsidR="00F67151" w:rsidRPr="00250CD8" w:rsidRDefault="00F67151" w:rsidP="004419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i/>
                <w:iCs/>
                <w:sz w:val="24"/>
                <w:szCs w:val="24"/>
              </w:rPr>
            </w:pPr>
            <w:r w:rsidRPr="00250CD8">
              <w:rPr>
                <w:i/>
                <w:iCs/>
                <w:sz w:val="24"/>
                <w:szCs w:val="24"/>
              </w:rPr>
              <w:t>Proyección de costos del proyecto</w:t>
            </w:r>
          </w:p>
        </w:tc>
      </w:tr>
      <w:tr w:rsidR="00F67151" w:rsidRPr="00250CD8" w14:paraId="5763514B" w14:textId="77777777" w:rsidTr="0044193B">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2694" w:type="dxa"/>
          </w:tcPr>
          <w:p w14:paraId="466A090A" w14:textId="77777777" w:rsidR="00F67151" w:rsidRPr="00250CD8" w:rsidRDefault="00F67151" w:rsidP="0044193B">
            <w:pPr>
              <w:autoSpaceDE w:val="0"/>
              <w:autoSpaceDN w:val="0"/>
              <w:adjustRightInd w:val="0"/>
              <w:jc w:val="center"/>
              <w:rPr>
                <w:i/>
                <w:iCs/>
                <w:sz w:val="24"/>
                <w:szCs w:val="24"/>
              </w:rPr>
            </w:pPr>
            <w:r w:rsidRPr="00250CD8">
              <w:rPr>
                <w:rFonts w:eastAsiaTheme="minorHAnsi"/>
                <w:b w:val="0"/>
                <w:bCs w:val="0"/>
                <w:i/>
                <w:iCs/>
                <w:sz w:val="24"/>
                <w:szCs w:val="24"/>
                <w:lang w:eastAsia="en-US"/>
              </w:rPr>
              <w:object w:dxaOrig="1543" w:dyaOrig="1000" w14:anchorId="3D3E3BB8">
                <v:shape id="_x0000_i1030" type="#_x0000_t75" style="width:77pt;height:51pt" o:ole="">
                  <v:imagedata r:id="rId34" o:title=""/>
                </v:shape>
                <o:OLEObject Type="Embed" ProgID="Excel.Sheet.12" ShapeID="_x0000_i1030" DrawAspect="Icon" ObjectID="_1746361848" r:id="rId35"/>
              </w:object>
            </w:r>
          </w:p>
        </w:tc>
        <w:tc>
          <w:tcPr>
            <w:tcW w:w="2263" w:type="dxa"/>
          </w:tcPr>
          <w:p w14:paraId="6CE990C2" w14:textId="77777777" w:rsidR="00F67151" w:rsidRPr="00250CD8" w:rsidRDefault="00F67151" w:rsidP="004419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
                <w:iCs/>
                <w:sz w:val="24"/>
                <w:szCs w:val="24"/>
              </w:rPr>
            </w:pPr>
            <w:r w:rsidRPr="00250CD8">
              <w:rPr>
                <w:rFonts w:eastAsiaTheme="minorHAnsi"/>
                <w:i/>
                <w:iCs/>
                <w:sz w:val="24"/>
                <w:szCs w:val="24"/>
                <w:lang w:eastAsia="en-US"/>
              </w:rPr>
              <w:object w:dxaOrig="1543" w:dyaOrig="1000" w14:anchorId="1785E3ED">
                <v:shape id="_x0000_i1031" type="#_x0000_t75" style="width:77pt;height:51pt" o:ole="">
                  <v:imagedata r:id="rId36" o:title=""/>
                </v:shape>
                <o:OLEObject Type="Embed" ProgID="Excel.Sheet.12" ShapeID="_x0000_i1031" DrawAspect="Icon" ObjectID="_1746361849" r:id="rId37"/>
              </w:object>
            </w:r>
          </w:p>
        </w:tc>
      </w:tr>
    </w:tbl>
    <w:p w14:paraId="18329CF7" w14:textId="77777777" w:rsidR="00F67151" w:rsidRPr="00250CD8" w:rsidRDefault="00F67151" w:rsidP="00F67151">
      <w:pPr>
        <w:tabs>
          <w:tab w:val="left" w:pos="0"/>
          <w:tab w:val="left" w:pos="705"/>
          <w:tab w:val="left" w:pos="1410"/>
          <w:tab w:val="left" w:pos="2115"/>
          <w:tab w:val="left" w:pos="2820"/>
          <w:tab w:val="left" w:pos="3540"/>
          <w:tab w:val="left" w:pos="4245"/>
          <w:tab w:val="left" w:pos="4950"/>
          <w:tab w:val="left" w:pos="5655"/>
          <w:tab w:val="left" w:pos="6360"/>
          <w:tab w:val="left" w:pos="7080"/>
          <w:tab w:val="left" w:pos="7785"/>
          <w:tab w:val="left" w:pos="8490"/>
        </w:tabs>
        <w:autoSpaceDE w:val="0"/>
        <w:autoSpaceDN w:val="0"/>
        <w:adjustRightInd w:val="0"/>
        <w:spacing w:before="240" w:after="240"/>
        <w:ind w:left="851" w:right="851" w:firstLine="703"/>
        <w:rPr>
          <w:sz w:val="26"/>
          <w:szCs w:val="26"/>
        </w:rPr>
      </w:pPr>
      <w:r w:rsidRPr="00250CD8">
        <w:rPr>
          <w:sz w:val="26"/>
          <w:szCs w:val="26"/>
        </w:rPr>
        <w:t>(…)”</w:t>
      </w:r>
    </w:p>
    <w:p w14:paraId="68BC66BA" w14:textId="77777777" w:rsidR="00F67151" w:rsidRPr="00250CD8" w:rsidRDefault="00F67151" w:rsidP="00F67151">
      <w:pPr>
        <w:spacing w:before="240" w:after="240" w:line="480" w:lineRule="auto"/>
        <w:jc w:val="center"/>
        <w:rPr>
          <w:color w:val="000000" w:themeColor="text1"/>
          <w:sz w:val="28"/>
          <w:szCs w:val="28"/>
        </w:rPr>
      </w:pPr>
      <w:r w:rsidRPr="00250CD8">
        <w:rPr>
          <w:color w:val="000000" w:themeColor="text1"/>
          <w:sz w:val="28"/>
          <w:szCs w:val="28"/>
        </w:rPr>
        <w:lastRenderedPageBreak/>
        <w:t>-0-</w:t>
      </w:r>
    </w:p>
    <w:p w14:paraId="6574BDBF" w14:textId="77777777" w:rsidR="00F67151" w:rsidRPr="00250CD8" w:rsidRDefault="00F67151" w:rsidP="00F67151">
      <w:pPr>
        <w:pStyle w:val="Antecedente0"/>
        <w:rPr>
          <w:shd w:val="clear" w:color="auto" w:fill="FFFFFF"/>
        </w:rPr>
      </w:pPr>
      <w:r w:rsidRPr="00250CD8">
        <w:rPr>
          <w:shd w:val="clear" w:color="auto" w:fill="FFFFFF"/>
        </w:rPr>
        <w:t xml:space="preserve">Informa la máster Ana Eugenia Romero Jenkins, Directora Ejecutiva: “El lunes sostuvimos una reunión en la Asamblea Legislativa, con la participación del señor Presidente, el señor Ministro de Hacienda y la Diputada Sonia Rojas Méndez, que ha sido una patrocinadora importante para este proyecto </w:t>
      </w:r>
      <w:proofErr w:type="gramStart"/>
      <w:r w:rsidRPr="00250CD8">
        <w:rPr>
          <w:shd w:val="clear" w:color="auto" w:fill="FFFFFF"/>
        </w:rPr>
        <w:t>dada  también</w:t>
      </w:r>
      <w:proofErr w:type="gramEnd"/>
      <w:r w:rsidRPr="00250CD8">
        <w:rPr>
          <w:shd w:val="clear" w:color="auto" w:fill="FFFFFF"/>
        </w:rPr>
        <w:t xml:space="preserve"> la connotación indígena que tiene y que ella representa a las diferentes etnias en la Asamblea Legislativa. En ese sentido se llevó la propuesta conforme le había indicado la señora Ministra de la Presidencia Natalia Díaz Quintana a la señora diputada; la señora Natalia Díaz Quintana también estuvo en la reunión y se llevaron las dos alternativas de continuar con la iniciativa del empréstito; un crédito soberano, o sea que lo estaría asumiendo el Gobierno, o la alternativa de incluir el proyecto de presupuesto ordinario  siempre con la clara advertencia de que no podría afectar el límite presupuestario al Poder Judicial, o sea serían recursos extra límite por la situación que, por todos es conocida, de faltante del Poder Judicial con respecto al límite que nos impuso el Ministerio de Hacienda. En ese sentido fue clara la exposición que hizo el señor Ministro </w:t>
      </w:r>
      <w:proofErr w:type="spellStart"/>
      <w:r w:rsidRPr="00250CD8">
        <w:rPr>
          <w:shd w:val="clear" w:color="auto" w:fill="FFFFFF"/>
        </w:rPr>
        <w:t>Nogui</w:t>
      </w:r>
      <w:proofErr w:type="spellEnd"/>
      <w:r w:rsidRPr="00250CD8">
        <w:rPr>
          <w:shd w:val="clear" w:color="auto" w:fill="FFFFFF"/>
        </w:rPr>
        <w:t xml:space="preserve"> Acosta Jaén en cuanto a que para el 2024 no habría viabilidad para el financiamiento de este proyecto por los límites que impone la regla fiscal, y dejó plasmada alguna esperanza de que para el 2025 ya podría estar el País en una condición presupuestaria fiscal distinta y que podría tener alguna viabilidad el proyecto, pero eso de momento fue lo que ahí se indicó y no quedaría más que tomar nota del informe, pero no podríamos incluirlo en el </w:t>
      </w:r>
      <w:r w:rsidRPr="00250CD8">
        <w:rPr>
          <w:shd w:val="clear" w:color="auto" w:fill="FFFFFF"/>
        </w:rPr>
        <w:lastRenderedPageBreak/>
        <w:t>presupuesto, ni siquiera informarlo fuera del presupuesto porque ya se determinó que hay una inviabilidad".</w:t>
      </w:r>
    </w:p>
    <w:p w14:paraId="4AA0224D" w14:textId="77777777" w:rsidR="00F67151" w:rsidRPr="00250CD8" w:rsidRDefault="00F67151" w:rsidP="00F67151">
      <w:pPr>
        <w:pStyle w:val="Antecedente0"/>
        <w:rPr>
          <w:shd w:val="clear" w:color="auto" w:fill="FFFFFF"/>
        </w:rPr>
      </w:pPr>
      <w:r w:rsidRPr="00250CD8">
        <w:rPr>
          <w:shd w:val="clear" w:color="auto" w:fill="FFFFFF"/>
        </w:rPr>
        <w:t xml:space="preserve">Indica el Presidente, Magistrado Aguirre: "Hay que agregar que cómo estos son proyectos que se ejecutan en varias etapas, para iniciar esto habría que poner una suma no tan alta; unos cinco mil millones, pero eso sí implica que el año entrante tendríamos que poner creo que dieciocho mil millones y eso hay que verlo no solo con lo de ahora sino la proyección que tiene, porque dieciocho mil millones es imposible. Lo que sí dijo el señor Ministro </w:t>
      </w:r>
      <w:proofErr w:type="spellStart"/>
      <w:r w:rsidRPr="00250CD8">
        <w:rPr>
          <w:shd w:val="clear" w:color="auto" w:fill="FFFFFF"/>
        </w:rPr>
        <w:t>Nogui</w:t>
      </w:r>
      <w:proofErr w:type="spellEnd"/>
      <w:r w:rsidRPr="00250CD8">
        <w:rPr>
          <w:shd w:val="clear" w:color="auto" w:fill="FFFFFF"/>
        </w:rPr>
        <w:t xml:space="preserve"> Acosta </w:t>
      </w:r>
      <w:proofErr w:type="gramStart"/>
      <w:r w:rsidRPr="00250CD8">
        <w:rPr>
          <w:shd w:val="clear" w:color="auto" w:fill="FFFFFF"/>
        </w:rPr>
        <w:t>Jaén  es</w:t>
      </w:r>
      <w:proofErr w:type="gramEnd"/>
      <w:r w:rsidRPr="00250CD8">
        <w:rPr>
          <w:shd w:val="clear" w:color="auto" w:fill="FFFFFF"/>
        </w:rPr>
        <w:t xml:space="preserve"> que el año entrante, dependiendo del comportamiento de los intereses de la deuda podría haber posibilidad de incluirlo, pero también si lo vamos a incluir el año entrante tenemos que tener en cuenta la proyección que  eso significa".</w:t>
      </w:r>
    </w:p>
    <w:p w14:paraId="7C50BC9C" w14:textId="77777777" w:rsidR="00F67151" w:rsidRPr="00250CD8" w:rsidRDefault="00F67151" w:rsidP="00F67151">
      <w:pPr>
        <w:pStyle w:val="Antecedente0"/>
        <w:rPr>
          <w:shd w:val="clear" w:color="auto" w:fill="FFFFFF"/>
        </w:rPr>
      </w:pPr>
      <w:r w:rsidRPr="00250CD8">
        <w:rPr>
          <w:shd w:val="clear" w:color="auto" w:fill="FFFFFF"/>
        </w:rPr>
        <w:t xml:space="preserve">Indica la licenciada Nacira Valverde Bermúdez, Directora de Planificación: "En el escenario de la reunión que indica la máster Ana Eugenia Romero Jenkins, Directora Ejecutiva, lo que se había considerado, en la propuesta de acuerdo era remitirlo a la Corte Plena para que valorara la incorporación de los recursos económicos de forma adicional al presupuesto del Poder Judicial, sin embargo, con lo que está indicando la máster Ana Eugenia Romero Jenkins, que ya el Ministerio de Hacienda, en la persona del señor Ministro </w:t>
      </w:r>
      <w:proofErr w:type="spellStart"/>
      <w:r w:rsidRPr="00250CD8">
        <w:rPr>
          <w:shd w:val="clear" w:color="auto" w:fill="FFFFFF"/>
        </w:rPr>
        <w:t>Nogui</w:t>
      </w:r>
      <w:proofErr w:type="spellEnd"/>
      <w:r w:rsidRPr="00250CD8">
        <w:rPr>
          <w:shd w:val="clear" w:color="auto" w:fill="FFFFFF"/>
        </w:rPr>
        <w:t xml:space="preserve"> Acosta Jaén , en reunión, indicó la inviabilidad de generar recursos adicionales, no tendría sentido remitir a la Corte Plena bajo un principio de que ya tenemos una respuesta en donde no habrán los </w:t>
      </w:r>
      <w:r w:rsidRPr="00250CD8">
        <w:rPr>
          <w:shd w:val="clear" w:color="auto" w:fill="FFFFFF"/>
        </w:rPr>
        <w:lastRenderedPageBreak/>
        <w:t>recursos, por lo menos para el 2024, no sé qué piensan ustedes en la valoración de propuesta de acuerdo, me parece que tendría que cambiarse en relación a esto".</w:t>
      </w:r>
    </w:p>
    <w:p w14:paraId="7E9BE3C0" w14:textId="152D552A" w:rsidR="00F67151" w:rsidRPr="00250CD8" w:rsidRDefault="00F67151" w:rsidP="00F67151">
      <w:pPr>
        <w:pStyle w:val="Antecedente0"/>
        <w:rPr>
          <w:shd w:val="clear" w:color="auto" w:fill="FFFFFF"/>
        </w:rPr>
      </w:pPr>
      <w:r w:rsidRPr="00250CD8">
        <w:rPr>
          <w:shd w:val="clear" w:color="auto" w:fill="FFFFFF"/>
        </w:rPr>
        <w:t>La máster Ana Eugenia Romero Jenkins, Directora Ejecutiva manifiesta: "Más bien sería tomar nota y, sí comunicarlo a la Corte Plena, en el sentido de que se ha hecho este proceso  y de que como institución hemos tenido y mantenemos un interés y un compromiso por llevar a cabo el proyecto, incluso actualmente nosotros estamos trabajando en los planos, ustedes lo conocen, a través de fondos contingentes del B</w:t>
      </w:r>
      <w:r w:rsidR="00E863D5" w:rsidRPr="00250CD8">
        <w:rPr>
          <w:shd w:val="clear" w:color="auto" w:fill="FFFFFF"/>
        </w:rPr>
        <w:t>CIE</w:t>
      </w:r>
      <w:r w:rsidRPr="00250CD8">
        <w:rPr>
          <w:shd w:val="clear" w:color="auto" w:fill="FFFFFF"/>
        </w:rPr>
        <w:t xml:space="preserve"> que ellos nos suministraron, que tiene algunas condiciones a futuro; si el proyecto se desarrolla hay que pagárselos, y si no se desarrolla no se paga nada pero son propiedad del Banco, entonces en ese sentido nosotros vamos a avanzar, pero me parece que sí sería informarlo a la Corte, pero de que nos estaría incluyendo ni siquiera fuera del límite, ante la inviabilidad que señaló el señor Ministro </w:t>
      </w:r>
      <w:proofErr w:type="spellStart"/>
      <w:r w:rsidRPr="00250CD8">
        <w:rPr>
          <w:shd w:val="clear" w:color="auto" w:fill="FFFFFF"/>
        </w:rPr>
        <w:t>Nogui</w:t>
      </w:r>
      <w:proofErr w:type="spellEnd"/>
      <w:r w:rsidRPr="00250CD8">
        <w:rPr>
          <w:shd w:val="clear" w:color="auto" w:fill="FFFFFF"/>
        </w:rPr>
        <w:t xml:space="preserve"> Acosta Jaén".</w:t>
      </w:r>
    </w:p>
    <w:p w14:paraId="5A6DE19E" w14:textId="77777777" w:rsidR="00F67151" w:rsidRPr="00250CD8" w:rsidRDefault="00F67151" w:rsidP="00F67151">
      <w:pPr>
        <w:pStyle w:val="NormalWeb"/>
        <w:shd w:val="clear" w:color="auto" w:fill="FFFFFF"/>
        <w:spacing w:before="240" w:after="240" w:line="480" w:lineRule="auto"/>
        <w:jc w:val="center"/>
        <w:rPr>
          <w:sz w:val="28"/>
          <w:szCs w:val="28"/>
          <w:lang w:val="es-CR"/>
        </w:rPr>
      </w:pPr>
      <w:r w:rsidRPr="00250CD8">
        <w:rPr>
          <w:sz w:val="28"/>
          <w:szCs w:val="28"/>
          <w:lang w:val="es-CR"/>
        </w:rPr>
        <w:t>-0-</w:t>
      </w:r>
    </w:p>
    <w:p w14:paraId="44755971" w14:textId="437AAA2F" w:rsidR="00F67151" w:rsidRPr="00250CD8" w:rsidRDefault="00F67151" w:rsidP="00F67151">
      <w:pPr>
        <w:spacing w:before="100" w:beforeAutospacing="1" w:after="100" w:afterAutospacing="1" w:line="480" w:lineRule="auto"/>
        <w:ind w:firstLine="708"/>
        <w:jc w:val="both"/>
        <w:rPr>
          <w:color w:val="000000"/>
          <w:sz w:val="28"/>
          <w:szCs w:val="28"/>
        </w:rPr>
      </w:pPr>
      <w:r w:rsidRPr="00250CD8">
        <w:rPr>
          <w:b/>
          <w:sz w:val="28"/>
          <w:szCs w:val="28"/>
        </w:rPr>
        <w:t xml:space="preserve">Se acordó: 1.) </w:t>
      </w:r>
      <w:r w:rsidRPr="00250CD8">
        <w:rPr>
          <w:color w:val="000000"/>
          <w:sz w:val="28"/>
          <w:szCs w:val="28"/>
        </w:rPr>
        <w:t>Tomar nota de lo comunicado por l</w:t>
      </w:r>
      <w:r w:rsidRPr="00250CD8">
        <w:rPr>
          <w:bCs/>
          <w:sz w:val="28"/>
          <w:szCs w:val="28"/>
          <w:lang w:eastAsia="es-CR"/>
        </w:rPr>
        <w:t xml:space="preserve">a licenciada Nacira Valverde Bermúdez, Directora de Planificación, en que expone lo informado en el oficio N° 1185-DE-2023 del 24 de abril del 2023 suscrito por la Máster Ana Eugenia Romero Jenkins, Directora Ejecutiva, donde señala lo manifestado por la diputada Sonia Rojas Méndez en reunión con la Presidencia de la Corte el pasado martes 18 de abril de 2023 y relativo a la negativa del Ministerio de Hacienda para financiar el proyecto </w:t>
      </w:r>
      <w:r w:rsidRPr="00250CD8">
        <w:rPr>
          <w:bCs/>
          <w:sz w:val="28"/>
          <w:szCs w:val="28"/>
          <w:lang w:eastAsia="es-CR"/>
        </w:rPr>
        <w:lastRenderedPageBreak/>
        <w:t xml:space="preserve">“Complejo Judicial en Buenos Aires de Puntarenas”. </w:t>
      </w:r>
      <w:r w:rsidRPr="00250CD8">
        <w:rPr>
          <w:b/>
          <w:sz w:val="28"/>
          <w:szCs w:val="28"/>
          <w:lang w:eastAsia="es-CR"/>
        </w:rPr>
        <w:t>2.)</w:t>
      </w:r>
      <w:r w:rsidRPr="00250CD8">
        <w:rPr>
          <w:bCs/>
          <w:sz w:val="28"/>
          <w:szCs w:val="28"/>
          <w:lang w:eastAsia="es-CR"/>
        </w:rPr>
        <w:t xml:space="preserve"> Comunicar a la </w:t>
      </w:r>
      <w:r w:rsidRPr="00250CD8">
        <w:rPr>
          <w:color w:val="000000"/>
          <w:sz w:val="28"/>
          <w:szCs w:val="28"/>
        </w:rPr>
        <w:t xml:space="preserve">Corte Plena que de conformidad con lo indicado no se va a tomar en cuenta la incorporación de los recursos económicos necesarios para desarrollar el Complejo Judicial en Buenos Aires de Puntarenas en una solicitud adicional al presupuesto ordinario del Poder Judicial, ya que no es posible cubrirlo con el presupuesto del Poder Judicial asignado a la fecha. Lo anterior en el entendido que </w:t>
      </w:r>
      <w:r w:rsidRPr="00250CD8">
        <w:rPr>
          <w:color w:val="000000"/>
          <w:sz w:val="28"/>
          <w:szCs w:val="28"/>
          <w:shd w:val="clear" w:color="auto" w:fill="FFFFFF"/>
          <w:lang w:eastAsia="es-ES"/>
        </w:rPr>
        <w:t>como institución el Poder Judicial ha tenido y mantiene un interés y un compromiso por llevar a cabo el citado proyecto.</w:t>
      </w:r>
    </w:p>
    <w:p w14:paraId="64F5253B" w14:textId="77777777" w:rsidR="00F67151" w:rsidRPr="00250CD8" w:rsidRDefault="00F67151" w:rsidP="00F67151">
      <w:pPr>
        <w:spacing w:before="100" w:beforeAutospacing="1" w:after="100" w:afterAutospacing="1" w:line="480" w:lineRule="auto"/>
        <w:ind w:firstLine="708"/>
        <w:jc w:val="both"/>
        <w:rPr>
          <w:b/>
          <w:bCs/>
          <w:color w:val="FF0000"/>
          <w:sz w:val="28"/>
          <w:szCs w:val="28"/>
        </w:rPr>
      </w:pPr>
      <w:r w:rsidRPr="00250CD8">
        <w:rPr>
          <w:color w:val="000000"/>
          <w:sz w:val="28"/>
          <w:szCs w:val="28"/>
        </w:rPr>
        <w:t xml:space="preserve">La Dirección de Planificación tomará nota para lo que corresponda. </w:t>
      </w:r>
      <w:r w:rsidRPr="00250CD8">
        <w:rPr>
          <w:b/>
          <w:bCs/>
          <w:color w:val="000000"/>
          <w:sz w:val="28"/>
          <w:szCs w:val="28"/>
        </w:rPr>
        <w:t>Se declara acuerdo firme.</w:t>
      </w:r>
    </w:p>
    <w:p w14:paraId="2B0FC2BC" w14:textId="77777777" w:rsidR="009E0C29" w:rsidRPr="00250CD8" w:rsidRDefault="009E0C29" w:rsidP="009E0C29"/>
    <w:p w14:paraId="2E4BE508" w14:textId="77777777" w:rsidR="00AF6F16" w:rsidRPr="00250CD8" w:rsidRDefault="00AF6F16">
      <w:pPr>
        <w:suppressAutoHyphens w:val="0"/>
        <w:rPr>
          <w:b/>
          <w:bCs/>
          <w:kern w:val="1"/>
          <w:sz w:val="28"/>
          <w:szCs w:val="28"/>
          <w:u w:val="single"/>
          <w:lang w:val="es-MX"/>
        </w:rPr>
      </w:pPr>
      <w:r w:rsidRPr="00250CD8">
        <w:rPr>
          <w:lang w:val="es-MX"/>
        </w:rPr>
        <w:br w:type="page"/>
      </w:r>
    </w:p>
    <w:p w14:paraId="434D79B2" w14:textId="1A3F9524" w:rsidR="0085319D" w:rsidRPr="00250CD8" w:rsidRDefault="0085319D" w:rsidP="0085319D">
      <w:pPr>
        <w:pStyle w:val="Ttulo1"/>
        <w:spacing w:line="360" w:lineRule="auto"/>
        <w:ind w:left="302"/>
        <w:jc w:val="center"/>
        <w:rPr>
          <w:rFonts w:cs="Times New Roman"/>
          <w:lang w:val="es-MX"/>
        </w:rPr>
      </w:pPr>
      <w:r w:rsidRPr="00250CD8">
        <w:rPr>
          <w:rFonts w:cs="Times New Roman"/>
          <w:color w:val="auto"/>
          <w:lang w:val="es-MX"/>
        </w:rPr>
        <w:lastRenderedPageBreak/>
        <w:t>ARTÍCULO IV</w:t>
      </w:r>
    </w:p>
    <w:p w14:paraId="253B900D" w14:textId="77777777" w:rsidR="0085319D" w:rsidRPr="00250CD8" w:rsidRDefault="0085319D" w:rsidP="0085319D"/>
    <w:p w14:paraId="5E306084" w14:textId="77777777" w:rsidR="0085319D" w:rsidRPr="00250CD8" w:rsidRDefault="0085319D" w:rsidP="0085319D">
      <w:pPr>
        <w:rPr>
          <w:b/>
          <w:color w:val="538135" w:themeColor="accent6" w:themeShade="BF"/>
          <w:sz w:val="28"/>
          <w:szCs w:val="28"/>
        </w:rPr>
      </w:pPr>
      <w:r w:rsidRPr="00250CD8">
        <w:rPr>
          <w:b/>
          <w:sz w:val="28"/>
          <w:szCs w:val="28"/>
        </w:rPr>
        <w:t>Documento N°</w:t>
      </w:r>
      <w:r w:rsidRPr="00250CD8">
        <w:rPr>
          <w:b/>
          <w:bCs/>
          <w:sz w:val="28"/>
          <w:szCs w:val="28"/>
        </w:rPr>
        <w:t xml:space="preserve"> </w:t>
      </w:r>
      <w:r w:rsidRPr="00250CD8">
        <w:rPr>
          <w:b/>
          <w:color w:val="538135" w:themeColor="accent6" w:themeShade="BF"/>
          <w:sz w:val="28"/>
          <w:szCs w:val="28"/>
        </w:rPr>
        <w:t>4747-2023</w:t>
      </w:r>
    </w:p>
    <w:p w14:paraId="00F38E62" w14:textId="77777777" w:rsidR="0085319D" w:rsidRPr="00250CD8" w:rsidRDefault="0085319D" w:rsidP="0085319D">
      <w:pPr>
        <w:pStyle w:val="Textoindependiente"/>
        <w:rPr>
          <w:lang w:val="es-MX"/>
        </w:rPr>
      </w:pPr>
    </w:p>
    <w:p w14:paraId="1AAA04B2" w14:textId="77777777" w:rsidR="0085319D" w:rsidRPr="00250CD8" w:rsidRDefault="0085319D" w:rsidP="0085319D">
      <w:pPr>
        <w:spacing w:line="480" w:lineRule="auto"/>
        <w:ind w:firstLine="720"/>
        <w:jc w:val="both"/>
        <w:rPr>
          <w:bCs/>
          <w:sz w:val="28"/>
          <w:szCs w:val="28"/>
        </w:rPr>
      </w:pPr>
      <w:r w:rsidRPr="00250CD8">
        <w:rPr>
          <w:sz w:val="28"/>
          <w:szCs w:val="28"/>
        </w:rPr>
        <w:t xml:space="preserve">La licenciada Nacira Valverde Bermúdez, Directora de Planificación expone que, en relación con los comunicados realizados por la Secretaría de la Corte, afines a los acuerdos tomados por el Consejo Superior en las sesiones 31-2023, 32-2023 ambas correspondientes a sesiones de Presupuesto 2024 en las que </w:t>
      </w:r>
      <w:r w:rsidRPr="00250CD8">
        <w:rPr>
          <w:bCs/>
          <w:sz w:val="28"/>
          <w:szCs w:val="28"/>
        </w:rPr>
        <w:t>se han identificado dos acuerdos que no fueron notificados a la Dirección de Planificación, a saber:</w:t>
      </w:r>
    </w:p>
    <w:p w14:paraId="0782D1E6" w14:textId="77777777" w:rsidR="0085319D" w:rsidRPr="00BE45BA" w:rsidRDefault="0085319D" w:rsidP="004C5677">
      <w:pPr>
        <w:pStyle w:val="Prrafodelista"/>
        <w:numPr>
          <w:ilvl w:val="0"/>
          <w:numId w:val="8"/>
        </w:numPr>
        <w:suppressAutoHyphens w:val="0"/>
        <w:spacing w:line="480" w:lineRule="auto"/>
        <w:ind w:left="360" w:firstLine="709"/>
        <w:contextualSpacing/>
        <w:rPr>
          <w:b/>
          <w:bCs/>
          <w:sz w:val="26"/>
          <w:szCs w:val="26"/>
          <w:lang w:val="es-CR"/>
        </w:rPr>
      </w:pPr>
      <w:r w:rsidRPr="00BE45BA">
        <w:rPr>
          <w:b/>
          <w:bCs/>
          <w:sz w:val="26"/>
          <w:szCs w:val="26"/>
          <w:lang w:val="es-CR"/>
        </w:rPr>
        <w:t>Sesión 31-2023, ARTÍCULO I (PÚBLICO) (FIRME)</w:t>
      </w:r>
    </w:p>
    <w:p w14:paraId="40BB0A22" w14:textId="77777777" w:rsidR="0085319D" w:rsidRPr="00250CD8" w:rsidRDefault="0085319D" w:rsidP="0085319D">
      <w:pPr>
        <w:autoSpaceDE w:val="0"/>
        <w:autoSpaceDN w:val="0"/>
        <w:adjustRightInd w:val="0"/>
        <w:spacing w:line="480" w:lineRule="auto"/>
        <w:ind w:firstLine="709"/>
        <w:jc w:val="both"/>
        <w:rPr>
          <w:b/>
          <w:bCs/>
          <w:iCs/>
          <w:sz w:val="26"/>
          <w:szCs w:val="26"/>
        </w:rPr>
      </w:pPr>
      <w:r w:rsidRPr="00250CD8">
        <w:rPr>
          <w:b/>
          <w:bCs/>
          <w:iCs/>
          <w:sz w:val="26"/>
          <w:szCs w:val="26"/>
        </w:rPr>
        <w:t>Documento N° 3840-2023</w:t>
      </w:r>
    </w:p>
    <w:p w14:paraId="62808491" w14:textId="77777777" w:rsidR="0085319D" w:rsidRPr="00250CD8" w:rsidRDefault="0085319D" w:rsidP="0085319D">
      <w:pPr>
        <w:pStyle w:val="Antecedente0"/>
        <w:spacing w:before="0" w:beforeAutospacing="0" w:after="0" w:afterAutospacing="0"/>
      </w:pPr>
      <w:r w:rsidRPr="00250CD8">
        <w:t>La Directora de Planificación solicita que los acuerdos de cada sesión extraordinaria de Consejo Superior Presupuesto 2024 sean tomados como acuerdos firmes, para que la Secretaría de la Corte realice la respectiva comunicación lo más pronto posible a las diferentes oficinas. Estas comunicaciones son urgentes que se realicen en el plazo máximo de tres días hábiles, ya que las sesiones extraordinarias de Consejo Superior son solamente tres, por lo que se debe maximizar los plazos para lograr alcanzar los espacios para atender las reconsideraciones de las diferentes oficinas.</w:t>
      </w:r>
    </w:p>
    <w:p w14:paraId="776A9879" w14:textId="77777777" w:rsidR="0085319D" w:rsidRPr="00250CD8" w:rsidRDefault="0085319D" w:rsidP="0085319D">
      <w:pPr>
        <w:pStyle w:val="AAA"/>
        <w:jc w:val="both"/>
        <w:rPr>
          <w:b w:val="0"/>
          <w:bCs w:val="0"/>
          <w:color w:val="auto"/>
          <w:lang w:val="es-MX"/>
        </w:rPr>
      </w:pPr>
      <w:r w:rsidRPr="00250CD8">
        <w:rPr>
          <w:color w:val="auto"/>
          <w:lang w:val="es-MX"/>
        </w:rPr>
        <w:t>Se acordó:</w:t>
      </w:r>
      <w:r w:rsidRPr="00250CD8">
        <w:rPr>
          <w:b w:val="0"/>
          <w:bCs w:val="0"/>
          <w:color w:val="auto"/>
          <w:lang w:val="es-MX"/>
        </w:rPr>
        <w:t xml:space="preserve"> Acoger la propuesta presentada por la Dirección de Planificación y solicitar a la Secretaría General de la Corte cumplir con el plazo de tres días para la comunicación de los acuerdos. Se declara acuerdo firme.</w:t>
      </w:r>
    </w:p>
    <w:p w14:paraId="4F684614" w14:textId="77777777" w:rsidR="0085319D" w:rsidRPr="00250CD8" w:rsidRDefault="0085319D" w:rsidP="0085319D">
      <w:pPr>
        <w:ind w:firstLine="709"/>
        <w:jc w:val="both"/>
        <w:rPr>
          <w:b/>
          <w:bCs/>
          <w:i/>
          <w:iCs/>
          <w:sz w:val="24"/>
          <w:szCs w:val="24"/>
          <w:lang w:val="es-MX"/>
        </w:rPr>
      </w:pPr>
    </w:p>
    <w:p w14:paraId="6E554B4C" w14:textId="77777777" w:rsidR="0085319D" w:rsidRPr="00250CD8" w:rsidRDefault="0085319D" w:rsidP="0085319D">
      <w:pPr>
        <w:ind w:firstLine="709"/>
        <w:jc w:val="center"/>
        <w:rPr>
          <w:bCs/>
          <w:iCs/>
          <w:sz w:val="26"/>
          <w:szCs w:val="26"/>
          <w:lang w:val="es-MX"/>
        </w:rPr>
      </w:pPr>
      <w:r w:rsidRPr="00250CD8">
        <w:rPr>
          <w:bCs/>
          <w:iCs/>
          <w:sz w:val="26"/>
          <w:szCs w:val="26"/>
          <w:lang w:val="es-MX"/>
        </w:rPr>
        <w:t>-0-</w:t>
      </w:r>
    </w:p>
    <w:p w14:paraId="5936A13D" w14:textId="77777777" w:rsidR="0085319D" w:rsidRPr="00250CD8" w:rsidRDefault="0085319D" w:rsidP="0085319D">
      <w:pPr>
        <w:ind w:firstLine="709"/>
        <w:jc w:val="both"/>
        <w:rPr>
          <w:b/>
          <w:bCs/>
          <w:i/>
          <w:iCs/>
          <w:sz w:val="24"/>
          <w:szCs w:val="24"/>
          <w:lang w:val="es-MX"/>
        </w:rPr>
      </w:pPr>
    </w:p>
    <w:p w14:paraId="1FD47A1A" w14:textId="4C56F594" w:rsidR="0085319D" w:rsidRPr="00BE45BA" w:rsidRDefault="0085319D" w:rsidP="004C5677">
      <w:pPr>
        <w:pStyle w:val="Prrafodelista"/>
        <w:numPr>
          <w:ilvl w:val="0"/>
          <w:numId w:val="8"/>
        </w:numPr>
        <w:suppressAutoHyphens w:val="0"/>
        <w:spacing w:line="480" w:lineRule="auto"/>
        <w:ind w:left="360" w:firstLine="709"/>
        <w:contextualSpacing/>
        <w:rPr>
          <w:b/>
          <w:bCs/>
          <w:sz w:val="26"/>
          <w:szCs w:val="26"/>
          <w:lang w:val="es-CR"/>
        </w:rPr>
      </w:pPr>
      <w:r w:rsidRPr="00BE45BA">
        <w:rPr>
          <w:b/>
          <w:bCs/>
          <w:sz w:val="26"/>
          <w:szCs w:val="26"/>
          <w:lang w:val="es-CR"/>
        </w:rPr>
        <w:lastRenderedPageBreak/>
        <w:t>Sesión 31-2023, ARTÍCULO VII (PÚBLICO) (FIRME)</w:t>
      </w:r>
    </w:p>
    <w:p w14:paraId="355D023A" w14:textId="77777777" w:rsidR="0085319D" w:rsidRPr="00250CD8" w:rsidRDefault="0085319D" w:rsidP="0085319D">
      <w:pPr>
        <w:autoSpaceDE w:val="0"/>
        <w:autoSpaceDN w:val="0"/>
        <w:adjustRightInd w:val="0"/>
        <w:spacing w:line="480" w:lineRule="auto"/>
        <w:ind w:firstLine="709"/>
        <w:jc w:val="both"/>
        <w:rPr>
          <w:b/>
          <w:bCs/>
          <w:iCs/>
          <w:sz w:val="26"/>
          <w:szCs w:val="26"/>
        </w:rPr>
      </w:pPr>
      <w:r w:rsidRPr="00250CD8">
        <w:rPr>
          <w:b/>
          <w:bCs/>
          <w:iCs/>
          <w:sz w:val="26"/>
          <w:szCs w:val="26"/>
        </w:rPr>
        <w:t>Documento N° 3851-2023</w:t>
      </w:r>
    </w:p>
    <w:p w14:paraId="4C2B292F" w14:textId="77777777" w:rsidR="0085319D" w:rsidRPr="00250CD8" w:rsidRDefault="0085319D" w:rsidP="0085319D">
      <w:pPr>
        <w:spacing w:line="480" w:lineRule="auto"/>
        <w:ind w:firstLine="709"/>
        <w:jc w:val="both"/>
        <w:rPr>
          <w:iCs/>
          <w:sz w:val="26"/>
          <w:szCs w:val="26"/>
        </w:rPr>
      </w:pPr>
      <w:r w:rsidRPr="00250CD8">
        <w:rPr>
          <w:iCs/>
          <w:sz w:val="26"/>
          <w:szCs w:val="26"/>
        </w:rPr>
        <w:t xml:space="preserve">La licenciada Nacira Valverde Bermúdez, Directora de Planificación explica que mediante oficio MH-DM-OF-0561-2023 del pasado 13 de abril, la Licda. Priscilla Zamora Rojas Ministra </w:t>
      </w:r>
      <w:proofErr w:type="spellStart"/>
      <w:r w:rsidRPr="00250CD8">
        <w:rPr>
          <w:iCs/>
          <w:sz w:val="26"/>
          <w:szCs w:val="26"/>
        </w:rPr>
        <w:t>a.i.</w:t>
      </w:r>
      <w:proofErr w:type="spellEnd"/>
      <w:r w:rsidRPr="00250CD8">
        <w:rPr>
          <w:iCs/>
          <w:sz w:val="26"/>
          <w:szCs w:val="26"/>
        </w:rPr>
        <w:t xml:space="preserve"> de Hacienda, informó sobre la “Comunicación del gasto presupuestario máximo para el ejercicio 2024”.</w:t>
      </w:r>
    </w:p>
    <w:p w14:paraId="2ED7E02B" w14:textId="77777777" w:rsidR="0085319D" w:rsidRPr="00250CD8" w:rsidRDefault="0085319D" w:rsidP="0085319D">
      <w:pPr>
        <w:jc w:val="center"/>
        <w:rPr>
          <w:i/>
          <w:iCs/>
        </w:rPr>
      </w:pPr>
      <w:r w:rsidRPr="00250CD8">
        <w:rPr>
          <w:i/>
          <w:iCs/>
          <w:color w:val="0070C0"/>
          <w:sz w:val="24"/>
          <w:szCs w:val="24"/>
        </w:rPr>
        <w:object w:dxaOrig="1508" w:dyaOrig="984" w14:anchorId="2099B1FA">
          <v:shape id="_x0000_i1032" type="#_x0000_t75" style="width:77.5pt;height:49pt" o:ole="">
            <v:imagedata r:id="rId12" o:title=""/>
          </v:shape>
          <o:OLEObject Type="Embed" ProgID="Acrobat.Document.DC" ShapeID="_x0000_i1032" DrawAspect="Icon" ObjectID="_1746361850" r:id="rId38"/>
        </w:object>
      </w:r>
    </w:p>
    <w:p w14:paraId="2ABFA146" w14:textId="77777777" w:rsidR="0085319D" w:rsidRPr="00250CD8" w:rsidRDefault="0085319D" w:rsidP="0085319D">
      <w:pPr>
        <w:ind w:left="851" w:right="851" w:firstLine="709"/>
        <w:jc w:val="both"/>
        <w:rPr>
          <w:i/>
          <w:iCs/>
          <w:sz w:val="24"/>
          <w:szCs w:val="24"/>
        </w:rPr>
      </w:pPr>
    </w:p>
    <w:p w14:paraId="149AB121" w14:textId="77777777" w:rsidR="0085319D" w:rsidRPr="00250CD8" w:rsidRDefault="0085319D" w:rsidP="0085319D">
      <w:pPr>
        <w:pStyle w:val="AAA"/>
        <w:jc w:val="both"/>
        <w:rPr>
          <w:color w:val="auto"/>
          <w:lang w:val="es-MX"/>
        </w:rPr>
      </w:pPr>
      <w:r w:rsidRPr="00250CD8">
        <w:rPr>
          <w:color w:val="auto"/>
          <w:lang w:val="es-MX"/>
        </w:rPr>
        <w:t xml:space="preserve">Se acordó: 1.) </w:t>
      </w:r>
      <w:r w:rsidRPr="00250CD8">
        <w:rPr>
          <w:b w:val="0"/>
          <w:color w:val="auto"/>
          <w:lang w:val="es-MX"/>
        </w:rPr>
        <w:t xml:space="preserve">Solicitar al Ministerio de Hacienda reconsiderar el límite presupuestario comunicado y en su defecto solicita se brinde como corresponde el límite presupuestario según la regla fiscal, a partir del presupuesto aprobado del año 2023, es decir, aplicar el porcentaje de crecimiento del 3.53 %, con un incremento bruto a partir del monto del presupuesto 2023 de ₡17.262.546.425 de acuerdo con los elementos expuestos. </w:t>
      </w:r>
      <w:r w:rsidRPr="00250CD8">
        <w:rPr>
          <w:color w:val="auto"/>
          <w:lang w:val="es-MX"/>
        </w:rPr>
        <w:t xml:space="preserve">2.) </w:t>
      </w:r>
      <w:r w:rsidRPr="00250CD8">
        <w:rPr>
          <w:b w:val="0"/>
          <w:color w:val="auto"/>
          <w:lang w:val="es-MX"/>
        </w:rPr>
        <w:t>Aplicar en los sistemas de formulación presupuestaria el tipo de cambio señalado por el Ministerio de Hacienda mediante la comunicación realizada.</w:t>
      </w:r>
      <w:r w:rsidRPr="00250CD8">
        <w:rPr>
          <w:color w:val="auto"/>
          <w:lang w:val="es-MX"/>
        </w:rPr>
        <w:t xml:space="preserve"> 3</w:t>
      </w:r>
      <w:r w:rsidRPr="00250CD8">
        <w:rPr>
          <w:b w:val="0"/>
          <w:color w:val="auto"/>
          <w:lang w:val="es-MX"/>
        </w:rPr>
        <w:t>.) Comunicar el presente acuerdo a la Presidencia de la Corte para lo que corresponda.</w:t>
      </w:r>
      <w:r w:rsidRPr="00250CD8">
        <w:rPr>
          <w:color w:val="auto"/>
          <w:lang w:val="es-MX"/>
        </w:rPr>
        <w:t xml:space="preserve"> Se declara acuerdo firme.</w:t>
      </w:r>
    </w:p>
    <w:p w14:paraId="0D8A0965" w14:textId="77777777" w:rsidR="0085319D" w:rsidRPr="00250CD8" w:rsidRDefault="0085319D" w:rsidP="0085319D">
      <w:pPr>
        <w:pStyle w:val="AAA"/>
        <w:jc w:val="both"/>
        <w:rPr>
          <w:color w:val="auto"/>
          <w:lang w:val="es-MX"/>
        </w:rPr>
      </w:pPr>
    </w:p>
    <w:p w14:paraId="03972955" w14:textId="77777777" w:rsidR="0085319D" w:rsidRPr="00250CD8" w:rsidRDefault="0085319D" w:rsidP="0085319D">
      <w:pPr>
        <w:pStyle w:val="AAA"/>
        <w:jc w:val="center"/>
        <w:rPr>
          <w:b w:val="0"/>
          <w:color w:val="auto"/>
          <w:lang w:val="es-MX"/>
        </w:rPr>
      </w:pPr>
      <w:r w:rsidRPr="00250CD8">
        <w:rPr>
          <w:b w:val="0"/>
          <w:color w:val="auto"/>
          <w:lang w:val="es-MX"/>
        </w:rPr>
        <w:t>-0-</w:t>
      </w:r>
    </w:p>
    <w:p w14:paraId="591959D9" w14:textId="77777777" w:rsidR="0085319D" w:rsidRPr="00250CD8" w:rsidRDefault="0085319D" w:rsidP="0085319D">
      <w:pPr>
        <w:pStyle w:val="AAA"/>
        <w:jc w:val="center"/>
        <w:rPr>
          <w:color w:val="auto"/>
          <w:lang w:val="es-MX"/>
        </w:rPr>
      </w:pPr>
    </w:p>
    <w:p w14:paraId="3C98CDF9" w14:textId="77777777" w:rsidR="0085319D" w:rsidRPr="00250CD8" w:rsidRDefault="0085319D" w:rsidP="0085319D">
      <w:pPr>
        <w:spacing w:line="480" w:lineRule="auto"/>
        <w:ind w:firstLine="720"/>
        <w:jc w:val="both"/>
        <w:rPr>
          <w:bCs/>
          <w:sz w:val="28"/>
          <w:szCs w:val="28"/>
        </w:rPr>
      </w:pPr>
      <w:r w:rsidRPr="00250CD8">
        <w:rPr>
          <w:sz w:val="28"/>
          <w:szCs w:val="28"/>
        </w:rPr>
        <w:t>Adicionalmente, la licenciada Nacira Valverde Bermúdez, Directora de Planificación expone que, en relación con los comunicados realizados por la Secretaría de la Corte, afines a los acuerdos tomados por el Consejo Superior en las sesiones 31-2023 y 32-2023, ambas de Presupuesto 2024</w:t>
      </w:r>
      <w:r w:rsidRPr="00250CD8">
        <w:rPr>
          <w:bCs/>
          <w:sz w:val="28"/>
          <w:szCs w:val="28"/>
        </w:rPr>
        <w:t>, se han identificado tres acuerdos que no fueron notificados en su versión definitiva, por lo que deben ser “corregidos por error”, a saber:</w:t>
      </w:r>
    </w:p>
    <w:p w14:paraId="4D2291C3" w14:textId="77777777" w:rsidR="0085319D" w:rsidRPr="00250CD8" w:rsidRDefault="0085319D" w:rsidP="004C5677">
      <w:pPr>
        <w:pStyle w:val="Prrafodelista"/>
        <w:numPr>
          <w:ilvl w:val="0"/>
          <w:numId w:val="9"/>
        </w:numPr>
        <w:suppressAutoHyphens w:val="0"/>
        <w:spacing w:line="259" w:lineRule="auto"/>
        <w:contextualSpacing/>
        <w:rPr>
          <w:b/>
          <w:bCs/>
          <w:sz w:val="26"/>
          <w:szCs w:val="26"/>
          <w:lang w:val="pt-PT"/>
        </w:rPr>
      </w:pPr>
      <w:r w:rsidRPr="00250CD8">
        <w:rPr>
          <w:b/>
          <w:bCs/>
          <w:sz w:val="26"/>
          <w:szCs w:val="26"/>
          <w:lang w:val="pt-PT"/>
        </w:rPr>
        <w:t xml:space="preserve">Sesión 32-2023, ARTÍCULO I (FIRME) </w:t>
      </w:r>
    </w:p>
    <w:p w14:paraId="423ECA8B" w14:textId="77777777" w:rsidR="0085319D" w:rsidRPr="00250CD8" w:rsidRDefault="0085319D" w:rsidP="0085319D">
      <w:pPr>
        <w:pStyle w:val="Prrafodelista"/>
        <w:suppressAutoHyphens w:val="0"/>
        <w:spacing w:line="259" w:lineRule="auto"/>
        <w:ind w:left="1080"/>
        <w:contextualSpacing/>
        <w:rPr>
          <w:b/>
          <w:bCs/>
          <w:sz w:val="26"/>
          <w:szCs w:val="26"/>
          <w:lang w:val="pt-PT"/>
        </w:rPr>
      </w:pPr>
    </w:p>
    <w:p w14:paraId="7DED1521" w14:textId="77777777" w:rsidR="0085319D" w:rsidRPr="00250CD8" w:rsidRDefault="0085319D" w:rsidP="0085319D">
      <w:pPr>
        <w:spacing w:line="480" w:lineRule="auto"/>
        <w:ind w:firstLine="709"/>
        <w:jc w:val="both"/>
        <w:rPr>
          <w:sz w:val="28"/>
          <w:szCs w:val="28"/>
        </w:rPr>
      </w:pPr>
      <w:r w:rsidRPr="00250CD8">
        <w:rPr>
          <w:sz w:val="28"/>
          <w:szCs w:val="28"/>
          <w:shd w:val="clear" w:color="auto" w:fill="FFFFFF"/>
        </w:rPr>
        <w:lastRenderedPageBreak/>
        <w:t>La licenciada Nacira Valverde Bermúdez, Directora de Planificación, presentó</w:t>
      </w:r>
      <w:r w:rsidRPr="00250CD8">
        <w:rPr>
          <w:sz w:val="28"/>
          <w:szCs w:val="28"/>
          <w:u w:color="000000"/>
        </w:rPr>
        <w:t xml:space="preserve"> el Anteproyecto de Presupuesto y el Plan Anual Operativo 2023 correspondiente al Área de Informática. </w:t>
      </w:r>
      <w:r w:rsidRPr="00250CD8">
        <w:rPr>
          <w:sz w:val="28"/>
          <w:szCs w:val="28"/>
        </w:rPr>
        <w:t>informe 702-PLA-PP-TR-2023.</w:t>
      </w:r>
    </w:p>
    <w:p w14:paraId="0B507CA4" w14:textId="77777777" w:rsidR="0085319D" w:rsidRPr="00250CD8" w:rsidRDefault="0085319D" w:rsidP="0085319D">
      <w:pPr>
        <w:spacing w:line="480" w:lineRule="auto"/>
        <w:ind w:firstLine="709"/>
        <w:jc w:val="both"/>
        <w:rPr>
          <w:sz w:val="28"/>
          <w:szCs w:val="28"/>
        </w:rPr>
      </w:pPr>
      <w:r w:rsidRPr="00250CD8">
        <w:rPr>
          <w:sz w:val="28"/>
          <w:szCs w:val="28"/>
        </w:rPr>
        <w:t>En el oficio 3623-2023 la Secretaría de la Corte comunicó lo siguiente:</w:t>
      </w:r>
    </w:p>
    <w:p w14:paraId="29CA578D" w14:textId="77777777" w:rsidR="0085319D" w:rsidRPr="00250CD8" w:rsidRDefault="0085319D" w:rsidP="0085319D">
      <w:pPr>
        <w:ind w:left="851" w:right="851" w:firstLine="709"/>
        <w:jc w:val="both"/>
        <w:rPr>
          <w:sz w:val="26"/>
          <w:szCs w:val="26"/>
        </w:rPr>
      </w:pPr>
      <w:r w:rsidRPr="00250CD8">
        <w:rPr>
          <w:b/>
          <w:bCs/>
          <w:sz w:val="26"/>
          <w:szCs w:val="26"/>
        </w:rPr>
        <w:t>Se acordó:</w:t>
      </w:r>
      <w:r w:rsidRPr="00250CD8">
        <w:rPr>
          <w:sz w:val="26"/>
          <w:szCs w:val="26"/>
        </w:rPr>
        <w:t xml:space="preserve"> </w:t>
      </w:r>
      <w:r w:rsidRPr="00250CD8">
        <w:rPr>
          <w:b/>
          <w:bCs/>
          <w:sz w:val="26"/>
          <w:szCs w:val="26"/>
        </w:rPr>
        <w:t>1)</w:t>
      </w:r>
      <w:r w:rsidRPr="00250CD8">
        <w:rPr>
          <w:sz w:val="26"/>
          <w:szCs w:val="26"/>
        </w:rPr>
        <w:t xml:space="preserve"> Tener por conocido el presupuesto presentado por la Dirección de Tecnología de la Información y Comunicaciones correspondiente al Área de Informática para 2024, sin embargo, su aprobación definitiva quedará sujeta al análisis integral del presupuesto 2024. </w:t>
      </w:r>
      <w:r w:rsidRPr="00250CD8">
        <w:rPr>
          <w:b/>
          <w:bCs/>
          <w:sz w:val="26"/>
          <w:szCs w:val="26"/>
        </w:rPr>
        <w:t>2)</w:t>
      </w:r>
      <w:r w:rsidRPr="00250CD8">
        <w:rPr>
          <w:sz w:val="26"/>
          <w:szCs w:val="26"/>
        </w:rPr>
        <w:t xml:space="preserve"> Ante la imperiosa necesidad de ajustar el contenido presupuestario a las limitaciones presupuestarias impuestas al Poder Judicial, se aprueba la propuesta de ajuste del presupuesto formulado para el 2024 por un total de </w:t>
      </w:r>
      <w:r w:rsidRPr="00250CD8">
        <w:rPr>
          <w:b/>
          <w:bCs/>
          <w:sz w:val="26"/>
          <w:szCs w:val="26"/>
        </w:rPr>
        <w:t>1.213.683.753,00,00</w:t>
      </w:r>
      <w:r w:rsidRPr="00250CD8">
        <w:rPr>
          <w:sz w:val="26"/>
          <w:szCs w:val="26"/>
        </w:rPr>
        <w:t>, conforme el detalle presentado por la Dirección de Tecnología de la Información mediante correo electrónico de este 18 de abril, concretamente:</w:t>
      </w:r>
    </w:p>
    <w:p w14:paraId="528D89FF" w14:textId="77777777" w:rsidR="0085319D" w:rsidRPr="00250CD8" w:rsidRDefault="0085319D" w:rsidP="0085319D">
      <w:pPr>
        <w:ind w:left="851" w:right="851" w:firstLine="709"/>
        <w:jc w:val="both"/>
        <w:rPr>
          <w:sz w:val="26"/>
          <w:szCs w:val="26"/>
        </w:rPr>
      </w:pPr>
    </w:p>
    <w:p w14:paraId="1AF3EA4F" w14:textId="77777777" w:rsidR="0085319D" w:rsidRPr="00250CD8" w:rsidRDefault="0085319D" w:rsidP="004C5677">
      <w:pPr>
        <w:pStyle w:val="Prrafodelista"/>
        <w:numPr>
          <w:ilvl w:val="1"/>
          <w:numId w:val="4"/>
        </w:numPr>
        <w:suppressAutoHyphens w:val="0"/>
        <w:ind w:left="851" w:right="851" w:firstLine="709"/>
        <w:contextualSpacing/>
        <w:jc w:val="both"/>
        <w:rPr>
          <w:sz w:val="26"/>
          <w:szCs w:val="26"/>
        </w:rPr>
      </w:pPr>
      <w:r w:rsidRPr="00250CD8">
        <w:rPr>
          <w:sz w:val="26"/>
          <w:szCs w:val="26"/>
        </w:rPr>
        <w:t xml:space="preserve">Rebajar el 50% del monto total de la línea correspondiente a Desarrollo de Sistemas, rebajo de </w:t>
      </w:r>
      <w:r w:rsidRPr="00250CD8">
        <w:rPr>
          <w:sz w:val="26"/>
          <w:szCs w:val="26"/>
          <w:u w:val="single"/>
        </w:rPr>
        <w:t>173.024.199,00</w:t>
      </w:r>
      <w:r w:rsidRPr="00250CD8">
        <w:rPr>
          <w:sz w:val="26"/>
          <w:szCs w:val="26"/>
        </w:rPr>
        <w:t xml:space="preserve">.  </w:t>
      </w:r>
    </w:p>
    <w:p w14:paraId="1A70970B" w14:textId="77777777" w:rsidR="0085319D" w:rsidRPr="00250CD8" w:rsidRDefault="0085319D" w:rsidP="0085319D">
      <w:pPr>
        <w:pStyle w:val="Prrafodelista"/>
        <w:ind w:left="851" w:right="851" w:firstLine="709"/>
        <w:jc w:val="both"/>
        <w:rPr>
          <w:sz w:val="26"/>
          <w:szCs w:val="26"/>
        </w:rPr>
      </w:pPr>
    </w:p>
    <w:p w14:paraId="6C5F3944" w14:textId="77777777" w:rsidR="0085319D" w:rsidRPr="00250CD8" w:rsidRDefault="0085319D" w:rsidP="004C5677">
      <w:pPr>
        <w:pStyle w:val="Prrafodelista"/>
        <w:numPr>
          <w:ilvl w:val="1"/>
          <w:numId w:val="4"/>
        </w:numPr>
        <w:suppressAutoHyphens w:val="0"/>
        <w:ind w:left="851" w:right="851" w:firstLine="709"/>
        <w:contextualSpacing/>
        <w:jc w:val="both"/>
        <w:rPr>
          <w:sz w:val="26"/>
          <w:szCs w:val="26"/>
        </w:rPr>
      </w:pPr>
      <w:r w:rsidRPr="00250CD8">
        <w:rPr>
          <w:sz w:val="26"/>
          <w:szCs w:val="26"/>
        </w:rPr>
        <w:t xml:space="preserve">Rebajar el monto presupuestado para páginas Web en la institución de </w:t>
      </w:r>
      <w:r w:rsidRPr="00250CD8">
        <w:rPr>
          <w:sz w:val="26"/>
          <w:szCs w:val="26"/>
          <w:u w:val="single"/>
        </w:rPr>
        <w:t>60.000.000,00</w:t>
      </w:r>
      <w:r w:rsidRPr="00250CD8">
        <w:rPr>
          <w:sz w:val="26"/>
          <w:szCs w:val="26"/>
        </w:rPr>
        <w:t xml:space="preserve">.  </w:t>
      </w:r>
    </w:p>
    <w:p w14:paraId="1C24CF5B" w14:textId="77777777" w:rsidR="0085319D" w:rsidRPr="00250CD8" w:rsidRDefault="0085319D" w:rsidP="0085319D">
      <w:pPr>
        <w:ind w:left="851" w:right="851" w:firstLine="709"/>
        <w:contextualSpacing/>
        <w:jc w:val="both"/>
        <w:rPr>
          <w:sz w:val="26"/>
          <w:szCs w:val="26"/>
        </w:rPr>
      </w:pPr>
    </w:p>
    <w:p w14:paraId="4B338E08" w14:textId="77777777" w:rsidR="0085319D" w:rsidRPr="00250CD8" w:rsidRDefault="0085319D" w:rsidP="004C5677">
      <w:pPr>
        <w:pStyle w:val="Prrafodelista"/>
        <w:numPr>
          <w:ilvl w:val="1"/>
          <w:numId w:val="4"/>
        </w:numPr>
        <w:suppressAutoHyphens w:val="0"/>
        <w:ind w:left="851" w:right="851" w:firstLine="709"/>
        <w:contextualSpacing/>
        <w:jc w:val="both"/>
        <w:rPr>
          <w:sz w:val="26"/>
          <w:szCs w:val="26"/>
        </w:rPr>
      </w:pPr>
      <w:r w:rsidRPr="00250CD8">
        <w:rPr>
          <w:sz w:val="26"/>
          <w:szCs w:val="26"/>
        </w:rPr>
        <w:t xml:space="preserve">Rebajar la totalidad del monto que se propone para el recableado de diferentes zonas del país, por </w:t>
      </w:r>
      <w:r w:rsidRPr="00250CD8">
        <w:rPr>
          <w:sz w:val="26"/>
          <w:szCs w:val="26"/>
          <w:u w:val="single"/>
        </w:rPr>
        <w:t xml:space="preserve">150.000.000,00. </w:t>
      </w:r>
    </w:p>
    <w:p w14:paraId="13DC96AF" w14:textId="77777777" w:rsidR="0085319D" w:rsidRPr="00250CD8" w:rsidRDefault="0085319D" w:rsidP="0085319D">
      <w:pPr>
        <w:ind w:left="851" w:right="851" w:firstLine="709"/>
        <w:contextualSpacing/>
        <w:jc w:val="both"/>
        <w:rPr>
          <w:sz w:val="26"/>
          <w:szCs w:val="26"/>
        </w:rPr>
      </w:pPr>
    </w:p>
    <w:p w14:paraId="108D7FE2" w14:textId="77777777" w:rsidR="0085319D" w:rsidRPr="00250CD8" w:rsidRDefault="0085319D" w:rsidP="004C5677">
      <w:pPr>
        <w:pStyle w:val="Prrafodelista"/>
        <w:numPr>
          <w:ilvl w:val="1"/>
          <w:numId w:val="4"/>
        </w:numPr>
        <w:suppressAutoHyphens w:val="0"/>
        <w:ind w:left="851" w:right="851" w:firstLine="709"/>
        <w:contextualSpacing/>
        <w:jc w:val="both"/>
        <w:rPr>
          <w:sz w:val="26"/>
          <w:szCs w:val="26"/>
        </w:rPr>
      </w:pPr>
      <w:r w:rsidRPr="00250CD8">
        <w:rPr>
          <w:sz w:val="26"/>
          <w:szCs w:val="26"/>
        </w:rPr>
        <w:t xml:space="preserve">Rebajar lo correspondiente a licenciamiento para fortalecer la parte de Seguridad Informática por un monto de </w:t>
      </w:r>
      <w:r w:rsidRPr="00250CD8">
        <w:rPr>
          <w:sz w:val="26"/>
          <w:szCs w:val="26"/>
          <w:u w:val="single"/>
        </w:rPr>
        <w:t>693.224.749,00</w:t>
      </w:r>
      <w:r w:rsidRPr="00250CD8">
        <w:rPr>
          <w:sz w:val="26"/>
          <w:szCs w:val="26"/>
        </w:rPr>
        <w:t>, en el entendido que, por ser un tema sensible para la institución, se podría trasladar al Fondo de Emergencias del Poder Judicial.  En este punto es preciso indicar que, en el escenario #1 propuesto a la Corte Plena en sesión N° 63-2022, artículo XIII, se contempló esta parte del licenciamiento por medio del Fondo, no obstante, ese Órgano Superior aprobó el escenario #3 en el que se incluía la compra por este medio únicamente del equipo, no obstante, ante el cambio de la situación presentada en ese momento y considerando el panorama actual, se considera oportuno revalorar esa opción y que se apruebe por medio del Fondo de Emergencias.</w:t>
      </w:r>
    </w:p>
    <w:p w14:paraId="1F6FBF72" w14:textId="77777777" w:rsidR="0085319D" w:rsidRPr="00250CD8" w:rsidRDefault="0085319D" w:rsidP="0085319D">
      <w:pPr>
        <w:ind w:left="851" w:right="851" w:firstLine="709"/>
        <w:contextualSpacing/>
        <w:jc w:val="both"/>
        <w:rPr>
          <w:sz w:val="26"/>
          <w:szCs w:val="26"/>
        </w:rPr>
      </w:pPr>
    </w:p>
    <w:p w14:paraId="1D1030B0" w14:textId="77777777" w:rsidR="0085319D" w:rsidRPr="00250CD8" w:rsidRDefault="0085319D" w:rsidP="004C5677">
      <w:pPr>
        <w:pStyle w:val="Prrafodelista"/>
        <w:numPr>
          <w:ilvl w:val="1"/>
          <w:numId w:val="4"/>
        </w:numPr>
        <w:suppressAutoHyphens w:val="0"/>
        <w:ind w:left="851" w:right="851" w:firstLine="709"/>
        <w:contextualSpacing/>
        <w:jc w:val="both"/>
        <w:rPr>
          <w:sz w:val="26"/>
          <w:szCs w:val="26"/>
        </w:rPr>
      </w:pPr>
      <w:r w:rsidRPr="00250CD8">
        <w:rPr>
          <w:sz w:val="26"/>
          <w:szCs w:val="26"/>
        </w:rPr>
        <w:t xml:space="preserve">Rebajar un aproximado del 50% en general a los artículos que tienen que ver con uso de oficina y esto impacta el aumento de obsolescencia tecnológica y el equipamiento de diferentes oficinas, por un total de </w:t>
      </w:r>
      <w:r w:rsidRPr="00250CD8">
        <w:rPr>
          <w:sz w:val="26"/>
          <w:szCs w:val="26"/>
          <w:u w:val="single"/>
        </w:rPr>
        <w:t>137.434.805,00</w:t>
      </w:r>
      <w:r w:rsidRPr="00250CD8">
        <w:rPr>
          <w:sz w:val="26"/>
          <w:szCs w:val="26"/>
        </w:rPr>
        <w:t xml:space="preserve">.  El stock general sería administrado por la </w:t>
      </w:r>
      <w:r w:rsidRPr="00250CD8">
        <w:rPr>
          <w:sz w:val="26"/>
          <w:szCs w:val="26"/>
        </w:rPr>
        <w:lastRenderedPageBreak/>
        <w:t>Dirección Ejecutiva y la distribución se llevaría a cabo según necesidades urgentes.</w:t>
      </w:r>
    </w:p>
    <w:p w14:paraId="1128933A" w14:textId="77777777" w:rsidR="0085319D" w:rsidRPr="00250CD8" w:rsidRDefault="0085319D" w:rsidP="0085319D">
      <w:pPr>
        <w:pStyle w:val="Prrafodelista"/>
        <w:ind w:left="851" w:right="851" w:firstLine="709"/>
        <w:jc w:val="both"/>
        <w:rPr>
          <w:sz w:val="26"/>
          <w:szCs w:val="26"/>
        </w:rPr>
      </w:pPr>
    </w:p>
    <w:p w14:paraId="5CA4CFE4" w14:textId="77777777" w:rsidR="0085319D" w:rsidRPr="00250CD8" w:rsidRDefault="0085319D" w:rsidP="0085319D">
      <w:pPr>
        <w:pStyle w:val="Prrafodelista"/>
        <w:ind w:left="851" w:right="851" w:firstLine="709"/>
        <w:jc w:val="both"/>
        <w:rPr>
          <w:sz w:val="26"/>
          <w:szCs w:val="26"/>
        </w:rPr>
      </w:pPr>
      <w:r w:rsidRPr="00250CD8">
        <w:rPr>
          <w:sz w:val="26"/>
          <w:szCs w:val="26"/>
        </w:rPr>
        <w:t xml:space="preserve">3) Solicitar a la Dirección de Tecnología de la Información y Comunicaciones revisar el catálogo de Proyectos del Sistema de Preformulación (SPREF) y la forma en que se alimenta el campo de “Proyecto”, de manera tal que todos los recursos formulados se asocien a algún proyecto incluido dentro del Portafolio de Proyectos Institucional. 4) Solicitar a la Dirección de Tecnología de Información y Comunicaciones distribuir por programa presupuestario, los recursos solicitados para la compra de computadoras portátiles que vienen a sustituir los equipos alquilados, detalle que debe ser remitido a la Dirección de Planificación para que sea ajustado en el anteproyecto 2024. 5) Conforme lo dispuesto en el punto 2 de este acuerdo, comunicar a la Corte Plena que en relación con el acuerdo tomado en sesión  N°63-2022 del 12 de diciembre de 2022 donde se aprobó el tercer escenario de presupuesto presentado por la Dirección de Tecnología de Información y Comunicaciones para el 2024, conforme a lo dispuesto por la Comisión Gerencial de Tecnologías de la Información, en sesión N°11-2022, celebrada el 25 de noviembre 2022, artículo II, en virtud de la situación presupuestaria, durante el proceso de discusión y análisis se tuvo que realizar con el criterio técnico de la Dirección de Tecnología de la Información, un ajuste económico en el presupuesto inicialmente solicitado, de tal forma que en cuanto al escenario aprobado inicialmente por Corte Plena, fue necesario ajustarlo como parte de ese proceso integral de análisis y consolidación de todas las necesidades institucionales y de los recursos económicos requeridos para hacer frente a las diversas funciones de todos los ámbitos del Poder Judicial y que se incorporan en el proyecto de presupuesto del 2024 para remitir al Ministerio de Hacienda. 6) En relación con el escenario No.3 aprobado inicialmente por Corte Plena, en virtud de que aún se encuentra vigente el decreto ejecutivo relacionado con el tema de ciberseguridad, el Consejo Superior dispone que la Dirección de Tecnología de la Información en coordinación con la Dirección Ejecutiva realicen las gestiones correspondientes para atender la necesidad de licenciamiento para fortalecer la Seguridad Informática Institucional, de forma prioritaria y urgente, con los recursos del Fondo de Emergencias del Poder Judicial durante el año 2023.  Esta propuesta de solución estaba consignada en el escenario 1 propuesto por la Dirección de Tecnología de la Información y Comunicaciones a la Corte Plena en sesión N° 63-2022, artículo XIII, por lo que se informa a la Corte Plena la solución planteada de forma prioritaria, para su conocimiento y lo que a bien estime resolver. 7) Para mitigar los riesgos asociados a los recortes efectuados en materia tecnológica para el Poder Judicial, dado lo sensible y prioritario que resultan ser estas necesidades, se propone que la Dirección de Tecnología de la Información y las Comunicaciones en coordinación con la Dirección </w:t>
      </w:r>
      <w:r w:rsidRPr="00250CD8">
        <w:rPr>
          <w:sz w:val="26"/>
          <w:szCs w:val="26"/>
        </w:rPr>
        <w:lastRenderedPageBreak/>
        <w:t>Ejecutiva durante la ejecución presupuestaria del 2024 realicen las gestiones pertinentes para reponer en la medida de las posibilidades institucionales, los recortes realizados, dando prioridad a aquellos temas de mayor impacto. 8)  Solicitar a la Dirección de Tecnología de la Información y Comunicaciones coordinar las acciones institucionales correspondientes para impulsar el cumplimiento de la Ley de Gestión Integral de Residuos, lo anterior en virtud de la sustitución de alquiler de equipo de cómputo por la adquisición de computadoras. Se declara este acuerdo firme.”</w:t>
      </w:r>
    </w:p>
    <w:p w14:paraId="39C84408" w14:textId="77777777" w:rsidR="0085319D" w:rsidRPr="00250CD8" w:rsidRDefault="0085319D" w:rsidP="0085319D">
      <w:pPr>
        <w:pStyle w:val="Prrafodelista"/>
        <w:ind w:left="851" w:right="851" w:firstLine="709"/>
        <w:jc w:val="both"/>
        <w:rPr>
          <w:sz w:val="26"/>
          <w:szCs w:val="26"/>
        </w:rPr>
      </w:pPr>
    </w:p>
    <w:p w14:paraId="52E6B774" w14:textId="77777777" w:rsidR="0085319D" w:rsidRPr="00250CD8" w:rsidRDefault="0085319D" w:rsidP="0085319D">
      <w:pPr>
        <w:pStyle w:val="Prrafodelista"/>
        <w:ind w:left="851" w:right="851" w:firstLine="709"/>
        <w:jc w:val="center"/>
        <w:rPr>
          <w:sz w:val="26"/>
          <w:szCs w:val="26"/>
        </w:rPr>
      </w:pPr>
      <w:r w:rsidRPr="00250CD8">
        <w:rPr>
          <w:sz w:val="26"/>
          <w:szCs w:val="26"/>
        </w:rPr>
        <w:t>-0-</w:t>
      </w:r>
    </w:p>
    <w:p w14:paraId="7818C118" w14:textId="77777777" w:rsidR="0085319D" w:rsidRPr="00250CD8" w:rsidRDefault="0085319D" w:rsidP="0085319D">
      <w:pPr>
        <w:pStyle w:val="Prrafodelista"/>
        <w:ind w:left="851" w:right="851" w:firstLine="709"/>
        <w:jc w:val="both"/>
        <w:rPr>
          <w:sz w:val="26"/>
          <w:szCs w:val="26"/>
        </w:rPr>
      </w:pPr>
    </w:p>
    <w:p w14:paraId="68B49B65" w14:textId="77777777" w:rsidR="0085319D" w:rsidRPr="00250CD8" w:rsidRDefault="0085319D" w:rsidP="0085319D">
      <w:pPr>
        <w:spacing w:line="480" w:lineRule="auto"/>
        <w:ind w:firstLine="709"/>
        <w:jc w:val="both"/>
        <w:rPr>
          <w:b/>
          <w:bCs/>
          <w:sz w:val="28"/>
          <w:szCs w:val="28"/>
          <w:lang w:val="es-MX"/>
        </w:rPr>
      </w:pPr>
      <w:r w:rsidRPr="00250CD8">
        <w:rPr>
          <w:b/>
          <w:bCs/>
          <w:sz w:val="28"/>
          <w:szCs w:val="28"/>
          <w:lang w:val="es-MX"/>
        </w:rPr>
        <w:t>Sin embargo, lo correcto es:</w:t>
      </w:r>
    </w:p>
    <w:p w14:paraId="73BA5E42" w14:textId="77777777" w:rsidR="0085319D" w:rsidRPr="00250CD8" w:rsidRDefault="0085319D" w:rsidP="0085319D">
      <w:pPr>
        <w:ind w:left="851" w:right="851" w:firstLine="709"/>
        <w:jc w:val="both"/>
        <w:rPr>
          <w:i/>
          <w:iCs/>
          <w:sz w:val="26"/>
          <w:szCs w:val="26"/>
        </w:rPr>
      </w:pPr>
      <w:r w:rsidRPr="00250CD8">
        <w:rPr>
          <w:b/>
          <w:bCs/>
          <w:i/>
          <w:iCs/>
          <w:sz w:val="26"/>
          <w:szCs w:val="26"/>
        </w:rPr>
        <w:t>Se acordó:</w:t>
      </w:r>
      <w:r w:rsidRPr="00250CD8">
        <w:rPr>
          <w:i/>
          <w:iCs/>
          <w:sz w:val="26"/>
          <w:szCs w:val="26"/>
        </w:rPr>
        <w:t xml:space="preserve"> </w:t>
      </w:r>
      <w:r w:rsidRPr="00250CD8">
        <w:rPr>
          <w:b/>
          <w:bCs/>
          <w:i/>
          <w:iCs/>
          <w:sz w:val="26"/>
          <w:szCs w:val="26"/>
        </w:rPr>
        <w:t>1)</w:t>
      </w:r>
      <w:r w:rsidRPr="00250CD8">
        <w:rPr>
          <w:i/>
          <w:iCs/>
          <w:sz w:val="26"/>
          <w:szCs w:val="26"/>
        </w:rPr>
        <w:t xml:space="preserve"> Tener por conocido el presupuesto presentado por la Dirección de Tecnología de la Información y Comunicaciones correspondiente al Área de Informática para 2024, sin embargo, su aprobación definitiva quedará sujeta al análisis integral del presupuesto 2024. </w:t>
      </w:r>
      <w:r w:rsidRPr="00250CD8">
        <w:rPr>
          <w:b/>
          <w:bCs/>
          <w:i/>
          <w:iCs/>
          <w:sz w:val="26"/>
          <w:szCs w:val="26"/>
        </w:rPr>
        <w:t>2)</w:t>
      </w:r>
      <w:r w:rsidRPr="00250CD8">
        <w:rPr>
          <w:i/>
          <w:iCs/>
          <w:sz w:val="26"/>
          <w:szCs w:val="26"/>
        </w:rPr>
        <w:t xml:space="preserve"> Ante la imperiosa necesidad de ajustar el contenido presupuestario a las limitaciones presupuestarias impuestas al Poder Judicial, se aprueba la propuesta de ajuste del presupuesto formulado para el 2024 por un total de </w:t>
      </w:r>
      <w:r w:rsidRPr="00250CD8">
        <w:rPr>
          <w:b/>
          <w:bCs/>
          <w:i/>
          <w:iCs/>
          <w:sz w:val="26"/>
          <w:szCs w:val="26"/>
        </w:rPr>
        <w:t>1.213.683.753,00,00</w:t>
      </w:r>
      <w:r w:rsidRPr="00250CD8">
        <w:rPr>
          <w:i/>
          <w:iCs/>
          <w:sz w:val="26"/>
          <w:szCs w:val="26"/>
        </w:rPr>
        <w:t>, conforme el detalle presentado por la Dirección de Tecnología de la Información mediante correo electrónico de este 18 de abril, concretamente:</w:t>
      </w:r>
    </w:p>
    <w:p w14:paraId="4FBF11BF" w14:textId="77777777" w:rsidR="0085319D" w:rsidRPr="00250CD8" w:rsidRDefault="0085319D" w:rsidP="004C5677">
      <w:pPr>
        <w:pStyle w:val="Prrafodelista"/>
        <w:numPr>
          <w:ilvl w:val="1"/>
          <w:numId w:val="4"/>
        </w:numPr>
        <w:suppressAutoHyphens w:val="0"/>
        <w:ind w:left="851" w:right="851" w:firstLine="709"/>
        <w:contextualSpacing/>
        <w:jc w:val="both"/>
        <w:rPr>
          <w:i/>
          <w:iCs/>
          <w:sz w:val="26"/>
          <w:szCs w:val="26"/>
        </w:rPr>
      </w:pPr>
      <w:r w:rsidRPr="00250CD8">
        <w:rPr>
          <w:i/>
          <w:iCs/>
          <w:sz w:val="26"/>
          <w:szCs w:val="26"/>
        </w:rPr>
        <w:t xml:space="preserve">Rebajar el 50% del monto total de la línea correspondiente a Desarrollo de Sistemas, rebajo de </w:t>
      </w:r>
      <w:r w:rsidRPr="00250CD8">
        <w:rPr>
          <w:i/>
          <w:iCs/>
          <w:sz w:val="26"/>
          <w:szCs w:val="26"/>
          <w:u w:val="single"/>
        </w:rPr>
        <w:t>173.024.199,00</w:t>
      </w:r>
      <w:r w:rsidRPr="00250CD8">
        <w:rPr>
          <w:i/>
          <w:iCs/>
          <w:sz w:val="26"/>
          <w:szCs w:val="26"/>
        </w:rPr>
        <w:t xml:space="preserve">.  </w:t>
      </w:r>
    </w:p>
    <w:p w14:paraId="7018AB51" w14:textId="77777777" w:rsidR="0085319D" w:rsidRPr="00250CD8" w:rsidRDefault="0085319D" w:rsidP="004C5677">
      <w:pPr>
        <w:pStyle w:val="Prrafodelista"/>
        <w:numPr>
          <w:ilvl w:val="1"/>
          <w:numId w:val="4"/>
        </w:numPr>
        <w:suppressAutoHyphens w:val="0"/>
        <w:ind w:left="851" w:right="851" w:firstLine="709"/>
        <w:contextualSpacing/>
        <w:jc w:val="both"/>
        <w:rPr>
          <w:i/>
          <w:iCs/>
          <w:sz w:val="26"/>
          <w:szCs w:val="26"/>
        </w:rPr>
      </w:pPr>
      <w:r w:rsidRPr="00250CD8">
        <w:rPr>
          <w:i/>
          <w:iCs/>
          <w:sz w:val="26"/>
          <w:szCs w:val="26"/>
        </w:rPr>
        <w:t xml:space="preserve">Rebajar el monto presupuestado para páginas Web en la institución de </w:t>
      </w:r>
      <w:r w:rsidRPr="00250CD8">
        <w:rPr>
          <w:i/>
          <w:iCs/>
          <w:sz w:val="26"/>
          <w:szCs w:val="26"/>
          <w:u w:val="single"/>
        </w:rPr>
        <w:t>60.000.000,00</w:t>
      </w:r>
      <w:r w:rsidRPr="00250CD8">
        <w:rPr>
          <w:i/>
          <w:iCs/>
          <w:sz w:val="26"/>
          <w:szCs w:val="26"/>
        </w:rPr>
        <w:t xml:space="preserve">.  </w:t>
      </w:r>
    </w:p>
    <w:p w14:paraId="7D7147F2" w14:textId="77777777" w:rsidR="0085319D" w:rsidRPr="00250CD8" w:rsidRDefault="0085319D" w:rsidP="004C5677">
      <w:pPr>
        <w:pStyle w:val="Prrafodelista"/>
        <w:numPr>
          <w:ilvl w:val="1"/>
          <w:numId w:val="4"/>
        </w:numPr>
        <w:suppressAutoHyphens w:val="0"/>
        <w:ind w:left="851" w:right="851" w:firstLine="709"/>
        <w:contextualSpacing/>
        <w:jc w:val="both"/>
        <w:rPr>
          <w:i/>
          <w:iCs/>
          <w:sz w:val="26"/>
          <w:szCs w:val="26"/>
        </w:rPr>
      </w:pPr>
      <w:r w:rsidRPr="00250CD8">
        <w:rPr>
          <w:i/>
          <w:iCs/>
          <w:sz w:val="26"/>
          <w:szCs w:val="26"/>
        </w:rPr>
        <w:t xml:space="preserve">Rebajar la totalidad del monto que se propone para el recableado de diferentes zonas del país, por </w:t>
      </w:r>
      <w:r w:rsidRPr="00250CD8">
        <w:rPr>
          <w:i/>
          <w:iCs/>
          <w:sz w:val="26"/>
          <w:szCs w:val="26"/>
          <w:u w:val="single"/>
        </w:rPr>
        <w:t xml:space="preserve">150.000.000,00. </w:t>
      </w:r>
    </w:p>
    <w:p w14:paraId="7DE20320" w14:textId="77777777" w:rsidR="0085319D" w:rsidRPr="00250CD8" w:rsidRDefault="0085319D" w:rsidP="004C5677">
      <w:pPr>
        <w:pStyle w:val="Prrafodelista"/>
        <w:numPr>
          <w:ilvl w:val="1"/>
          <w:numId w:val="4"/>
        </w:numPr>
        <w:suppressAutoHyphens w:val="0"/>
        <w:ind w:left="851" w:right="851" w:firstLine="709"/>
        <w:contextualSpacing/>
        <w:jc w:val="both"/>
        <w:rPr>
          <w:i/>
          <w:iCs/>
          <w:sz w:val="26"/>
          <w:szCs w:val="26"/>
        </w:rPr>
      </w:pPr>
      <w:r w:rsidRPr="00250CD8">
        <w:rPr>
          <w:i/>
          <w:iCs/>
          <w:sz w:val="26"/>
          <w:szCs w:val="26"/>
        </w:rPr>
        <w:t xml:space="preserve">Rebajar lo correspondiente a licenciamiento para fortalecer la parte de Seguridad Informática por un monto de </w:t>
      </w:r>
      <w:r w:rsidRPr="00250CD8">
        <w:rPr>
          <w:i/>
          <w:iCs/>
          <w:sz w:val="26"/>
          <w:szCs w:val="26"/>
          <w:u w:val="single"/>
        </w:rPr>
        <w:t>693.224.749,00</w:t>
      </w:r>
      <w:r w:rsidRPr="00250CD8">
        <w:rPr>
          <w:i/>
          <w:iCs/>
          <w:sz w:val="26"/>
          <w:szCs w:val="26"/>
        </w:rPr>
        <w:t>, en el entendido que, por ser un tema sensible para la institución, se podría trasladar al Fondo de Emergencias del Poder Judicial.  En este punto es preciso indicar que, en el escenario #1 propuesto a la Corte Plena en sesión N° 63-2022, artículo XIII, se contempló esta parte del licenciamiento por medio del Fondo, no obstante, ese Órgano Superior aprobó el escenario #3 en el que se incluía la compra por este medio únicamente del equipo, ante el cambio de la situación presentada en ese momento y considerando el panorama actual, se considera oportuno revalorar esa opción y que se apruebe su compra por medio del Fondo de Emergencias en amparo al Decreto Ejecutivo vigente, por la imperiosa necesidad de fortalecer la seguridad informática en el Poder Judicial.</w:t>
      </w:r>
    </w:p>
    <w:p w14:paraId="629ED856" w14:textId="77777777" w:rsidR="0085319D" w:rsidRPr="00250CD8" w:rsidRDefault="0085319D" w:rsidP="004C5677">
      <w:pPr>
        <w:pStyle w:val="Prrafodelista"/>
        <w:numPr>
          <w:ilvl w:val="1"/>
          <w:numId w:val="4"/>
        </w:numPr>
        <w:suppressAutoHyphens w:val="0"/>
        <w:ind w:left="851" w:right="851" w:firstLine="709"/>
        <w:contextualSpacing/>
        <w:jc w:val="both"/>
        <w:rPr>
          <w:i/>
          <w:iCs/>
          <w:sz w:val="26"/>
          <w:szCs w:val="26"/>
        </w:rPr>
      </w:pPr>
      <w:r w:rsidRPr="00250CD8">
        <w:rPr>
          <w:i/>
          <w:iCs/>
          <w:sz w:val="26"/>
          <w:szCs w:val="26"/>
        </w:rPr>
        <w:t xml:space="preserve">Rebajar un aproximado del 50% en general a los artículos que tienen que ver con uso de oficina y esto impacta el aumento de </w:t>
      </w:r>
      <w:r w:rsidRPr="00250CD8">
        <w:rPr>
          <w:i/>
          <w:iCs/>
          <w:sz w:val="26"/>
          <w:szCs w:val="26"/>
        </w:rPr>
        <w:lastRenderedPageBreak/>
        <w:t xml:space="preserve">obsolescencia tecnológica y el equipamiento de diferentes oficinas, por un total de </w:t>
      </w:r>
      <w:r w:rsidRPr="00250CD8">
        <w:rPr>
          <w:i/>
          <w:iCs/>
          <w:sz w:val="26"/>
          <w:szCs w:val="26"/>
          <w:u w:val="single"/>
        </w:rPr>
        <w:t>137.434.805,00</w:t>
      </w:r>
      <w:r w:rsidRPr="00250CD8">
        <w:rPr>
          <w:i/>
          <w:iCs/>
          <w:sz w:val="26"/>
          <w:szCs w:val="26"/>
        </w:rPr>
        <w:t>.  El stock general sería administrado por la Dirección Ejecutiva y la distribución se llevaría a cabo según necesidades urgentes.</w:t>
      </w:r>
    </w:p>
    <w:p w14:paraId="02DE42DF" w14:textId="77777777" w:rsidR="0085319D" w:rsidRPr="00250CD8" w:rsidRDefault="0085319D" w:rsidP="0085319D">
      <w:pPr>
        <w:pStyle w:val="Prrafodelista"/>
        <w:ind w:left="851" w:right="851" w:firstLine="709"/>
        <w:jc w:val="both"/>
        <w:rPr>
          <w:i/>
          <w:iCs/>
          <w:sz w:val="26"/>
          <w:szCs w:val="26"/>
        </w:rPr>
      </w:pPr>
    </w:p>
    <w:p w14:paraId="23B82082" w14:textId="77777777" w:rsidR="0085319D" w:rsidRPr="00250CD8" w:rsidRDefault="0085319D" w:rsidP="0085319D">
      <w:pPr>
        <w:ind w:left="851" w:right="851" w:firstLine="709"/>
        <w:jc w:val="both"/>
        <w:rPr>
          <w:b/>
          <w:bCs/>
          <w:i/>
          <w:iCs/>
          <w:sz w:val="26"/>
          <w:szCs w:val="26"/>
        </w:rPr>
      </w:pPr>
      <w:r w:rsidRPr="00250CD8">
        <w:rPr>
          <w:b/>
          <w:bCs/>
          <w:i/>
          <w:iCs/>
          <w:sz w:val="26"/>
          <w:szCs w:val="26"/>
        </w:rPr>
        <w:t>3)</w:t>
      </w:r>
      <w:r w:rsidRPr="00250CD8">
        <w:rPr>
          <w:i/>
          <w:iCs/>
          <w:sz w:val="26"/>
          <w:szCs w:val="26"/>
        </w:rPr>
        <w:t xml:space="preserve"> Solicitar a la Dirección de Tecnología de la Información y Comunicaciones revisar el catálogo de Proyectos del Sistema de Preformulación (SPREF) y la forma en que se alimenta el campo de “Proyecto”, de manera tal que todos los recursos formulados se asocien a algún proyecto incluido dentro del Portafolio de Proyectos Institucional. </w:t>
      </w:r>
      <w:r w:rsidRPr="00250CD8">
        <w:rPr>
          <w:b/>
          <w:bCs/>
          <w:i/>
          <w:iCs/>
          <w:sz w:val="26"/>
          <w:szCs w:val="26"/>
        </w:rPr>
        <w:t>4)</w:t>
      </w:r>
      <w:r w:rsidRPr="00250CD8">
        <w:rPr>
          <w:i/>
          <w:iCs/>
          <w:sz w:val="26"/>
          <w:szCs w:val="26"/>
        </w:rPr>
        <w:t xml:space="preserve"> Solicitar a la Dirección de Tecnología de Información y Comunicaciones distribuir por programa presupuestario, los recursos solicitados para la compra de computadoras portátiles que vienen a sustituir los equipos alquilados, detalle que debe ser remitido a la Dirección de Planificación para que sea ajustado en el anteproyecto 2024. </w:t>
      </w:r>
      <w:r w:rsidRPr="00250CD8">
        <w:rPr>
          <w:b/>
          <w:bCs/>
          <w:i/>
          <w:iCs/>
          <w:sz w:val="26"/>
          <w:szCs w:val="26"/>
        </w:rPr>
        <w:t>5</w:t>
      </w:r>
      <w:r w:rsidRPr="00250CD8">
        <w:rPr>
          <w:i/>
          <w:iCs/>
          <w:sz w:val="26"/>
          <w:szCs w:val="26"/>
        </w:rPr>
        <w:t xml:space="preserve">) Conforme lo dispuesto en el punto 2 de este acuerdo, comunicar a la Corte Plena que en relación con el acuerdo tomado en sesión  N°63-2022 del 12 de diciembre de 2022 donde se aprobó el tercer escenario de presupuesto presentado por la Dirección de Tecnología de Información y Comunicaciones para el 2024, conforme a lo dispuesto por la Comisión Gerencial de Tecnologías de la Información, en sesión N°11-2022, celebrada el 25 de noviembre 2022, artículo II, en virtud de la situación presupuestaria, durante el proceso de discusión y análisis se tuvo que realizar con el criterio técnico de la Dirección de Tecnología de la Información, (bajo el escenario con menor riesgo posible) un ajuste económico en el presupuesto inicialmente solicitado, de tal forma que en cuanto al escenario aprobado inicialmente por Corte Plena, fue necesario ajustarlo como parte de ese proceso integral de análisis y consolidación de todas las necesidades institucionales y de los recursos económicos requeridos para hacer frente a las diversas funciones de todos los ámbitos del Poder Judicial y que se incorporan en el proyecto de presupuesto del 2024 para remitir al Ministerio de Hacienda. </w:t>
      </w:r>
      <w:r w:rsidRPr="00250CD8">
        <w:rPr>
          <w:b/>
          <w:bCs/>
          <w:i/>
          <w:iCs/>
          <w:sz w:val="26"/>
          <w:szCs w:val="26"/>
        </w:rPr>
        <w:t>6</w:t>
      </w:r>
      <w:r w:rsidRPr="00250CD8">
        <w:rPr>
          <w:i/>
          <w:iCs/>
          <w:sz w:val="26"/>
          <w:szCs w:val="26"/>
        </w:rPr>
        <w:t xml:space="preserve">) En relación con el escenario No.3 aprobado inicialmente por Corte Plena, en virtud de que aún se encuentra vigente el decreto ejecutivo relacionado con el tema de ciberseguridad, el Consejo Superior dispone que la Dirección de Tecnología de la Información en coordinación con la Dirección Ejecutiva realicen las gestiones correspondientes para atender la necesidad de licenciamiento para fortalecer la Seguridad Informática Institucional, de forma prioritaria y urgente, con los recursos del Fondo de Emergencias del Poder Judicial durante el año 2023.  Esta propuesta de solución estaba consignada en el escenario 1 propuesto por la Dirección de Tecnología de la Información y Comunicaciones a la Corte Plena en sesión N° 63-2022, artículo XIII, por lo que se informa a la Corte Plena la solución planteada de forma prioritaria, para su conocimiento y lo que a bien estime resolver. </w:t>
      </w:r>
      <w:r w:rsidRPr="00250CD8">
        <w:rPr>
          <w:b/>
          <w:bCs/>
          <w:i/>
          <w:iCs/>
          <w:sz w:val="26"/>
          <w:szCs w:val="26"/>
        </w:rPr>
        <w:t>7)</w:t>
      </w:r>
      <w:r w:rsidRPr="00250CD8">
        <w:rPr>
          <w:i/>
          <w:iCs/>
          <w:sz w:val="26"/>
          <w:szCs w:val="26"/>
        </w:rPr>
        <w:t xml:space="preserve"> Para mitigar los riesgos asociados a los recortes efectuados en materia </w:t>
      </w:r>
      <w:r w:rsidRPr="00250CD8">
        <w:rPr>
          <w:i/>
          <w:iCs/>
          <w:sz w:val="26"/>
          <w:szCs w:val="26"/>
        </w:rPr>
        <w:lastRenderedPageBreak/>
        <w:t xml:space="preserve">tecnológica para el Poder Judicial, dado lo sensible y prioritario que resultan ser estas necesidades, se propone que la Dirección de Tecnología de la Información y las Comunicaciones en coordinación con la Dirección Ejecutiva durante la ejecución presupuestaria del 2024 realicen las gestiones pertinentes para reponer en la medida de las posibilidades institucionales, los recortes realizados, dando prioridad a aquellos temas de mayor impacto. </w:t>
      </w:r>
      <w:r w:rsidRPr="00250CD8">
        <w:rPr>
          <w:b/>
          <w:bCs/>
          <w:i/>
          <w:iCs/>
          <w:sz w:val="26"/>
          <w:szCs w:val="26"/>
        </w:rPr>
        <w:t>8)</w:t>
      </w:r>
      <w:r w:rsidRPr="00250CD8">
        <w:rPr>
          <w:i/>
          <w:iCs/>
          <w:sz w:val="26"/>
          <w:szCs w:val="26"/>
        </w:rPr>
        <w:t xml:space="preserve">  Solicitar a la Dirección de Tecnología de la Información y Comunicaciones coordinar las acciones institucionales correspondientes para impulsar el cumplimiento de la Ley de Gestión Integral de Residuos, lo anterior en virtud de la sustitución en la modalidad de contratación pasando de alquiler de equipo de cómputo por la adquisición de computadoras. </w:t>
      </w:r>
      <w:r w:rsidRPr="00250CD8">
        <w:rPr>
          <w:b/>
          <w:bCs/>
          <w:i/>
          <w:iCs/>
          <w:sz w:val="26"/>
          <w:szCs w:val="26"/>
        </w:rPr>
        <w:t>Se declara este acuerdo firme.</w:t>
      </w:r>
    </w:p>
    <w:p w14:paraId="69C3D73F" w14:textId="77777777" w:rsidR="0085319D" w:rsidRPr="00250CD8" w:rsidRDefault="0085319D" w:rsidP="0085319D">
      <w:pPr>
        <w:ind w:left="851" w:right="851" w:firstLine="709"/>
        <w:jc w:val="both"/>
        <w:rPr>
          <w:b/>
          <w:bCs/>
          <w:i/>
          <w:iCs/>
          <w:sz w:val="26"/>
          <w:szCs w:val="26"/>
        </w:rPr>
      </w:pPr>
    </w:p>
    <w:p w14:paraId="19256953" w14:textId="77777777" w:rsidR="0085319D" w:rsidRPr="00250CD8" w:rsidRDefault="0085319D" w:rsidP="0085319D">
      <w:pPr>
        <w:ind w:left="851" w:right="851" w:firstLine="709"/>
        <w:jc w:val="center"/>
        <w:rPr>
          <w:bCs/>
          <w:iCs/>
          <w:sz w:val="26"/>
          <w:szCs w:val="26"/>
        </w:rPr>
      </w:pPr>
      <w:r w:rsidRPr="00250CD8">
        <w:rPr>
          <w:bCs/>
          <w:iCs/>
          <w:sz w:val="26"/>
          <w:szCs w:val="26"/>
        </w:rPr>
        <w:t>-0-</w:t>
      </w:r>
    </w:p>
    <w:p w14:paraId="4B465C09" w14:textId="77777777" w:rsidR="0085319D" w:rsidRPr="00250CD8" w:rsidRDefault="0085319D" w:rsidP="0085319D">
      <w:pPr>
        <w:ind w:left="851" w:right="851" w:firstLine="709"/>
        <w:jc w:val="center"/>
        <w:rPr>
          <w:bCs/>
          <w:iCs/>
          <w:sz w:val="26"/>
          <w:szCs w:val="26"/>
        </w:rPr>
      </w:pPr>
    </w:p>
    <w:p w14:paraId="654598AA" w14:textId="77777777" w:rsidR="0085319D" w:rsidRPr="00250CD8" w:rsidRDefault="0085319D" w:rsidP="004C5677">
      <w:pPr>
        <w:pStyle w:val="Prrafodelista"/>
        <w:numPr>
          <w:ilvl w:val="0"/>
          <w:numId w:val="9"/>
        </w:numPr>
        <w:suppressAutoHyphens w:val="0"/>
        <w:spacing w:after="160" w:line="259" w:lineRule="auto"/>
        <w:contextualSpacing/>
        <w:rPr>
          <w:b/>
          <w:bCs/>
          <w:sz w:val="26"/>
          <w:szCs w:val="26"/>
          <w:lang w:val="pt-PT"/>
        </w:rPr>
      </w:pPr>
      <w:r w:rsidRPr="00250CD8">
        <w:rPr>
          <w:b/>
          <w:bCs/>
          <w:sz w:val="26"/>
          <w:szCs w:val="26"/>
          <w:lang w:val="pt-PT"/>
        </w:rPr>
        <w:t xml:space="preserve">Sesión 32-2023, ARTÍCULO VI FIRME </w:t>
      </w:r>
    </w:p>
    <w:p w14:paraId="39FE91F7" w14:textId="77777777" w:rsidR="0085319D" w:rsidRPr="00250CD8" w:rsidRDefault="0085319D" w:rsidP="0085319D">
      <w:pPr>
        <w:spacing w:line="480" w:lineRule="auto"/>
        <w:ind w:firstLine="709"/>
        <w:jc w:val="both"/>
        <w:rPr>
          <w:bCs/>
          <w:sz w:val="28"/>
          <w:szCs w:val="28"/>
        </w:rPr>
      </w:pPr>
      <w:r w:rsidRPr="00250CD8">
        <w:rPr>
          <w:bCs/>
          <w:sz w:val="28"/>
          <w:szCs w:val="28"/>
        </w:rPr>
        <w:t xml:space="preserve">La licenciada Nacira Valverde Bermúdez, Directora de Planificación, presentó el </w:t>
      </w:r>
      <w:r w:rsidRPr="00250CD8">
        <w:rPr>
          <w:bCs/>
        </w:rPr>
        <w:t>informe 818-PLA-PP-TR-2023 Subpartida 10499 Otros Servicios de Gestión y Apoyo.</w:t>
      </w:r>
    </w:p>
    <w:p w14:paraId="76329342" w14:textId="77777777" w:rsidR="0085319D" w:rsidRPr="00250CD8" w:rsidRDefault="0085319D" w:rsidP="0085319D">
      <w:pPr>
        <w:spacing w:line="480" w:lineRule="auto"/>
        <w:ind w:firstLine="709"/>
        <w:jc w:val="both"/>
        <w:rPr>
          <w:sz w:val="28"/>
          <w:szCs w:val="28"/>
        </w:rPr>
      </w:pPr>
      <w:r w:rsidRPr="00250CD8">
        <w:rPr>
          <w:sz w:val="28"/>
          <w:szCs w:val="28"/>
        </w:rPr>
        <w:t>En el oficio 3652-2023 la Secretaría de la Corte comunicó lo siguiente:</w:t>
      </w:r>
    </w:p>
    <w:p w14:paraId="0D4845B6" w14:textId="77777777" w:rsidR="0085319D" w:rsidRPr="00250CD8" w:rsidRDefault="0085319D" w:rsidP="0085319D">
      <w:pPr>
        <w:ind w:left="851" w:right="851" w:firstLine="709"/>
        <w:jc w:val="both"/>
        <w:rPr>
          <w:sz w:val="26"/>
          <w:szCs w:val="26"/>
        </w:rPr>
      </w:pPr>
      <w:r w:rsidRPr="00250CD8">
        <w:rPr>
          <w:b/>
          <w:bCs/>
          <w:sz w:val="26"/>
          <w:szCs w:val="26"/>
        </w:rPr>
        <w:t>Se acordó: 1</w:t>
      </w:r>
      <w:r w:rsidRPr="00250CD8">
        <w:rPr>
          <w:sz w:val="26"/>
          <w:szCs w:val="26"/>
        </w:rPr>
        <w:t xml:space="preserve">) Tener por conocidos los recursos solicitados en la subpartida 10499 “Otros Servicios de Gestión y Apoyo”, sin embargo, su aprobación definitiva quedará sujeta al análisis integral del Presupuesto 2024.  2) En relación con los requerimientos adicionales en la Subpartida 10499 Servicios de Gestión y Apoyo, solicitados por la Contraloría de Servicios y el Ministerio Público, si bien se reconoce las necesidades propuestas, no obstante, dadas las limitaciones presupuestarias existentes en este momento se debe dar prioridad a la asignación de los recursos presupuestarios, por lo que en caso de que esta necesidad sea imperiosa, el Centro de Responsabilidad debe realizar un ejercicio de priorización, para atender dicha necesidad. 3) En línea con lo anterior, se acuerda denegar los recursos adicionales solicitados debido a las limitaciones presupuestarias que afronta la institución, o bien que estos Centros de Responsabilidad indiquen de cuáles subpartidas de su propio presupuesto se pueden disponer recursos para formular estos requerimientos adicionales. </w:t>
      </w:r>
      <w:r w:rsidRPr="00250CD8">
        <w:rPr>
          <w:b/>
          <w:bCs/>
          <w:sz w:val="26"/>
          <w:szCs w:val="26"/>
        </w:rPr>
        <w:t>Se declara este acuerdo firme.</w:t>
      </w:r>
      <w:r w:rsidRPr="00250CD8">
        <w:rPr>
          <w:sz w:val="26"/>
          <w:szCs w:val="26"/>
        </w:rPr>
        <w:t xml:space="preserve"> </w:t>
      </w:r>
    </w:p>
    <w:p w14:paraId="28A71EFA" w14:textId="77777777" w:rsidR="0085319D" w:rsidRPr="00250CD8" w:rsidRDefault="0085319D" w:rsidP="0085319D">
      <w:pPr>
        <w:ind w:left="851" w:right="851" w:firstLine="709"/>
        <w:jc w:val="both"/>
        <w:rPr>
          <w:sz w:val="26"/>
          <w:szCs w:val="26"/>
        </w:rPr>
      </w:pPr>
    </w:p>
    <w:p w14:paraId="2E5C17B7" w14:textId="77777777" w:rsidR="0085319D" w:rsidRPr="00250CD8" w:rsidRDefault="0085319D" w:rsidP="0085319D">
      <w:pPr>
        <w:ind w:left="851" w:right="851" w:firstLine="709"/>
        <w:jc w:val="center"/>
        <w:rPr>
          <w:sz w:val="26"/>
          <w:szCs w:val="26"/>
        </w:rPr>
      </w:pPr>
      <w:r w:rsidRPr="00250CD8">
        <w:rPr>
          <w:sz w:val="26"/>
          <w:szCs w:val="26"/>
        </w:rPr>
        <w:t>-0-</w:t>
      </w:r>
    </w:p>
    <w:p w14:paraId="1E06987B" w14:textId="77777777" w:rsidR="0085319D" w:rsidRPr="00250CD8" w:rsidRDefault="0085319D" w:rsidP="0085319D">
      <w:pPr>
        <w:ind w:left="851" w:right="851" w:firstLine="709"/>
        <w:jc w:val="both"/>
        <w:rPr>
          <w:sz w:val="26"/>
          <w:szCs w:val="26"/>
        </w:rPr>
      </w:pPr>
    </w:p>
    <w:p w14:paraId="7E1467B8" w14:textId="77777777" w:rsidR="0085319D" w:rsidRPr="00250CD8" w:rsidRDefault="0085319D" w:rsidP="0085319D">
      <w:pPr>
        <w:ind w:left="851" w:right="851" w:firstLine="709"/>
        <w:jc w:val="both"/>
        <w:rPr>
          <w:sz w:val="26"/>
          <w:szCs w:val="26"/>
        </w:rPr>
      </w:pPr>
    </w:p>
    <w:p w14:paraId="6FDBF128" w14:textId="77777777" w:rsidR="0085319D" w:rsidRPr="00250CD8" w:rsidRDefault="0085319D" w:rsidP="0085319D">
      <w:pPr>
        <w:ind w:left="851" w:right="851" w:firstLine="709"/>
        <w:jc w:val="both"/>
        <w:rPr>
          <w:sz w:val="26"/>
          <w:szCs w:val="26"/>
        </w:rPr>
      </w:pPr>
    </w:p>
    <w:p w14:paraId="63BF7A59" w14:textId="77777777" w:rsidR="0085319D" w:rsidRPr="00250CD8" w:rsidRDefault="0085319D" w:rsidP="0085319D">
      <w:pPr>
        <w:spacing w:line="480" w:lineRule="auto"/>
        <w:ind w:firstLine="709"/>
        <w:jc w:val="both"/>
        <w:rPr>
          <w:b/>
          <w:bCs/>
          <w:sz w:val="28"/>
          <w:szCs w:val="28"/>
          <w:lang w:val="es-MX"/>
        </w:rPr>
      </w:pPr>
      <w:r w:rsidRPr="00250CD8">
        <w:rPr>
          <w:b/>
          <w:bCs/>
          <w:sz w:val="28"/>
          <w:szCs w:val="28"/>
          <w:lang w:val="es-MX"/>
        </w:rPr>
        <w:t>Sin embargo, lo correcto es:</w:t>
      </w:r>
    </w:p>
    <w:p w14:paraId="43C59B0C" w14:textId="77777777" w:rsidR="0085319D" w:rsidRPr="00250CD8" w:rsidRDefault="0085319D" w:rsidP="0085319D">
      <w:pPr>
        <w:ind w:left="851" w:right="851" w:firstLine="709"/>
        <w:jc w:val="both"/>
        <w:rPr>
          <w:iCs/>
          <w:sz w:val="26"/>
          <w:szCs w:val="26"/>
        </w:rPr>
      </w:pPr>
      <w:r w:rsidRPr="00250CD8">
        <w:rPr>
          <w:rStyle w:val="app-page-detaildocumentanyCharacter"/>
          <w:rFonts w:ascii="Times New Roman" w:hAnsi="Times New Roman" w:cs="Times New Roman"/>
          <w:noProof/>
          <w:sz w:val="26"/>
        </w:rPr>
        <w:lastRenderedPageBreak/>
        <w:t xml:space="preserve">Se acordó: 1) </w:t>
      </w:r>
      <w:r w:rsidRPr="00250CD8">
        <w:rPr>
          <w:iCs/>
          <w:sz w:val="26"/>
          <w:szCs w:val="26"/>
        </w:rPr>
        <w:t xml:space="preserve">Tener por conocidos los recursos solicitados en la subpartida 10499 “Otros Servicios de Gestión y Apoyo”, </w:t>
      </w:r>
      <w:r w:rsidRPr="00250CD8">
        <w:rPr>
          <w:rFonts w:eastAsia="Arial Unicode MS"/>
          <w:iCs/>
          <w:sz w:val="26"/>
          <w:szCs w:val="26"/>
          <w:u w:color="000000"/>
          <w:lang w:val="es-ES" w:eastAsia="es-ES"/>
        </w:rPr>
        <w:t xml:space="preserve">sin embargo, su aprobación definitiva quedará sujeta al análisis integral del Presupuesto 2024. </w:t>
      </w:r>
      <w:r w:rsidRPr="00250CD8">
        <w:rPr>
          <w:rStyle w:val="app-page-detaildocumentanyCharacter"/>
          <w:rFonts w:ascii="Times New Roman" w:hAnsi="Times New Roman" w:cs="Times New Roman"/>
          <w:noProof/>
          <w:sz w:val="26"/>
        </w:rPr>
        <w:t xml:space="preserve"> 2) </w:t>
      </w:r>
      <w:r w:rsidRPr="00250CD8">
        <w:rPr>
          <w:iCs/>
          <w:sz w:val="26"/>
          <w:szCs w:val="26"/>
        </w:rPr>
        <w:t xml:space="preserve">En relación con los requerimientos adicionales en la Subpartida 10499 Servicios de Gestión y Apoyo, solicitados por la Contraloría de Servicios y el Ministerio Público, si bien se reconoce las necesidades propuestas, no obstante, dadas las limitaciones presupuestarias existentes en este momento se debe dar prioridad a la asignación de los recursos presupuestarios, por lo que en caso de que esta necesidad sea imperiosa, el Centro de Responsabilidad debe realizar un ejercicio de priorización, para atender dicha necesidad. </w:t>
      </w:r>
      <w:r w:rsidRPr="00250CD8">
        <w:rPr>
          <w:b/>
          <w:bCs/>
          <w:iCs/>
          <w:sz w:val="26"/>
          <w:szCs w:val="26"/>
        </w:rPr>
        <w:t>3)</w:t>
      </w:r>
      <w:r w:rsidRPr="00250CD8">
        <w:rPr>
          <w:iCs/>
          <w:sz w:val="26"/>
          <w:szCs w:val="26"/>
        </w:rPr>
        <w:t xml:space="preserve"> En línea con lo anterior, se acuerda denegar los recursos adicionales solicitados debido a las limitaciones presupuestarias que afronta la institución, o bien que estos Centros de Responsabilidad indiquen a la Dirección de Planificación de cuáles subpartidas de su propio presupuesto se pueden disponer recursos para formular estos requerimientos adicionales. </w:t>
      </w:r>
      <w:r w:rsidRPr="00250CD8">
        <w:rPr>
          <w:b/>
          <w:bCs/>
          <w:iCs/>
          <w:sz w:val="26"/>
          <w:szCs w:val="26"/>
        </w:rPr>
        <w:t>Se declara este acuerdo firme.</w:t>
      </w:r>
      <w:r w:rsidRPr="00250CD8">
        <w:rPr>
          <w:iCs/>
          <w:sz w:val="26"/>
          <w:szCs w:val="26"/>
        </w:rPr>
        <w:t xml:space="preserve"> </w:t>
      </w:r>
    </w:p>
    <w:p w14:paraId="0ED9F8B9" w14:textId="77777777" w:rsidR="0085319D" w:rsidRPr="00250CD8" w:rsidRDefault="0085319D" w:rsidP="0085319D">
      <w:pPr>
        <w:ind w:left="851" w:right="851" w:firstLine="709"/>
        <w:jc w:val="both"/>
        <w:rPr>
          <w:iCs/>
          <w:sz w:val="26"/>
          <w:szCs w:val="26"/>
        </w:rPr>
      </w:pPr>
    </w:p>
    <w:p w14:paraId="5B27911F" w14:textId="77777777" w:rsidR="0085319D" w:rsidRPr="00250CD8" w:rsidRDefault="0085319D" w:rsidP="0085319D">
      <w:pPr>
        <w:ind w:left="851" w:right="851" w:firstLine="709"/>
        <w:jc w:val="center"/>
        <w:rPr>
          <w:iCs/>
          <w:sz w:val="26"/>
          <w:szCs w:val="26"/>
        </w:rPr>
      </w:pPr>
      <w:r w:rsidRPr="00250CD8">
        <w:rPr>
          <w:iCs/>
          <w:sz w:val="26"/>
          <w:szCs w:val="26"/>
        </w:rPr>
        <w:t>-0-</w:t>
      </w:r>
    </w:p>
    <w:p w14:paraId="17F729C8" w14:textId="77777777" w:rsidR="0085319D" w:rsidRPr="00250CD8" w:rsidRDefault="0085319D" w:rsidP="0085319D">
      <w:pPr>
        <w:ind w:left="851" w:right="851" w:firstLine="709"/>
        <w:jc w:val="both"/>
        <w:rPr>
          <w:rStyle w:val="app-page-detaildocumentanyCharacter"/>
          <w:rFonts w:ascii="Times New Roman" w:hAnsi="Times New Roman" w:cs="Times New Roman"/>
          <w:iCs/>
          <w:noProof/>
          <w:sz w:val="26"/>
        </w:rPr>
      </w:pPr>
    </w:p>
    <w:p w14:paraId="000A9721" w14:textId="77777777" w:rsidR="0085319D" w:rsidRPr="00250CD8" w:rsidRDefault="0085319D" w:rsidP="004C5677">
      <w:pPr>
        <w:pStyle w:val="Prrafodelista"/>
        <w:numPr>
          <w:ilvl w:val="0"/>
          <w:numId w:val="9"/>
        </w:numPr>
        <w:suppressAutoHyphens w:val="0"/>
        <w:spacing w:after="160" w:line="259" w:lineRule="auto"/>
        <w:contextualSpacing/>
        <w:rPr>
          <w:b/>
          <w:bCs/>
          <w:sz w:val="26"/>
          <w:szCs w:val="26"/>
          <w:lang w:val="pt-PT"/>
        </w:rPr>
      </w:pPr>
      <w:r w:rsidRPr="00250CD8">
        <w:rPr>
          <w:b/>
          <w:bCs/>
          <w:sz w:val="26"/>
          <w:szCs w:val="26"/>
          <w:lang w:val="pt-PT"/>
        </w:rPr>
        <w:t xml:space="preserve">Sesión 32-2023, ARTÍCULO IX FIRME </w:t>
      </w:r>
    </w:p>
    <w:p w14:paraId="31548CAE" w14:textId="77777777" w:rsidR="0085319D" w:rsidRPr="00250CD8" w:rsidRDefault="0085319D" w:rsidP="0085319D">
      <w:pPr>
        <w:spacing w:line="480" w:lineRule="auto"/>
        <w:ind w:firstLine="709"/>
        <w:jc w:val="both"/>
        <w:rPr>
          <w:b/>
          <w:bCs/>
          <w:sz w:val="28"/>
          <w:szCs w:val="28"/>
          <w:lang w:val="es-MX"/>
        </w:rPr>
      </w:pPr>
      <w:r w:rsidRPr="00250CD8">
        <w:rPr>
          <w:bCs/>
          <w:sz w:val="28"/>
          <w:szCs w:val="28"/>
        </w:rPr>
        <w:t xml:space="preserve">La licenciada Nacira Valverde Bermúdez, Directora de Planificación, presentó el </w:t>
      </w:r>
      <w:r w:rsidRPr="00250CD8">
        <w:rPr>
          <w:bCs/>
          <w:sz w:val="28"/>
          <w:szCs w:val="28"/>
          <w:lang w:val="es-MX"/>
        </w:rPr>
        <w:t>informe 838-PLA-PP-TR-2023 subpartidas 10701 Actividades de Capacitación y 10702 Actividades Protocolarias y Sociales.</w:t>
      </w:r>
    </w:p>
    <w:p w14:paraId="13A5B1D4" w14:textId="77777777" w:rsidR="0085319D" w:rsidRPr="00250CD8" w:rsidRDefault="0085319D" w:rsidP="0085319D">
      <w:pPr>
        <w:spacing w:line="480" w:lineRule="auto"/>
        <w:ind w:firstLine="709"/>
        <w:jc w:val="both"/>
        <w:rPr>
          <w:sz w:val="28"/>
          <w:szCs w:val="28"/>
        </w:rPr>
      </w:pPr>
      <w:r w:rsidRPr="00250CD8">
        <w:rPr>
          <w:sz w:val="28"/>
          <w:szCs w:val="28"/>
        </w:rPr>
        <w:t>En el oficio 3653-2023 la Secretaría de la Corte comunicó lo siguiente:</w:t>
      </w:r>
    </w:p>
    <w:p w14:paraId="56A3BF1F" w14:textId="77777777" w:rsidR="0085319D" w:rsidRPr="00250CD8" w:rsidRDefault="0085319D" w:rsidP="0085319D">
      <w:pPr>
        <w:ind w:left="851" w:right="851" w:firstLine="709"/>
        <w:jc w:val="both"/>
        <w:rPr>
          <w:sz w:val="26"/>
          <w:szCs w:val="26"/>
        </w:rPr>
      </w:pPr>
      <w:r w:rsidRPr="00250CD8">
        <w:rPr>
          <w:b/>
          <w:bCs/>
          <w:sz w:val="26"/>
          <w:szCs w:val="26"/>
        </w:rPr>
        <w:t>Se acordó:</w:t>
      </w:r>
      <w:r w:rsidRPr="00250CD8">
        <w:rPr>
          <w:sz w:val="26"/>
          <w:szCs w:val="26"/>
        </w:rPr>
        <w:t xml:space="preserve"> </w:t>
      </w:r>
      <w:r w:rsidRPr="00250CD8">
        <w:rPr>
          <w:i/>
          <w:iCs/>
          <w:sz w:val="26"/>
          <w:szCs w:val="26"/>
        </w:rPr>
        <w:t xml:space="preserve"> </w:t>
      </w:r>
      <w:r w:rsidRPr="00250CD8">
        <w:rPr>
          <w:b/>
          <w:bCs/>
          <w:sz w:val="26"/>
          <w:szCs w:val="26"/>
        </w:rPr>
        <w:t>1)</w:t>
      </w:r>
      <w:r w:rsidRPr="00250CD8">
        <w:rPr>
          <w:sz w:val="26"/>
          <w:szCs w:val="26"/>
        </w:rPr>
        <w:t xml:space="preserve"> Tener por conocidos los recursos formulados en las subpartidas 10701 Actividades de Capacitación y 10702 Actividades Protocolarias y Sociales, </w:t>
      </w:r>
      <w:r w:rsidRPr="00250CD8">
        <w:rPr>
          <w:rFonts w:eastAsia="Arial Unicode MS"/>
          <w:sz w:val="26"/>
          <w:szCs w:val="26"/>
          <w:u w:color="000000"/>
          <w:lang w:val="es-ES" w:eastAsia="es-ES"/>
        </w:rPr>
        <w:t xml:space="preserve">sin embargo, su aprobación definitiva quedará sujeta al análisis integral del Presupuesto 2024. </w:t>
      </w:r>
      <w:r w:rsidRPr="00250CD8">
        <w:rPr>
          <w:b/>
          <w:bCs/>
          <w:sz w:val="26"/>
          <w:szCs w:val="26"/>
        </w:rPr>
        <w:t>2)</w:t>
      </w:r>
      <w:r w:rsidRPr="00250CD8">
        <w:rPr>
          <w:sz w:val="26"/>
          <w:szCs w:val="26"/>
        </w:rPr>
        <w:t xml:space="preserve"> En cuanto a los requerimientos adicionales para capacitación, si bien se reconoce las necesidades propuestas, no obstante, dadas las limitaciones presupuestarias existentes en este momento se debe dar prioridad a la asignación de los recursos presupuestarios  por lo que en caso de que esta necesidad sea imperiosa, el Centro de Responsabilidad debe realizar un ejercicio de priorización, para atender dicha necesidad, por lo tanto, no se aprueban, por lo que tanto la Defensa Pública como el Organismo de Investigación Judicial y la Oficina Rectora de Justicia Restaurativa, deberán hacer frente a los proyectos mencionados y a las otras actividades con los recursos actuales, o bien, indicar de cuáles subpartidas de su propio presupuesto se pueden disponer recurso para formular estos requerimientos adicionales,.  </w:t>
      </w:r>
      <w:r w:rsidRPr="00250CD8">
        <w:rPr>
          <w:b/>
          <w:bCs/>
          <w:sz w:val="26"/>
          <w:szCs w:val="26"/>
        </w:rPr>
        <w:t>3)</w:t>
      </w:r>
      <w:r w:rsidRPr="00250CD8">
        <w:rPr>
          <w:sz w:val="26"/>
          <w:szCs w:val="26"/>
        </w:rPr>
        <w:t xml:space="preserve"> En cuanto a los requerimientos adicionales para </w:t>
      </w:r>
      <w:r w:rsidRPr="00250CD8">
        <w:rPr>
          <w:sz w:val="26"/>
          <w:szCs w:val="26"/>
        </w:rPr>
        <w:lastRenderedPageBreak/>
        <w:t xml:space="preserve">actividades protocolarias y sociales, si bien se reconoce las necesidades propuestas, no obstante, dadas las limitaciones presupuestarias existentes en este momento se debe dar prioridad a la asignación de los recursos presupuestarios, por lo que en caso de que esta necesidad sea imperiosa, el Centro de Responsabilidad debe realizar un ejercicio de priorización, para atender dicha necesidad, por lo tanto, no se aprueban, por lo que la Defensa Pública deberá hacer frente a la organización de las actividades mencionadas con los recursos actuales, o bien, indicar de cuáles subpartidas de su propio presupuesto se pueden disponer recursos para formular estos requerimientos adicionales. </w:t>
      </w:r>
      <w:r w:rsidRPr="00250CD8">
        <w:rPr>
          <w:b/>
          <w:bCs/>
          <w:sz w:val="26"/>
          <w:szCs w:val="26"/>
        </w:rPr>
        <w:t>Se declara este acuerdo firme.</w:t>
      </w:r>
      <w:r w:rsidRPr="00250CD8">
        <w:rPr>
          <w:sz w:val="26"/>
          <w:szCs w:val="26"/>
        </w:rPr>
        <w:t xml:space="preserve"> </w:t>
      </w:r>
    </w:p>
    <w:p w14:paraId="62E7EF70" w14:textId="77777777" w:rsidR="0085319D" w:rsidRPr="00250CD8" w:rsidRDefault="0085319D" w:rsidP="0085319D">
      <w:pPr>
        <w:ind w:left="851" w:right="851" w:firstLine="709"/>
        <w:jc w:val="both"/>
        <w:rPr>
          <w:sz w:val="26"/>
          <w:szCs w:val="26"/>
        </w:rPr>
      </w:pPr>
    </w:p>
    <w:p w14:paraId="76D97A18" w14:textId="77777777" w:rsidR="0085319D" w:rsidRPr="00250CD8" w:rsidRDefault="0085319D" w:rsidP="0085319D">
      <w:pPr>
        <w:ind w:left="851" w:right="851" w:firstLine="709"/>
        <w:jc w:val="center"/>
        <w:rPr>
          <w:sz w:val="26"/>
          <w:szCs w:val="26"/>
        </w:rPr>
      </w:pPr>
      <w:r w:rsidRPr="00250CD8">
        <w:rPr>
          <w:sz w:val="26"/>
          <w:szCs w:val="26"/>
        </w:rPr>
        <w:t>-0-</w:t>
      </w:r>
    </w:p>
    <w:p w14:paraId="102DE5D4" w14:textId="77777777" w:rsidR="0085319D" w:rsidRPr="00250CD8" w:rsidRDefault="0085319D" w:rsidP="0085319D">
      <w:pPr>
        <w:ind w:left="851" w:right="851" w:firstLine="709"/>
        <w:jc w:val="both"/>
        <w:rPr>
          <w:sz w:val="26"/>
          <w:szCs w:val="26"/>
        </w:rPr>
      </w:pPr>
    </w:p>
    <w:p w14:paraId="4BD6BA46" w14:textId="77777777" w:rsidR="0085319D" w:rsidRPr="00250CD8" w:rsidRDefault="0085319D" w:rsidP="0085319D">
      <w:pPr>
        <w:spacing w:line="480" w:lineRule="auto"/>
        <w:ind w:firstLine="709"/>
        <w:jc w:val="both"/>
        <w:rPr>
          <w:b/>
          <w:bCs/>
          <w:sz w:val="28"/>
          <w:szCs w:val="28"/>
          <w:lang w:val="es-MX"/>
        </w:rPr>
      </w:pPr>
      <w:r w:rsidRPr="00250CD8">
        <w:rPr>
          <w:b/>
          <w:bCs/>
          <w:sz w:val="28"/>
          <w:szCs w:val="28"/>
          <w:lang w:val="es-MX"/>
        </w:rPr>
        <w:t>Sin embargo, lo correcto es:</w:t>
      </w:r>
    </w:p>
    <w:p w14:paraId="07B4FB7B" w14:textId="77777777" w:rsidR="0085319D" w:rsidRPr="00250CD8" w:rsidRDefault="0085319D" w:rsidP="0085319D">
      <w:pPr>
        <w:ind w:left="851" w:right="851" w:firstLine="709"/>
        <w:jc w:val="both"/>
        <w:rPr>
          <w:iCs/>
          <w:sz w:val="26"/>
          <w:szCs w:val="26"/>
        </w:rPr>
      </w:pPr>
      <w:r w:rsidRPr="00250CD8">
        <w:rPr>
          <w:b/>
          <w:bCs/>
          <w:iCs/>
          <w:sz w:val="26"/>
          <w:szCs w:val="26"/>
        </w:rPr>
        <w:t>Se acordó:</w:t>
      </w:r>
      <w:r w:rsidRPr="00250CD8">
        <w:rPr>
          <w:iCs/>
          <w:sz w:val="26"/>
          <w:szCs w:val="26"/>
        </w:rPr>
        <w:t xml:space="preserve">  </w:t>
      </w:r>
      <w:r w:rsidRPr="00250CD8">
        <w:rPr>
          <w:b/>
          <w:bCs/>
          <w:iCs/>
          <w:sz w:val="26"/>
          <w:szCs w:val="26"/>
        </w:rPr>
        <w:t>1)</w:t>
      </w:r>
      <w:r w:rsidRPr="00250CD8">
        <w:rPr>
          <w:iCs/>
          <w:sz w:val="26"/>
          <w:szCs w:val="26"/>
        </w:rPr>
        <w:t xml:space="preserve"> Tener por conocidos los recursos formulados en las subpartidas 10701 Actividades de Capacitación y 10702 Actividades Protocolarias y Sociales, </w:t>
      </w:r>
      <w:r w:rsidRPr="00250CD8">
        <w:rPr>
          <w:rFonts w:eastAsia="Arial Unicode MS"/>
          <w:iCs/>
          <w:sz w:val="26"/>
          <w:szCs w:val="26"/>
          <w:u w:color="000000"/>
          <w:lang w:val="es-ES" w:eastAsia="es-ES"/>
        </w:rPr>
        <w:t xml:space="preserve">sin embargo, su aprobación definitiva quedará sujeta al análisis integral del Presupuesto 2024. </w:t>
      </w:r>
      <w:r w:rsidRPr="00250CD8">
        <w:rPr>
          <w:b/>
          <w:bCs/>
          <w:iCs/>
          <w:sz w:val="26"/>
          <w:szCs w:val="26"/>
        </w:rPr>
        <w:t>2)</w:t>
      </w:r>
      <w:r w:rsidRPr="00250CD8">
        <w:rPr>
          <w:iCs/>
          <w:sz w:val="26"/>
          <w:szCs w:val="26"/>
        </w:rPr>
        <w:t xml:space="preserve"> En cuanto a los requerimientos adicionales para capacitación, si bien se reconoce las necesidades propuestas, no obstante, dadas las limitaciones presupuestarias existentes en este momento se debe dar prioridad a la asignación de los recursos presupuestarios esenciales, por lo que en caso de que esta necesidad sea imperiosa, el Centro de Responsabilidad debe realizar un ejercicio de priorización interno, para atender dicha necesidad, por lo tanto, no se aprueban, deberá tanto </w:t>
      </w:r>
      <w:r w:rsidRPr="00250CD8">
        <w:rPr>
          <w:iCs/>
          <w:strike/>
          <w:sz w:val="26"/>
          <w:szCs w:val="26"/>
        </w:rPr>
        <w:t>por lo que tanto</w:t>
      </w:r>
      <w:r w:rsidRPr="00250CD8">
        <w:rPr>
          <w:iCs/>
          <w:sz w:val="26"/>
          <w:szCs w:val="26"/>
        </w:rPr>
        <w:t xml:space="preserve"> la Defensa Pública como el Organismo de Investigación Judicial y la Oficina Rectora de Justicia Restaurativa, </w:t>
      </w:r>
      <w:r w:rsidRPr="00250CD8">
        <w:rPr>
          <w:iCs/>
          <w:strike/>
          <w:sz w:val="26"/>
          <w:szCs w:val="26"/>
        </w:rPr>
        <w:t>deberán</w:t>
      </w:r>
      <w:r w:rsidRPr="00250CD8">
        <w:rPr>
          <w:iCs/>
          <w:sz w:val="26"/>
          <w:szCs w:val="26"/>
        </w:rPr>
        <w:t xml:space="preserve"> hacer frente a los proyectos mencionados y a las otras actividades con los recursos actuales, o bien, indicar de cuáles subpartidas de su propio presupuesto se pueden disponer recurso para formular estos requerimientos adicionales, movimiento que podrán informar directamente a la Dirección de Planificación.  </w:t>
      </w:r>
      <w:r w:rsidRPr="00250CD8">
        <w:rPr>
          <w:b/>
          <w:bCs/>
          <w:iCs/>
          <w:sz w:val="26"/>
          <w:szCs w:val="26"/>
        </w:rPr>
        <w:t>3)</w:t>
      </w:r>
      <w:r w:rsidRPr="00250CD8">
        <w:rPr>
          <w:iCs/>
          <w:sz w:val="26"/>
          <w:szCs w:val="26"/>
        </w:rPr>
        <w:t xml:space="preserve"> En cuanto a los requerimientos adicionales para actividades protocolarias y sociales, si bien se reconoce las necesidades propuestas, no obstante, dadas las limitaciones presupuestarias existentes en este momento se debe dar prioridad a la asignación de los recursos presupuestarios esenciales, por lo que en caso de que esta necesidad sea imperiosa, el Centro de Responsabilidad debe realizar un ejercicio de priorización a lo interno, para atender dicha necesidad, por lo tanto, no se aprueban, </w:t>
      </w:r>
      <w:r w:rsidRPr="00250CD8">
        <w:rPr>
          <w:iCs/>
          <w:strike/>
          <w:sz w:val="26"/>
          <w:szCs w:val="26"/>
        </w:rPr>
        <w:t>por lo que</w:t>
      </w:r>
      <w:r w:rsidRPr="00250CD8">
        <w:rPr>
          <w:iCs/>
          <w:sz w:val="26"/>
          <w:szCs w:val="26"/>
        </w:rPr>
        <w:t xml:space="preserve"> la Defensa Pública deberá hacer frente a la organización de las actividades mencionadas con los recursos actuales, o bien, indicar de cuáles subpartidas de su propio presupuesto se pueden disponer recursos para formular estos requerimientos adicionales, movimiento que podrán informar directamente a la Dirección de Planificación. </w:t>
      </w:r>
      <w:r w:rsidRPr="00250CD8">
        <w:rPr>
          <w:b/>
          <w:bCs/>
          <w:iCs/>
          <w:sz w:val="26"/>
          <w:szCs w:val="26"/>
        </w:rPr>
        <w:t>Se declara este acuerdo firme.</w:t>
      </w:r>
      <w:r w:rsidRPr="00250CD8">
        <w:rPr>
          <w:iCs/>
          <w:sz w:val="26"/>
          <w:szCs w:val="26"/>
        </w:rPr>
        <w:t xml:space="preserve"> </w:t>
      </w:r>
    </w:p>
    <w:p w14:paraId="45204E50" w14:textId="77777777" w:rsidR="0085319D" w:rsidRPr="00250CD8" w:rsidRDefault="0085319D" w:rsidP="0085319D">
      <w:pPr>
        <w:ind w:left="851" w:right="851" w:firstLine="709"/>
        <w:jc w:val="both"/>
        <w:rPr>
          <w:iCs/>
          <w:sz w:val="26"/>
          <w:szCs w:val="26"/>
        </w:rPr>
      </w:pPr>
    </w:p>
    <w:p w14:paraId="0369287C" w14:textId="77777777" w:rsidR="0085319D" w:rsidRPr="00250CD8" w:rsidRDefault="0085319D" w:rsidP="0085319D">
      <w:pPr>
        <w:pStyle w:val="Prrafodelista"/>
        <w:suppressAutoHyphens w:val="0"/>
        <w:spacing w:line="480" w:lineRule="auto"/>
        <w:ind w:left="720"/>
        <w:contextualSpacing/>
        <w:jc w:val="center"/>
        <w:rPr>
          <w:bCs/>
          <w:sz w:val="28"/>
          <w:szCs w:val="28"/>
          <w:lang w:val="es-MX"/>
        </w:rPr>
      </w:pPr>
      <w:r w:rsidRPr="00250CD8">
        <w:rPr>
          <w:iCs/>
          <w:sz w:val="26"/>
          <w:szCs w:val="26"/>
          <w:lang w:val="es-ES_tradnl"/>
        </w:rPr>
        <w:t xml:space="preserve">- </w:t>
      </w:r>
      <w:r w:rsidRPr="00250CD8">
        <w:rPr>
          <w:bCs/>
          <w:sz w:val="28"/>
          <w:szCs w:val="28"/>
          <w:lang w:val="es-MX"/>
        </w:rPr>
        <w:t>0-</w:t>
      </w:r>
    </w:p>
    <w:p w14:paraId="7442D338" w14:textId="77777777" w:rsidR="0085319D" w:rsidRPr="00250CD8" w:rsidRDefault="0085319D" w:rsidP="0085319D">
      <w:pPr>
        <w:spacing w:line="480" w:lineRule="auto"/>
        <w:ind w:firstLine="709"/>
        <w:jc w:val="both"/>
        <w:rPr>
          <w:sz w:val="28"/>
          <w:szCs w:val="28"/>
          <w:lang w:val="es-MX"/>
        </w:rPr>
      </w:pPr>
      <w:r w:rsidRPr="00250CD8">
        <w:rPr>
          <w:sz w:val="28"/>
          <w:szCs w:val="28"/>
          <w:lang w:val="es-MX"/>
        </w:rPr>
        <w:t>Finalmente, la Licda. Nacira Valverde informa que mediante oficio 3603-2023 la Secretaría de la Corte comunicó el acuerdo tomado por el Consejo Superior del Poder Judicial, en sesión N° 34-2023 celebrada el 25 de abril del 2023, artículo XLVI, relacionado con la presentación del informe 283-PLA-RH-MI(NPL)-2023 de la Dirección de Planificación, relacionado con el impacto organizacional y presupuestario en el Poder Judicial a partir de la promulgación del Código Procesal de Familia para el 2024.</w:t>
      </w:r>
    </w:p>
    <w:p w14:paraId="42ADF1B2" w14:textId="77777777" w:rsidR="0085319D" w:rsidRPr="00250CD8" w:rsidRDefault="0085319D" w:rsidP="0085319D">
      <w:pPr>
        <w:rPr>
          <w:sz w:val="28"/>
          <w:szCs w:val="28"/>
          <w:lang w:val="es-MX" w:eastAsia="es-ES"/>
        </w:rPr>
      </w:pPr>
      <w:r w:rsidRPr="00250CD8">
        <w:rPr>
          <w:sz w:val="28"/>
          <w:szCs w:val="28"/>
          <w:lang w:val="es-MX" w:eastAsia="es-ES"/>
        </w:rPr>
        <w:t>Al respecto el Consejo Superior dispuso:</w:t>
      </w:r>
    </w:p>
    <w:p w14:paraId="261E184D" w14:textId="77777777" w:rsidR="0085319D" w:rsidRPr="00250CD8" w:rsidRDefault="0085319D" w:rsidP="0085319D"/>
    <w:p w14:paraId="6B970542" w14:textId="77777777" w:rsidR="0085319D" w:rsidRPr="00250CD8" w:rsidRDefault="0085319D" w:rsidP="0085319D">
      <w:pPr>
        <w:ind w:left="851" w:right="851" w:firstLine="709"/>
        <w:jc w:val="both"/>
        <w:rPr>
          <w:iCs/>
          <w:sz w:val="26"/>
          <w:szCs w:val="26"/>
        </w:rPr>
      </w:pPr>
      <w:r w:rsidRPr="00250CD8">
        <w:rPr>
          <w:b/>
          <w:bCs/>
          <w:iCs/>
          <w:sz w:val="26"/>
          <w:szCs w:val="26"/>
        </w:rPr>
        <w:t>Se acordó</w:t>
      </w:r>
      <w:r w:rsidRPr="00250CD8">
        <w:rPr>
          <w:iCs/>
          <w:sz w:val="26"/>
          <w:szCs w:val="26"/>
        </w:rPr>
        <w:t>:</w:t>
      </w:r>
      <w:r w:rsidRPr="00250CD8">
        <w:rPr>
          <w:b/>
          <w:bCs/>
          <w:iCs/>
          <w:sz w:val="26"/>
          <w:szCs w:val="26"/>
        </w:rPr>
        <w:t xml:space="preserve"> 1.) </w:t>
      </w:r>
      <w:r w:rsidRPr="00250CD8">
        <w:rPr>
          <w:iCs/>
          <w:sz w:val="26"/>
          <w:szCs w:val="26"/>
        </w:rPr>
        <w:t xml:space="preserve">Aprobar el informe </w:t>
      </w:r>
      <w:r w:rsidRPr="00250CD8">
        <w:rPr>
          <w:iCs/>
          <w:sz w:val="26"/>
          <w:szCs w:val="26"/>
          <w:lang w:val="es-MX"/>
        </w:rPr>
        <w:t>283-PLA-RH-MI(NPL)-2023</w:t>
      </w:r>
      <w:r w:rsidRPr="00250CD8">
        <w:rPr>
          <w:iCs/>
          <w:sz w:val="26"/>
          <w:szCs w:val="26"/>
        </w:rPr>
        <w:t xml:space="preserve"> y sus recomendaciones, relacionado con la Formulación Presupuestaria 2024- sobre el Impacto organizacional y presupuestario en el Poder Judicial a partir de la promulgación del Código Procesal de Familia para el 2023. </w:t>
      </w:r>
      <w:r w:rsidRPr="00250CD8">
        <w:rPr>
          <w:b/>
          <w:bCs/>
          <w:iCs/>
          <w:sz w:val="26"/>
          <w:szCs w:val="26"/>
        </w:rPr>
        <w:t xml:space="preserve">2.) </w:t>
      </w:r>
      <w:r w:rsidRPr="00250CD8">
        <w:rPr>
          <w:iCs/>
          <w:sz w:val="26"/>
          <w:szCs w:val="26"/>
        </w:rPr>
        <w:t xml:space="preserve">Hacer de conocimiento de Corte Plena, para que analice la imposibilidad de implementación de la reforma en las condiciones actuales, dadas las limitaciones impuestas por el Ministerio de Hacienda y valorar solicitar la ampliación de la </w:t>
      </w:r>
      <w:proofErr w:type="spellStart"/>
      <w:r w:rsidRPr="00250CD8">
        <w:rPr>
          <w:iCs/>
          <w:sz w:val="26"/>
          <w:szCs w:val="26"/>
        </w:rPr>
        <w:t>vacatio</w:t>
      </w:r>
      <w:proofErr w:type="spellEnd"/>
      <w:r w:rsidRPr="00250CD8">
        <w:rPr>
          <w:iCs/>
          <w:sz w:val="26"/>
          <w:szCs w:val="26"/>
        </w:rPr>
        <w:t xml:space="preserve"> </w:t>
      </w:r>
      <w:proofErr w:type="spellStart"/>
      <w:r w:rsidRPr="00250CD8">
        <w:rPr>
          <w:iCs/>
          <w:sz w:val="26"/>
          <w:szCs w:val="26"/>
        </w:rPr>
        <w:t>legis</w:t>
      </w:r>
      <w:proofErr w:type="spellEnd"/>
      <w:r w:rsidRPr="00250CD8">
        <w:rPr>
          <w:iCs/>
          <w:sz w:val="26"/>
          <w:szCs w:val="26"/>
        </w:rPr>
        <w:t xml:space="preserve"> para implementar esta reforma, así como el análisis de las propuestas legales que correspondan en relación el incremento de asuntos en la Sala Segunda y su impacto en los tiempos de respuesta. </w:t>
      </w:r>
      <w:r w:rsidRPr="00250CD8">
        <w:rPr>
          <w:b/>
          <w:bCs/>
          <w:iCs/>
          <w:sz w:val="26"/>
          <w:szCs w:val="26"/>
        </w:rPr>
        <w:t>3.)</w:t>
      </w:r>
      <w:r w:rsidRPr="00250CD8">
        <w:rPr>
          <w:iCs/>
          <w:sz w:val="26"/>
          <w:szCs w:val="26"/>
        </w:rPr>
        <w:t xml:space="preserve"> Hacer este acuerdo de conocimiento de la Sala Segunda, Comisión de la Jurisdicción de Familia, Niñez y Adolescencia, así como de la Dirección de Planificación, para los fines consiguientes. </w:t>
      </w:r>
      <w:r w:rsidRPr="00250CD8">
        <w:rPr>
          <w:b/>
          <w:bCs/>
          <w:iCs/>
          <w:sz w:val="26"/>
          <w:szCs w:val="26"/>
          <w:lang w:eastAsia="es-ES_tradnl"/>
        </w:rPr>
        <w:t>Se declara acuerdo firme.</w:t>
      </w:r>
      <w:r w:rsidRPr="00250CD8">
        <w:rPr>
          <w:iCs/>
          <w:sz w:val="26"/>
          <w:szCs w:val="26"/>
        </w:rPr>
        <w:t>”</w:t>
      </w:r>
    </w:p>
    <w:p w14:paraId="1BB1932A" w14:textId="77777777" w:rsidR="0085319D" w:rsidRPr="00250CD8" w:rsidRDefault="0085319D" w:rsidP="0085319D">
      <w:pPr>
        <w:ind w:left="851" w:right="851" w:firstLine="709"/>
        <w:jc w:val="both"/>
        <w:rPr>
          <w:b/>
          <w:bCs/>
          <w:iCs/>
          <w:sz w:val="26"/>
          <w:szCs w:val="26"/>
          <w:lang w:eastAsia="es-ES_tradnl"/>
        </w:rPr>
      </w:pPr>
    </w:p>
    <w:p w14:paraId="0667722D" w14:textId="77777777" w:rsidR="0085319D" w:rsidRPr="00250CD8" w:rsidRDefault="0085319D" w:rsidP="0085319D">
      <w:pPr>
        <w:ind w:left="851" w:right="851" w:firstLine="709"/>
        <w:jc w:val="center"/>
        <w:rPr>
          <w:bCs/>
          <w:iCs/>
          <w:sz w:val="26"/>
          <w:szCs w:val="26"/>
          <w:lang w:eastAsia="es-ES_tradnl"/>
        </w:rPr>
      </w:pPr>
      <w:r w:rsidRPr="00250CD8">
        <w:rPr>
          <w:bCs/>
          <w:iCs/>
          <w:sz w:val="26"/>
          <w:szCs w:val="26"/>
          <w:lang w:eastAsia="es-ES_tradnl"/>
        </w:rPr>
        <w:t>-0-</w:t>
      </w:r>
    </w:p>
    <w:p w14:paraId="4993D980" w14:textId="77777777" w:rsidR="0085319D" w:rsidRPr="00250CD8" w:rsidRDefault="0085319D" w:rsidP="0085319D">
      <w:pPr>
        <w:widowControl w:val="0"/>
        <w:autoSpaceDE w:val="0"/>
        <w:autoSpaceDN w:val="0"/>
        <w:adjustRightInd w:val="0"/>
        <w:ind w:left="851" w:right="851"/>
        <w:jc w:val="both"/>
        <w:rPr>
          <w:i/>
          <w:iCs/>
          <w:sz w:val="23"/>
          <w:szCs w:val="23"/>
        </w:rPr>
      </w:pPr>
    </w:p>
    <w:p w14:paraId="480BE355" w14:textId="77777777" w:rsidR="0085319D" w:rsidRPr="00250CD8" w:rsidRDefault="0085319D" w:rsidP="0085319D">
      <w:pPr>
        <w:spacing w:line="480" w:lineRule="auto"/>
        <w:ind w:firstLine="709"/>
        <w:rPr>
          <w:b/>
          <w:bCs/>
          <w:sz w:val="28"/>
          <w:szCs w:val="28"/>
          <w:lang w:val="es-MX" w:eastAsia="es-ES"/>
        </w:rPr>
      </w:pPr>
      <w:r w:rsidRPr="00250CD8">
        <w:rPr>
          <w:b/>
          <w:bCs/>
          <w:sz w:val="28"/>
          <w:szCs w:val="28"/>
          <w:lang w:val="es-MX" w:eastAsia="es-ES"/>
        </w:rPr>
        <w:t xml:space="preserve">No obstante, es oportuno señalar que se debe omitir el punto 2 del acuerdo, por cuanto no resulta procedente. </w:t>
      </w:r>
    </w:p>
    <w:p w14:paraId="04983325" w14:textId="77777777" w:rsidR="005B7B05" w:rsidRPr="00250CD8" w:rsidRDefault="005B7B05" w:rsidP="0085319D">
      <w:pPr>
        <w:spacing w:line="480" w:lineRule="auto"/>
        <w:jc w:val="both"/>
        <w:rPr>
          <w:sz w:val="28"/>
          <w:szCs w:val="28"/>
        </w:rPr>
      </w:pPr>
    </w:p>
    <w:p w14:paraId="0B1D19EF" w14:textId="3AE52A65" w:rsidR="0085319D" w:rsidRPr="00250CD8" w:rsidRDefault="0085319D" w:rsidP="0085319D">
      <w:pPr>
        <w:spacing w:line="480" w:lineRule="auto"/>
        <w:jc w:val="both"/>
        <w:rPr>
          <w:sz w:val="28"/>
          <w:szCs w:val="28"/>
        </w:rPr>
      </w:pPr>
      <w:r w:rsidRPr="00250CD8">
        <w:rPr>
          <w:sz w:val="28"/>
          <w:szCs w:val="28"/>
        </w:rPr>
        <w:lastRenderedPageBreak/>
        <w:t>Manifiesta la Vicepresidenta, magistrada Vargas Vásquez: “Nosotros vimos ese tema en el Consejo Superior, de la propuesta de ampliar la vacancia en el tema de Familia, así estaba y así se dispuso comunicarlo a Corte Plena porque no era competencia del Consejo Superior, estimamos en esa sesión, pero se hizo de conocimiento de la Comisión de Familia, me comentaban que ayer sesiono esa comisión y se extrañaron de la propuesta, pienso que talvez seria aclararle a la comisión que en realidad fue un error de esa inclusión”.</w:t>
      </w:r>
    </w:p>
    <w:p w14:paraId="7678A86F" w14:textId="22ADC178" w:rsidR="0085319D" w:rsidRPr="00250CD8" w:rsidRDefault="0085319D" w:rsidP="0085319D">
      <w:pPr>
        <w:spacing w:line="480" w:lineRule="auto"/>
        <w:jc w:val="both"/>
        <w:rPr>
          <w:sz w:val="28"/>
          <w:szCs w:val="28"/>
        </w:rPr>
      </w:pPr>
      <w:r w:rsidRPr="00250CD8">
        <w:rPr>
          <w:sz w:val="28"/>
          <w:szCs w:val="28"/>
        </w:rPr>
        <w:t xml:space="preserve">Indica la Directora de Planificación </w:t>
      </w:r>
      <w:r w:rsidRPr="00250CD8">
        <w:rPr>
          <w:bCs/>
          <w:sz w:val="28"/>
          <w:szCs w:val="28"/>
        </w:rPr>
        <w:t>Valverde Bermúdez</w:t>
      </w:r>
      <w:r w:rsidRPr="00250CD8">
        <w:rPr>
          <w:sz w:val="28"/>
          <w:szCs w:val="28"/>
        </w:rPr>
        <w:t xml:space="preserve">: “De nuestra parte lo vamos a hacer notar a los compañeros y talvez la Secretaria para que nos hagan la reproducción por error, ahí talvez lo que sí es importante es que, en las propuestas del acuerdo de reforma de familia, venían algunas recomendaciones que venían </w:t>
      </w:r>
      <w:r w:rsidR="00C62071" w:rsidRPr="00250CD8">
        <w:rPr>
          <w:sz w:val="28"/>
          <w:szCs w:val="28"/>
        </w:rPr>
        <w:t>-</w:t>
      </w:r>
      <w:r w:rsidRPr="00250CD8">
        <w:rPr>
          <w:sz w:val="28"/>
          <w:szCs w:val="28"/>
        </w:rPr>
        <w:t xml:space="preserve">para Corte Plena de algunos temas que nos pueden afectar de competencias, entonces eso si ya está en el acuerdo y al aprobarlo hay aprobación de recomendaciones, nosotros posiblemente vamos a hacer un extracto en presentación posterior a Corte Plena, para que adicional al informe pues ahí también se entienda que hay un extracto de competencias territoriales, que no necesariamente es parte de la reforma de familia, sino situaciones que hoy hemos encontrado y que se deberían corregir de una vez con el estudio que estamos presentando; para que también cuando ustedes también lo visualicen en Corte Plena cuando hagamos la presentación haremos ese extracto especifico de lo que viene ahí en el informe. </w:t>
      </w:r>
    </w:p>
    <w:p w14:paraId="0DE29686" w14:textId="77777777" w:rsidR="0085319D" w:rsidRPr="00250CD8" w:rsidRDefault="0085319D" w:rsidP="0085319D">
      <w:pPr>
        <w:spacing w:line="480" w:lineRule="auto"/>
        <w:jc w:val="both"/>
        <w:rPr>
          <w:sz w:val="28"/>
          <w:szCs w:val="28"/>
        </w:rPr>
      </w:pPr>
      <w:bookmarkStart w:id="2" w:name="_Hlk120881084"/>
      <w:r w:rsidRPr="00250CD8">
        <w:rPr>
          <w:sz w:val="28"/>
          <w:szCs w:val="28"/>
        </w:rPr>
        <w:lastRenderedPageBreak/>
        <w:t>Manifiesta el Presidente magistrado Aguirre Gómez: “El Código Procesal de Familia se había aprobado, pero había muchas discrepancias y me gustaría saber eso, porque la idea de esta vacancia era poder revisarlo ya que tenían muchas cosas que se consideraban mal concebidas desde el punto de vista procesal inclusive y también hasta una corriente de pensamiento allá en la facultad de derecho que el código debía ser derogado, porque tenía serias inconsistencias, un grupo de jueces también pero lo que se está haciendo es revisándolo”.</w:t>
      </w:r>
    </w:p>
    <w:p w14:paraId="48B5513F" w14:textId="77777777" w:rsidR="0085319D" w:rsidRPr="00250CD8" w:rsidRDefault="0085319D" w:rsidP="0085319D">
      <w:pPr>
        <w:spacing w:line="480" w:lineRule="auto"/>
        <w:jc w:val="both"/>
        <w:rPr>
          <w:sz w:val="28"/>
          <w:szCs w:val="28"/>
        </w:rPr>
      </w:pPr>
      <w:r w:rsidRPr="00250CD8">
        <w:rPr>
          <w:sz w:val="28"/>
          <w:szCs w:val="28"/>
        </w:rPr>
        <w:t xml:space="preserve">Responde la Directora de Planificación </w:t>
      </w:r>
      <w:r w:rsidRPr="00250CD8">
        <w:rPr>
          <w:bCs/>
          <w:sz w:val="28"/>
          <w:szCs w:val="28"/>
        </w:rPr>
        <w:t>Valverde Bermúdez</w:t>
      </w:r>
      <w:r w:rsidRPr="00250CD8">
        <w:rPr>
          <w:sz w:val="28"/>
          <w:szCs w:val="28"/>
        </w:rPr>
        <w:t>: “Tal vez para comentarle magistrado Presidente Aguirre, a partir del proyecto de la mora judicial, estamos analizando por materia las diferentes reformas legales que talvez aquí algunos han participado, en Tránsito, Cobro y ahora en Familia,</w:t>
      </w:r>
      <w:bookmarkEnd w:id="2"/>
      <w:r w:rsidRPr="00250CD8">
        <w:rPr>
          <w:sz w:val="28"/>
          <w:szCs w:val="28"/>
        </w:rPr>
        <w:t xml:space="preserve"> se recopilo una serie de propuestas legales, muchas de personas juzgadoras en donde indicaban cosas como las que usted señala, los gestores entiendo que Don Eddy y Don Cristian están trabajando en la redacción de esas propuestas, sin embargo nosotros sí creemos y en la sesión anterior les comentábamos a ustedes que los plazos son importantes que se consideren porque en Agrario que también se están analizando reformas como en Familia, los plazos aunque se extendieron las </w:t>
      </w:r>
      <w:proofErr w:type="spellStart"/>
      <w:r w:rsidRPr="00250CD8">
        <w:rPr>
          <w:sz w:val="28"/>
          <w:szCs w:val="28"/>
        </w:rPr>
        <w:t>vacatio</w:t>
      </w:r>
      <w:proofErr w:type="spellEnd"/>
      <w:r w:rsidRPr="00250CD8">
        <w:rPr>
          <w:sz w:val="28"/>
          <w:szCs w:val="28"/>
        </w:rPr>
        <w:t xml:space="preserve"> los plazos se hacen muy cortos para poder analizar cambios legales y procesales, entonces no estaría demás que ustedes como Consejo puedan consultarle también a las comisiones como van con esa redacción, ya que para nosotros en Familia final 2024 y en Agrario enero 2025, </w:t>
      </w:r>
      <w:r w:rsidRPr="00250CD8">
        <w:rPr>
          <w:sz w:val="28"/>
          <w:szCs w:val="28"/>
        </w:rPr>
        <w:lastRenderedPageBreak/>
        <w:t>esas propuestas de redacción y cambios la tendrían que estarse discutiendo y analizando a lo interno, pero todavía no tenemos noticia del documento final”.</w:t>
      </w:r>
    </w:p>
    <w:p w14:paraId="6EFAAB0F" w14:textId="77777777" w:rsidR="0085319D" w:rsidRPr="00250CD8" w:rsidRDefault="0085319D" w:rsidP="0085319D">
      <w:pPr>
        <w:spacing w:line="480" w:lineRule="auto"/>
        <w:jc w:val="both"/>
        <w:rPr>
          <w:sz w:val="28"/>
          <w:szCs w:val="28"/>
        </w:rPr>
      </w:pPr>
      <w:r w:rsidRPr="00250CD8">
        <w:rPr>
          <w:sz w:val="28"/>
          <w:szCs w:val="28"/>
        </w:rPr>
        <w:t>Manifiesta el Presidente magistrado Aguirre Gómez: “La propuesta seria entonces solicitarles a las comisiones respectivas nos informen sobre el avance de las revisiones que estaban haciendo, tengo entendido que son revisiones muy amplias y comprenden muchos puntos, entonces la tramitación de unas correcciones de esa magnitud no es fácil en la Asamblea Legislativa, se pueden abrir hasta debates sobre puntos, sino lo hacemos con prontitud se nos va pasando el tiempo y luego el código va a entrar y no hemos hecho esto”.</w:t>
      </w:r>
    </w:p>
    <w:p w14:paraId="2181621A" w14:textId="77777777" w:rsidR="0085319D" w:rsidRPr="00250CD8" w:rsidRDefault="0085319D" w:rsidP="0085319D">
      <w:pPr>
        <w:spacing w:line="480" w:lineRule="auto"/>
        <w:jc w:val="both"/>
        <w:rPr>
          <w:bCs/>
          <w:sz w:val="28"/>
          <w:szCs w:val="28"/>
        </w:rPr>
      </w:pPr>
      <w:r w:rsidRPr="00250CD8">
        <w:rPr>
          <w:sz w:val="28"/>
          <w:szCs w:val="28"/>
        </w:rPr>
        <w:t xml:space="preserve">Indica la integrante Carmona Castro: “En virtud de esas manifestaciones que hace la licenciada Nacira </w:t>
      </w:r>
      <w:r w:rsidRPr="00250CD8">
        <w:rPr>
          <w:bCs/>
          <w:sz w:val="28"/>
          <w:szCs w:val="28"/>
        </w:rPr>
        <w:t>Valverde Bermúdez sobre la necesidad sobre la prontitud pienso que debería establecerse un plazo para que brinden esa información, porque si no volvemos a lo mismo, como decimos nosotros&lt;el que tiene plazo nada debe&gt; y en este momento todos debemos, entonces es mejor establecerlo si usted le parece, un plazo oportuno, sabiendo que esto es una cuestión que interesa por un lado, pero por otro lleva un gran trabajo”.</w:t>
      </w:r>
    </w:p>
    <w:p w14:paraId="7B9D3876" w14:textId="77777777" w:rsidR="0085319D" w:rsidRPr="00250CD8" w:rsidRDefault="0085319D" w:rsidP="0085319D">
      <w:pPr>
        <w:spacing w:line="480" w:lineRule="auto"/>
        <w:jc w:val="both"/>
        <w:rPr>
          <w:sz w:val="28"/>
          <w:szCs w:val="28"/>
        </w:rPr>
      </w:pPr>
      <w:r w:rsidRPr="00250CD8">
        <w:rPr>
          <w:sz w:val="28"/>
          <w:szCs w:val="28"/>
        </w:rPr>
        <w:t>Manifiesta el Presidente magistrado Aguirre Gómez: “Entonces lo aprobamos en ese sentido, solicitado esa información a las comisiones”.</w:t>
      </w:r>
    </w:p>
    <w:p w14:paraId="598C0FD6" w14:textId="5126AD45" w:rsidR="0085319D" w:rsidRDefault="0085319D" w:rsidP="0085319D">
      <w:pPr>
        <w:spacing w:line="480" w:lineRule="auto"/>
        <w:ind w:firstLine="709"/>
        <w:jc w:val="both"/>
        <w:rPr>
          <w:bCs/>
          <w:sz w:val="28"/>
          <w:szCs w:val="28"/>
          <w:lang w:val="es-MX"/>
        </w:rPr>
      </w:pPr>
      <w:r w:rsidRPr="00250CD8">
        <w:rPr>
          <w:b/>
          <w:bCs/>
          <w:sz w:val="28"/>
          <w:szCs w:val="28"/>
          <w:lang w:val="es-MX"/>
        </w:rPr>
        <w:t xml:space="preserve">Se acuerda: 1.) </w:t>
      </w:r>
      <w:r w:rsidRPr="00250CD8">
        <w:rPr>
          <w:sz w:val="28"/>
          <w:szCs w:val="28"/>
          <w:lang w:val="es-MX"/>
        </w:rPr>
        <w:t>Tomar nota de los acuerdos identificados como “no comunicados” por la Secretaría de la Corte y solicitar a la Secretaría que los comunique a la brevedad a la Dirección de Planificación</w:t>
      </w:r>
      <w:r w:rsidRPr="00250CD8">
        <w:rPr>
          <w:b/>
          <w:bCs/>
          <w:sz w:val="28"/>
          <w:szCs w:val="28"/>
          <w:lang w:val="es-MX"/>
        </w:rPr>
        <w:t xml:space="preserve">.  2.) </w:t>
      </w:r>
      <w:r w:rsidRPr="00250CD8">
        <w:rPr>
          <w:sz w:val="28"/>
          <w:szCs w:val="28"/>
          <w:lang w:val="es-MX"/>
        </w:rPr>
        <w:t xml:space="preserve">Tomar nota de los </w:t>
      </w:r>
      <w:r w:rsidRPr="00250CD8">
        <w:rPr>
          <w:sz w:val="28"/>
          <w:szCs w:val="28"/>
          <w:lang w:val="es-MX"/>
        </w:rPr>
        <w:lastRenderedPageBreak/>
        <w:t xml:space="preserve">acuerdos </w:t>
      </w:r>
      <w:r w:rsidRPr="00250CD8">
        <w:rPr>
          <w:sz w:val="28"/>
          <w:szCs w:val="28"/>
        </w:rPr>
        <w:t xml:space="preserve">identificados como que “no fueron notificados en su versión definitiva” y </w:t>
      </w:r>
      <w:r w:rsidRPr="00250CD8">
        <w:rPr>
          <w:sz w:val="28"/>
          <w:szCs w:val="28"/>
          <w:lang w:val="es-MX"/>
        </w:rPr>
        <w:t xml:space="preserve">solicitar a la Secretaría de la Corte que a la brevedad envíe las comunicaciones con la corrección por error. </w:t>
      </w:r>
      <w:r w:rsidRPr="00250CD8">
        <w:rPr>
          <w:b/>
          <w:bCs/>
          <w:sz w:val="28"/>
          <w:szCs w:val="28"/>
          <w:lang w:val="es-MX"/>
        </w:rPr>
        <w:t>3.</w:t>
      </w:r>
      <w:r w:rsidRPr="00250CD8">
        <w:rPr>
          <w:sz w:val="28"/>
          <w:szCs w:val="28"/>
          <w:lang w:val="es-MX"/>
        </w:rPr>
        <w:t>) Omitir el punto 2 del acuerdo tomado por el Consejo Superior, sesión N° 34-2023 celebrada el 25 de abril del 2023, artículo XLVI, por no resultar procedente.</w:t>
      </w:r>
      <w:r w:rsidRPr="00250CD8">
        <w:rPr>
          <w:b/>
          <w:bCs/>
          <w:sz w:val="28"/>
          <w:szCs w:val="28"/>
          <w:lang w:val="es-MX"/>
        </w:rPr>
        <w:t xml:space="preserve"> 4.) </w:t>
      </w:r>
      <w:r w:rsidRPr="00250CD8">
        <w:rPr>
          <w:bCs/>
          <w:sz w:val="28"/>
          <w:szCs w:val="28"/>
          <w:lang w:val="es-MX"/>
        </w:rPr>
        <w:t xml:space="preserve">Deberán las Comisiones de Familia y Agrario a la brevedad indicar a este Consejo el estado de las propuestas de reforma a los </w:t>
      </w:r>
      <w:r w:rsidR="00ED1224" w:rsidRPr="00ED1224">
        <w:rPr>
          <w:bCs/>
          <w:sz w:val="28"/>
          <w:szCs w:val="28"/>
          <w:lang w:val="es-MX"/>
        </w:rPr>
        <w:t xml:space="preserve">códigos procesales </w:t>
      </w:r>
      <w:r w:rsidRPr="00250CD8">
        <w:rPr>
          <w:bCs/>
          <w:sz w:val="28"/>
          <w:szCs w:val="28"/>
          <w:lang w:val="es-MX"/>
        </w:rPr>
        <w:t>de cada una de sus materias.</w:t>
      </w:r>
    </w:p>
    <w:p w14:paraId="53EC79ED" w14:textId="2814103E" w:rsidR="00F67151" w:rsidRPr="00250CD8" w:rsidRDefault="0085319D" w:rsidP="00001EF0">
      <w:pPr>
        <w:spacing w:line="480" w:lineRule="auto"/>
        <w:ind w:firstLine="709"/>
        <w:jc w:val="both"/>
        <w:rPr>
          <w:b/>
          <w:bCs/>
          <w:sz w:val="28"/>
          <w:szCs w:val="28"/>
          <w:lang w:val="es-MX"/>
        </w:rPr>
      </w:pPr>
      <w:r w:rsidRPr="00250CD8">
        <w:rPr>
          <w:bCs/>
          <w:sz w:val="28"/>
          <w:szCs w:val="28"/>
          <w:lang w:val="es-MX"/>
        </w:rPr>
        <w:t xml:space="preserve">Hacer de conocimiento de la </w:t>
      </w:r>
      <w:r w:rsidRPr="00250CD8">
        <w:rPr>
          <w:iCs/>
          <w:sz w:val="28"/>
          <w:szCs w:val="28"/>
        </w:rPr>
        <w:t xml:space="preserve">Comisión de la Jurisdicción de Familia, Niñez y Adolescencia para que tome nota para lo que corresponda de acuerdo con sus competencias. </w:t>
      </w:r>
      <w:r w:rsidRPr="00250CD8">
        <w:rPr>
          <w:b/>
          <w:iCs/>
          <w:sz w:val="28"/>
          <w:szCs w:val="28"/>
        </w:rPr>
        <w:t>Se declara acuerdo firme.</w:t>
      </w:r>
      <w:r w:rsidRPr="00250CD8">
        <w:rPr>
          <w:iCs/>
          <w:sz w:val="26"/>
          <w:szCs w:val="26"/>
        </w:rPr>
        <w:t xml:space="preserve"> </w:t>
      </w:r>
      <w:r w:rsidRPr="00250CD8">
        <w:rPr>
          <w:b/>
          <w:bCs/>
          <w:sz w:val="28"/>
          <w:szCs w:val="28"/>
          <w:lang w:val="es-MX"/>
        </w:rPr>
        <w:t xml:space="preserve"> </w:t>
      </w:r>
    </w:p>
    <w:p w14:paraId="500B2E0C" w14:textId="77777777" w:rsidR="009E575E" w:rsidRPr="00250CD8" w:rsidRDefault="009E575E">
      <w:pPr>
        <w:suppressAutoHyphens w:val="0"/>
        <w:rPr>
          <w:b/>
          <w:bCs/>
          <w:kern w:val="1"/>
          <w:sz w:val="28"/>
          <w:szCs w:val="28"/>
          <w:u w:val="single"/>
          <w:lang w:val="es-MX"/>
        </w:rPr>
      </w:pPr>
      <w:r w:rsidRPr="00250CD8">
        <w:rPr>
          <w:lang w:val="es-MX"/>
        </w:rPr>
        <w:br w:type="page"/>
      </w:r>
    </w:p>
    <w:p w14:paraId="5BBF796C" w14:textId="750B1AB6" w:rsidR="00001EF0" w:rsidRPr="00250CD8" w:rsidRDefault="00001EF0" w:rsidP="00001EF0">
      <w:pPr>
        <w:pStyle w:val="Ttulo1"/>
        <w:spacing w:line="360" w:lineRule="auto"/>
        <w:ind w:left="302"/>
        <w:jc w:val="center"/>
        <w:rPr>
          <w:rFonts w:cs="Times New Roman"/>
          <w:color w:val="FF0000"/>
          <w:lang w:val="es-MX"/>
        </w:rPr>
      </w:pPr>
      <w:r w:rsidRPr="00250CD8">
        <w:rPr>
          <w:rFonts w:cs="Times New Roman"/>
          <w:color w:val="auto"/>
          <w:lang w:val="es-MX"/>
        </w:rPr>
        <w:lastRenderedPageBreak/>
        <w:t>ARTÍCULO V</w:t>
      </w:r>
    </w:p>
    <w:p w14:paraId="5AA020A5" w14:textId="0E3426E7" w:rsidR="00001EF0" w:rsidRPr="00250CD8" w:rsidRDefault="00001EF0" w:rsidP="00001EF0">
      <w:pPr>
        <w:rPr>
          <w:b/>
          <w:color w:val="538135" w:themeColor="accent6" w:themeShade="BF"/>
          <w:sz w:val="28"/>
          <w:szCs w:val="28"/>
        </w:rPr>
      </w:pPr>
      <w:r w:rsidRPr="00250CD8">
        <w:rPr>
          <w:b/>
          <w:sz w:val="28"/>
          <w:szCs w:val="28"/>
        </w:rPr>
        <w:t>Documento N°</w:t>
      </w:r>
      <w:r w:rsidRPr="00250CD8">
        <w:rPr>
          <w:b/>
          <w:bCs/>
          <w:sz w:val="28"/>
          <w:szCs w:val="28"/>
        </w:rPr>
        <w:t xml:space="preserve"> </w:t>
      </w:r>
      <w:r w:rsidRPr="00250CD8">
        <w:rPr>
          <w:b/>
          <w:color w:val="538135" w:themeColor="accent6" w:themeShade="BF"/>
          <w:sz w:val="28"/>
          <w:szCs w:val="28"/>
        </w:rPr>
        <w:t>4749-2023</w:t>
      </w:r>
    </w:p>
    <w:p w14:paraId="4C11332E" w14:textId="77777777" w:rsidR="00001EF0" w:rsidRPr="00250CD8" w:rsidRDefault="00001EF0" w:rsidP="00001EF0">
      <w:pPr>
        <w:pStyle w:val="Textoindependiente"/>
        <w:rPr>
          <w:lang w:val="es-MX"/>
        </w:rPr>
      </w:pPr>
    </w:p>
    <w:p w14:paraId="4AE5525D" w14:textId="77777777" w:rsidR="00001EF0" w:rsidRPr="00250CD8" w:rsidRDefault="00001EF0" w:rsidP="00001EF0">
      <w:pPr>
        <w:spacing w:line="480" w:lineRule="auto"/>
        <w:ind w:firstLine="360"/>
        <w:jc w:val="both"/>
        <w:rPr>
          <w:lang w:eastAsia="es-ES"/>
        </w:rPr>
      </w:pPr>
      <w:r w:rsidRPr="00250CD8">
        <w:rPr>
          <w:sz w:val="28"/>
          <w:szCs w:val="28"/>
          <w:lang w:val="es-MX"/>
        </w:rPr>
        <w:t>La licenciada Nacira Valverde Bermúdez, Directora de Planificación informa que en atención a los dispuesto por el Consejo Superior en sesión extraordinaria de presupuesto N° 32-23 ARTÍCULO XLIV, donde se conoció informe 276-PLA-RH-OI-2023 relacionado con la necesidad de requerimiento humano para el Subproceso de Gestión del Desempeño, la Dirección de Gestión Humana remitió el oficio PJ-DGH-SGD-086-2023 en el que solicita recurso de revisión y reconsideración de lo acordado, por los siguientes motivos:</w:t>
      </w:r>
    </w:p>
    <w:p w14:paraId="5A958DC7" w14:textId="77777777" w:rsidR="00001EF0" w:rsidRPr="00250CD8" w:rsidRDefault="00001EF0" w:rsidP="00001EF0">
      <w:pPr>
        <w:ind w:left="851" w:right="851" w:firstLine="709"/>
        <w:jc w:val="both"/>
        <w:rPr>
          <w:i/>
          <w:iCs/>
          <w:sz w:val="26"/>
          <w:szCs w:val="26"/>
          <w:lang w:eastAsia="es-ES"/>
        </w:rPr>
      </w:pPr>
      <w:r w:rsidRPr="00250CD8">
        <w:rPr>
          <w:i/>
          <w:iCs/>
          <w:sz w:val="26"/>
          <w:szCs w:val="26"/>
          <w:lang w:eastAsia="es-ES"/>
        </w:rPr>
        <w:t>“(…)</w:t>
      </w:r>
    </w:p>
    <w:p w14:paraId="366CFCE3"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 xml:space="preserve">Dentro del informe </w:t>
      </w:r>
      <w:bookmarkStart w:id="3" w:name="_Hlk133568721"/>
      <w:r w:rsidRPr="00250CD8">
        <w:rPr>
          <w:i/>
          <w:iCs/>
          <w:sz w:val="26"/>
          <w:szCs w:val="26"/>
          <w:lang w:eastAsia="es-ES"/>
        </w:rPr>
        <w:t>276-PLA-RH-OI-2023</w:t>
      </w:r>
      <w:bookmarkEnd w:id="3"/>
      <w:r w:rsidRPr="00250CD8">
        <w:rPr>
          <w:i/>
          <w:iCs/>
          <w:sz w:val="26"/>
          <w:szCs w:val="26"/>
          <w:lang w:eastAsia="es-ES"/>
        </w:rPr>
        <w:t xml:space="preserve">, se omitió indicar lo que se ha informado a los órganos superiores, en cuanto a que las actividades que se están realizando por parte del Subproceso de Gestión del Desempeño, no se extinguen con la finalización del “proyecto”, considerando que la implementación y sostenibilidad del proceso de evaluación del desempeño del Poder Judicial, deberá mantenerse para cumplir con los preceptos constitucionales y legales de la rendición de cuentas del personal judicial, situación que se indicó dentro del oficio que originó el estudio de plazas, sea el oficio </w:t>
      </w:r>
      <w:bookmarkStart w:id="4" w:name="_Hlk133568414"/>
      <w:r w:rsidRPr="00250CD8">
        <w:rPr>
          <w:i/>
          <w:iCs/>
          <w:sz w:val="26"/>
          <w:szCs w:val="26"/>
          <w:lang w:eastAsia="es-ES"/>
        </w:rPr>
        <w:t xml:space="preserve">N° PJ-DGH-SGD-222-2022 </w:t>
      </w:r>
      <w:bookmarkEnd w:id="4"/>
      <w:r w:rsidRPr="00250CD8">
        <w:rPr>
          <w:i/>
          <w:iCs/>
          <w:sz w:val="26"/>
          <w:szCs w:val="26"/>
          <w:lang w:eastAsia="es-ES"/>
        </w:rPr>
        <w:t>de 7 de noviembre de 2022, conocido y aprobado por el Consejo Superior, en sesión N° 100-2022 del 17 de noviembre de 2022.</w:t>
      </w:r>
    </w:p>
    <w:p w14:paraId="0E2E5208" w14:textId="77777777" w:rsidR="00001EF0" w:rsidRPr="00250CD8" w:rsidRDefault="00001EF0" w:rsidP="00001EF0">
      <w:pPr>
        <w:ind w:left="851" w:right="851" w:firstLine="709"/>
        <w:jc w:val="both"/>
        <w:rPr>
          <w:i/>
          <w:iCs/>
          <w:sz w:val="26"/>
          <w:szCs w:val="26"/>
          <w:lang w:eastAsia="es-ES"/>
        </w:rPr>
      </w:pPr>
    </w:p>
    <w:p w14:paraId="220DADE9"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También se omitió analizar dentro de dicho informe de la Dirección de Planificación, lo manifestado por la Dirección de Gestión Humana y que se encuentra materializado en la Circular N°PJ-DGH-CIRC-020-2022, sobre el Período Evaluación del Desempeño del Personal Judicial 2023-2024, sea que, a partir de enero de 2024, momento en el cual el Subproceso solamente quedaría con el personal ordinario, con tres profesionales y una jefatura, entrarán en operación los nuevos componentes de la evaluación del desempeño, sea la Autoevaluación y la Evaluación de la persona evaluadora, como se puede visualizar en el cronograma que consta en esa circular.</w:t>
      </w:r>
    </w:p>
    <w:p w14:paraId="01D5958C" w14:textId="77777777" w:rsidR="00001EF0" w:rsidRPr="00250CD8" w:rsidRDefault="00001EF0" w:rsidP="00001EF0">
      <w:pPr>
        <w:ind w:left="851" w:right="851" w:firstLine="709"/>
        <w:jc w:val="both"/>
        <w:rPr>
          <w:i/>
          <w:iCs/>
          <w:sz w:val="26"/>
          <w:szCs w:val="26"/>
          <w:lang w:eastAsia="es-ES"/>
        </w:rPr>
      </w:pPr>
      <w:r w:rsidRPr="00250CD8">
        <w:rPr>
          <w:i/>
          <w:iCs/>
          <w:noProof/>
          <w:sz w:val="26"/>
          <w:szCs w:val="26"/>
          <w:lang w:eastAsia="es-ES"/>
        </w:rPr>
        <w:lastRenderedPageBreak/>
        <w:drawing>
          <wp:inline distT="0" distB="0" distL="0" distR="0" wp14:anchorId="6329BE2C" wp14:editId="53718BC1">
            <wp:extent cx="5800090" cy="3237865"/>
            <wp:effectExtent l="0" t="0" r="0" b="635"/>
            <wp:docPr id="854052264"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52264" name="Imagen 1" descr="Imagen que contiene Text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0090" cy="3237865"/>
                    </a:xfrm>
                    <a:prstGeom prst="rect">
                      <a:avLst/>
                    </a:prstGeom>
                    <a:noFill/>
                  </pic:spPr>
                </pic:pic>
              </a:graphicData>
            </a:graphic>
          </wp:inline>
        </w:drawing>
      </w:r>
    </w:p>
    <w:p w14:paraId="79D6BD6D"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Por la situación anterior, no se analizó el impacto que tendría en las demandas de los servicios que ha venido atendiendo el personal destacado en el Subproceso de Gestión del Desempeño de la Dirección de Gestión Humana, y que se había hecho saber a las instancia superior, del informe</w:t>
      </w:r>
      <w:r w:rsidRPr="00250CD8">
        <w:rPr>
          <w:i/>
          <w:iCs/>
          <w:sz w:val="26"/>
          <w:szCs w:val="26"/>
        </w:rPr>
        <w:t xml:space="preserve"> </w:t>
      </w:r>
      <w:r w:rsidRPr="00250CD8">
        <w:rPr>
          <w:i/>
          <w:iCs/>
          <w:sz w:val="26"/>
          <w:szCs w:val="26"/>
          <w:lang w:eastAsia="es-ES"/>
        </w:rPr>
        <w:t>N° PJ-DGH-SGD-222-2022, antes referido, que significa consecuentemente un incremento en la demanda de consultas del colectivo judicial, que ahora tendrá que evaluarse asimismo y a quiénes los supervisan, con ocasión de su novedad, tanto como proceso administrativo, como nuevo instrumento de orden informático.</w:t>
      </w:r>
    </w:p>
    <w:p w14:paraId="3E2DE6D3" w14:textId="77777777" w:rsidR="00001EF0" w:rsidRPr="00250CD8" w:rsidRDefault="00001EF0" w:rsidP="00001EF0">
      <w:pPr>
        <w:ind w:left="851" w:right="851" w:firstLine="709"/>
        <w:jc w:val="both"/>
        <w:rPr>
          <w:i/>
          <w:iCs/>
          <w:sz w:val="26"/>
          <w:szCs w:val="26"/>
          <w:lang w:eastAsia="es-ES"/>
        </w:rPr>
      </w:pPr>
    </w:p>
    <w:p w14:paraId="01FD1089"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 xml:space="preserve">En línea con lo señalado, se hace ver dentro del informe 276-PLA-RH-OI-2023, se hizo indicación que: “… Se evidencia que en el período 2020-2023 las labores del equipo de trabajo se han centrado en la atención de las solicitudes y consultas de la población judicial, que para el 2022 llegó a 8189 (64%), cifra que se estima de lo analizado, no disminuirá en el corto plazo, máxime con las nuevas implementaciones que se ejecutarán a partir del presente año con la evaluación de la persona evaluadora…”, además que, “… cada uno de los puestos analizados trabaja en promedio 9,4 horas diarias, por lo que en este momento no contar con el equipo de trabajo adicional, requeriría que las tres plazas de Profesional 2,  puestos ordinarios, dediquen más de 20 horas para atender la carga de trabajo actual que ingresa al Subproceso, situación que no es viable, ya que se tendría que priorizar la atención de labores primordiales de carácter sustantivo, afectando la operativa de ese Subproceso y el servicio que brinda a la población judicial, tal y como lo indicó la licenciada Ivannia Aguilar Arrieta en la entrevista que se le realizó…”. En este sentido, si a partir de enero de 2024 no se asigna el personal que ha venido atendiendo la carga de trabajo, carga que es </w:t>
      </w:r>
      <w:r w:rsidRPr="00250CD8">
        <w:rPr>
          <w:i/>
          <w:iCs/>
          <w:sz w:val="26"/>
          <w:szCs w:val="26"/>
          <w:lang w:eastAsia="es-ES"/>
        </w:rPr>
        <w:lastRenderedPageBreak/>
        <w:t xml:space="preserve">evidente y manifiesto que se incrementará, no se analizó que el personal ordinario, según el instrumento empleado por el ingeniero industrial implicaría jornadas de 20 horas diarias para atender la demanda actual, sea que no se consideró lo de los nuevos elementos y las implicaciones que tendría en las demandas del personal judicial, tampoco se analizó las implicaciones en el bienestar y salud del personal que quedaría a partir de enero de 2024, a pesar de tenerse por demostrado que la demanda no decrecería en el corto plazo y consecuentemente la capacidad de respuesta que se tendría para el personal que demande la atención de dudas, orientación en el uso de los nuevos módulos informáticos y la formación que demanda los nuevos componentes. </w:t>
      </w:r>
    </w:p>
    <w:p w14:paraId="6470101D" w14:textId="77777777" w:rsidR="00001EF0" w:rsidRPr="00250CD8" w:rsidRDefault="00001EF0" w:rsidP="00001EF0">
      <w:pPr>
        <w:ind w:left="851" w:right="851" w:firstLine="709"/>
        <w:jc w:val="both"/>
        <w:rPr>
          <w:i/>
          <w:iCs/>
          <w:sz w:val="26"/>
          <w:szCs w:val="26"/>
          <w:lang w:eastAsia="es-ES"/>
        </w:rPr>
      </w:pPr>
    </w:p>
    <w:p w14:paraId="3A271928"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Dentro del informe se recomienda que la Jefatura del Subproceso de la Dirección de Gestión Humana,  que: “…realicen las labores sustanciales para los cuales fueron creados, según la clase de puesto (Profesional 1, 2 y Técnico Administrativo 2), a fin de evitar que realicen funciones que no les competen, respetando lo establecido en el Manual Descriptivo de Puestos…”, por lo que, es oportuno indicar que la disminución de la categoría del personal profesional 2, que se han venido destacando con permisos con goce desde el 2015,  a la categoría de profesional 1, no correspondió a un análisis de las cargas de trabajo y tampoco a las tareas y actividades que ha venido desarrollando el Subproceso de Gestión del Desempeño de la Dirección de Gestión Humana. Al mismo tiempo, no se advirtió que al no disponer de los cargos que se han venido autorizando para atender la demanda de trabajo, tendría que dejarse de atender labores que están siendo asumidas por el personal que se ha destacado por medio de los permisos con goce de salario de los últimos años, asimismo, que por la integración del Poder Judicial en varias instituciones, se ha hecho una distribución de la atención de asuntos por ámbito judicial, de la siguiente manera; Despachos Judiciales- a cargo de un profesional 1 (con permiso con goce) y un profesional 2, OIJ a cargo de un profesional 2; Defensa Pública, a cargo de un profesional 1(con permiso con goce); Fiscalías a cargo de un profesional 2, y oficinas administrativas y salas de la Corte, a cargo de un profesional 1(con permiso con goce). Así las cosas, al no disponer del recurso, se tendría que recargar en el personal ordinario todas las demandas y seguimientos de los ámbitos que atienden las personas destacadas en los permisos con goce, afectando la celeridad y oportunidad, en las gestiones o consultas que se presenten.</w:t>
      </w:r>
    </w:p>
    <w:p w14:paraId="08FCDE3D" w14:textId="77777777" w:rsidR="00001EF0" w:rsidRPr="00250CD8" w:rsidRDefault="00001EF0" w:rsidP="00001EF0">
      <w:pPr>
        <w:ind w:left="851" w:right="851" w:firstLine="709"/>
        <w:jc w:val="both"/>
        <w:rPr>
          <w:i/>
          <w:iCs/>
          <w:sz w:val="26"/>
          <w:szCs w:val="26"/>
          <w:lang w:eastAsia="es-ES"/>
        </w:rPr>
      </w:pPr>
    </w:p>
    <w:p w14:paraId="67E6814E"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 xml:space="preserve">Por otra parte, es oportuno indicar al órgano superior, que dentro del informe se omiten otras actividades que ha venido ejecutando el Subproceso de Gestión del Desempeño, consecuentes con las competencias establecidas en el Reglamento vigente, como responsable de procesar información, generar resultados y presentar informes con el </w:t>
      </w:r>
      <w:r w:rsidRPr="00250CD8">
        <w:rPr>
          <w:i/>
          <w:iCs/>
          <w:sz w:val="26"/>
          <w:szCs w:val="26"/>
          <w:lang w:eastAsia="es-ES"/>
        </w:rPr>
        <w:lastRenderedPageBreak/>
        <w:t>objeto de que se planifiquen las respectivas acciones de mejora, considerando que mediante el informe PJ-DGH-SGD-112-2022, donde se brindó el seguimiento  de las oficinas y despachos judiciales, de lo cual se identificó que 948 personas no registraban la evaluación de cierre el período 2021, pero implicó la revisión y el seguimiento de 1.498 personas de manera inicial,  situación que demanda esfuerzo y trabajo por un tiempo aproximado de dos meses, dada la comunicación que se mantiene con las personas evaluadoras, para analizar los casos en concretos si correspondía o no una evaluación del desempeño, labor que para el período 2022, se está ejecutando por el personal y que según los reportes del módulo informático se detectó un total de 2.920 personas servidoras judiciales. Labor que se está atendiendo en conjunto con los otros objetivos y metas del PAO.</w:t>
      </w:r>
    </w:p>
    <w:p w14:paraId="10FB818E" w14:textId="77777777" w:rsidR="00001EF0" w:rsidRPr="00250CD8" w:rsidRDefault="00001EF0" w:rsidP="00001EF0">
      <w:pPr>
        <w:ind w:left="851" w:right="851" w:firstLine="709"/>
        <w:jc w:val="both"/>
        <w:rPr>
          <w:i/>
          <w:iCs/>
          <w:sz w:val="26"/>
          <w:szCs w:val="26"/>
          <w:lang w:eastAsia="es-ES"/>
        </w:rPr>
      </w:pPr>
    </w:p>
    <w:p w14:paraId="1BA5CD80" w14:textId="77777777" w:rsidR="00001EF0" w:rsidRPr="00250CD8" w:rsidRDefault="00001EF0" w:rsidP="00001EF0">
      <w:pPr>
        <w:ind w:left="851" w:right="851" w:firstLine="709"/>
        <w:jc w:val="both"/>
        <w:rPr>
          <w:i/>
          <w:iCs/>
          <w:sz w:val="26"/>
          <w:szCs w:val="26"/>
          <w:lang w:eastAsia="es-ES"/>
        </w:rPr>
      </w:pPr>
    </w:p>
    <w:p w14:paraId="42C961B8"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 xml:space="preserve">Tampoco fue considerado dentro del informe de la Dirección de Planificación, a pesar que se refiere como una actividad que requiere de varias horas de dedicación del personal judicial, que a pesar que se cumplieron y subieron en producción las mejoras de la Ley 9635 Fortalecimiento de las Finanzas Públicas, que el Subproceso de Gestión del Desempeño en conjunto con la Dirección de Tecnología de la Información, retomó el desarrollo de mejoras en el módulo informático, algunas que estaban antes de la entrada en vigencia de dicha ley, como otras que se determinaron necesarias pero se pospusieron, en consideración de la prioridad que tenían los desarrollos de dicha ley y que representan una serie de actividades que superan el diseño de la historia de usuario, dado que por requieren, de las reuniones con el personal de la Dirección de Tecnología para depurar la Historia de Usuaria, el registro en el módulo </w:t>
      </w:r>
      <w:proofErr w:type="spellStart"/>
      <w:r w:rsidRPr="00250CD8">
        <w:rPr>
          <w:i/>
          <w:iCs/>
          <w:sz w:val="26"/>
          <w:szCs w:val="26"/>
          <w:lang w:eastAsia="es-ES"/>
        </w:rPr>
        <w:t>azure</w:t>
      </w:r>
      <w:proofErr w:type="spellEnd"/>
      <w:r w:rsidRPr="00250CD8">
        <w:rPr>
          <w:i/>
          <w:iCs/>
          <w:sz w:val="26"/>
          <w:szCs w:val="26"/>
          <w:lang w:eastAsia="es-ES"/>
        </w:rPr>
        <w:t>, su posterior revisión en el servidor de pruebas y finalmente la instalación en producción, por cada una de las mejoras.</w:t>
      </w:r>
    </w:p>
    <w:p w14:paraId="42B6AEDA" w14:textId="77777777" w:rsidR="00001EF0" w:rsidRPr="00250CD8" w:rsidRDefault="00001EF0" w:rsidP="00001EF0">
      <w:pPr>
        <w:ind w:left="851" w:right="851" w:firstLine="709"/>
        <w:jc w:val="both"/>
        <w:rPr>
          <w:i/>
          <w:iCs/>
          <w:sz w:val="26"/>
          <w:szCs w:val="26"/>
          <w:lang w:eastAsia="es-ES"/>
        </w:rPr>
      </w:pPr>
    </w:p>
    <w:p w14:paraId="755EC752"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Al respecto debe indicarse que por medio de dicha labor de seguimiento, este Consejo Superior, emitió la circular 16-2023 Cumplimiento de las distintas etapas del proceso de evaluación del desempeño del personal judicial, además que recientemente resolvió la gestión de varias personas servidoras judiciales, a las cuales se les omitió la aplicación de la evaluación del desempeño, que ahora bajo los escenarios recomendados por la Dirección Jurídica deberán atenderse por primera vez, adicionando la carga de trabajo existente.</w:t>
      </w:r>
    </w:p>
    <w:p w14:paraId="501184BB" w14:textId="77777777" w:rsidR="00001EF0" w:rsidRPr="00250CD8" w:rsidRDefault="00001EF0" w:rsidP="00001EF0">
      <w:pPr>
        <w:ind w:left="851" w:right="851" w:firstLine="709"/>
        <w:jc w:val="both"/>
        <w:rPr>
          <w:i/>
          <w:iCs/>
          <w:sz w:val="26"/>
          <w:szCs w:val="26"/>
          <w:lang w:eastAsia="es-ES"/>
        </w:rPr>
      </w:pPr>
    </w:p>
    <w:p w14:paraId="4B1DE229"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Con los hechos referidos, se demuestra que, a pesar de los esfuerzos realizados en los últimos años, es latente el riesgo de la “aplicación incorrecta del proceso de evaluación del desempeño por parte de las personas evaluadoras”, situación que con los nuevos factores de evaluación del desempeño se haría extensiva a todo el colectivo judicial.</w:t>
      </w:r>
    </w:p>
    <w:p w14:paraId="547A0BC5" w14:textId="77777777" w:rsidR="00001EF0" w:rsidRPr="00250CD8" w:rsidRDefault="00001EF0" w:rsidP="00001EF0">
      <w:pPr>
        <w:ind w:left="851" w:right="851" w:firstLine="709"/>
        <w:jc w:val="both"/>
        <w:rPr>
          <w:i/>
          <w:iCs/>
          <w:sz w:val="26"/>
          <w:szCs w:val="26"/>
          <w:lang w:eastAsia="es-ES"/>
        </w:rPr>
      </w:pPr>
    </w:p>
    <w:p w14:paraId="69226C57"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Por lo consiguiente, se estima indicar que, no se contempló dentro del informe de la Dirección de Planificación, al no dotar de personal, sea de manera extraordinaria, y conforme la normativa de Control Interno, los riesgos operativos que se generan al reducir la capacidad operativa del Subproceso de Gestión del Desempeño,  en un 60%, respecto a las actividades y tareas que no podrían ser abordadas por el Subproceso de Gestión del Desempeño y sus respectivos consecuencias para con el proceso de evaluación del desempeño que debe cumplir la población judicial.</w:t>
      </w:r>
    </w:p>
    <w:p w14:paraId="68A33565" w14:textId="77777777" w:rsidR="00001EF0" w:rsidRPr="00250CD8" w:rsidRDefault="00001EF0" w:rsidP="00001EF0">
      <w:pPr>
        <w:pStyle w:val="Prrafodelista"/>
        <w:ind w:left="851" w:right="851" w:firstLine="709"/>
        <w:rPr>
          <w:i/>
          <w:iCs/>
          <w:sz w:val="26"/>
          <w:szCs w:val="26"/>
          <w:lang w:eastAsia="es-ES"/>
        </w:rPr>
      </w:pPr>
    </w:p>
    <w:p w14:paraId="58446431" w14:textId="77777777" w:rsidR="00001EF0" w:rsidRPr="00250CD8" w:rsidRDefault="00001EF0" w:rsidP="004C5677">
      <w:pPr>
        <w:numPr>
          <w:ilvl w:val="0"/>
          <w:numId w:val="10"/>
        </w:numPr>
        <w:suppressAutoHyphens w:val="0"/>
        <w:ind w:left="851" w:right="851" w:firstLine="709"/>
        <w:jc w:val="both"/>
        <w:rPr>
          <w:i/>
          <w:iCs/>
          <w:sz w:val="26"/>
          <w:szCs w:val="26"/>
          <w:lang w:eastAsia="es-ES"/>
        </w:rPr>
      </w:pPr>
      <w:r w:rsidRPr="00250CD8">
        <w:rPr>
          <w:i/>
          <w:iCs/>
          <w:sz w:val="26"/>
          <w:szCs w:val="26"/>
          <w:lang w:eastAsia="es-ES"/>
        </w:rPr>
        <w:t xml:space="preserve">Finalmente, con la decisión adoptada se mantiene la debilidad acotada por la Contraloría General de la República dentro del Informe N° DFOE-PG-IF-00015-2020, aplicado en el Subproceso de Gestión del Desempeño, donde indicó: </w:t>
      </w:r>
    </w:p>
    <w:p w14:paraId="52C49958" w14:textId="77777777" w:rsidR="00001EF0" w:rsidRPr="00250CD8" w:rsidRDefault="00001EF0" w:rsidP="00001EF0">
      <w:pPr>
        <w:ind w:left="851" w:right="851" w:firstLine="709"/>
        <w:jc w:val="both"/>
        <w:rPr>
          <w:i/>
          <w:iCs/>
          <w:sz w:val="26"/>
          <w:szCs w:val="26"/>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4"/>
        <w:gridCol w:w="7092"/>
      </w:tblGrid>
      <w:tr w:rsidR="00001EF0" w:rsidRPr="00250CD8" w14:paraId="35FE5D22" w14:textId="77777777" w:rsidTr="0044193B">
        <w:trPr>
          <w:trHeight w:val="413"/>
          <w:jc w:val="center"/>
        </w:trPr>
        <w:tc>
          <w:tcPr>
            <w:tcW w:w="1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BB43C" w14:textId="77777777" w:rsidR="00001EF0" w:rsidRPr="00250CD8" w:rsidRDefault="00001EF0" w:rsidP="0044193B">
            <w:pPr>
              <w:jc w:val="center"/>
              <w:rPr>
                <w:i/>
                <w:iCs/>
                <w:sz w:val="26"/>
                <w:szCs w:val="26"/>
              </w:rPr>
            </w:pPr>
            <w:r w:rsidRPr="00250CD8">
              <w:rPr>
                <w:b/>
                <w:bCs/>
                <w:i/>
                <w:iCs/>
                <w:color w:val="000000"/>
                <w:sz w:val="26"/>
                <w:szCs w:val="26"/>
                <w:lang w:eastAsia="es-CR"/>
              </w:rPr>
              <w:t>Apartado</w:t>
            </w:r>
          </w:p>
        </w:tc>
        <w:tc>
          <w:tcPr>
            <w:tcW w:w="3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E57E3" w14:textId="77777777" w:rsidR="00001EF0" w:rsidRPr="00250CD8" w:rsidRDefault="00001EF0" w:rsidP="0044193B">
            <w:pPr>
              <w:jc w:val="center"/>
              <w:rPr>
                <w:i/>
                <w:iCs/>
                <w:sz w:val="26"/>
                <w:szCs w:val="26"/>
              </w:rPr>
            </w:pPr>
            <w:r w:rsidRPr="00250CD8">
              <w:rPr>
                <w:b/>
                <w:bCs/>
                <w:i/>
                <w:iCs/>
                <w:color w:val="000000"/>
                <w:sz w:val="26"/>
                <w:szCs w:val="26"/>
                <w:lang w:eastAsia="es-CR"/>
              </w:rPr>
              <w:t>Descripción</w:t>
            </w:r>
          </w:p>
        </w:tc>
      </w:tr>
      <w:tr w:rsidR="00001EF0" w:rsidRPr="00250CD8" w14:paraId="141FAF4A" w14:textId="77777777" w:rsidTr="0044193B">
        <w:trPr>
          <w:trHeight w:val="1452"/>
          <w:jc w:val="center"/>
        </w:trPr>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7A47A7A2" w14:textId="77777777" w:rsidR="00001EF0" w:rsidRPr="00250CD8" w:rsidRDefault="00001EF0" w:rsidP="0044193B">
            <w:pPr>
              <w:jc w:val="both"/>
              <w:rPr>
                <w:i/>
                <w:iCs/>
                <w:sz w:val="26"/>
                <w:szCs w:val="26"/>
              </w:rPr>
            </w:pPr>
            <w:r w:rsidRPr="00250CD8">
              <w:rPr>
                <w:i/>
                <w:iCs/>
                <w:sz w:val="26"/>
                <w:szCs w:val="26"/>
              </w:rPr>
              <w:t>Resultados</w:t>
            </w:r>
          </w:p>
        </w:tc>
        <w:tc>
          <w:tcPr>
            <w:tcW w:w="3774" w:type="pct"/>
            <w:tcBorders>
              <w:top w:val="single" w:sz="4" w:space="0" w:color="auto"/>
              <w:left w:val="single" w:sz="4" w:space="0" w:color="auto"/>
              <w:bottom w:val="single" w:sz="4" w:space="0" w:color="auto"/>
              <w:right w:val="single" w:sz="4" w:space="0" w:color="auto"/>
            </w:tcBorders>
            <w:shd w:val="clear" w:color="auto" w:fill="auto"/>
            <w:vAlign w:val="center"/>
          </w:tcPr>
          <w:p w14:paraId="29F6DA3A" w14:textId="77777777" w:rsidR="00001EF0" w:rsidRPr="00250CD8" w:rsidRDefault="00001EF0" w:rsidP="0044193B">
            <w:pPr>
              <w:jc w:val="both"/>
              <w:rPr>
                <w:i/>
                <w:iCs/>
                <w:sz w:val="26"/>
                <w:szCs w:val="26"/>
              </w:rPr>
            </w:pPr>
            <w:r w:rsidRPr="00250CD8">
              <w:rPr>
                <w:i/>
                <w:iCs/>
                <w:sz w:val="26"/>
                <w:szCs w:val="26"/>
              </w:rPr>
              <w:t>2.38. Las situaciones antes expuestas tienen su causa en que en el Poder Judicial la evaluación del desempeño no se ha visualizado como un proceso constante y cíclico que requiere para su desarrollo de insumos y - de igual forma - genera información hacia otros procesos institucionales relacionados. El tema de la evaluación del desempeño se ha visualizado como un proyecto que ha sido encargado a una unidad y que se espera brinde un producto en particular, de forma tal que la unidad encargada de la evaluación de desempeño no tiene injerencia para solicitar la elaboración a las unidades técnicas encargadas de los insumos requeridos</w:t>
            </w:r>
          </w:p>
          <w:p w14:paraId="7E1EBDF4" w14:textId="77777777" w:rsidR="00001EF0" w:rsidRPr="00250CD8" w:rsidRDefault="00001EF0" w:rsidP="0044193B">
            <w:pPr>
              <w:jc w:val="both"/>
              <w:rPr>
                <w:i/>
                <w:iCs/>
                <w:sz w:val="26"/>
                <w:szCs w:val="26"/>
              </w:rPr>
            </w:pPr>
          </w:p>
          <w:p w14:paraId="7C6A4681" w14:textId="77777777" w:rsidR="00001EF0" w:rsidRPr="00250CD8" w:rsidRDefault="00001EF0" w:rsidP="0044193B">
            <w:pPr>
              <w:jc w:val="both"/>
              <w:rPr>
                <w:i/>
                <w:iCs/>
                <w:sz w:val="26"/>
                <w:szCs w:val="26"/>
              </w:rPr>
            </w:pPr>
          </w:p>
        </w:tc>
      </w:tr>
    </w:tbl>
    <w:p w14:paraId="1E945711" w14:textId="77777777" w:rsidR="00001EF0" w:rsidRPr="00250CD8" w:rsidRDefault="00001EF0" w:rsidP="00001EF0">
      <w:pPr>
        <w:ind w:left="1080"/>
        <w:jc w:val="both"/>
        <w:rPr>
          <w:i/>
          <w:iCs/>
          <w:lang w:eastAsia="es-ES"/>
        </w:rPr>
      </w:pPr>
    </w:p>
    <w:p w14:paraId="3BDCEEF5" w14:textId="77777777" w:rsidR="00001EF0" w:rsidRPr="00250CD8" w:rsidRDefault="00001EF0" w:rsidP="00001EF0">
      <w:pPr>
        <w:ind w:left="851" w:right="851" w:firstLine="709"/>
        <w:jc w:val="both"/>
        <w:rPr>
          <w:i/>
          <w:iCs/>
          <w:sz w:val="26"/>
          <w:szCs w:val="26"/>
          <w:lang w:eastAsia="es-ES"/>
        </w:rPr>
      </w:pPr>
      <w:r w:rsidRPr="00250CD8">
        <w:rPr>
          <w:i/>
          <w:iCs/>
          <w:sz w:val="26"/>
          <w:szCs w:val="26"/>
          <w:lang w:eastAsia="es-ES"/>
        </w:rPr>
        <w:t>En este sentido, se reitera que toda la operativa del Subproceso de Gestión del Desempeño, se mantiene año con año, por lo que la misma Contraloría determinó que forma parte de un proceso cíclico que debe mantenerse y fortalecerse, que no tiene un fin en sí mismo, por el contrario, permanece en el tiempo y no disponer del personal necesario para brindar la atención a la carga de trabajo estudiada por la Dirección de Planificación, debilitaría el proceso como tal y su sostenibilidad en el tiempo.</w:t>
      </w:r>
    </w:p>
    <w:p w14:paraId="25C8074B" w14:textId="77777777" w:rsidR="00001EF0" w:rsidRPr="00250CD8" w:rsidRDefault="00001EF0" w:rsidP="00001EF0">
      <w:pPr>
        <w:ind w:left="851" w:right="851" w:firstLine="709"/>
        <w:jc w:val="both"/>
        <w:rPr>
          <w:i/>
          <w:iCs/>
          <w:sz w:val="26"/>
          <w:szCs w:val="26"/>
          <w:lang w:eastAsia="es-ES"/>
        </w:rPr>
      </w:pPr>
    </w:p>
    <w:p w14:paraId="05CC9D5E" w14:textId="77777777" w:rsidR="00001EF0" w:rsidRPr="00250CD8" w:rsidRDefault="00001EF0" w:rsidP="00001EF0">
      <w:pPr>
        <w:ind w:left="851" w:right="851" w:firstLine="709"/>
        <w:jc w:val="both"/>
        <w:rPr>
          <w:i/>
          <w:iCs/>
          <w:sz w:val="26"/>
          <w:szCs w:val="26"/>
          <w:lang w:eastAsia="es-ES"/>
        </w:rPr>
      </w:pPr>
      <w:r w:rsidRPr="00250CD8">
        <w:rPr>
          <w:i/>
          <w:iCs/>
          <w:sz w:val="26"/>
          <w:szCs w:val="26"/>
          <w:lang w:eastAsia="es-ES"/>
        </w:rPr>
        <w:t xml:space="preserve">Con fundamento en los hechos antes señalados, y lo que dispone la Ley de Control Interno, en su artículo 14 incisos a y b, se hace del conocimiento del órgano superior los riesgos operativos que podría ocasionar el acuerdo tomado, considerando que a partir de 2024, solamente estarían laborando en el Subproceso de Gestión del </w:t>
      </w:r>
      <w:r w:rsidRPr="00250CD8">
        <w:rPr>
          <w:i/>
          <w:iCs/>
          <w:sz w:val="26"/>
          <w:szCs w:val="26"/>
          <w:lang w:eastAsia="es-ES"/>
        </w:rPr>
        <w:lastRenderedPageBreak/>
        <w:t>Desempeño, el personal ordinario, sea, la Jefatura y tres profesionales, que debe atender el trabajo que se ha demostrado y fue determinado por la Dirección de Planificación que no se reducirá en el corto plazo, además que no, se consideró la implementación de los nuevos componentes de en el proceso de evaluación del desempeño, por tanto, respetuosamente se solicita recurso de revisión y reconsideración de lo acordado, para que sean integrados y analizados</w:t>
      </w:r>
      <w:r w:rsidRPr="00250CD8">
        <w:rPr>
          <w:i/>
          <w:iCs/>
          <w:sz w:val="26"/>
          <w:szCs w:val="26"/>
        </w:rPr>
        <w:t xml:space="preserve"> </w:t>
      </w:r>
      <w:r w:rsidRPr="00250CD8">
        <w:rPr>
          <w:i/>
          <w:iCs/>
          <w:sz w:val="26"/>
          <w:szCs w:val="26"/>
          <w:lang w:eastAsia="es-ES"/>
        </w:rPr>
        <w:t>los elementos antes indicados y que fueron omisos dentro del Informe 276-PLA-RH-OI-2023 de la Dirección de Planificación, o en su defecto, se autorice a la Dirección de Gestión Humana, elabore un nuevo proyecto o se amplié el vigente,  para continuarlo después enero de 2024, con el propósito que se mantengan los permisos que se tienen destacados y no se afecte su capacidad operativa para atender las funciones de orden constitucional, las otorgadas por el Estatuto del Servicio Judicial y el Reglamento del Sistema Integrado de Evaluación del Desempeño del Poder Judicial, así como las que se establecieron con las últimas reformas legales, respecto a la evaluación del desempeño del personal judicial.</w:t>
      </w:r>
    </w:p>
    <w:p w14:paraId="15BDDFD1" w14:textId="77777777" w:rsidR="00001EF0" w:rsidRPr="00250CD8" w:rsidRDefault="00001EF0" w:rsidP="00001EF0">
      <w:pPr>
        <w:ind w:left="851" w:right="851" w:firstLine="709"/>
        <w:jc w:val="both"/>
        <w:rPr>
          <w:i/>
          <w:iCs/>
          <w:sz w:val="26"/>
          <w:szCs w:val="26"/>
          <w:lang w:eastAsia="es-ES"/>
        </w:rPr>
      </w:pPr>
    </w:p>
    <w:p w14:paraId="303FFF09" w14:textId="77777777" w:rsidR="00001EF0" w:rsidRPr="00250CD8" w:rsidRDefault="00001EF0" w:rsidP="00001EF0">
      <w:pPr>
        <w:suppressAutoHyphens w:val="0"/>
        <w:ind w:right="851"/>
        <w:contextualSpacing/>
        <w:jc w:val="center"/>
        <w:rPr>
          <w:b/>
          <w:sz w:val="26"/>
          <w:szCs w:val="26"/>
        </w:rPr>
      </w:pPr>
      <w:r w:rsidRPr="00250CD8">
        <w:rPr>
          <w:b/>
          <w:sz w:val="26"/>
          <w:szCs w:val="26"/>
        </w:rPr>
        <w:t>- 0 -</w:t>
      </w:r>
    </w:p>
    <w:p w14:paraId="2227D942" w14:textId="77777777" w:rsidR="00001EF0" w:rsidRPr="00250CD8" w:rsidRDefault="00001EF0" w:rsidP="00001EF0">
      <w:pPr>
        <w:suppressAutoHyphens w:val="0"/>
        <w:ind w:right="851"/>
        <w:contextualSpacing/>
        <w:rPr>
          <w:b/>
          <w:sz w:val="26"/>
          <w:szCs w:val="26"/>
        </w:rPr>
      </w:pPr>
    </w:p>
    <w:p w14:paraId="6DC67C69" w14:textId="77777777" w:rsidR="00001EF0" w:rsidRPr="00250CD8" w:rsidRDefault="00001EF0" w:rsidP="00001EF0">
      <w:pPr>
        <w:ind w:left="851" w:right="851" w:firstLine="709"/>
        <w:jc w:val="both"/>
        <w:rPr>
          <w:sz w:val="26"/>
          <w:szCs w:val="26"/>
          <w:lang w:val="es-ES" w:eastAsia="es-ES"/>
        </w:rPr>
      </w:pPr>
      <w:r w:rsidRPr="00250CD8">
        <w:rPr>
          <w:b/>
          <w:sz w:val="26"/>
          <w:szCs w:val="26"/>
        </w:rPr>
        <w:t>Al respecto, la Dirección de Planificación presenta el informe 384-PLA-OI-2023 en el que se señala lo siguiente:</w:t>
      </w:r>
      <w:r w:rsidRPr="00250CD8">
        <w:rPr>
          <w:b/>
          <w:bCs/>
          <w:sz w:val="26"/>
          <w:szCs w:val="26"/>
          <w:lang w:val="es-ES" w:eastAsia="es-ES"/>
        </w:rPr>
        <w:t xml:space="preserve">                                                                   </w:t>
      </w:r>
    </w:p>
    <w:p w14:paraId="729FB443" w14:textId="77777777" w:rsidR="00001EF0" w:rsidRPr="00250CD8" w:rsidRDefault="00001EF0" w:rsidP="00001EF0">
      <w:pPr>
        <w:ind w:left="851" w:right="851" w:firstLine="709"/>
        <w:jc w:val="both"/>
        <w:rPr>
          <w:b/>
          <w:bCs/>
          <w:sz w:val="26"/>
          <w:szCs w:val="26"/>
          <w:lang w:val="es-ES" w:eastAsia="es-ES"/>
        </w:rPr>
      </w:pPr>
      <w:r w:rsidRPr="00250CD8">
        <w:rPr>
          <w:b/>
          <w:bCs/>
          <w:sz w:val="26"/>
          <w:szCs w:val="26"/>
          <w:lang w:val="es-ES" w:eastAsia="es-ES"/>
        </w:rPr>
        <w:t>“(…)</w:t>
      </w:r>
    </w:p>
    <w:p w14:paraId="73D372BC" w14:textId="77777777" w:rsidR="00001EF0" w:rsidRPr="00250CD8" w:rsidRDefault="00001EF0" w:rsidP="00001EF0">
      <w:pPr>
        <w:ind w:left="851" w:right="851" w:firstLine="709"/>
        <w:jc w:val="both"/>
        <w:rPr>
          <w:b/>
          <w:bCs/>
          <w:sz w:val="26"/>
          <w:szCs w:val="26"/>
          <w:lang w:val="es-ES" w:eastAsia="es-ES"/>
        </w:rPr>
      </w:pPr>
    </w:p>
    <w:p w14:paraId="11E59501" w14:textId="77777777" w:rsidR="00001EF0" w:rsidRPr="00250CD8" w:rsidRDefault="00001EF0" w:rsidP="00001EF0">
      <w:pPr>
        <w:ind w:left="851" w:right="851" w:firstLine="709"/>
        <w:jc w:val="both"/>
        <w:rPr>
          <w:b/>
          <w:bCs/>
          <w:sz w:val="26"/>
          <w:szCs w:val="26"/>
          <w:lang w:val="es-ES" w:eastAsia="es-ES"/>
        </w:rPr>
      </w:pPr>
      <w:r w:rsidRPr="00250CD8">
        <w:rPr>
          <w:sz w:val="26"/>
          <w:szCs w:val="26"/>
          <w:lang w:val="es-ES" w:eastAsia="es-ES"/>
        </w:rPr>
        <w:t>Se conoce reconsideración planteada mediante oficio PJ-DGH-SGD-086-2023</w:t>
      </w:r>
      <w:r w:rsidRPr="00250CD8">
        <w:rPr>
          <w:bCs/>
          <w:sz w:val="26"/>
          <w:szCs w:val="26"/>
          <w:lang w:val="es-ES" w:eastAsia="es-ES"/>
        </w:rPr>
        <w:t xml:space="preserve"> del 28 de abril de 2023, suscrito por la Master Roxana Arrieta Meléndez y Waiman Hin Herrera, Directora y Subdirectora de la Dirección de Gestión Humana y la Master Ivannia Aguilar Arrieta, Jefa del Subproceso de Gestión del Desempeño, </w:t>
      </w:r>
      <w:r w:rsidRPr="00250CD8">
        <w:rPr>
          <w:sz w:val="26"/>
          <w:szCs w:val="26"/>
          <w:lang w:val="es-ES" w:eastAsia="es-ES"/>
        </w:rPr>
        <w:t>respecto al acuerdo tomado por el Consejo Superior en sesión 32-2023, celebrada el 19 de abril del año en curso, artículo XLIV, referente al informe 276-PLA-RH-OI-2023, estudio de Requerimiento Humano del Subproceso de Gestión del Desempeño de la Dirección de Gestión Humana.  En esta oportunidad se dispuso:</w:t>
      </w:r>
    </w:p>
    <w:p w14:paraId="2F9200D6" w14:textId="77777777" w:rsidR="00001EF0" w:rsidRPr="00250CD8" w:rsidRDefault="00001EF0" w:rsidP="00001EF0">
      <w:pPr>
        <w:ind w:left="851" w:right="851" w:firstLine="709"/>
        <w:jc w:val="both"/>
        <w:rPr>
          <w:sz w:val="26"/>
          <w:szCs w:val="26"/>
          <w:lang w:val="es-ES" w:eastAsia="es-ES"/>
        </w:rPr>
      </w:pPr>
    </w:p>
    <w:p w14:paraId="0F36D16F" w14:textId="77777777" w:rsidR="00001EF0" w:rsidRPr="00250CD8" w:rsidRDefault="00001EF0" w:rsidP="00001EF0">
      <w:pPr>
        <w:ind w:left="851" w:right="851" w:firstLine="709"/>
        <w:jc w:val="both"/>
        <w:rPr>
          <w:i/>
          <w:sz w:val="26"/>
          <w:szCs w:val="26"/>
          <w:shd w:val="clear" w:color="auto" w:fill="FFFFFF"/>
          <w:lang w:val="es-ES" w:eastAsia="es-ES"/>
        </w:rPr>
      </w:pPr>
      <w:r w:rsidRPr="00250CD8">
        <w:rPr>
          <w:b/>
          <w:bCs/>
          <w:i/>
          <w:sz w:val="26"/>
          <w:szCs w:val="26"/>
          <w:lang w:val="es-ES" w:eastAsia="es-ES"/>
        </w:rPr>
        <w:t>“</w:t>
      </w:r>
      <w:r w:rsidRPr="00250CD8">
        <w:rPr>
          <w:i/>
          <w:iCs/>
          <w:sz w:val="26"/>
          <w:szCs w:val="26"/>
          <w:lang w:val="es-ES" w:eastAsia="es-ES"/>
        </w:rPr>
        <w:t xml:space="preserve">Tomar nota del </w:t>
      </w:r>
      <w:r w:rsidRPr="00250CD8">
        <w:rPr>
          <w:i/>
          <w:iCs/>
          <w:sz w:val="26"/>
          <w:szCs w:val="26"/>
          <w:lang w:val="es-MX" w:eastAsia="es-ES"/>
        </w:rPr>
        <w:t xml:space="preserve">informe 276-PLA-RH-OI-2023 y sus recomendaciones, relacionado con la necesidad de requerimiento humano para el Subproceso de Gestión del Desempeño. </w:t>
      </w:r>
      <w:r w:rsidRPr="00250CD8">
        <w:rPr>
          <w:b/>
          <w:bCs/>
          <w:i/>
          <w:iCs/>
          <w:sz w:val="26"/>
          <w:szCs w:val="26"/>
          <w:lang w:val="es-ES" w:eastAsia="es-ES"/>
        </w:rPr>
        <w:t>Se declara acuerdo firme.”.</w:t>
      </w:r>
    </w:p>
    <w:p w14:paraId="450D51EF" w14:textId="77777777" w:rsidR="00001EF0" w:rsidRPr="00250CD8" w:rsidRDefault="00001EF0" w:rsidP="00001EF0">
      <w:pPr>
        <w:ind w:left="851" w:right="851" w:firstLine="709"/>
        <w:jc w:val="both"/>
        <w:rPr>
          <w:i/>
          <w:sz w:val="26"/>
          <w:szCs w:val="26"/>
          <w:lang w:val="es-ES" w:eastAsia="es-ES"/>
        </w:rPr>
      </w:pPr>
    </w:p>
    <w:p w14:paraId="2B0D2A06" w14:textId="77777777" w:rsidR="00001EF0" w:rsidRPr="00250CD8" w:rsidRDefault="00001EF0" w:rsidP="00001EF0">
      <w:pPr>
        <w:ind w:left="851" w:right="851" w:firstLine="709"/>
        <w:jc w:val="both"/>
        <w:rPr>
          <w:sz w:val="26"/>
          <w:szCs w:val="26"/>
          <w:lang w:val="es-ES" w:eastAsia="es-ES"/>
        </w:rPr>
      </w:pPr>
      <w:r w:rsidRPr="00250CD8">
        <w:rPr>
          <w:sz w:val="26"/>
          <w:szCs w:val="26"/>
          <w:lang w:val="es-ES" w:eastAsia="es-ES"/>
        </w:rPr>
        <w:t>Este acuerdo fue comunicado mediante oficio 3522-2023 del 26 de abril de 2023 a la Máster Roxana Arrieta Meléndez, Directora interina de la Dirección de Gestión Humana, el cual motiva las siguientes reconsideraciones, que serán analizadas por esta Dirección:</w:t>
      </w:r>
    </w:p>
    <w:p w14:paraId="3311E6BF" w14:textId="77777777" w:rsidR="00001EF0" w:rsidRPr="00250CD8" w:rsidRDefault="00001EF0" w:rsidP="00001EF0">
      <w:pPr>
        <w:jc w:val="both"/>
        <w:rPr>
          <w:sz w:val="26"/>
          <w:szCs w:val="26"/>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4642"/>
      </w:tblGrid>
      <w:tr w:rsidR="00001EF0" w:rsidRPr="00250CD8" w14:paraId="5F45BD77" w14:textId="77777777" w:rsidTr="0044193B">
        <w:trPr>
          <w:jc w:val="center"/>
        </w:trPr>
        <w:tc>
          <w:tcPr>
            <w:tcW w:w="4758" w:type="dxa"/>
            <w:shd w:val="clear" w:color="auto" w:fill="8EAADB"/>
            <w:vAlign w:val="center"/>
          </w:tcPr>
          <w:p w14:paraId="50CDFA90" w14:textId="77777777" w:rsidR="00001EF0" w:rsidRPr="00250CD8" w:rsidRDefault="00001EF0" w:rsidP="0044193B">
            <w:pPr>
              <w:jc w:val="center"/>
              <w:rPr>
                <w:b/>
                <w:bCs/>
                <w:sz w:val="26"/>
                <w:szCs w:val="26"/>
                <w:lang w:val="es-ES" w:eastAsia="es-ES"/>
              </w:rPr>
            </w:pPr>
            <w:r w:rsidRPr="00250CD8">
              <w:rPr>
                <w:b/>
                <w:bCs/>
                <w:sz w:val="26"/>
                <w:szCs w:val="26"/>
                <w:lang w:val="es-ES" w:eastAsia="es-ES"/>
              </w:rPr>
              <w:lastRenderedPageBreak/>
              <w:t>Criterio de la Dirección de Gestión Humana</w:t>
            </w:r>
          </w:p>
        </w:tc>
        <w:tc>
          <w:tcPr>
            <w:tcW w:w="4863" w:type="dxa"/>
            <w:shd w:val="clear" w:color="auto" w:fill="8EAADB"/>
          </w:tcPr>
          <w:p w14:paraId="0912439A" w14:textId="77777777" w:rsidR="00001EF0" w:rsidRPr="00250CD8" w:rsidRDefault="00001EF0" w:rsidP="0044193B">
            <w:pPr>
              <w:jc w:val="center"/>
              <w:rPr>
                <w:b/>
                <w:bCs/>
                <w:sz w:val="26"/>
                <w:szCs w:val="26"/>
                <w:lang w:val="es-ES" w:eastAsia="es-ES"/>
              </w:rPr>
            </w:pPr>
            <w:r w:rsidRPr="00250CD8">
              <w:rPr>
                <w:b/>
                <w:bCs/>
                <w:sz w:val="26"/>
                <w:szCs w:val="26"/>
                <w:lang w:val="es-ES" w:eastAsia="es-ES"/>
              </w:rPr>
              <w:t>Criterio de la Dirección de</w:t>
            </w:r>
          </w:p>
          <w:p w14:paraId="1CB823E5" w14:textId="77777777" w:rsidR="00001EF0" w:rsidRPr="00250CD8" w:rsidRDefault="00001EF0" w:rsidP="0044193B">
            <w:pPr>
              <w:jc w:val="center"/>
              <w:rPr>
                <w:b/>
                <w:bCs/>
                <w:sz w:val="26"/>
                <w:szCs w:val="26"/>
                <w:lang w:val="es-ES" w:eastAsia="es-ES"/>
              </w:rPr>
            </w:pPr>
            <w:r w:rsidRPr="00250CD8">
              <w:rPr>
                <w:b/>
                <w:bCs/>
                <w:sz w:val="26"/>
                <w:szCs w:val="26"/>
                <w:lang w:val="es-ES" w:eastAsia="es-ES"/>
              </w:rPr>
              <w:t xml:space="preserve"> Planificación</w:t>
            </w:r>
          </w:p>
        </w:tc>
      </w:tr>
      <w:tr w:rsidR="00001EF0" w:rsidRPr="00250CD8" w14:paraId="6B669E1D" w14:textId="77777777" w:rsidTr="0044193B">
        <w:trPr>
          <w:jc w:val="center"/>
        </w:trPr>
        <w:tc>
          <w:tcPr>
            <w:tcW w:w="4758" w:type="dxa"/>
            <w:shd w:val="clear" w:color="auto" w:fill="auto"/>
            <w:vAlign w:val="center"/>
          </w:tcPr>
          <w:p w14:paraId="11825DB1" w14:textId="77777777" w:rsidR="00001EF0" w:rsidRPr="00250CD8" w:rsidRDefault="00001EF0" w:rsidP="0044193B">
            <w:pPr>
              <w:jc w:val="both"/>
              <w:rPr>
                <w:sz w:val="26"/>
                <w:szCs w:val="26"/>
                <w:lang w:val="es-ES" w:eastAsia="es-ES"/>
              </w:rPr>
            </w:pPr>
            <w:r w:rsidRPr="00250CD8">
              <w:rPr>
                <w:sz w:val="26"/>
                <w:szCs w:val="26"/>
                <w:lang w:val="es-ES" w:eastAsia="es-ES"/>
              </w:rPr>
              <w:t>1.</w:t>
            </w:r>
            <w:r w:rsidRPr="00250CD8">
              <w:rPr>
                <w:sz w:val="26"/>
                <w:szCs w:val="26"/>
                <w:lang w:val="es-ES" w:eastAsia="es-ES"/>
              </w:rPr>
              <w:tab/>
              <w:t>Dentro del informe 276-PLA-RH-OI-2023, se omitió indicar lo que se ha informado a los órganos superiores, en cuanto a que las actividades que se están realizando por parte del Subproceso de Gestión del Desempeño, no se extinguen con la finalización del “proyecto”, considerando que la implementación y sostenibilidad del proceso de evaluación del desempeño del Poder Judicial, deberá mantenerse para cumplir con los preceptos constitucionales y legales de la rendición de cuentas del personal judicial, situación que se indicó dentro del oficio que originó el estudio de plazas, sea el oficio N° PJ-DGH-SGD-222-2022 de 7 de noviembre de 2022, conocido y aprobado por el Consejo Superior, en sesión N° 100-2022 del 17 de noviembre de 2022.</w:t>
            </w:r>
          </w:p>
          <w:p w14:paraId="51511283" w14:textId="77777777" w:rsidR="00001EF0" w:rsidRPr="00250CD8" w:rsidRDefault="00001EF0" w:rsidP="0044193B">
            <w:pPr>
              <w:jc w:val="both"/>
              <w:rPr>
                <w:sz w:val="26"/>
                <w:szCs w:val="26"/>
                <w:lang w:val="es-ES" w:eastAsia="es-ES"/>
              </w:rPr>
            </w:pPr>
          </w:p>
        </w:tc>
        <w:tc>
          <w:tcPr>
            <w:tcW w:w="4863" w:type="dxa"/>
            <w:shd w:val="clear" w:color="auto" w:fill="auto"/>
          </w:tcPr>
          <w:p w14:paraId="2E4002CF" w14:textId="77777777" w:rsidR="00001EF0" w:rsidRPr="00250CD8" w:rsidRDefault="00001EF0" w:rsidP="0044193B">
            <w:pPr>
              <w:jc w:val="both"/>
              <w:rPr>
                <w:sz w:val="26"/>
                <w:szCs w:val="26"/>
                <w:lang w:val="es-ES" w:eastAsia="es-ES"/>
              </w:rPr>
            </w:pPr>
            <w:r w:rsidRPr="00250CD8">
              <w:rPr>
                <w:sz w:val="26"/>
                <w:szCs w:val="26"/>
                <w:lang w:val="es-ES" w:eastAsia="es-ES"/>
              </w:rPr>
              <w:t xml:space="preserve">En el apartado 3.5 del estudio de requerimiento humano se analiza el estado del proyecto Implementación de un Sistema de Evaluación del Desempeño por Competencias” (0134-DGH-P02) y cuál es su finalidad, por lo que se enfatiza que los recursos adicionales concedidos por permiso con goce de salario se han solicitado a través de un proyecto estratégico, para sostener las labores operativas y cíclicas de la oficina.  El fin último de este análisis es dar por terminado un proyecto estratégico que cumplió sus fines, más no así indicar que con el proyecto se </w:t>
            </w:r>
            <w:proofErr w:type="gramStart"/>
            <w:r w:rsidRPr="00250CD8">
              <w:rPr>
                <w:sz w:val="26"/>
                <w:szCs w:val="26"/>
                <w:lang w:val="es-ES" w:eastAsia="es-ES"/>
              </w:rPr>
              <w:t>dan</w:t>
            </w:r>
            <w:proofErr w:type="gramEnd"/>
            <w:r w:rsidRPr="00250CD8">
              <w:rPr>
                <w:sz w:val="26"/>
                <w:szCs w:val="26"/>
                <w:lang w:val="es-ES" w:eastAsia="es-ES"/>
              </w:rPr>
              <w:t xml:space="preserve"> finalizadas las labores cíclicas que vienen atendiéndose desde las competencias del Subproceso de Gestión del Desempeño.</w:t>
            </w:r>
          </w:p>
          <w:p w14:paraId="68B88328" w14:textId="77777777" w:rsidR="00001EF0" w:rsidRPr="00250CD8" w:rsidRDefault="00001EF0" w:rsidP="0044193B">
            <w:pPr>
              <w:jc w:val="both"/>
              <w:rPr>
                <w:sz w:val="26"/>
                <w:szCs w:val="26"/>
                <w:lang w:val="es-ES" w:eastAsia="es-ES"/>
              </w:rPr>
            </w:pPr>
          </w:p>
          <w:p w14:paraId="098C8C12" w14:textId="77777777" w:rsidR="00001EF0" w:rsidRPr="00250CD8" w:rsidRDefault="00001EF0" w:rsidP="0044193B">
            <w:pPr>
              <w:jc w:val="both"/>
              <w:rPr>
                <w:sz w:val="26"/>
                <w:szCs w:val="26"/>
                <w:lang w:val="es-ES" w:eastAsia="es-ES"/>
              </w:rPr>
            </w:pPr>
            <w:r w:rsidRPr="00250CD8">
              <w:rPr>
                <w:sz w:val="26"/>
                <w:szCs w:val="26"/>
                <w:lang w:val="es-ES" w:eastAsia="es-ES"/>
              </w:rPr>
              <w:t>Por lo anterior, esta Dirección toma nota de lo indicado, pero mantiene su criterio, por cuanto no se está determinado que el trabajo se extingue con la finalización del “proyecto”.</w:t>
            </w:r>
          </w:p>
          <w:p w14:paraId="6FE64FA6" w14:textId="77777777" w:rsidR="00001EF0" w:rsidRPr="00250CD8" w:rsidRDefault="00001EF0" w:rsidP="0044193B">
            <w:pPr>
              <w:jc w:val="both"/>
              <w:rPr>
                <w:sz w:val="26"/>
                <w:szCs w:val="26"/>
                <w:lang w:val="es-ES" w:eastAsia="es-ES"/>
              </w:rPr>
            </w:pPr>
          </w:p>
          <w:p w14:paraId="718A8D96" w14:textId="77777777" w:rsidR="00001EF0" w:rsidRPr="00250CD8" w:rsidRDefault="00001EF0" w:rsidP="0044193B">
            <w:pPr>
              <w:jc w:val="both"/>
              <w:rPr>
                <w:sz w:val="26"/>
                <w:szCs w:val="26"/>
                <w:lang w:val="es-ES" w:eastAsia="es-ES"/>
              </w:rPr>
            </w:pPr>
          </w:p>
        </w:tc>
      </w:tr>
      <w:tr w:rsidR="00001EF0" w:rsidRPr="00250CD8" w14:paraId="0735CD92" w14:textId="77777777" w:rsidTr="0044193B">
        <w:trPr>
          <w:jc w:val="center"/>
        </w:trPr>
        <w:tc>
          <w:tcPr>
            <w:tcW w:w="4758" w:type="dxa"/>
            <w:shd w:val="clear" w:color="auto" w:fill="auto"/>
            <w:vAlign w:val="center"/>
          </w:tcPr>
          <w:p w14:paraId="5ACCAAA8" w14:textId="77777777" w:rsidR="00001EF0" w:rsidRPr="00250CD8" w:rsidRDefault="00001EF0" w:rsidP="0044193B">
            <w:pPr>
              <w:jc w:val="both"/>
              <w:rPr>
                <w:sz w:val="26"/>
                <w:szCs w:val="26"/>
                <w:lang w:val="es-ES" w:eastAsia="es-ES"/>
              </w:rPr>
            </w:pPr>
            <w:r w:rsidRPr="00250CD8">
              <w:rPr>
                <w:sz w:val="26"/>
                <w:szCs w:val="26"/>
                <w:lang w:val="es-ES" w:eastAsia="es-ES"/>
              </w:rPr>
              <w:t>2. También se omitió analizar dentro de dicho informe de la Dirección de Planificación, lo manifestado por la Dirección de Gestión Humana y que se encuentra materializado en la Circular N°PJ-DGH-CIRC-020-2022, sobre el Período Evaluación del Desempeño del Personal Judicial 2023-2024, sea que, a partir de enero de 2024, momento en el cual el Subproceso solamente quedaría con el personal ordinario, con tres profesionales y una jefatura, entrarán en operación los nuevos componentes de la evaluación del desempeño, sea la Autoevaluación y la Evaluación de la persona evaluadora, como se puede visualizar en el cronograma que consta en esa circular.</w:t>
            </w:r>
          </w:p>
          <w:p w14:paraId="78BBCD10" w14:textId="77777777" w:rsidR="00001EF0" w:rsidRPr="00250CD8" w:rsidRDefault="00001EF0" w:rsidP="0044193B">
            <w:pPr>
              <w:ind w:left="253"/>
              <w:jc w:val="both"/>
              <w:rPr>
                <w:sz w:val="26"/>
                <w:szCs w:val="26"/>
                <w:lang w:val="es-ES" w:eastAsia="es-ES"/>
              </w:rPr>
            </w:pPr>
            <w:r w:rsidRPr="00250CD8">
              <w:rPr>
                <w:noProof/>
                <w:sz w:val="26"/>
                <w:szCs w:val="26"/>
                <w:lang w:val="es-ES" w:eastAsia="es-ES"/>
              </w:rPr>
              <w:lastRenderedPageBreak/>
              <w:drawing>
                <wp:inline distT="0" distB="0" distL="0" distR="0" wp14:anchorId="460B48EC" wp14:editId="39F96F75">
                  <wp:extent cx="2684780" cy="1498600"/>
                  <wp:effectExtent l="0" t="0" r="1270" b="6350"/>
                  <wp:docPr id="653350125"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50125" name="Imagen 1" descr="Imagen que contiene Text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4780" cy="1498600"/>
                          </a:xfrm>
                          <a:prstGeom prst="rect">
                            <a:avLst/>
                          </a:prstGeom>
                          <a:noFill/>
                        </pic:spPr>
                      </pic:pic>
                    </a:graphicData>
                  </a:graphic>
                </wp:inline>
              </w:drawing>
            </w:r>
          </w:p>
        </w:tc>
        <w:tc>
          <w:tcPr>
            <w:tcW w:w="4863" w:type="dxa"/>
            <w:shd w:val="clear" w:color="auto" w:fill="auto"/>
          </w:tcPr>
          <w:p w14:paraId="57B6DD71" w14:textId="77777777" w:rsidR="00001EF0" w:rsidRPr="00250CD8" w:rsidRDefault="00001EF0" w:rsidP="0044193B">
            <w:pPr>
              <w:jc w:val="both"/>
              <w:rPr>
                <w:sz w:val="26"/>
                <w:szCs w:val="26"/>
                <w:lang w:val="es-ES" w:eastAsia="es-ES"/>
              </w:rPr>
            </w:pPr>
            <w:r w:rsidRPr="00250CD8">
              <w:rPr>
                <w:sz w:val="26"/>
                <w:szCs w:val="26"/>
                <w:lang w:val="es-ES" w:eastAsia="es-ES"/>
              </w:rPr>
              <w:lastRenderedPageBreak/>
              <w:t>La información que se recopiló y fue analizada en el presente estudio se suministró por el Subproceso de Gestión del Desempeño y como resultado de la aplicación de una entrevista a la Jefatura de esa oficina, por lo que se incluyó de manera general toda la información brindada.</w:t>
            </w:r>
          </w:p>
          <w:p w14:paraId="1D5A10FE" w14:textId="77777777" w:rsidR="00001EF0" w:rsidRPr="00250CD8" w:rsidRDefault="00001EF0" w:rsidP="0044193B">
            <w:pPr>
              <w:jc w:val="both"/>
              <w:rPr>
                <w:sz w:val="26"/>
                <w:szCs w:val="26"/>
                <w:lang w:val="es-ES" w:eastAsia="es-ES"/>
              </w:rPr>
            </w:pPr>
          </w:p>
          <w:p w14:paraId="234AAB0E" w14:textId="77777777" w:rsidR="00001EF0" w:rsidRPr="00250CD8" w:rsidRDefault="00001EF0" w:rsidP="0044193B">
            <w:pPr>
              <w:jc w:val="both"/>
              <w:rPr>
                <w:b/>
                <w:bCs/>
                <w:sz w:val="26"/>
                <w:szCs w:val="26"/>
                <w:lang w:val="es-ES" w:eastAsia="es-ES"/>
              </w:rPr>
            </w:pPr>
            <w:r w:rsidRPr="00250CD8">
              <w:rPr>
                <w:sz w:val="26"/>
                <w:szCs w:val="26"/>
                <w:lang w:val="es-ES" w:eastAsia="es-ES"/>
              </w:rPr>
              <w:t xml:space="preserve">Si bien, no se cita en específico la circular mencionada, la cual no fue facilitada en su momento, el informe si hace una clara mención de las labores que debe desempeñar el equipo de trabajo, incluyendo la implementación de la persona evaluadora, las modificaciones del sistema informático y los próximos </w:t>
            </w:r>
            <w:r w:rsidRPr="00250CD8">
              <w:rPr>
                <w:sz w:val="26"/>
                <w:szCs w:val="26"/>
                <w:lang w:val="es-ES" w:eastAsia="es-ES"/>
              </w:rPr>
              <w:lastRenderedPageBreak/>
              <w:t xml:space="preserve">cambios que se pueden presentar con la reforma de la Ley Marco de Empleo Público, con su </w:t>
            </w:r>
            <w:r w:rsidRPr="00250CD8">
              <w:rPr>
                <w:b/>
                <w:bCs/>
                <w:sz w:val="26"/>
                <w:szCs w:val="26"/>
                <w:lang w:val="es-ES" w:eastAsia="es-ES"/>
              </w:rPr>
              <w:t>transitorio VI. Evaluación del Desempeño.</w:t>
            </w:r>
          </w:p>
          <w:p w14:paraId="0290F635" w14:textId="77777777" w:rsidR="00001EF0" w:rsidRPr="00250CD8" w:rsidRDefault="00001EF0" w:rsidP="0044193B">
            <w:pPr>
              <w:jc w:val="both"/>
              <w:rPr>
                <w:b/>
                <w:bCs/>
                <w:sz w:val="26"/>
                <w:szCs w:val="26"/>
                <w:lang w:val="es-ES" w:eastAsia="es-ES"/>
              </w:rPr>
            </w:pPr>
          </w:p>
          <w:p w14:paraId="0E41F2A0" w14:textId="77777777" w:rsidR="00001EF0" w:rsidRPr="00250CD8" w:rsidRDefault="00001EF0" w:rsidP="0044193B">
            <w:pPr>
              <w:jc w:val="both"/>
              <w:rPr>
                <w:sz w:val="26"/>
                <w:szCs w:val="26"/>
                <w:lang w:val="es-ES" w:eastAsia="es-ES"/>
              </w:rPr>
            </w:pPr>
            <w:r w:rsidRPr="00250CD8">
              <w:rPr>
                <w:sz w:val="26"/>
                <w:szCs w:val="26"/>
                <w:lang w:val="es-ES" w:eastAsia="es-ES"/>
              </w:rPr>
              <w:t>Por lo anterior, esta Dirección estima que no se omitió la inclusión de esta información, por lo cual mantiene su criterio.</w:t>
            </w:r>
          </w:p>
          <w:p w14:paraId="13058D6A" w14:textId="77777777" w:rsidR="00001EF0" w:rsidRPr="00250CD8" w:rsidRDefault="00001EF0" w:rsidP="0044193B">
            <w:pPr>
              <w:jc w:val="both"/>
              <w:rPr>
                <w:sz w:val="26"/>
                <w:szCs w:val="26"/>
                <w:lang w:val="es-ES" w:eastAsia="es-ES"/>
              </w:rPr>
            </w:pPr>
          </w:p>
          <w:p w14:paraId="570EE935" w14:textId="77777777" w:rsidR="00001EF0" w:rsidRPr="00250CD8" w:rsidRDefault="00001EF0" w:rsidP="0044193B">
            <w:pPr>
              <w:jc w:val="both"/>
              <w:rPr>
                <w:sz w:val="26"/>
                <w:szCs w:val="26"/>
                <w:lang w:val="es-ES" w:eastAsia="es-ES"/>
              </w:rPr>
            </w:pPr>
          </w:p>
          <w:p w14:paraId="72157DF4" w14:textId="77777777" w:rsidR="00001EF0" w:rsidRPr="00250CD8" w:rsidRDefault="00001EF0" w:rsidP="0044193B">
            <w:pPr>
              <w:jc w:val="both"/>
              <w:rPr>
                <w:sz w:val="26"/>
                <w:szCs w:val="26"/>
                <w:lang w:val="es-ES" w:eastAsia="es-ES"/>
              </w:rPr>
            </w:pPr>
          </w:p>
          <w:p w14:paraId="3D8DE277" w14:textId="77777777" w:rsidR="00001EF0" w:rsidRPr="00250CD8" w:rsidRDefault="00001EF0" w:rsidP="0044193B">
            <w:pPr>
              <w:jc w:val="both"/>
              <w:rPr>
                <w:sz w:val="26"/>
                <w:szCs w:val="26"/>
                <w:lang w:val="es-ES" w:eastAsia="es-ES"/>
              </w:rPr>
            </w:pPr>
          </w:p>
        </w:tc>
      </w:tr>
      <w:tr w:rsidR="00001EF0" w:rsidRPr="00250CD8" w14:paraId="0D12C146" w14:textId="77777777" w:rsidTr="0044193B">
        <w:trPr>
          <w:jc w:val="center"/>
        </w:trPr>
        <w:tc>
          <w:tcPr>
            <w:tcW w:w="4758" w:type="dxa"/>
            <w:shd w:val="clear" w:color="auto" w:fill="auto"/>
          </w:tcPr>
          <w:p w14:paraId="361C0174" w14:textId="77777777" w:rsidR="00001EF0" w:rsidRPr="00250CD8" w:rsidRDefault="00001EF0" w:rsidP="0044193B">
            <w:pPr>
              <w:jc w:val="both"/>
              <w:rPr>
                <w:sz w:val="26"/>
                <w:szCs w:val="26"/>
                <w:lang w:val="es-ES" w:eastAsia="es-ES"/>
              </w:rPr>
            </w:pPr>
            <w:r w:rsidRPr="00250CD8">
              <w:rPr>
                <w:sz w:val="26"/>
                <w:szCs w:val="26"/>
                <w:lang w:val="es-ES" w:eastAsia="es-ES"/>
              </w:rPr>
              <w:lastRenderedPageBreak/>
              <w:t>3.</w:t>
            </w:r>
            <w:r w:rsidRPr="00250CD8">
              <w:rPr>
                <w:sz w:val="26"/>
                <w:szCs w:val="26"/>
                <w:lang w:val="es-ES" w:eastAsia="es-ES"/>
              </w:rPr>
              <w:tab/>
              <w:t>Por la situación anterior, no se analizó el impacto que tendría en las demandas de los servicios que ha venido atendiendo el personal destacado en el Subproceso de Gestión del Desempeño de la Dirección de Gestión Humana, y que se había hecho saber a las instancia superior, del informe N° PJ-DGH-SGD-222-2022, antes referido, que significa consecuentemente un incremento en la demanda de consultas del colectivo judicial, que ahora tendrá que evaluarse asimismo y a quiénes los supervisan, con ocasión de su novedad, tanto como proceso administrativo, como nuevo instrumento de orden informático.</w:t>
            </w:r>
          </w:p>
        </w:tc>
        <w:tc>
          <w:tcPr>
            <w:tcW w:w="4863" w:type="dxa"/>
            <w:shd w:val="clear" w:color="auto" w:fill="auto"/>
          </w:tcPr>
          <w:p w14:paraId="6B708772" w14:textId="77777777" w:rsidR="00001EF0" w:rsidRPr="00250CD8" w:rsidRDefault="00001EF0" w:rsidP="0044193B">
            <w:pPr>
              <w:jc w:val="both"/>
              <w:rPr>
                <w:sz w:val="26"/>
                <w:szCs w:val="26"/>
                <w:lang w:val="es-ES" w:eastAsia="es-ES"/>
              </w:rPr>
            </w:pPr>
            <w:r w:rsidRPr="00250CD8">
              <w:rPr>
                <w:sz w:val="26"/>
                <w:szCs w:val="26"/>
                <w:lang w:val="es-ES" w:eastAsia="es-ES"/>
              </w:rPr>
              <w:t>En varios puntos del estudio, se hace énfasis en la alta demanda de servicios que tiene el Subproceso, la cual se estima que no disminuirá en el corto plazo, no obstante, menciona que la oficina afronta una alta demanda de servicios (atención de solicitudes y consultas por parte de la persona usuaria) la cual se llegará a estabilizar, momento justo en que se podrá determinar la carga de trabajo promedio (real) que tendría que asumir ese Subproceso.</w:t>
            </w:r>
          </w:p>
          <w:p w14:paraId="5709051E" w14:textId="77777777" w:rsidR="00001EF0" w:rsidRPr="00250CD8" w:rsidRDefault="00001EF0" w:rsidP="0044193B">
            <w:pPr>
              <w:jc w:val="both"/>
              <w:rPr>
                <w:sz w:val="26"/>
                <w:szCs w:val="26"/>
                <w:lang w:val="es-ES" w:eastAsia="es-ES"/>
              </w:rPr>
            </w:pPr>
          </w:p>
          <w:p w14:paraId="10162E89" w14:textId="77777777" w:rsidR="00001EF0" w:rsidRPr="00250CD8" w:rsidRDefault="00001EF0" w:rsidP="0044193B">
            <w:pPr>
              <w:jc w:val="both"/>
              <w:rPr>
                <w:sz w:val="26"/>
                <w:szCs w:val="26"/>
                <w:lang w:val="es-ES" w:eastAsia="es-ES"/>
              </w:rPr>
            </w:pPr>
            <w:r w:rsidRPr="00250CD8">
              <w:rPr>
                <w:sz w:val="26"/>
                <w:szCs w:val="26"/>
                <w:lang w:val="es-ES" w:eastAsia="es-ES"/>
              </w:rPr>
              <w:t>Por lo anterior, el estudio si analiza el punto indicado, por lo que mantiene el criterio vertido en el estudio.</w:t>
            </w:r>
          </w:p>
          <w:p w14:paraId="3E04010E" w14:textId="77777777" w:rsidR="00001EF0" w:rsidRPr="00250CD8" w:rsidRDefault="00001EF0" w:rsidP="0044193B">
            <w:pPr>
              <w:jc w:val="both"/>
              <w:rPr>
                <w:sz w:val="26"/>
                <w:szCs w:val="26"/>
                <w:lang w:val="es-ES" w:eastAsia="es-ES"/>
              </w:rPr>
            </w:pPr>
          </w:p>
          <w:p w14:paraId="3AA95445" w14:textId="77777777" w:rsidR="00001EF0" w:rsidRPr="00250CD8" w:rsidRDefault="00001EF0" w:rsidP="0044193B">
            <w:pPr>
              <w:jc w:val="both"/>
              <w:rPr>
                <w:sz w:val="26"/>
                <w:szCs w:val="26"/>
                <w:lang w:val="es-ES" w:eastAsia="es-ES"/>
              </w:rPr>
            </w:pPr>
          </w:p>
        </w:tc>
      </w:tr>
      <w:tr w:rsidR="00001EF0" w:rsidRPr="00250CD8" w14:paraId="032B507E" w14:textId="77777777" w:rsidTr="0044193B">
        <w:trPr>
          <w:jc w:val="center"/>
        </w:trPr>
        <w:tc>
          <w:tcPr>
            <w:tcW w:w="4758" w:type="dxa"/>
            <w:shd w:val="clear" w:color="auto" w:fill="auto"/>
            <w:vAlign w:val="center"/>
          </w:tcPr>
          <w:p w14:paraId="238D449E" w14:textId="77777777" w:rsidR="00001EF0" w:rsidRPr="00250CD8" w:rsidRDefault="00001EF0" w:rsidP="0044193B">
            <w:pPr>
              <w:jc w:val="both"/>
              <w:rPr>
                <w:sz w:val="26"/>
                <w:szCs w:val="26"/>
                <w:lang w:eastAsia="es-ES"/>
              </w:rPr>
            </w:pPr>
            <w:r w:rsidRPr="00250CD8">
              <w:rPr>
                <w:sz w:val="26"/>
                <w:szCs w:val="26"/>
                <w:lang w:eastAsia="es-ES"/>
              </w:rPr>
              <w:t xml:space="preserve">4. En línea con lo señalado, se hace ver dentro del informe 276-PLA-RH-OI-2023, se hizo indicación que: “… Se evidencia que en el período 2020-2023 las labores del equipo de trabajo se han centrado en la atención de las solicitudes y consultas de la población judicial, que para el 2022 llegó a 8189 (64%), cifra que se estima de lo analizado, no disminuirá en el corto plazo, máxime con las nuevas implementaciones que se ejecutarán a partir del presente año con la evaluación de la persona evaluadora…”, además que, “… cada uno de los puestos analizados trabaja en </w:t>
            </w:r>
            <w:r w:rsidRPr="00250CD8">
              <w:rPr>
                <w:sz w:val="26"/>
                <w:szCs w:val="26"/>
                <w:lang w:eastAsia="es-ES"/>
              </w:rPr>
              <w:lastRenderedPageBreak/>
              <w:t>promedio 9,4 horas diarias, por lo que en este momento no contar con el equipo de trabajo adicional, requeriría que las tres plazas de Profesional 2,  puestos ordinarios, dediquen más de 20 horas para atender la carga de trabajo actual que ingresa al Subproceso, situación que no es viable, ya que se tendría que priorizar la atención de labores primordiales de carácter sustantivo, afectando la operativa de ese Subproceso y el servicio que brinda a la población judicial, tal y como lo indicó la licenciada Ivannia Aguilar Arrieta en la entrevista que se le realizó…”. En este sentido, si a partir de enero de 2024 no se asigna el personal que ha venido atendiendo la carga de trabajo, carga que es evidente y manifiesto que se incrementará, no se analizó que el personal ordinario, según el instrumento empleado por el ingeniero industrial implicaría jornadas de 20 horas diarias para atender la demanda actual, sea que no se consideró lo de los nuevos elementos y las implicaciones que tendría en las demandas del personal judicial, tampoco se analizó las implicaciones en el bienestar y salud del personal que quedaría a partir de enero de 2024, a pesar de tenerse por demostrado que la demanda no decrecería en el corto plazo y consecuentemente la capacidad de respuesta que se tendría para el personal que demande la atención de dudas, orientación en el uso de los nuevos módulos informáticos y la formación que demanda los nuevos componentes.</w:t>
            </w:r>
          </w:p>
          <w:p w14:paraId="7D8E1EFC" w14:textId="77777777" w:rsidR="00001EF0" w:rsidRPr="00250CD8" w:rsidRDefault="00001EF0" w:rsidP="0044193B">
            <w:pPr>
              <w:jc w:val="both"/>
              <w:rPr>
                <w:sz w:val="26"/>
                <w:szCs w:val="26"/>
                <w:lang w:val="es-ES" w:eastAsia="es-ES"/>
              </w:rPr>
            </w:pPr>
          </w:p>
        </w:tc>
        <w:tc>
          <w:tcPr>
            <w:tcW w:w="4863" w:type="dxa"/>
            <w:shd w:val="clear" w:color="auto" w:fill="auto"/>
          </w:tcPr>
          <w:p w14:paraId="5047B596" w14:textId="77777777" w:rsidR="00001EF0" w:rsidRPr="00250CD8" w:rsidRDefault="00001EF0" w:rsidP="0044193B">
            <w:pPr>
              <w:jc w:val="both"/>
              <w:rPr>
                <w:sz w:val="26"/>
                <w:szCs w:val="26"/>
                <w:lang w:val="es-ES" w:eastAsia="es-ES"/>
              </w:rPr>
            </w:pPr>
            <w:r w:rsidRPr="00250CD8">
              <w:rPr>
                <w:sz w:val="26"/>
                <w:szCs w:val="26"/>
                <w:lang w:val="es-ES" w:eastAsia="es-ES"/>
              </w:rPr>
              <w:lastRenderedPageBreak/>
              <w:t xml:space="preserve">Esta Dirección es coincidente con lo indicado en este punto, y se reitera que el Subproceso de Gestión del Desempeño se encuentra con una alta demanda de los servicios que requiere del recurso adicional, no obstante, se hace la anotación que el análisis determina que el recurso requerido, ya no se puede mantener con el sustento de cumplir con un proyecto estratégico, lo cual no es procedente. </w:t>
            </w:r>
          </w:p>
          <w:p w14:paraId="6A0E2810" w14:textId="77777777" w:rsidR="00001EF0" w:rsidRPr="00250CD8" w:rsidRDefault="00001EF0" w:rsidP="0044193B">
            <w:pPr>
              <w:jc w:val="both"/>
              <w:rPr>
                <w:sz w:val="26"/>
                <w:szCs w:val="26"/>
                <w:lang w:val="es-ES" w:eastAsia="es-ES"/>
              </w:rPr>
            </w:pPr>
          </w:p>
          <w:p w14:paraId="3C23CF38" w14:textId="77777777" w:rsidR="00001EF0" w:rsidRPr="00250CD8" w:rsidRDefault="00001EF0" w:rsidP="0044193B">
            <w:pPr>
              <w:jc w:val="both"/>
              <w:rPr>
                <w:sz w:val="26"/>
                <w:szCs w:val="26"/>
                <w:lang w:val="es-ES" w:eastAsia="es-ES"/>
              </w:rPr>
            </w:pPr>
            <w:r w:rsidRPr="00250CD8">
              <w:rPr>
                <w:sz w:val="26"/>
                <w:szCs w:val="26"/>
                <w:lang w:val="es-ES" w:eastAsia="es-ES"/>
              </w:rPr>
              <w:t xml:space="preserve">Por lo anterior, esta Dirección mantiene el criterio brindado. </w:t>
            </w:r>
          </w:p>
          <w:p w14:paraId="44D17647" w14:textId="77777777" w:rsidR="00001EF0" w:rsidRPr="00250CD8" w:rsidRDefault="00001EF0" w:rsidP="0044193B">
            <w:pPr>
              <w:jc w:val="both"/>
              <w:rPr>
                <w:sz w:val="26"/>
                <w:szCs w:val="26"/>
                <w:lang w:val="es-ES" w:eastAsia="es-ES"/>
              </w:rPr>
            </w:pPr>
          </w:p>
          <w:p w14:paraId="32B360F4" w14:textId="77777777" w:rsidR="00001EF0" w:rsidRPr="00250CD8" w:rsidRDefault="00001EF0" w:rsidP="0044193B">
            <w:pPr>
              <w:jc w:val="both"/>
              <w:rPr>
                <w:sz w:val="26"/>
                <w:szCs w:val="26"/>
                <w:lang w:val="es-ES" w:eastAsia="es-ES"/>
              </w:rPr>
            </w:pPr>
          </w:p>
          <w:p w14:paraId="269B3E58" w14:textId="77777777" w:rsidR="00001EF0" w:rsidRPr="00250CD8" w:rsidRDefault="00001EF0" w:rsidP="0044193B">
            <w:pPr>
              <w:jc w:val="both"/>
              <w:rPr>
                <w:sz w:val="26"/>
                <w:szCs w:val="26"/>
                <w:lang w:val="es-ES" w:eastAsia="es-ES"/>
              </w:rPr>
            </w:pPr>
          </w:p>
          <w:p w14:paraId="2CB3774F" w14:textId="77777777" w:rsidR="00001EF0" w:rsidRPr="00250CD8" w:rsidRDefault="00001EF0" w:rsidP="0044193B">
            <w:pPr>
              <w:jc w:val="both"/>
              <w:rPr>
                <w:sz w:val="26"/>
                <w:szCs w:val="26"/>
                <w:lang w:val="es-ES" w:eastAsia="es-ES"/>
              </w:rPr>
            </w:pPr>
          </w:p>
          <w:p w14:paraId="7BF4D428" w14:textId="77777777" w:rsidR="00001EF0" w:rsidRPr="00250CD8" w:rsidRDefault="00001EF0" w:rsidP="0044193B">
            <w:pPr>
              <w:jc w:val="both"/>
              <w:rPr>
                <w:sz w:val="26"/>
                <w:szCs w:val="26"/>
                <w:lang w:val="es-ES" w:eastAsia="es-ES"/>
              </w:rPr>
            </w:pPr>
          </w:p>
          <w:p w14:paraId="7A7C0727" w14:textId="77777777" w:rsidR="00001EF0" w:rsidRPr="00250CD8" w:rsidRDefault="00001EF0" w:rsidP="0044193B">
            <w:pPr>
              <w:jc w:val="both"/>
              <w:rPr>
                <w:sz w:val="26"/>
                <w:szCs w:val="26"/>
                <w:lang w:val="es-ES" w:eastAsia="es-ES"/>
              </w:rPr>
            </w:pPr>
          </w:p>
        </w:tc>
      </w:tr>
      <w:tr w:rsidR="00001EF0" w:rsidRPr="00250CD8" w14:paraId="71327303" w14:textId="77777777" w:rsidTr="0044193B">
        <w:trPr>
          <w:jc w:val="center"/>
        </w:trPr>
        <w:tc>
          <w:tcPr>
            <w:tcW w:w="4758" w:type="dxa"/>
            <w:shd w:val="clear" w:color="auto" w:fill="auto"/>
            <w:vAlign w:val="center"/>
          </w:tcPr>
          <w:p w14:paraId="2FBBA5DA" w14:textId="77777777" w:rsidR="00001EF0" w:rsidRPr="00250CD8" w:rsidRDefault="00001EF0" w:rsidP="0044193B">
            <w:pPr>
              <w:jc w:val="both"/>
              <w:rPr>
                <w:sz w:val="26"/>
                <w:szCs w:val="26"/>
                <w:lang w:eastAsia="es-ES"/>
              </w:rPr>
            </w:pPr>
            <w:r w:rsidRPr="00250CD8">
              <w:rPr>
                <w:sz w:val="26"/>
                <w:szCs w:val="26"/>
                <w:lang w:eastAsia="es-ES"/>
              </w:rPr>
              <w:lastRenderedPageBreak/>
              <w:t xml:space="preserve">5. Dentro del informe se recomienda que la Jefatura del Subproceso de la Dirección de Gestión Humana,  que: “…realicen las labores sustanciales para los cuales fueron creados, según la clase de puesto (Profesional 1, 2 y Técnico Administrativo 2), a fin de evitar que realicen funciones que no les competen, respetando lo establecido en el Manual Descriptivo de Puestos…”, </w:t>
            </w:r>
            <w:r w:rsidRPr="00250CD8">
              <w:rPr>
                <w:sz w:val="26"/>
                <w:szCs w:val="26"/>
                <w:lang w:eastAsia="es-ES"/>
              </w:rPr>
              <w:lastRenderedPageBreak/>
              <w:t>por lo que, es oportuno indicar que la disminución de la categoría del personal profesional 2, que se han venido destacando con permisos con goce desde el 2015,  a la categoría de profesional 1, no correspondió a un análisis de las cargas de trabajo y tampoco a las tareas y actividades que ha venido desarrollando el Subproceso de Gestión del Desempeño de la Dirección de Gestión Humana. Al mismo tiempo, no se advirtió que al no disponer de los cargos que se han venido autorizando para atender la demanda de trabajo, tendría que dejarse de atender labores que están siendo asumidas por el personal que se ha destacado por medio de los permisos con goce de salario de los últimos años, asimismo, que por la integración del Poder Judicial en varias instituciones, se ha hecho una distribución de la atención de asuntos por ámbito judicial, de la siguiente manera; Despachos Judiciales- a cargo de un profesional 1 (con permiso con goce) y un profesional 2, OIJ a cargo de un profesional 2; Defensa Pública, a cargo de un profesional 1(con permiso con goce); Fiscalías a cargo de un profesional 2, y oficinas administrativas y salas de la Corte, a cargo de un profesional 1(con permiso con goce). Así las cosas, al no disponer del recurso, se tendría que recargar en el personal ordinario todas las demandas y seguimientos de los ámbitos que atienden las personas destacadas en los permisos con goce, afectando la celeridad y oportunidad, en las gestiones o consultas que se presenten.</w:t>
            </w:r>
          </w:p>
          <w:p w14:paraId="4CD658E4" w14:textId="77777777" w:rsidR="00001EF0" w:rsidRPr="00250CD8" w:rsidRDefault="00001EF0" w:rsidP="0044193B">
            <w:pPr>
              <w:jc w:val="both"/>
              <w:rPr>
                <w:sz w:val="26"/>
                <w:szCs w:val="26"/>
                <w:lang w:eastAsia="es-ES"/>
              </w:rPr>
            </w:pPr>
          </w:p>
        </w:tc>
        <w:tc>
          <w:tcPr>
            <w:tcW w:w="4863" w:type="dxa"/>
            <w:shd w:val="clear" w:color="auto" w:fill="auto"/>
          </w:tcPr>
          <w:p w14:paraId="561CF240" w14:textId="77777777" w:rsidR="00001EF0" w:rsidRPr="00250CD8" w:rsidRDefault="00001EF0" w:rsidP="0044193B">
            <w:pPr>
              <w:jc w:val="both"/>
              <w:rPr>
                <w:sz w:val="26"/>
                <w:szCs w:val="26"/>
                <w:lang w:val="es-ES" w:eastAsia="es-ES"/>
              </w:rPr>
            </w:pPr>
            <w:r w:rsidRPr="00250CD8">
              <w:rPr>
                <w:sz w:val="26"/>
                <w:szCs w:val="26"/>
                <w:lang w:val="es-ES" w:eastAsia="es-ES"/>
              </w:rPr>
              <w:lastRenderedPageBreak/>
              <w:t xml:space="preserve">Se toma nota de lo indicado, lo cual no </w:t>
            </w:r>
            <w:proofErr w:type="spellStart"/>
            <w:r w:rsidRPr="00250CD8">
              <w:rPr>
                <w:sz w:val="26"/>
                <w:szCs w:val="26"/>
                <w:lang w:val="es-ES" w:eastAsia="es-ES"/>
              </w:rPr>
              <w:t>varia</w:t>
            </w:r>
            <w:proofErr w:type="spellEnd"/>
            <w:r w:rsidRPr="00250CD8">
              <w:rPr>
                <w:sz w:val="26"/>
                <w:szCs w:val="26"/>
                <w:lang w:val="es-ES" w:eastAsia="es-ES"/>
              </w:rPr>
              <w:t xml:space="preserve"> el criterio de esta Dirección.</w:t>
            </w:r>
          </w:p>
          <w:p w14:paraId="2F866FC5" w14:textId="77777777" w:rsidR="00001EF0" w:rsidRPr="00250CD8" w:rsidRDefault="00001EF0" w:rsidP="0044193B">
            <w:pPr>
              <w:jc w:val="both"/>
              <w:rPr>
                <w:sz w:val="26"/>
                <w:szCs w:val="26"/>
                <w:lang w:val="es-ES" w:eastAsia="es-ES"/>
              </w:rPr>
            </w:pPr>
          </w:p>
          <w:p w14:paraId="537AAF55" w14:textId="77777777" w:rsidR="00001EF0" w:rsidRPr="00250CD8" w:rsidRDefault="00001EF0" w:rsidP="0044193B">
            <w:pPr>
              <w:jc w:val="both"/>
              <w:rPr>
                <w:sz w:val="26"/>
                <w:szCs w:val="26"/>
                <w:lang w:val="es-ES" w:eastAsia="es-ES"/>
              </w:rPr>
            </w:pPr>
            <w:r w:rsidRPr="00250CD8">
              <w:rPr>
                <w:sz w:val="26"/>
                <w:szCs w:val="26"/>
                <w:lang w:val="es-ES" w:eastAsia="es-ES"/>
              </w:rPr>
              <w:t xml:space="preserve">En el apartado 3.2.3 del estudio se analiza esta situación y de forma específica se menciona: </w:t>
            </w:r>
            <w:r w:rsidRPr="00250CD8">
              <w:rPr>
                <w:i/>
                <w:iCs/>
                <w:sz w:val="26"/>
                <w:szCs w:val="26"/>
                <w:lang w:val="es-ES" w:eastAsia="es-ES"/>
              </w:rPr>
              <w:t xml:space="preserve">“…se procedió a revisar los perfiles competenciales del equipo de trabajo otorgado de manera adicional (ver anexo 1), y se pudo determinar que ambos </w:t>
            </w:r>
            <w:r w:rsidRPr="00250CD8">
              <w:rPr>
                <w:i/>
                <w:iCs/>
                <w:sz w:val="26"/>
                <w:szCs w:val="26"/>
                <w:lang w:val="es-ES" w:eastAsia="es-ES"/>
              </w:rPr>
              <w:lastRenderedPageBreak/>
              <w:t xml:space="preserve">puestos (profesional 1 y técnico administrativo 2) </w:t>
            </w:r>
            <w:r w:rsidRPr="00250CD8">
              <w:rPr>
                <w:b/>
                <w:bCs/>
                <w:i/>
                <w:iCs/>
                <w:sz w:val="26"/>
                <w:szCs w:val="26"/>
                <w:lang w:val="es-ES" w:eastAsia="es-ES"/>
              </w:rPr>
              <w:t>no realizan labores ajenas a lo establecido en los perfiles indicado.</w:t>
            </w:r>
            <w:r w:rsidRPr="00250CD8">
              <w:rPr>
                <w:i/>
                <w:iCs/>
                <w:sz w:val="26"/>
                <w:szCs w:val="26"/>
                <w:lang w:val="es-ES" w:eastAsia="es-ES"/>
              </w:rPr>
              <w:t xml:space="preserve">” </w:t>
            </w:r>
            <w:r w:rsidRPr="00250CD8">
              <w:rPr>
                <w:b/>
                <w:bCs/>
                <w:sz w:val="26"/>
                <w:szCs w:val="26"/>
                <w:lang w:val="es-ES" w:eastAsia="es-ES"/>
              </w:rPr>
              <w:t>(la negrita no es del original)</w:t>
            </w:r>
          </w:p>
          <w:p w14:paraId="24A536C2" w14:textId="77777777" w:rsidR="00001EF0" w:rsidRPr="00250CD8" w:rsidRDefault="00001EF0" w:rsidP="0044193B">
            <w:pPr>
              <w:jc w:val="both"/>
              <w:rPr>
                <w:sz w:val="26"/>
                <w:szCs w:val="26"/>
                <w:lang w:val="es-ES" w:eastAsia="es-ES"/>
              </w:rPr>
            </w:pPr>
            <w:r w:rsidRPr="00250CD8">
              <w:rPr>
                <w:sz w:val="26"/>
                <w:szCs w:val="26"/>
                <w:lang w:val="es-ES" w:eastAsia="es-ES"/>
              </w:rPr>
              <w:t>La recomendación se realiza con la finalidad de que el Subproceso de Gestión del Desempeño se mantenga vigilante para que no se asignen tareas a esos puestos que se salgan de lo ya establecido en los perfiles de puestos definidos, y no porque se haya detectado en el estudio una situación que rompa con los perfiles definidos.</w:t>
            </w:r>
          </w:p>
        </w:tc>
      </w:tr>
      <w:tr w:rsidR="00001EF0" w:rsidRPr="00250CD8" w14:paraId="5349A7FE" w14:textId="77777777" w:rsidTr="0044193B">
        <w:trPr>
          <w:jc w:val="center"/>
        </w:trPr>
        <w:tc>
          <w:tcPr>
            <w:tcW w:w="4758" w:type="dxa"/>
            <w:shd w:val="clear" w:color="auto" w:fill="auto"/>
            <w:vAlign w:val="center"/>
          </w:tcPr>
          <w:p w14:paraId="37731F52" w14:textId="77777777" w:rsidR="00001EF0" w:rsidRPr="00250CD8" w:rsidRDefault="00001EF0" w:rsidP="0044193B">
            <w:pPr>
              <w:jc w:val="both"/>
              <w:rPr>
                <w:sz w:val="26"/>
                <w:szCs w:val="26"/>
                <w:lang w:eastAsia="es-ES"/>
              </w:rPr>
            </w:pPr>
            <w:r w:rsidRPr="00250CD8">
              <w:rPr>
                <w:sz w:val="26"/>
                <w:szCs w:val="26"/>
                <w:lang w:eastAsia="es-ES"/>
              </w:rPr>
              <w:lastRenderedPageBreak/>
              <w:t xml:space="preserve">6. Por otra parte, es oportuno indicar al órgano superior, que dentro del informe se omiten otras actividades que ha venido ejecutando el Subproceso de Gestión del Desempeño, consecuentes con las competencias establecidas en el Reglamento vigente, como responsable de procesar información, generar resultados y </w:t>
            </w:r>
            <w:r w:rsidRPr="00250CD8">
              <w:rPr>
                <w:sz w:val="26"/>
                <w:szCs w:val="26"/>
                <w:lang w:eastAsia="es-ES"/>
              </w:rPr>
              <w:lastRenderedPageBreak/>
              <w:t>presentar informes con el objeto de que se planifiquen las respectivas acciones de mejora, considerando que mediante el informe PJ-DGH-SGD-112-2022, donde se brindó el seguimiento  de las oficinas y despachos judiciales, de lo cual se identificó que 948 personas no registraban la evaluación de cierre el período 2021, pero implicó la revisión y el seguimiento de 1.498 personas de manera inicial,  situación que demanda esfuerzo y trabajo por un tiempo aproximado de dos meses, dada la comunicación que se mantiene con las personas evaluadoras, para analizar los casos en concretos si correspondía o no una evaluación del desempeño, labor que para el período 2022, se está ejecutando por el personal y que según los reportes del módulo informático se detectó un total de 2.920 personas servidoras judiciales. Labor que se está atendiendo en conjunto con los otros objetivos y metas del PAO.</w:t>
            </w:r>
          </w:p>
        </w:tc>
        <w:tc>
          <w:tcPr>
            <w:tcW w:w="4863" w:type="dxa"/>
            <w:shd w:val="clear" w:color="auto" w:fill="auto"/>
          </w:tcPr>
          <w:p w14:paraId="56854F8D" w14:textId="77777777" w:rsidR="00001EF0" w:rsidRPr="00250CD8" w:rsidRDefault="00001EF0" w:rsidP="0044193B">
            <w:pPr>
              <w:jc w:val="both"/>
              <w:rPr>
                <w:sz w:val="26"/>
                <w:szCs w:val="26"/>
                <w:lang w:val="es-ES" w:eastAsia="es-ES"/>
              </w:rPr>
            </w:pPr>
            <w:r w:rsidRPr="00250CD8">
              <w:rPr>
                <w:sz w:val="26"/>
                <w:szCs w:val="26"/>
                <w:lang w:val="es-ES" w:eastAsia="es-ES"/>
              </w:rPr>
              <w:lastRenderedPageBreak/>
              <w:t xml:space="preserve">Se toma nota de lo mencionado, lo cual no varía el criterio de esta Dirección, ya que el estudio incluye de manera detallada las labores que desempeña el Subproceso, y menciona entre ellas la elaboración de acciones de mejora para aplicar en los procesos de evaluación. Lo indicado por la Dirección de Gestión Humana en este </w:t>
            </w:r>
            <w:r w:rsidRPr="00250CD8">
              <w:rPr>
                <w:sz w:val="26"/>
                <w:szCs w:val="26"/>
                <w:lang w:val="es-ES" w:eastAsia="es-ES"/>
              </w:rPr>
              <w:lastRenderedPageBreak/>
              <w:t>punto de la reconsideración solo hace una descripción detallada de una actividad específica que si se consideró dentro del estudio.</w:t>
            </w:r>
          </w:p>
        </w:tc>
      </w:tr>
      <w:tr w:rsidR="00001EF0" w:rsidRPr="00250CD8" w14:paraId="68313B5F" w14:textId="77777777" w:rsidTr="0044193B">
        <w:trPr>
          <w:jc w:val="center"/>
        </w:trPr>
        <w:tc>
          <w:tcPr>
            <w:tcW w:w="4758" w:type="dxa"/>
            <w:shd w:val="clear" w:color="auto" w:fill="auto"/>
            <w:vAlign w:val="center"/>
          </w:tcPr>
          <w:p w14:paraId="4BBE97F6" w14:textId="77777777" w:rsidR="00001EF0" w:rsidRPr="00250CD8" w:rsidRDefault="00001EF0" w:rsidP="0044193B">
            <w:pPr>
              <w:jc w:val="both"/>
              <w:rPr>
                <w:sz w:val="26"/>
                <w:szCs w:val="26"/>
                <w:lang w:eastAsia="es-ES"/>
              </w:rPr>
            </w:pPr>
            <w:r w:rsidRPr="00250CD8">
              <w:rPr>
                <w:sz w:val="26"/>
                <w:szCs w:val="26"/>
                <w:lang w:eastAsia="es-ES"/>
              </w:rPr>
              <w:lastRenderedPageBreak/>
              <w:t>7.</w:t>
            </w:r>
            <w:r w:rsidRPr="00250CD8">
              <w:rPr>
                <w:sz w:val="26"/>
                <w:szCs w:val="26"/>
                <w:lang w:eastAsia="es-ES"/>
              </w:rPr>
              <w:tab/>
              <w:t xml:space="preserve">Tampoco fue considerado dentro del informe de la Dirección de Planificación, a pesar que se refiere como una actividad que requiere de varias horas de dedicación del personal judicial, que a pesar que se cumplieron y subieron en producción las mejoras de la Ley 9635 Fortalecimiento de las Finanzas Públicas, que el Subproceso de Gestión del Desempeño en conjunto con la Dirección de Tecnología de la Información, retomó el desarrollo de mejoras en el módulo informático, algunas que estaban antes de la entrada en vigencia de dicha ley, como otras que se determinaron necesarias pero se pospusieron, en consideración de la prioridad que tenían los desarrollos de dicha ley y que representan una serie de actividades que superan el diseño de la historia de usuario, dado que por requieren, de las reuniones con el personal de la Dirección de Tecnología para depurar la Historia de Usuaria, el registro en el módulo </w:t>
            </w:r>
            <w:proofErr w:type="spellStart"/>
            <w:r w:rsidRPr="00250CD8">
              <w:rPr>
                <w:sz w:val="26"/>
                <w:szCs w:val="26"/>
                <w:lang w:eastAsia="es-ES"/>
              </w:rPr>
              <w:t>azure</w:t>
            </w:r>
            <w:proofErr w:type="spellEnd"/>
            <w:r w:rsidRPr="00250CD8">
              <w:rPr>
                <w:sz w:val="26"/>
                <w:szCs w:val="26"/>
                <w:lang w:eastAsia="es-ES"/>
              </w:rPr>
              <w:t xml:space="preserve">, su posterior revisión en el servidor de </w:t>
            </w:r>
            <w:r w:rsidRPr="00250CD8">
              <w:rPr>
                <w:sz w:val="26"/>
                <w:szCs w:val="26"/>
                <w:lang w:eastAsia="es-ES"/>
              </w:rPr>
              <w:lastRenderedPageBreak/>
              <w:t>pruebas y finalmente la instalación en producción, por cada una de las mejoras.</w:t>
            </w:r>
          </w:p>
        </w:tc>
        <w:tc>
          <w:tcPr>
            <w:tcW w:w="4863" w:type="dxa"/>
            <w:shd w:val="clear" w:color="auto" w:fill="auto"/>
          </w:tcPr>
          <w:p w14:paraId="69D8864A" w14:textId="77777777" w:rsidR="00001EF0" w:rsidRPr="00250CD8" w:rsidRDefault="00001EF0" w:rsidP="0044193B">
            <w:pPr>
              <w:jc w:val="both"/>
              <w:rPr>
                <w:sz w:val="26"/>
                <w:szCs w:val="26"/>
                <w:lang w:val="es-ES" w:eastAsia="es-ES"/>
              </w:rPr>
            </w:pPr>
            <w:r w:rsidRPr="00250CD8">
              <w:rPr>
                <w:sz w:val="26"/>
                <w:szCs w:val="26"/>
                <w:lang w:val="es-ES" w:eastAsia="es-ES"/>
              </w:rPr>
              <w:lastRenderedPageBreak/>
              <w:t>Se toma nota, lo cual no varía el criterio de esta Dirección; lo respectivo a las ajustes y modificaciones del sistema informático fueron incluidas dentro del informe, así como el criterio brindado por la Jefatura de esa oficina: “</w:t>
            </w:r>
            <w:r w:rsidRPr="00250CD8">
              <w:rPr>
                <w:i/>
                <w:iCs/>
                <w:sz w:val="26"/>
                <w:szCs w:val="26"/>
                <w:lang w:val="es-ES" w:eastAsia="es-ES"/>
              </w:rPr>
              <w:t>Es clara en indicar que lo único que tiene una temporalidad son las mejoras del sistema informático, las cuales espera en algún momento terminen…”</w:t>
            </w:r>
          </w:p>
          <w:p w14:paraId="32A4C17D" w14:textId="77777777" w:rsidR="00001EF0" w:rsidRPr="00250CD8" w:rsidRDefault="00001EF0" w:rsidP="0044193B">
            <w:pPr>
              <w:jc w:val="both"/>
              <w:rPr>
                <w:sz w:val="26"/>
                <w:szCs w:val="26"/>
                <w:lang w:val="es-ES" w:eastAsia="es-ES"/>
              </w:rPr>
            </w:pPr>
          </w:p>
          <w:p w14:paraId="759FB4DE" w14:textId="77777777" w:rsidR="00001EF0" w:rsidRPr="00250CD8" w:rsidRDefault="00001EF0" w:rsidP="0044193B">
            <w:pPr>
              <w:jc w:val="both"/>
              <w:rPr>
                <w:sz w:val="26"/>
                <w:szCs w:val="26"/>
                <w:lang w:val="es-ES" w:eastAsia="es-ES"/>
              </w:rPr>
            </w:pPr>
          </w:p>
          <w:p w14:paraId="0AEAAE66" w14:textId="77777777" w:rsidR="00001EF0" w:rsidRPr="00250CD8" w:rsidRDefault="00001EF0" w:rsidP="0044193B">
            <w:pPr>
              <w:jc w:val="both"/>
              <w:rPr>
                <w:sz w:val="26"/>
                <w:szCs w:val="26"/>
                <w:lang w:val="es-ES" w:eastAsia="es-ES"/>
              </w:rPr>
            </w:pPr>
          </w:p>
        </w:tc>
      </w:tr>
      <w:tr w:rsidR="00001EF0" w:rsidRPr="00250CD8" w14:paraId="5EF68D45" w14:textId="77777777" w:rsidTr="0044193B">
        <w:trPr>
          <w:jc w:val="center"/>
        </w:trPr>
        <w:tc>
          <w:tcPr>
            <w:tcW w:w="4758" w:type="dxa"/>
            <w:shd w:val="clear" w:color="auto" w:fill="auto"/>
            <w:vAlign w:val="center"/>
          </w:tcPr>
          <w:p w14:paraId="43BF8DD1" w14:textId="77777777" w:rsidR="00001EF0" w:rsidRPr="00250CD8" w:rsidRDefault="00001EF0" w:rsidP="0044193B">
            <w:pPr>
              <w:jc w:val="both"/>
              <w:rPr>
                <w:sz w:val="26"/>
                <w:szCs w:val="26"/>
                <w:lang w:eastAsia="es-ES"/>
              </w:rPr>
            </w:pPr>
            <w:r w:rsidRPr="00250CD8">
              <w:rPr>
                <w:sz w:val="26"/>
                <w:szCs w:val="26"/>
                <w:lang w:eastAsia="es-ES"/>
              </w:rPr>
              <w:t>8.</w:t>
            </w:r>
            <w:r w:rsidRPr="00250CD8">
              <w:rPr>
                <w:sz w:val="26"/>
                <w:szCs w:val="26"/>
                <w:lang w:eastAsia="es-ES"/>
              </w:rPr>
              <w:tab/>
              <w:t>Al respecto debe indicarse que por medio de dicha labor de seguimiento, este Consejo Superior, emitió la circular 16-2023 Cumplimiento de las distintas etapas del proceso de evaluación del desempeño del personal judicial, además que recientemente resolvió la gestión de varias personas servidoras judiciales, a las cuales se les omitió la aplicación de la evaluación del desempeño, que ahora bajo los escenarios recomendados por la Dirección Jurídica deberán atenderse por primera vez, adicionando la carga de trabajo existente.</w:t>
            </w:r>
          </w:p>
          <w:p w14:paraId="26B070C1" w14:textId="77777777" w:rsidR="00001EF0" w:rsidRPr="00250CD8" w:rsidRDefault="00001EF0" w:rsidP="0044193B">
            <w:pPr>
              <w:jc w:val="both"/>
              <w:rPr>
                <w:sz w:val="26"/>
                <w:szCs w:val="26"/>
                <w:lang w:eastAsia="es-ES"/>
              </w:rPr>
            </w:pPr>
          </w:p>
        </w:tc>
        <w:tc>
          <w:tcPr>
            <w:tcW w:w="4863" w:type="dxa"/>
            <w:shd w:val="clear" w:color="auto" w:fill="auto"/>
          </w:tcPr>
          <w:p w14:paraId="59E2702E" w14:textId="77777777" w:rsidR="00001EF0" w:rsidRPr="00250CD8" w:rsidRDefault="00001EF0" w:rsidP="0044193B">
            <w:pPr>
              <w:jc w:val="both"/>
              <w:rPr>
                <w:sz w:val="26"/>
                <w:szCs w:val="26"/>
                <w:lang w:val="es-ES" w:eastAsia="es-ES"/>
              </w:rPr>
            </w:pPr>
            <w:r w:rsidRPr="00250CD8">
              <w:rPr>
                <w:sz w:val="26"/>
                <w:szCs w:val="26"/>
                <w:lang w:val="es-ES" w:eastAsia="es-ES"/>
              </w:rPr>
              <w:t>Se toma nota de lo indicado, lo cual no varía el criterio de esta Dirección. Lo mencionado en este punto de reconsideración hace alusión a otra tarea, que es parte de las competencias que debe asumir ese Subproceso.</w:t>
            </w:r>
          </w:p>
        </w:tc>
      </w:tr>
      <w:tr w:rsidR="00001EF0" w:rsidRPr="00250CD8" w14:paraId="3BB8381A" w14:textId="77777777" w:rsidTr="0044193B">
        <w:trPr>
          <w:jc w:val="center"/>
        </w:trPr>
        <w:tc>
          <w:tcPr>
            <w:tcW w:w="4758" w:type="dxa"/>
            <w:shd w:val="clear" w:color="auto" w:fill="auto"/>
            <w:vAlign w:val="center"/>
          </w:tcPr>
          <w:p w14:paraId="339673DF" w14:textId="77777777" w:rsidR="00001EF0" w:rsidRPr="00250CD8" w:rsidRDefault="00001EF0" w:rsidP="0044193B">
            <w:pPr>
              <w:jc w:val="both"/>
              <w:rPr>
                <w:sz w:val="26"/>
                <w:szCs w:val="26"/>
                <w:lang w:eastAsia="es-ES"/>
              </w:rPr>
            </w:pPr>
            <w:r w:rsidRPr="00250CD8">
              <w:rPr>
                <w:sz w:val="26"/>
                <w:szCs w:val="26"/>
                <w:lang w:eastAsia="es-ES"/>
              </w:rPr>
              <w:t>9.</w:t>
            </w:r>
            <w:r w:rsidRPr="00250CD8">
              <w:rPr>
                <w:sz w:val="26"/>
                <w:szCs w:val="26"/>
                <w:lang w:eastAsia="es-ES"/>
              </w:rPr>
              <w:tab/>
              <w:t>Con los hechos referidos, se demuestra que, a pesar de los esfuerzos realizados en los últimos años, es latente el riesgo de la “aplicación incorrecta del proceso de evaluación del desempeño por parte de las personas evaluadoras”, situación que con los nuevos factores de evaluación del desempeño se haría extensiva a todo el colectivo judicial.</w:t>
            </w:r>
          </w:p>
          <w:p w14:paraId="2DE809C1" w14:textId="77777777" w:rsidR="00001EF0" w:rsidRPr="00250CD8" w:rsidRDefault="00001EF0" w:rsidP="0044193B">
            <w:pPr>
              <w:jc w:val="both"/>
              <w:rPr>
                <w:sz w:val="26"/>
                <w:szCs w:val="26"/>
                <w:lang w:eastAsia="es-ES"/>
              </w:rPr>
            </w:pPr>
          </w:p>
        </w:tc>
        <w:tc>
          <w:tcPr>
            <w:tcW w:w="4863" w:type="dxa"/>
            <w:shd w:val="clear" w:color="auto" w:fill="auto"/>
          </w:tcPr>
          <w:p w14:paraId="39CAFF7D" w14:textId="77777777" w:rsidR="00001EF0" w:rsidRPr="00250CD8" w:rsidRDefault="00001EF0" w:rsidP="0044193B">
            <w:pPr>
              <w:jc w:val="both"/>
              <w:rPr>
                <w:sz w:val="26"/>
                <w:szCs w:val="26"/>
                <w:lang w:val="es-ES" w:eastAsia="es-ES"/>
              </w:rPr>
            </w:pPr>
            <w:r w:rsidRPr="00250CD8">
              <w:rPr>
                <w:sz w:val="26"/>
                <w:szCs w:val="26"/>
                <w:lang w:val="es-ES" w:eastAsia="es-ES"/>
              </w:rPr>
              <w:t>En línea con el punto anterior, se toma nota de lo indicado, lo cual no varía el criterio de esta Dirección.</w:t>
            </w:r>
          </w:p>
        </w:tc>
      </w:tr>
      <w:tr w:rsidR="00001EF0" w:rsidRPr="00250CD8" w14:paraId="719B062F" w14:textId="77777777" w:rsidTr="0044193B">
        <w:trPr>
          <w:jc w:val="center"/>
        </w:trPr>
        <w:tc>
          <w:tcPr>
            <w:tcW w:w="4758" w:type="dxa"/>
            <w:shd w:val="clear" w:color="auto" w:fill="auto"/>
            <w:vAlign w:val="center"/>
          </w:tcPr>
          <w:p w14:paraId="254D012F" w14:textId="77777777" w:rsidR="00001EF0" w:rsidRPr="00250CD8" w:rsidRDefault="00001EF0" w:rsidP="0044193B">
            <w:pPr>
              <w:jc w:val="both"/>
              <w:rPr>
                <w:sz w:val="26"/>
                <w:szCs w:val="26"/>
                <w:lang w:eastAsia="es-ES"/>
              </w:rPr>
            </w:pPr>
            <w:r w:rsidRPr="00250CD8">
              <w:rPr>
                <w:sz w:val="26"/>
                <w:szCs w:val="26"/>
                <w:lang w:eastAsia="es-ES"/>
              </w:rPr>
              <w:t>10.</w:t>
            </w:r>
            <w:r w:rsidRPr="00250CD8">
              <w:rPr>
                <w:sz w:val="26"/>
                <w:szCs w:val="26"/>
                <w:lang w:eastAsia="es-ES"/>
              </w:rPr>
              <w:tab/>
              <w:t>Por lo consiguiente, se estima indicar que, no se contempló dentro del informe de la Dirección de Planificación, al no dotar de personal, sea de manera extraordinaria, y conforme la normativa de Control Interno, los riesgos operativos que se generan al reducir la capacidad operativa del Subproceso de Gestión del Desempeño,  en un 60%, respecto a las actividades y tareas que no podrían ser abordadas por el Subproceso de Gestión del Desempeño y sus respectivos consecuencias para con el proceso de evaluación del desempeño que debe cumplir la población judicial.</w:t>
            </w:r>
          </w:p>
        </w:tc>
        <w:tc>
          <w:tcPr>
            <w:tcW w:w="4863" w:type="dxa"/>
            <w:shd w:val="clear" w:color="auto" w:fill="auto"/>
          </w:tcPr>
          <w:p w14:paraId="16332358" w14:textId="77777777" w:rsidR="00001EF0" w:rsidRPr="00250CD8" w:rsidRDefault="00001EF0" w:rsidP="0044193B">
            <w:pPr>
              <w:jc w:val="both"/>
              <w:rPr>
                <w:sz w:val="26"/>
                <w:szCs w:val="26"/>
                <w:lang w:val="es-ES" w:eastAsia="es-ES"/>
              </w:rPr>
            </w:pPr>
            <w:r w:rsidRPr="00250CD8">
              <w:rPr>
                <w:sz w:val="26"/>
                <w:szCs w:val="26"/>
                <w:lang w:val="es-ES" w:eastAsia="es-ES"/>
              </w:rPr>
              <w:t xml:space="preserve">El estudio hace ver la necesidad de contar con los recursos adicionales, no obstante, es enfático en que el proyecto </w:t>
            </w:r>
            <w:r w:rsidRPr="00250CD8">
              <w:rPr>
                <w:i/>
                <w:iCs/>
                <w:sz w:val="26"/>
                <w:szCs w:val="26"/>
                <w:lang w:val="es-ES" w:eastAsia="es-ES"/>
              </w:rPr>
              <w:t xml:space="preserve">Implementación de un Sistema de Evaluación del Desempeño por Competencias” (0134-DGH-P02) </w:t>
            </w:r>
            <w:r w:rsidRPr="00250CD8">
              <w:rPr>
                <w:sz w:val="26"/>
                <w:szCs w:val="26"/>
                <w:lang w:val="es-ES" w:eastAsia="es-ES"/>
              </w:rPr>
              <w:t>debe finalizar, ya que se mantiene para sostener la operativa de la oficina.</w:t>
            </w:r>
          </w:p>
          <w:p w14:paraId="42DFB472" w14:textId="77777777" w:rsidR="00001EF0" w:rsidRPr="00250CD8" w:rsidRDefault="00001EF0" w:rsidP="0044193B">
            <w:pPr>
              <w:jc w:val="both"/>
              <w:rPr>
                <w:sz w:val="26"/>
                <w:szCs w:val="26"/>
                <w:lang w:val="es-ES" w:eastAsia="es-ES"/>
              </w:rPr>
            </w:pPr>
            <w:r w:rsidRPr="00250CD8">
              <w:rPr>
                <w:sz w:val="26"/>
                <w:szCs w:val="26"/>
                <w:lang w:val="es-ES" w:eastAsia="es-ES"/>
              </w:rPr>
              <w:t>Esta Dirección reitera que el alta de demanda de servicios de esa oficina imposibilita realizar un análisis real de la carga de trabajo que tendrá que asumir el Subproceso, por lo que determina realizar un análisis posterior con esa finalidad, lo cual aunado a la situación económica del país, impide la creación de plazas nuevas en el Poder Judicial, pero si habilita otros medios que justifiquen la dotación de recursos adicional de carácter temporal.</w:t>
            </w:r>
          </w:p>
          <w:p w14:paraId="1B1A4C36" w14:textId="77777777" w:rsidR="00001EF0" w:rsidRPr="00250CD8" w:rsidRDefault="00001EF0" w:rsidP="0044193B">
            <w:pPr>
              <w:jc w:val="both"/>
              <w:rPr>
                <w:sz w:val="26"/>
                <w:szCs w:val="26"/>
                <w:lang w:val="es-ES" w:eastAsia="es-ES"/>
              </w:rPr>
            </w:pPr>
          </w:p>
          <w:p w14:paraId="5AEA8271" w14:textId="77777777" w:rsidR="00001EF0" w:rsidRPr="00250CD8" w:rsidRDefault="00001EF0" w:rsidP="0044193B">
            <w:pPr>
              <w:jc w:val="both"/>
              <w:rPr>
                <w:sz w:val="26"/>
                <w:szCs w:val="26"/>
                <w:lang w:val="es-ES" w:eastAsia="es-ES"/>
              </w:rPr>
            </w:pPr>
          </w:p>
        </w:tc>
      </w:tr>
      <w:tr w:rsidR="00001EF0" w:rsidRPr="00250CD8" w14:paraId="09923A34" w14:textId="77777777" w:rsidTr="0044193B">
        <w:trPr>
          <w:jc w:val="center"/>
        </w:trPr>
        <w:tc>
          <w:tcPr>
            <w:tcW w:w="4758" w:type="dxa"/>
            <w:shd w:val="clear" w:color="auto" w:fill="auto"/>
            <w:vAlign w:val="center"/>
          </w:tcPr>
          <w:p w14:paraId="634930CF" w14:textId="77777777" w:rsidR="00001EF0" w:rsidRPr="00250CD8" w:rsidRDefault="00001EF0" w:rsidP="0044193B">
            <w:pPr>
              <w:jc w:val="both"/>
              <w:rPr>
                <w:sz w:val="26"/>
                <w:szCs w:val="26"/>
                <w:lang w:eastAsia="es-ES"/>
              </w:rPr>
            </w:pPr>
            <w:r w:rsidRPr="00250CD8">
              <w:rPr>
                <w:sz w:val="26"/>
                <w:szCs w:val="26"/>
                <w:lang w:eastAsia="es-ES"/>
              </w:rPr>
              <w:lastRenderedPageBreak/>
              <w:t>11.</w:t>
            </w:r>
            <w:r w:rsidRPr="00250CD8">
              <w:rPr>
                <w:sz w:val="26"/>
                <w:szCs w:val="26"/>
                <w:lang w:eastAsia="es-ES"/>
              </w:rPr>
              <w:tab/>
              <w:t>Finalmente, con la decisión adoptada se mantiene la debilidad acotada por la Contraloría General de la República dentro del Informe N° DFOE-PG-IF-00015-2020, aplicado en el Subproceso de Gestión del Desempeño, donde indicó:</w:t>
            </w:r>
          </w:p>
          <w:p w14:paraId="09E2593B" w14:textId="77777777" w:rsidR="00001EF0" w:rsidRPr="00250CD8" w:rsidRDefault="00001EF0" w:rsidP="0044193B">
            <w:pPr>
              <w:jc w:val="both"/>
              <w:rPr>
                <w:sz w:val="26"/>
                <w:szCs w:val="26"/>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3246"/>
            </w:tblGrid>
            <w:tr w:rsidR="00001EF0" w:rsidRPr="00250CD8" w14:paraId="3321325F" w14:textId="77777777" w:rsidTr="0044193B">
              <w:trPr>
                <w:trHeight w:val="413"/>
                <w:jc w:val="center"/>
              </w:trPr>
              <w:tc>
                <w:tcPr>
                  <w:tcW w:w="12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5F2B7" w14:textId="77777777" w:rsidR="00001EF0" w:rsidRPr="00250CD8" w:rsidRDefault="00001EF0" w:rsidP="0044193B">
                  <w:pPr>
                    <w:jc w:val="center"/>
                    <w:rPr>
                      <w:sz w:val="26"/>
                      <w:szCs w:val="26"/>
                      <w:lang w:eastAsia="es-ES"/>
                    </w:rPr>
                  </w:pPr>
                  <w:r w:rsidRPr="00250CD8">
                    <w:rPr>
                      <w:b/>
                      <w:bCs/>
                      <w:color w:val="000000"/>
                      <w:sz w:val="26"/>
                      <w:szCs w:val="26"/>
                      <w:lang w:eastAsia="es-CR"/>
                    </w:rPr>
                    <w:t>Apartado</w:t>
                  </w:r>
                </w:p>
              </w:tc>
              <w:tc>
                <w:tcPr>
                  <w:tcW w:w="3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D3EDA" w14:textId="77777777" w:rsidR="00001EF0" w:rsidRPr="00250CD8" w:rsidRDefault="00001EF0" w:rsidP="0044193B">
                  <w:pPr>
                    <w:jc w:val="center"/>
                    <w:rPr>
                      <w:sz w:val="26"/>
                      <w:szCs w:val="26"/>
                      <w:lang w:eastAsia="es-ES"/>
                    </w:rPr>
                  </w:pPr>
                  <w:r w:rsidRPr="00250CD8">
                    <w:rPr>
                      <w:b/>
                      <w:bCs/>
                      <w:color w:val="000000"/>
                      <w:sz w:val="26"/>
                      <w:szCs w:val="26"/>
                      <w:lang w:eastAsia="es-CR"/>
                    </w:rPr>
                    <w:t>Descripción</w:t>
                  </w:r>
                </w:p>
              </w:tc>
            </w:tr>
            <w:tr w:rsidR="00001EF0" w:rsidRPr="00250CD8" w14:paraId="39E5DE2A" w14:textId="77777777" w:rsidTr="0044193B">
              <w:trPr>
                <w:trHeight w:val="1452"/>
                <w:jc w:val="center"/>
              </w:trPr>
              <w:tc>
                <w:tcPr>
                  <w:tcW w:w="1226" w:type="pct"/>
                  <w:tcBorders>
                    <w:top w:val="single" w:sz="4" w:space="0" w:color="auto"/>
                    <w:left w:val="single" w:sz="4" w:space="0" w:color="auto"/>
                    <w:bottom w:val="single" w:sz="4" w:space="0" w:color="auto"/>
                    <w:right w:val="single" w:sz="4" w:space="0" w:color="auto"/>
                  </w:tcBorders>
                  <w:shd w:val="clear" w:color="auto" w:fill="auto"/>
                  <w:vAlign w:val="center"/>
                </w:tcPr>
                <w:p w14:paraId="1B96460C" w14:textId="77777777" w:rsidR="00001EF0" w:rsidRPr="00250CD8" w:rsidRDefault="00001EF0" w:rsidP="0044193B">
                  <w:pPr>
                    <w:jc w:val="both"/>
                    <w:rPr>
                      <w:sz w:val="26"/>
                      <w:szCs w:val="26"/>
                      <w:lang w:eastAsia="es-ES"/>
                    </w:rPr>
                  </w:pPr>
                  <w:r w:rsidRPr="00250CD8">
                    <w:rPr>
                      <w:sz w:val="26"/>
                      <w:szCs w:val="26"/>
                      <w:lang w:eastAsia="es-ES"/>
                    </w:rPr>
                    <w:t>Resultados</w:t>
                  </w:r>
                </w:p>
              </w:tc>
              <w:tc>
                <w:tcPr>
                  <w:tcW w:w="3774" w:type="pct"/>
                  <w:tcBorders>
                    <w:top w:val="single" w:sz="4" w:space="0" w:color="auto"/>
                    <w:left w:val="single" w:sz="4" w:space="0" w:color="auto"/>
                    <w:bottom w:val="single" w:sz="4" w:space="0" w:color="auto"/>
                    <w:right w:val="single" w:sz="4" w:space="0" w:color="auto"/>
                  </w:tcBorders>
                  <w:shd w:val="clear" w:color="auto" w:fill="auto"/>
                  <w:vAlign w:val="center"/>
                </w:tcPr>
                <w:p w14:paraId="6F0A0489" w14:textId="77777777" w:rsidR="00001EF0" w:rsidRPr="00250CD8" w:rsidRDefault="00001EF0" w:rsidP="0044193B">
                  <w:pPr>
                    <w:jc w:val="both"/>
                    <w:rPr>
                      <w:sz w:val="26"/>
                      <w:szCs w:val="26"/>
                      <w:lang w:eastAsia="es-ES"/>
                    </w:rPr>
                  </w:pPr>
                  <w:r w:rsidRPr="00250CD8">
                    <w:rPr>
                      <w:sz w:val="26"/>
                      <w:szCs w:val="26"/>
                      <w:lang w:eastAsia="es-ES"/>
                    </w:rPr>
                    <w:t>2.38. Las situaciones antes expuestas tienen su causa en que en el Poder Judicial la evaluación del desempeño no se ha visualizado como un proceso constante y cíclico que requiere para su desarrollo de insumos y - de igual forma - genera información hacia otros procesos institucionales relacionados. El tema de la evaluación del desempeño se ha visualizado como un proyecto que ha sido encargado a una unidad y que se espera brinde un producto en particular, de forma tal que la unidad encargada de la evaluación de desempeño no tiene injerencia para solicitar la elaboración a las unidades técnicas encargadas de los insumos requeridos</w:t>
                  </w:r>
                </w:p>
                <w:p w14:paraId="6E5CF53A" w14:textId="77777777" w:rsidR="00001EF0" w:rsidRPr="00250CD8" w:rsidRDefault="00001EF0" w:rsidP="0044193B">
                  <w:pPr>
                    <w:jc w:val="both"/>
                    <w:rPr>
                      <w:sz w:val="26"/>
                      <w:szCs w:val="26"/>
                      <w:lang w:eastAsia="es-ES"/>
                    </w:rPr>
                  </w:pPr>
                </w:p>
                <w:p w14:paraId="7F389CD7" w14:textId="77777777" w:rsidR="00001EF0" w:rsidRPr="00250CD8" w:rsidRDefault="00001EF0" w:rsidP="0044193B">
                  <w:pPr>
                    <w:jc w:val="both"/>
                    <w:rPr>
                      <w:sz w:val="26"/>
                      <w:szCs w:val="26"/>
                      <w:lang w:eastAsia="es-ES"/>
                    </w:rPr>
                  </w:pPr>
                </w:p>
              </w:tc>
            </w:tr>
          </w:tbl>
          <w:p w14:paraId="4288C70D" w14:textId="77777777" w:rsidR="00001EF0" w:rsidRPr="00250CD8" w:rsidRDefault="00001EF0" w:rsidP="0044193B">
            <w:pPr>
              <w:jc w:val="both"/>
              <w:rPr>
                <w:sz w:val="26"/>
                <w:szCs w:val="26"/>
                <w:lang w:eastAsia="es-ES"/>
              </w:rPr>
            </w:pPr>
          </w:p>
          <w:p w14:paraId="144916BE" w14:textId="77777777" w:rsidR="00001EF0" w:rsidRPr="00250CD8" w:rsidRDefault="00001EF0" w:rsidP="0044193B">
            <w:pPr>
              <w:jc w:val="both"/>
              <w:rPr>
                <w:sz w:val="26"/>
                <w:szCs w:val="26"/>
                <w:lang w:eastAsia="es-ES"/>
              </w:rPr>
            </w:pPr>
            <w:r w:rsidRPr="00250CD8">
              <w:rPr>
                <w:sz w:val="26"/>
                <w:szCs w:val="26"/>
                <w:lang w:eastAsia="es-ES"/>
              </w:rPr>
              <w:t xml:space="preserve">En este sentido, se reitera que toda la operativa del Subproceso de Gestión del Desempeño, se mantiene año con año, por lo que la misma Contraloría determinó que forma parte de un proceso cíclico que debe mantenerse y fortalecerse, que no tiene un fin en sí mismo, por el contrario, permanece en el tiempo y no disponer del personal </w:t>
            </w:r>
            <w:r w:rsidRPr="00250CD8">
              <w:rPr>
                <w:sz w:val="26"/>
                <w:szCs w:val="26"/>
                <w:lang w:eastAsia="es-ES"/>
              </w:rPr>
              <w:lastRenderedPageBreak/>
              <w:t>necesario para brindar la atención a la carga de trabajo estudiada por la Dirección de Planificación, debilitaría el proceso como tal y su sostenibilidad en el tiempo.</w:t>
            </w:r>
          </w:p>
          <w:p w14:paraId="52FA2268" w14:textId="77777777" w:rsidR="00001EF0" w:rsidRPr="00250CD8" w:rsidRDefault="00001EF0" w:rsidP="0044193B">
            <w:pPr>
              <w:jc w:val="both"/>
              <w:rPr>
                <w:sz w:val="26"/>
                <w:szCs w:val="26"/>
                <w:lang w:eastAsia="es-ES"/>
              </w:rPr>
            </w:pPr>
          </w:p>
          <w:p w14:paraId="6106D023" w14:textId="77777777" w:rsidR="00001EF0" w:rsidRPr="00250CD8" w:rsidRDefault="00001EF0" w:rsidP="0044193B">
            <w:pPr>
              <w:jc w:val="both"/>
              <w:rPr>
                <w:sz w:val="26"/>
                <w:szCs w:val="26"/>
                <w:lang w:eastAsia="es-ES"/>
              </w:rPr>
            </w:pPr>
          </w:p>
        </w:tc>
        <w:tc>
          <w:tcPr>
            <w:tcW w:w="4863" w:type="dxa"/>
            <w:shd w:val="clear" w:color="auto" w:fill="auto"/>
          </w:tcPr>
          <w:p w14:paraId="5D6BBF2E" w14:textId="77777777" w:rsidR="00001EF0" w:rsidRPr="00250CD8" w:rsidRDefault="00001EF0" w:rsidP="0044193B">
            <w:pPr>
              <w:jc w:val="both"/>
              <w:rPr>
                <w:sz w:val="26"/>
                <w:szCs w:val="26"/>
                <w:lang w:val="es-ES" w:eastAsia="es-ES"/>
              </w:rPr>
            </w:pPr>
            <w:r w:rsidRPr="00250CD8">
              <w:rPr>
                <w:sz w:val="26"/>
                <w:szCs w:val="26"/>
                <w:lang w:val="es-ES" w:eastAsia="es-ES"/>
              </w:rPr>
              <w:lastRenderedPageBreak/>
              <w:t xml:space="preserve">Se toma nota de lo indicado, sin embargo, prevalece el criterio emitido por esta Dirección, por cuanto lo indicado en ese punto, que alega la Dirección de Gestión Humana, no es consecuente con lo determinado por esta Dirección, dado que la recomendación insta a que una vez que se estabilice la demanda del servicio de ese Subproceso, se podrá valorar las condiciones reales de carga de trabajo del Subproceso de Gestión del Desempeño, para determinar cuál será la demanda real del servicio que tendrá que asumir ya que los recursos del proyecto y los recursos ordinarios han ejecutado las mismas funciones sin distinción de labores ordinarias y las del cronograma del proyecto, por lo tanto,  no varía el criterio de esta Dirección. </w:t>
            </w:r>
          </w:p>
        </w:tc>
      </w:tr>
    </w:tbl>
    <w:p w14:paraId="49CFA559" w14:textId="77777777" w:rsidR="00001EF0" w:rsidRPr="00250CD8" w:rsidRDefault="00001EF0" w:rsidP="00001EF0">
      <w:pPr>
        <w:jc w:val="both"/>
        <w:rPr>
          <w:lang w:val="es-ES" w:eastAsia="es-ES"/>
        </w:rPr>
      </w:pPr>
    </w:p>
    <w:p w14:paraId="3E07139C" w14:textId="77777777" w:rsidR="00001EF0" w:rsidRPr="00250CD8" w:rsidRDefault="00001EF0" w:rsidP="00001EF0">
      <w:pPr>
        <w:ind w:left="851" w:right="851" w:firstLine="709"/>
        <w:jc w:val="both"/>
        <w:rPr>
          <w:sz w:val="26"/>
          <w:szCs w:val="26"/>
          <w:lang w:val="es-ES" w:eastAsia="es-ES"/>
        </w:rPr>
      </w:pPr>
      <w:r w:rsidRPr="00250CD8">
        <w:rPr>
          <w:sz w:val="26"/>
          <w:szCs w:val="26"/>
          <w:lang w:val="es-ES" w:eastAsia="es-ES"/>
        </w:rPr>
        <w:t>Debido a lo expuesto, la Dirección de Planificación mantiene el criterio emitido en el estudio 276-PLA-RH-OI-2023 y se insta a que la Dirección de Gestión Humana solicite ante la instancia superior, la continuidad de los recursos otorgados mediante los mecanismos existentes y adecuados para la situación específica que afronta esta oficina, durante el 2024. De igual forma, la Dirección de Planificación, mantiene el criterio vertido, que una vez que se estabilice la demanda del servicio de ese Subproceso, se podrá valorar las condiciones reales de carga de trabajo del Subproceso de Gestión del Desempeño, para determinar cuál será la demanda real del servicio que tendrá que asumir y contar con datos reales de la carga de trabajo y la capacidad operativa requerida, ya que los recursos del proyecto y los recursos ordinarios han ejecutado las mismas funciones sin distinción de labores ordinarias y las del cronograma del proyecto.</w:t>
      </w:r>
    </w:p>
    <w:p w14:paraId="30881E11" w14:textId="77777777" w:rsidR="00001EF0" w:rsidRPr="00250CD8" w:rsidRDefault="00001EF0" w:rsidP="00001EF0">
      <w:pPr>
        <w:ind w:left="851" w:right="851" w:firstLine="709"/>
        <w:jc w:val="both"/>
        <w:rPr>
          <w:sz w:val="26"/>
          <w:szCs w:val="26"/>
          <w:lang w:val="es-ES" w:eastAsia="es-ES"/>
        </w:rPr>
      </w:pPr>
    </w:p>
    <w:p w14:paraId="70F63635" w14:textId="77777777" w:rsidR="00001EF0" w:rsidRPr="00250CD8" w:rsidRDefault="00001EF0" w:rsidP="00001EF0">
      <w:pPr>
        <w:ind w:left="851" w:right="851" w:firstLine="709"/>
        <w:jc w:val="both"/>
        <w:rPr>
          <w:sz w:val="26"/>
          <w:szCs w:val="26"/>
          <w:lang w:val="es-ES" w:eastAsia="es-ES"/>
        </w:rPr>
      </w:pPr>
      <w:r w:rsidRPr="00250CD8">
        <w:rPr>
          <w:sz w:val="26"/>
          <w:szCs w:val="26"/>
          <w:lang w:val="es-ES" w:eastAsia="es-ES"/>
        </w:rPr>
        <w:t xml:space="preserve">Asimismo, se les insta a las Directoras de </w:t>
      </w:r>
      <w:proofErr w:type="spellStart"/>
      <w:r w:rsidRPr="00250CD8">
        <w:rPr>
          <w:sz w:val="26"/>
          <w:szCs w:val="26"/>
          <w:lang w:val="es-ES" w:eastAsia="es-ES"/>
        </w:rPr>
        <w:t>Gestion</w:t>
      </w:r>
      <w:proofErr w:type="spellEnd"/>
      <w:r w:rsidRPr="00250CD8">
        <w:rPr>
          <w:sz w:val="26"/>
          <w:szCs w:val="26"/>
          <w:lang w:val="es-ES" w:eastAsia="es-ES"/>
        </w:rPr>
        <w:t xml:space="preserve"> </w:t>
      </w:r>
      <w:proofErr w:type="gramStart"/>
      <w:r w:rsidRPr="00250CD8">
        <w:rPr>
          <w:sz w:val="26"/>
          <w:szCs w:val="26"/>
          <w:lang w:val="es-ES" w:eastAsia="es-ES"/>
        </w:rPr>
        <w:t>Humana,  generar</w:t>
      </w:r>
      <w:proofErr w:type="gramEnd"/>
      <w:r w:rsidRPr="00250CD8">
        <w:rPr>
          <w:sz w:val="26"/>
          <w:szCs w:val="26"/>
          <w:lang w:val="es-ES" w:eastAsia="es-ES"/>
        </w:rPr>
        <w:t xml:space="preserve"> acciones que coadyuven a revisar las estructuras a lo interno de la Dirección para fortalecer sus equipos de trabajo, según las necesidades existentes ya que, la situación económica y fiscal del país limitan el crecimiento de plazas, tal cual lo ha informado el Ministerio de Hacienda. De ahí que existe la limitación para la incorporación al presupuesto 2024 la creación de plazas nuevas.</w:t>
      </w:r>
    </w:p>
    <w:p w14:paraId="308A8CC3" w14:textId="77777777" w:rsidR="00001EF0" w:rsidRPr="00250CD8" w:rsidRDefault="00001EF0" w:rsidP="00001EF0">
      <w:pPr>
        <w:ind w:left="851" w:right="851" w:firstLine="709"/>
        <w:jc w:val="both"/>
        <w:rPr>
          <w:sz w:val="26"/>
          <w:szCs w:val="26"/>
          <w:lang w:val="es-ES" w:eastAsia="es-ES"/>
        </w:rPr>
      </w:pPr>
    </w:p>
    <w:p w14:paraId="4E46D1E8" w14:textId="77777777" w:rsidR="00001EF0" w:rsidRPr="00250CD8" w:rsidRDefault="00001EF0" w:rsidP="00001EF0">
      <w:pPr>
        <w:ind w:left="851" w:right="851" w:firstLine="709"/>
        <w:jc w:val="both"/>
        <w:rPr>
          <w:sz w:val="26"/>
          <w:szCs w:val="26"/>
          <w:lang w:val="es-ES" w:eastAsia="es-ES"/>
        </w:rPr>
      </w:pPr>
      <w:r w:rsidRPr="00250CD8">
        <w:rPr>
          <w:sz w:val="26"/>
          <w:szCs w:val="26"/>
          <w:lang w:val="es-ES" w:eastAsia="es-ES"/>
        </w:rPr>
        <w:t xml:space="preserve">Con base en lo anterior, </w:t>
      </w:r>
      <w:r w:rsidRPr="00250CD8">
        <w:rPr>
          <w:b/>
          <w:bCs/>
          <w:sz w:val="26"/>
          <w:szCs w:val="26"/>
          <w:lang w:val="es-ES" w:eastAsia="es-ES"/>
        </w:rPr>
        <w:t>se recomienda rechazar</w:t>
      </w:r>
      <w:r w:rsidRPr="00250CD8">
        <w:rPr>
          <w:sz w:val="26"/>
          <w:szCs w:val="26"/>
          <w:lang w:val="es-ES" w:eastAsia="es-ES"/>
        </w:rPr>
        <w:t xml:space="preserve"> la reconsideración planteada, y por lo tanto mantener lo dispuesto por el Consejo Superior en la sesión 32-2023, celebrada el 19 de abril del año en curso, artículo XLIV.</w:t>
      </w:r>
    </w:p>
    <w:p w14:paraId="0DEF8C8C" w14:textId="77777777" w:rsidR="00001EF0" w:rsidRPr="00250CD8" w:rsidRDefault="00001EF0" w:rsidP="00001EF0">
      <w:pPr>
        <w:jc w:val="both"/>
        <w:rPr>
          <w:sz w:val="26"/>
          <w:szCs w:val="26"/>
          <w:lang w:val="es-ES" w:eastAsia="es-ES"/>
        </w:rPr>
      </w:pPr>
      <w:r w:rsidRPr="00250CD8">
        <w:rPr>
          <w:sz w:val="26"/>
          <w:szCs w:val="26"/>
          <w:lang w:val="es-ES" w:eastAsia="es-ES"/>
        </w:rPr>
        <w:t xml:space="preserve">Atentamente, </w:t>
      </w:r>
    </w:p>
    <w:p w14:paraId="39EF937A" w14:textId="77777777" w:rsidR="00001EF0" w:rsidRPr="00250CD8" w:rsidRDefault="00001EF0" w:rsidP="00001EF0">
      <w:pPr>
        <w:jc w:val="both"/>
        <w:rPr>
          <w:sz w:val="26"/>
          <w:szCs w:val="26"/>
          <w:lang w:val="es-ES" w:eastAsia="es-ES"/>
        </w:rPr>
      </w:pPr>
    </w:p>
    <w:p w14:paraId="36F98723" w14:textId="77777777" w:rsidR="00001EF0" w:rsidRPr="00250CD8" w:rsidRDefault="00001EF0" w:rsidP="00001EF0">
      <w:pPr>
        <w:jc w:val="both"/>
        <w:rPr>
          <w:sz w:val="26"/>
          <w:szCs w:val="26"/>
          <w:lang w:val="es-ES" w:eastAsia="es-ES"/>
        </w:rPr>
      </w:pPr>
      <w:r w:rsidRPr="00250CD8">
        <w:rPr>
          <w:sz w:val="26"/>
          <w:szCs w:val="26"/>
          <w:lang w:val="es-ES" w:eastAsia="es-ES"/>
        </w:rPr>
        <w:t>Licda. Nacira Valverde Bermúdez</w:t>
      </w:r>
    </w:p>
    <w:p w14:paraId="1DC21F10" w14:textId="77777777" w:rsidR="00001EF0" w:rsidRPr="00250CD8" w:rsidRDefault="00001EF0" w:rsidP="00001EF0">
      <w:pPr>
        <w:jc w:val="both"/>
        <w:rPr>
          <w:sz w:val="26"/>
          <w:szCs w:val="26"/>
          <w:lang w:val="es-ES" w:eastAsia="es-ES"/>
        </w:rPr>
      </w:pPr>
      <w:r w:rsidRPr="00250CD8">
        <w:rPr>
          <w:sz w:val="26"/>
          <w:szCs w:val="26"/>
          <w:lang w:val="es-ES" w:eastAsia="es-ES"/>
        </w:rPr>
        <w:t xml:space="preserve">Directora </w:t>
      </w:r>
      <w:proofErr w:type="spellStart"/>
      <w:r w:rsidRPr="00250CD8">
        <w:rPr>
          <w:sz w:val="26"/>
          <w:szCs w:val="26"/>
          <w:lang w:val="es-ES" w:eastAsia="es-ES"/>
        </w:rPr>
        <w:t>a.i.</w:t>
      </w:r>
      <w:proofErr w:type="spellEnd"/>
      <w:r w:rsidRPr="00250CD8">
        <w:rPr>
          <w:sz w:val="26"/>
          <w:szCs w:val="26"/>
          <w:lang w:val="es-ES" w:eastAsia="es-ES"/>
        </w:rPr>
        <w:t xml:space="preserve"> de Planificación </w:t>
      </w:r>
    </w:p>
    <w:p w14:paraId="3B2E5805" w14:textId="77777777" w:rsidR="00001EF0" w:rsidRPr="00250CD8" w:rsidRDefault="00001EF0" w:rsidP="00001EF0">
      <w:pPr>
        <w:jc w:val="both"/>
        <w:rPr>
          <w:lang w:val="es-ES" w:eastAsia="es-ES"/>
        </w:rPr>
      </w:pPr>
    </w:p>
    <w:p w14:paraId="7BF37BEC" w14:textId="77777777" w:rsidR="00001EF0" w:rsidRPr="00250CD8" w:rsidRDefault="00001EF0" w:rsidP="00001EF0">
      <w:pPr>
        <w:jc w:val="both"/>
        <w:rPr>
          <w:lang w:val="es-ES" w:eastAsia="es-ES"/>
        </w:rPr>
      </w:pPr>
    </w:p>
    <w:p w14:paraId="46E61135" w14:textId="77777777" w:rsidR="00001EF0" w:rsidRPr="00250CD8" w:rsidRDefault="00001EF0" w:rsidP="00001EF0">
      <w:pPr>
        <w:pBdr>
          <w:top w:val="single" w:sz="4" w:space="1" w:color="auto"/>
          <w:left w:val="single" w:sz="4" w:space="4" w:color="auto"/>
          <w:bottom w:val="single" w:sz="4" w:space="1" w:color="auto"/>
          <w:right w:val="single" w:sz="4" w:space="4" w:color="auto"/>
        </w:pBdr>
        <w:jc w:val="center"/>
        <w:rPr>
          <w:lang w:val="es-ES" w:eastAsia="es-ES"/>
        </w:rPr>
      </w:pPr>
      <w:r w:rsidRPr="00250CD8">
        <w:rPr>
          <w:lang w:val="es-ES" w:eastAsia="es-ES"/>
        </w:rPr>
        <w:t xml:space="preserve">Anexo </w:t>
      </w:r>
    </w:p>
    <w:p w14:paraId="032EFD7E" w14:textId="77777777" w:rsidR="00001EF0" w:rsidRPr="00250CD8" w:rsidRDefault="00001EF0" w:rsidP="00001EF0">
      <w:pPr>
        <w:pBdr>
          <w:top w:val="single" w:sz="4" w:space="1" w:color="auto"/>
          <w:left w:val="single" w:sz="4" w:space="4" w:color="auto"/>
          <w:bottom w:val="single" w:sz="4" w:space="1" w:color="auto"/>
          <w:right w:val="single" w:sz="4" w:space="4" w:color="auto"/>
        </w:pBdr>
        <w:jc w:val="center"/>
        <w:rPr>
          <w:lang w:val="es-ES" w:eastAsia="es-ES"/>
        </w:rPr>
      </w:pPr>
      <w:r w:rsidRPr="00250CD8">
        <w:rPr>
          <w:lang w:val="es-ES" w:eastAsia="es-ES"/>
        </w:rPr>
        <w:t>Informe de reconsideración emitida por la Dirección de Gestión Humana</w:t>
      </w:r>
    </w:p>
    <w:p w14:paraId="3CBF7914" w14:textId="77777777" w:rsidR="00001EF0" w:rsidRPr="00250CD8" w:rsidRDefault="00001EF0" w:rsidP="00001EF0">
      <w:pPr>
        <w:pBdr>
          <w:top w:val="single" w:sz="4" w:space="1" w:color="auto"/>
          <w:left w:val="single" w:sz="4" w:space="4" w:color="auto"/>
          <w:bottom w:val="single" w:sz="4" w:space="1" w:color="auto"/>
          <w:right w:val="single" w:sz="4" w:space="4" w:color="auto"/>
        </w:pBdr>
        <w:jc w:val="center"/>
        <w:rPr>
          <w:lang w:val="es-ES" w:eastAsia="es-ES"/>
        </w:rPr>
      </w:pPr>
      <w:bookmarkStart w:id="5" w:name="_MON_1745039321"/>
      <w:bookmarkEnd w:id="5"/>
      <w:r w:rsidRPr="00250CD8">
        <w:rPr>
          <w:noProof/>
          <w:lang w:val="es-ES" w:eastAsia="es-ES"/>
        </w:rPr>
        <w:drawing>
          <wp:inline distT="0" distB="0" distL="0" distR="0" wp14:anchorId="3135C0A9" wp14:editId="762CCF1C">
            <wp:extent cx="960755" cy="627380"/>
            <wp:effectExtent l="0" t="0" r="0" b="0"/>
            <wp:docPr id="20906134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0755" cy="627380"/>
                    </a:xfrm>
                    <a:prstGeom prst="rect">
                      <a:avLst/>
                    </a:prstGeom>
                    <a:noFill/>
                    <a:ln>
                      <a:noFill/>
                    </a:ln>
                  </pic:spPr>
                </pic:pic>
              </a:graphicData>
            </a:graphic>
          </wp:inline>
        </w:drawing>
      </w:r>
    </w:p>
    <w:p w14:paraId="1894D7DA" w14:textId="77777777" w:rsidR="00001EF0" w:rsidRPr="00250CD8" w:rsidRDefault="00001EF0" w:rsidP="00001EF0">
      <w:pPr>
        <w:pBdr>
          <w:top w:val="single" w:sz="4" w:space="1" w:color="auto"/>
          <w:left w:val="single" w:sz="4" w:space="4" w:color="auto"/>
          <w:bottom w:val="single" w:sz="4" w:space="1" w:color="auto"/>
          <w:right w:val="single" w:sz="4" w:space="4" w:color="auto"/>
        </w:pBdr>
        <w:jc w:val="center"/>
        <w:rPr>
          <w:b/>
          <w:bCs/>
          <w:sz w:val="28"/>
          <w:szCs w:val="28"/>
          <w:u w:val="single"/>
          <w:lang w:val="es-ES" w:eastAsia="es-ES"/>
        </w:rPr>
      </w:pPr>
      <w:r w:rsidRPr="00250CD8">
        <w:rPr>
          <w:b/>
          <w:bCs/>
          <w:sz w:val="28"/>
          <w:szCs w:val="28"/>
          <w:u w:val="single"/>
          <w:lang w:val="es-ES" w:eastAsia="es-ES"/>
        </w:rPr>
        <w:t xml:space="preserve">        </w:t>
      </w:r>
    </w:p>
    <w:p w14:paraId="212979AC" w14:textId="77777777" w:rsidR="00001EF0" w:rsidRPr="00250CD8" w:rsidRDefault="00001EF0" w:rsidP="00001EF0">
      <w:pPr>
        <w:rPr>
          <w:b/>
          <w:bCs/>
          <w:sz w:val="28"/>
          <w:szCs w:val="28"/>
          <w:u w:val="single"/>
          <w:lang w:val="es-ES" w:eastAsia="es-ES"/>
        </w:rPr>
      </w:pPr>
    </w:p>
    <w:p w14:paraId="4F2D8D28" w14:textId="77777777" w:rsidR="00001EF0" w:rsidRPr="00250CD8" w:rsidRDefault="00001EF0" w:rsidP="00001EF0">
      <w:pPr>
        <w:rPr>
          <w:lang w:val="es-ES" w:eastAsia="es-ES"/>
        </w:rPr>
      </w:pPr>
      <w:r w:rsidRPr="00250CD8">
        <w:rPr>
          <w:lang w:val="es-ES" w:eastAsia="es-ES"/>
        </w:rPr>
        <w:lastRenderedPageBreak/>
        <w:t>Copia: Archivo</w:t>
      </w:r>
    </w:p>
    <w:p w14:paraId="218D10EC" w14:textId="77777777" w:rsidR="00001EF0" w:rsidRPr="00250CD8" w:rsidRDefault="00001EF0" w:rsidP="00001EF0">
      <w:pPr>
        <w:rPr>
          <w:lang w:val="es-ES" w:eastAsia="es-ES"/>
        </w:rPr>
      </w:pPr>
      <w:r w:rsidRPr="00250CD8">
        <w:rPr>
          <w:lang w:val="es-ES" w:eastAsia="es-ES"/>
        </w:rPr>
        <w:t xml:space="preserve">Ref. </w:t>
      </w:r>
      <w:r w:rsidRPr="00250CD8">
        <w:rPr>
          <w:b/>
          <w:bCs/>
          <w:lang w:val="es-ES" w:eastAsia="es-ES"/>
        </w:rPr>
        <w:t>135-2023</w:t>
      </w:r>
      <w:r w:rsidRPr="00250CD8">
        <w:rPr>
          <w:lang w:val="es-ES" w:eastAsia="es-ES"/>
        </w:rPr>
        <w:t xml:space="preserve"> </w:t>
      </w:r>
    </w:p>
    <w:p w14:paraId="3BCEFBF6" w14:textId="77777777" w:rsidR="00001EF0" w:rsidRPr="00250CD8" w:rsidRDefault="00001EF0" w:rsidP="00001EF0"/>
    <w:p w14:paraId="0EA4D81F" w14:textId="77777777" w:rsidR="00001EF0" w:rsidRPr="00250CD8" w:rsidRDefault="00001EF0" w:rsidP="00001EF0">
      <w:pPr>
        <w:spacing w:line="480" w:lineRule="auto"/>
        <w:ind w:firstLine="708"/>
        <w:jc w:val="both"/>
        <w:rPr>
          <w:sz w:val="28"/>
          <w:szCs w:val="28"/>
        </w:rPr>
      </w:pPr>
      <w:r w:rsidRPr="00250CD8">
        <w:rPr>
          <w:sz w:val="28"/>
          <w:szCs w:val="28"/>
        </w:rPr>
        <w:t>La licenciada Valverde Bermúdez, realiza un breve resumen de la gestión.</w:t>
      </w:r>
    </w:p>
    <w:p w14:paraId="6503E93D" w14:textId="7DAD2177" w:rsidR="00001EF0" w:rsidRPr="00250CD8" w:rsidRDefault="00001EF0" w:rsidP="00001EF0">
      <w:pPr>
        <w:spacing w:line="480" w:lineRule="auto"/>
        <w:ind w:firstLine="708"/>
        <w:jc w:val="both"/>
      </w:pPr>
      <w:r w:rsidRPr="00250CD8">
        <w:rPr>
          <w:sz w:val="28"/>
          <w:szCs w:val="28"/>
        </w:rPr>
        <w:t xml:space="preserve">Indica el máster Sebiani Serrano: “Muchas gracias, si estaba revisando ese informe, igual me llama la atención que la misma Planificación habla de la carga de trabajo que tienen estas personas,  hay un tema importante acá que lo vemos con la Ley de Empleado </w:t>
      </w:r>
      <w:r w:rsidR="00E24758" w:rsidRPr="00250CD8">
        <w:rPr>
          <w:sz w:val="28"/>
          <w:szCs w:val="28"/>
        </w:rPr>
        <w:t>Público</w:t>
      </w:r>
      <w:r w:rsidRPr="00250CD8">
        <w:rPr>
          <w:sz w:val="28"/>
          <w:szCs w:val="28"/>
        </w:rPr>
        <w:t xml:space="preserve"> donde el Poder Judicial asumió el compromiso de realizar la evaluación del desempeño, entonces, estamos asumiendo la responsabilidad y le estamos diciendo al MIDEPLAN que ellos no lo hacen que lo hacemos nosotros como institución, pero no le estamos dando los insumos necesarios para que lo podamos hacer bien, entonces para mi es una preocupación el tema de que no solucionemos el problema de Evaluación del Desempeño que ya la tenemos que hacer, a partir de ahí yo creo que tenemos que jugar un poquito más, si ahorita no podemos dar plazas, el tema de darle continuidad al tema como proyecto sería una opción, pero yo considero que ya hay que trabajar precisamente y asegurarnos que la Evaluación del Desempeño también vino, hay que fortalecerlo, hay que hacerlo bien porque también es un compromiso que tenemos ya, la misma Corte asumió ese compromiso de que la va hacer internamente y que no vamos a ir afuera a hacerla, entonces como hacemos esa evaluación del desempeño bien si no le damos a las compañeras y compañeros que están haciendo el ejercicio, los recursos para que lo hagan, eso me preocupa, el tema que no le damos una solución, sino nada más le decimos no hay recursos y si es un proyecto se acaba en el 2023, tenemos que hacer </w:t>
      </w:r>
      <w:r w:rsidRPr="00250CD8">
        <w:rPr>
          <w:sz w:val="28"/>
          <w:szCs w:val="28"/>
        </w:rPr>
        <w:lastRenderedPageBreak/>
        <w:t>algo para que esto continúe, no podemos cortarles el agua únicamente y que vean a ver como lo hacen, sinceramente es una preocupación que me tiene y no sé, estaba hablando algo precisamente con Roxana y yo creo que dentro de los temas hay unos temas pal</w:t>
      </w:r>
      <w:r w:rsidR="00E24758" w:rsidRPr="00250CD8">
        <w:rPr>
          <w:sz w:val="28"/>
          <w:szCs w:val="28"/>
        </w:rPr>
        <w:t>ia</w:t>
      </w:r>
      <w:r w:rsidRPr="00250CD8">
        <w:rPr>
          <w:sz w:val="28"/>
          <w:szCs w:val="28"/>
        </w:rPr>
        <w:t xml:space="preserve">tivos que podríamos hacer pero en este momento yo creo que necesitamos una solución para eso.               </w:t>
      </w:r>
    </w:p>
    <w:p w14:paraId="6217AA0A" w14:textId="25D90278" w:rsidR="00001EF0" w:rsidRPr="00FD76F9" w:rsidRDefault="00001EF0" w:rsidP="00001EF0">
      <w:pPr>
        <w:spacing w:line="480" w:lineRule="auto"/>
        <w:ind w:firstLine="708"/>
        <w:jc w:val="both"/>
      </w:pPr>
      <w:r w:rsidRPr="00250CD8">
        <w:rPr>
          <w:sz w:val="28"/>
          <w:szCs w:val="28"/>
        </w:rPr>
        <w:t xml:space="preserve">Expresa la licenciada Arrieta Meléndez: “La interpretación que nosotros  hicimos era que efectivamente ya no íbamos a tener opción de mantener algún recurso, con este nuevo replanteamiento que sería ampliar el proyecto para que se mantengan los recursos, esto nos da una gotita de agua en el desierto por así decirlo de alguna  forma para continuar con los compromisos adquiridos y con estas nuevas dos </w:t>
      </w:r>
      <w:r w:rsidR="00E24758" w:rsidRPr="00250CD8">
        <w:rPr>
          <w:sz w:val="28"/>
          <w:szCs w:val="28"/>
        </w:rPr>
        <w:t>fases</w:t>
      </w:r>
      <w:r w:rsidRPr="00250CD8">
        <w:rPr>
          <w:sz w:val="28"/>
          <w:szCs w:val="28"/>
        </w:rPr>
        <w:t xml:space="preserve"> que viene que son la evaluación hacia las jefaturas y la autoevaluación, este proceso es bastante complejo, muy delicado que requiere de mucha atención y como se muestra en la agenda la carga de actividades que ellos tienen, que  realizaron al menos en el 2022 evidencia que con la capacidad mínima que ellos serían un jefe y 3 profesionales no lo logran, ahora recordarles la disminución en la categoría se hizo en algún momento por un tema presupuestario que fue en el 2021, fue una decisión </w:t>
      </w:r>
      <w:r w:rsidRPr="00FD76F9">
        <w:rPr>
          <w:sz w:val="28"/>
          <w:szCs w:val="28"/>
        </w:rPr>
        <w:t xml:space="preserve">que tomamos porque el presupuesto estaba muy restringido, se hicieron muchos rebajos y la única forma de mantener el servicio era sacrificando la categoría, a raíz de eso algunos miembros de este Consejo tienen una demanda laboral y que la opción que se dio en ese momento era que se mantuviera esa categoría hasta que se resolviera </w:t>
      </w:r>
      <w:r w:rsidRPr="00FD76F9">
        <w:rPr>
          <w:sz w:val="28"/>
          <w:szCs w:val="28"/>
        </w:rPr>
        <w:lastRenderedPageBreak/>
        <w:t xml:space="preserve">cualquier otro tema en ese particular, pero efectivamente se ratifica que  las actividades que desempeñan las personas en esas plazas son de profesional 1.”      </w:t>
      </w:r>
    </w:p>
    <w:p w14:paraId="40E33C84" w14:textId="02FF1CAB" w:rsidR="00001EF0" w:rsidRPr="00250CD8" w:rsidRDefault="00001EF0" w:rsidP="00001EF0">
      <w:pPr>
        <w:spacing w:line="480" w:lineRule="auto"/>
        <w:ind w:firstLine="708"/>
        <w:jc w:val="both"/>
        <w:rPr>
          <w:sz w:val="28"/>
          <w:szCs w:val="28"/>
        </w:rPr>
      </w:pPr>
      <w:r w:rsidRPr="00FD76F9">
        <w:rPr>
          <w:sz w:val="28"/>
          <w:szCs w:val="28"/>
        </w:rPr>
        <w:t>Manifiesta el Integrante Bonilla Garro: “Yo comparto también la preocupación de la Dirección de Gestión Humana y que hace don</w:t>
      </w:r>
      <w:r w:rsidR="009B3D07" w:rsidRPr="00FD76F9">
        <w:rPr>
          <w:sz w:val="28"/>
          <w:szCs w:val="28"/>
        </w:rPr>
        <w:t xml:space="preserve"> Juan</w:t>
      </w:r>
      <w:r w:rsidRPr="00FD76F9">
        <w:rPr>
          <w:sz w:val="28"/>
          <w:szCs w:val="28"/>
        </w:rPr>
        <w:t xml:space="preserve"> Carlos también en relación a </w:t>
      </w:r>
      <w:r w:rsidR="009B3D07" w:rsidRPr="00FD76F9">
        <w:rPr>
          <w:sz w:val="28"/>
          <w:szCs w:val="28"/>
        </w:rPr>
        <w:t xml:space="preserve">que es </w:t>
      </w:r>
      <w:r w:rsidRPr="00FD76F9">
        <w:rPr>
          <w:sz w:val="28"/>
          <w:szCs w:val="28"/>
        </w:rPr>
        <w:t>un proceso que surgió hace muy poco</w:t>
      </w:r>
      <w:r w:rsidR="009B3D07" w:rsidRPr="00FD76F9">
        <w:rPr>
          <w:sz w:val="28"/>
          <w:szCs w:val="28"/>
        </w:rPr>
        <w:t>,</w:t>
      </w:r>
      <w:r w:rsidR="004836B7" w:rsidRPr="00FD76F9">
        <w:rPr>
          <w:sz w:val="28"/>
          <w:szCs w:val="28"/>
        </w:rPr>
        <w:t xml:space="preserve"> </w:t>
      </w:r>
      <w:r w:rsidRPr="00FD76F9">
        <w:rPr>
          <w:sz w:val="28"/>
          <w:szCs w:val="28"/>
        </w:rPr>
        <w:t>y  que se tuvo que fortalecer y hace necesarios dotarlos de recursos</w:t>
      </w:r>
      <w:r w:rsidR="009B3D07" w:rsidRPr="00FD76F9">
        <w:rPr>
          <w:sz w:val="28"/>
          <w:szCs w:val="28"/>
        </w:rPr>
        <w:t>;</w:t>
      </w:r>
      <w:r w:rsidRPr="00FD76F9">
        <w:rPr>
          <w:sz w:val="28"/>
          <w:szCs w:val="28"/>
        </w:rPr>
        <w:t xml:space="preserve"> si talvez en relación a la discusión si es por medio de plazas nuevas estamos imposibilitados, ya lo decía a doña Nacira</w:t>
      </w:r>
      <w:r w:rsidR="009B3D07" w:rsidRPr="00FD76F9">
        <w:rPr>
          <w:sz w:val="28"/>
          <w:szCs w:val="28"/>
        </w:rPr>
        <w:t xml:space="preserve"> sobre la</w:t>
      </w:r>
      <w:r w:rsidRPr="00FD76F9">
        <w:rPr>
          <w:sz w:val="28"/>
          <w:szCs w:val="28"/>
        </w:rPr>
        <w:t xml:space="preserve"> posibilidad de mantener un proyecto como se viene haciendo</w:t>
      </w:r>
      <w:r w:rsidR="009B3D07" w:rsidRPr="00FD76F9">
        <w:rPr>
          <w:sz w:val="28"/>
          <w:szCs w:val="28"/>
        </w:rPr>
        <w:t>,</w:t>
      </w:r>
      <w:r w:rsidRPr="00FD76F9">
        <w:rPr>
          <w:sz w:val="28"/>
          <w:szCs w:val="28"/>
        </w:rPr>
        <w:t xml:space="preserve"> y si es para respaldo también del Consejo es que se genere</w:t>
      </w:r>
      <w:r w:rsidR="009B3D07" w:rsidRPr="00FD76F9">
        <w:rPr>
          <w:sz w:val="28"/>
          <w:szCs w:val="28"/>
        </w:rPr>
        <w:t>,</w:t>
      </w:r>
      <w:r w:rsidRPr="00FD76F9">
        <w:rPr>
          <w:sz w:val="28"/>
          <w:szCs w:val="28"/>
        </w:rPr>
        <w:t xml:space="preserve"> si la posibilidad presupuestaria lo permite</w:t>
      </w:r>
      <w:r w:rsidR="009B3D07" w:rsidRPr="00FD76F9">
        <w:rPr>
          <w:sz w:val="28"/>
          <w:szCs w:val="28"/>
        </w:rPr>
        <w:t>,</w:t>
      </w:r>
      <w:r w:rsidRPr="00FD76F9">
        <w:rPr>
          <w:sz w:val="28"/>
          <w:szCs w:val="28"/>
        </w:rPr>
        <w:t xml:space="preserve"> que se mantenga de esa manera; si hablaba ahorita con doña Nacira y también hablaba con doña Roxana de una preocupación que al menos hemos discutido en el Consejo en relación con las actividades que se le han endosado por obra de las normativas recientes a la Dirección de Gestión Humana; la Dirección de Gestión Humana, ha tenido que reaccionar frente  a la Ley de Fortalecimiento, luego a la Ley de Empleo Público más todas las recalificaciones y todas las cuestiones que surgen con las necesidades institucionales porque también le aprobamos priorizar en el llenado de vacantes, también a </w:t>
      </w:r>
      <w:r w:rsidR="009B3D07" w:rsidRPr="00FD76F9">
        <w:rPr>
          <w:sz w:val="28"/>
          <w:szCs w:val="28"/>
        </w:rPr>
        <w:t xml:space="preserve">ejecución de los efectos de </w:t>
      </w:r>
      <w:r w:rsidRPr="00FD76F9">
        <w:rPr>
          <w:sz w:val="28"/>
          <w:szCs w:val="28"/>
        </w:rPr>
        <w:t xml:space="preserve">la Ley de Empleado Público y ha estado atendiendo como un portero  todo lo que se le ha remitido y yo creo que, se lo he dicho yo a doña Roxana y lo hemos discutido cuando evaluamos el desempeño de doña Roxana, a ella no le han permitido, al menos a la Dirección de Gestión Humana proyectarse, analizarse, revisarse, ver en </w:t>
      </w:r>
      <w:r w:rsidRPr="00FD76F9">
        <w:rPr>
          <w:sz w:val="28"/>
          <w:szCs w:val="28"/>
        </w:rPr>
        <w:lastRenderedPageBreak/>
        <w:t>cómo  estamos distribuyendo los recursos  actuales, porque simplemente lo que ha hecho es atender una y que otra y otra circunstancia. Yo hablaba ahorita con doña Nacira de la necesidad general de la Dirección de Gestión Humana, de los proceso</w:t>
      </w:r>
      <w:r w:rsidR="009B3D07" w:rsidRPr="00FD76F9">
        <w:rPr>
          <w:sz w:val="28"/>
          <w:szCs w:val="28"/>
        </w:rPr>
        <w:t>s</w:t>
      </w:r>
      <w:r w:rsidRPr="00FD76F9">
        <w:rPr>
          <w:sz w:val="28"/>
          <w:szCs w:val="28"/>
        </w:rPr>
        <w:t xml:space="preserve"> que tenemos, de cómo están distribuidos los recursos, no con el ánimo de ir a  socavar los procesos, sino de redistribuir, porque quizá hay procesos  que ahora</w:t>
      </w:r>
      <w:r w:rsidR="009B3D07" w:rsidRPr="00FD76F9">
        <w:rPr>
          <w:sz w:val="28"/>
          <w:szCs w:val="28"/>
        </w:rPr>
        <w:t xml:space="preserve">, quizás, </w:t>
      </w:r>
      <w:r w:rsidRPr="00FD76F9">
        <w:rPr>
          <w:sz w:val="28"/>
          <w:szCs w:val="28"/>
        </w:rPr>
        <w:t xml:space="preserve"> más bien se van a ver </w:t>
      </w:r>
      <w:r w:rsidR="009B3D07" w:rsidRPr="00FD76F9">
        <w:rPr>
          <w:sz w:val="28"/>
          <w:szCs w:val="28"/>
        </w:rPr>
        <w:t xml:space="preserve">a </w:t>
      </w:r>
      <w:r w:rsidRPr="00FD76F9">
        <w:rPr>
          <w:sz w:val="28"/>
          <w:szCs w:val="28"/>
        </w:rPr>
        <w:t>menos porque ya pas</w:t>
      </w:r>
      <w:r w:rsidR="009B3D07" w:rsidRPr="00FD76F9">
        <w:rPr>
          <w:sz w:val="28"/>
          <w:szCs w:val="28"/>
        </w:rPr>
        <w:t xml:space="preserve">aron las </w:t>
      </w:r>
      <w:r w:rsidRPr="00FD76F9">
        <w:rPr>
          <w:sz w:val="28"/>
          <w:szCs w:val="28"/>
        </w:rPr>
        <w:t xml:space="preserve"> implementaciones, ahora toca otra parte, yo siempre me pregunto ahora que con la aprobación del salario global, creo que los compañeros de salarios tienen que fortalecerse y no podemos seguir así, considero </w:t>
      </w:r>
      <w:bookmarkStart w:id="6" w:name="_Hlk134707189"/>
      <w:r w:rsidRPr="00FD76F9">
        <w:rPr>
          <w:sz w:val="28"/>
          <w:szCs w:val="28"/>
        </w:rPr>
        <w:t xml:space="preserve">que hay que revisar la estructura de Gestión Humana y yo le decía a doña Nacira y le decía que para el próximo año podríamos plantear esta revisión, entonces yo creo que para tomar en cuenta esta circunstancia de este acuerdo, para tranquilidad de la Dirección de Gestión Humana  y el proceso de la Evaluación del Desempeño habría que dejar planteado esa posibilidad de que se mantenga el proyecto y a la vez solicitar también </w:t>
      </w:r>
      <w:r w:rsidR="00B20A64" w:rsidRPr="00FD76F9">
        <w:rPr>
          <w:sz w:val="28"/>
          <w:szCs w:val="28"/>
        </w:rPr>
        <w:t xml:space="preserve">a </w:t>
      </w:r>
      <w:r w:rsidRPr="00FD76F9">
        <w:rPr>
          <w:sz w:val="28"/>
          <w:szCs w:val="28"/>
        </w:rPr>
        <w:t xml:space="preserve">la Dirección de Gestión Humana  revise internamente como puede hacer su estructura a lo interno para que durante el año 2024 ya quede ojalá aquí planteado, la Dirección de </w:t>
      </w:r>
      <w:r w:rsidR="009B3D07" w:rsidRPr="00FD76F9">
        <w:rPr>
          <w:sz w:val="28"/>
          <w:szCs w:val="28"/>
        </w:rPr>
        <w:t>planificación</w:t>
      </w:r>
      <w:r w:rsidRPr="00FD76F9">
        <w:rPr>
          <w:sz w:val="28"/>
          <w:szCs w:val="28"/>
        </w:rPr>
        <w:t xml:space="preserve"> pueda coadyuvarnos con un estudio  en general en Gestión Humana para ver </w:t>
      </w:r>
      <w:r w:rsidR="0007403F" w:rsidRPr="00FD76F9">
        <w:rPr>
          <w:sz w:val="28"/>
          <w:szCs w:val="28"/>
        </w:rPr>
        <w:t>cómo</w:t>
      </w:r>
      <w:r w:rsidRPr="00FD76F9">
        <w:rPr>
          <w:sz w:val="28"/>
          <w:szCs w:val="28"/>
        </w:rPr>
        <w:t xml:space="preserve"> estamos distribuyendo estas plazas para poder ordenar esta oficina que también como les digo ha sido obra del  montón de circunstancias que se han venido.”</w:t>
      </w:r>
    </w:p>
    <w:bookmarkEnd w:id="6"/>
    <w:p w14:paraId="68956998" w14:textId="75F39089" w:rsidR="00001EF0" w:rsidRPr="00250CD8" w:rsidRDefault="00001EF0" w:rsidP="00001EF0">
      <w:pPr>
        <w:spacing w:line="480" w:lineRule="auto"/>
        <w:ind w:firstLine="708"/>
        <w:jc w:val="both"/>
      </w:pPr>
      <w:r w:rsidRPr="00250CD8">
        <w:rPr>
          <w:sz w:val="28"/>
          <w:szCs w:val="28"/>
        </w:rPr>
        <w:t xml:space="preserve">   Dice la licenciada Valverde Bermúdez: “Talvez dentro de la propuesta de acuerdo que nosotros aquí planteábamos, en la propuesta 1 rechazamos la solicitud </w:t>
      </w:r>
      <w:r w:rsidRPr="00250CD8">
        <w:rPr>
          <w:sz w:val="28"/>
          <w:szCs w:val="28"/>
        </w:rPr>
        <w:lastRenderedPageBreak/>
        <w:t xml:space="preserve">de revisión y en la propuesta 2 se le insta a revisar las estructuras a lo interno, </w:t>
      </w:r>
      <w:bookmarkStart w:id="7" w:name="_Hlk134707766"/>
      <w:r w:rsidRPr="00250CD8">
        <w:rPr>
          <w:sz w:val="28"/>
          <w:szCs w:val="28"/>
        </w:rPr>
        <w:t>pero me parecería que se podría agregar una propuesta 3 en el sentido de que se valore por parte de la Dirección el formulario o el proyecto de Evaluación del Desempeño, para que indique mediante el formulario respectivo y la autorización respectiva</w:t>
      </w:r>
      <w:r w:rsidR="0019521A" w:rsidRPr="00250CD8">
        <w:rPr>
          <w:sz w:val="28"/>
          <w:szCs w:val="28"/>
        </w:rPr>
        <w:t>,</w:t>
      </w:r>
      <w:r w:rsidRPr="00250CD8">
        <w:rPr>
          <w:sz w:val="28"/>
          <w:szCs w:val="28"/>
        </w:rPr>
        <w:t xml:space="preserve"> la continuidad del proyecto hacia el cronograma del 2024 y a partir de eso entonces se pueda seguir revalorando para las necesidades que indica doña Roxana, creo que con eso se cubre el tercer elemento que doña Roxana estaba indicando aquí, si ustedes a lo bien disponen incluir ese apartado en el punto 3.” </w:t>
      </w:r>
    </w:p>
    <w:bookmarkEnd w:id="7"/>
    <w:p w14:paraId="4700DDA9" w14:textId="12536647" w:rsidR="00001EF0" w:rsidRPr="00250CD8" w:rsidRDefault="00001EF0" w:rsidP="00001EF0">
      <w:pPr>
        <w:spacing w:line="480" w:lineRule="auto"/>
        <w:ind w:firstLine="708"/>
        <w:jc w:val="both"/>
      </w:pPr>
      <w:r w:rsidRPr="00250CD8">
        <w:rPr>
          <w:sz w:val="28"/>
          <w:szCs w:val="28"/>
        </w:rPr>
        <w:t xml:space="preserve">Refiere la máster Arrieta Meléndez: “Yo si agradezco el punto 3 porque sería el que nos da a nosotros la viabilidad, agradezco la sugerencia, la solicitud de don Gary de que nos hagan un estudio, qué es lo que yo veo en este momento y que ha sido una de las recomendaciones de Planificación con respecto al punto 2, yo tengo profesionales 2, profesionales 1, pero todos en diferentes materias y especialidades, entonces para mi es bastante complejo poder redistribuir a nivel de profesionales el recurso humano que tengo, pero bueno, el estudio nos va a determinar esa viabilidad o posibilidad que eventualmente  </w:t>
      </w:r>
      <w:r w:rsidR="0019521A" w:rsidRPr="00250CD8">
        <w:rPr>
          <w:sz w:val="28"/>
          <w:szCs w:val="28"/>
        </w:rPr>
        <w:t>se</w:t>
      </w:r>
      <w:r w:rsidRPr="00250CD8">
        <w:rPr>
          <w:sz w:val="28"/>
          <w:szCs w:val="28"/>
        </w:rPr>
        <w:t xml:space="preserve"> pueda presentar desde una perspectiva de los compañeros con el estudio que hagan, yo en ese sentido estaría atenta a atender la recomendación 3 que es de mi mayor interés y esperar en informe de Planificación para poder ver realmente, porque esto es lo que yo les puedo externar en función de las necesidades de cada ámbito, de cada área, vean que Ambiente</w:t>
      </w:r>
      <w:r w:rsidR="00E24758" w:rsidRPr="00250CD8">
        <w:rPr>
          <w:sz w:val="28"/>
          <w:szCs w:val="28"/>
        </w:rPr>
        <w:t xml:space="preserve"> laboral</w:t>
      </w:r>
      <w:r w:rsidRPr="00250CD8">
        <w:rPr>
          <w:sz w:val="28"/>
          <w:szCs w:val="28"/>
        </w:rPr>
        <w:t xml:space="preserve"> tiene sus especialidades, el Servicio Médico tiene sus especialidades, Salud Ocupacional tiene </w:t>
      </w:r>
      <w:r w:rsidRPr="00250CD8">
        <w:rPr>
          <w:sz w:val="28"/>
          <w:szCs w:val="28"/>
        </w:rPr>
        <w:lastRenderedPageBreak/>
        <w:t xml:space="preserve">las suyas, quienes quedan en lo administrativo, solamente Análisis de Puestos  y Reclutamiento, porque salarios ni siquiera  tiene casi profesionales, entonces me queda una mínima, en realidad no veo yo en este momento, pero puede que los compañeros visualicen algo que no estoy visualizando, muchas gracias.”           </w:t>
      </w:r>
    </w:p>
    <w:p w14:paraId="07447663" w14:textId="77777777" w:rsidR="00001EF0" w:rsidRPr="00250CD8" w:rsidRDefault="00001EF0" w:rsidP="00001EF0">
      <w:pPr>
        <w:spacing w:line="480" w:lineRule="auto"/>
        <w:ind w:firstLine="708"/>
        <w:jc w:val="both"/>
      </w:pPr>
      <w:r w:rsidRPr="00250CD8">
        <w:rPr>
          <w:sz w:val="28"/>
          <w:szCs w:val="28"/>
        </w:rPr>
        <w:t xml:space="preserve">Prosigue el Integrante Bonilla Garro: “Si están de acuerdo, agregar un punto 4 de que se genere este estudio para el año 2024, esta eso en un punto 3 y en un punto 4 que quede también acordado para que el 2024 la Dirección de Planificación elabore un estudio.” </w:t>
      </w:r>
    </w:p>
    <w:p w14:paraId="687E6D35" w14:textId="77777777" w:rsidR="00001EF0" w:rsidRPr="00250CD8" w:rsidRDefault="00001EF0" w:rsidP="00001EF0">
      <w:pPr>
        <w:spacing w:line="480" w:lineRule="auto"/>
        <w:ind w:firstLine="708"/>
        <w:jc w:val="both"/>
      </w:pPr>
      <w:r w:rsidRPr="00250CD8">
        <w:rPr>
          <w:sz w:val="28"/>
          <w:szCs w:val="28"/>
        </w:rPr>
        <w:t>Añade el presidente, magistrado Aguirre Gómez: “¿Les parece, lo aprobamos así?, si aprobado, en consecuencia.”</w:t>
      </w:r>
    </w:p>
    <w:p w14:paraId="22DD5F2F" w14:textId="2FB1A836" w:rsidR="00001EF0" w:rsidRPr="00250CD8" w:rsidRDefault="00001EF0" w:rsidP="00250CD8">
      <w:pPr>
        <w:spacing w:line="480" w:lineRule="auto"/>
        <w:ind w:firstLine="708"/>
        <w:jc w:val="both"/>
        <w:rPr>
          <w:b/>
          <w:bCs/>
          <w:sz w:val="28"/>
          <w:szCs w:val="28"/>
          <w:lang w:val="es-MX"/>
        </w:rPr>
      </w:pPr>
      <w:r w:rsidRPr="00250CD8">
        <w:rPr>
          <w:b/>
          <w:bCs/>
          <w:sz w:val="28"/>
          <w:szCs w:val="28"/>
          <w:lang w:val="es-MX"/>
        </w:rPr>
        <w:t>Se acordó:</w:t>
      </w:r>
      <w:r w:rsidRPr="00250CD8">
        <w:rPr>
          <w:sz w:val="28"/>
          <w:szCs w:val="28"/>
          <w:lang w:val="es-MX"/>
        </w:rPr>
        <w:t xml:space="preserve"> </w:t>
      </w:r>
      <w:r w:rsidRPr="00250CD8">
        <w:rPr>
          <w:b/>
          <w:bCs/>
          <w:sz w:val="28"/>
          <w:szCs w:val="28"/>
          <w:lang w:val="es-MX"/>
        </w:rPr>
        <w:t>1.)</w:t>
      </w:r>
      <w:r w:rsidRPr="00250CD8">
        <w:rPr>
          <w:sz w:val="28"/>
          <w:szCs w:val="28"/>
          <w:lang w:val="es-MX"/>
        </w:rPr>
        <w:t xml:space="preserve"> Rechazar la solicitud de recurso de revisión y reconsideración presentada por la Dirección de Gestión Humana mediante oficio PJ-DGH-SGD-086-2023 y por ende, mantener lo dispuesto por el Consejo Superior en sesión extraordinaria de presupuesto N° 32-23 ARTÍCULO XLIV, donde se conoció informe 276-PLA-RH-OI-2023 relacionado con la necesidad de requerimiento humano para el Subproceso de Gestión del Desempeño. </w:t>
      </w:r>
      <w:r w:rsidRPr="00882F77">
        <w:rPr>
          <w:b/>
          <w:bCs/>
          <w:sz w:val="28"/>
          <w:szCs w:val="28"/>
          <w:lang w:val="es-MX"/>
        </w:rPr>
        <w:t>2.)</w:t>
      </w:r>
      <w:r w:rsidRPr="00250CD8">
        <w:rPr>
          <w:sz w:val="28"/>
          <w:szCs w:val="28"/>
          <w:lang w:val="es-MX"/>
        </w:rPr>
        <w:t xml:space="preserve"> Se insta a las Directoras de Gestión Humana; generar acciones internas que coadyuven a revisar las estructuras a lo interno de la Dirección para fortalecer sus equipos de trabajo, según las necesidades existentes ya que, la situación económica y fiscal del país limitan el crecimiento de plazas, tal cual lo ha informado el Ministerio de Hacienda. De ahí que existe la limitación para la incorporación al presupuesto 2024 la creación de plazas </w:t>
      </w:r>
      <w:r w:rsidRPr="00250CD8">
        <w:rPr>
          <w:sz w:val="28"/>
          <w:szCs w:val="28"/>
          <w:lang w:val="es-MX"/>
        </w:rPr>
        <w:lastRenderedPageBreak/>
        <w:t xml:space="preserve">nuevas. </w:t>
      </w:r>
      <w:r w:rsidRPr="00250CD8">
        <w:rPr>
          <w:b/>
          <w:bCs/>
          <w:sz w:val="28"/>
          <w:szCs w:val="28"/>
          <w:lang w:val="es-MX"/>
        </w:rPr>
        <w:t>3)</w:t>
      </w:r>
      <w:r w:rsidR="0007403F" w:rsidRPr="00250CD8">
        <w:rPr>
          <w:sz w:val="28"/>
          <w:szCs w:val="28"/>
          <w:lang w:val="es-MX"/>
        </w:rPr>
        <w:t xml:space="preserve"> Deberá la Dirección de Gestión Humana</w:t>
      </w:r>
      <w:r w:rsidR="0019521A" w:rsidRPr="00250CD8">
        <w:rPr>
          <w:sz w:val="28"/>
          <w:szCs w:val="28"/>
          <w:lang w:val="es-MX"/>
        </w:rPr>
        <w:t xml:space="preserve"> valorar el proyecto que hoy día da contenido a la implantación del proceso de Evaluación del Desempeño en el Poder Judicial, mediante los mecanismos administrativos aprobados </w:t>
      </w:r>
      <w:r w:rsidR="00C61852" w:rsidRPr="00250CD8">
        <w:rPr>
          <w:sz w:val="28"/>
          <w:szCs w:val="28"/>
          <w:lang w:val="es-MX"/>
        </w:rPr>
        <w:t>y formularios</w:t>
      </w:r>
      <w:r w:rsidR="0019521A" w:rsidRPr="00250CD8">
        <w:rPr>
          <w:sz w:val="28"/>
          <w:szCs w:val="28"/>
          <w:lang w:val="es-MX"/>
        </w:rPr>
        <w:t xml:space="preserve"> </w:t>
      </w:r>
      <w:r w:rsidR="00C61852" w:rsidRPr="00250CD8">
        <w:rPr>
          <w:sz w:val="28"/>
          <w:szCs w:val="28"/>
          <w:lang w:val="es-MX"/>
        </w:rPr>
        <w:t>existentes que sustenten</w:t>
      </w:r>
      <w:r w:rsidR="0019521A" w:rsidRPr="00250CD8">
        <w:rPr>
          <w:sz w:val="28"/>
          <w:szCs w:val="28"/>
          <w:lang w:val="es-MX"/>
        </w:rPr>
        <w:t xml:space="preserve"> los cambios y </w:t>
      </w:r>
      <w:r w:rsidR="00C61852" w:rsidRPr="00250CD8">
        <w:rPr>
          <w:sz w:val="28"/>
          <w:szCs w:val="28"/>
          <w:lang w:val="es-MX"/>
        </w:rPr>
        <w:t>ampliaciones del</w:t>
      </w:r>
      <w:r w:rsidR="0019521A" w:rsidRPr="00250CD8">
        <w:rPr>
          <w:sz w:val="28"/>
          <w:szCs w:val="28"/>
          <w:lang w:val="es-MX"/>
        </w:rPr>
        <w:t xml:space="preserve"> cronograma para </w:t>
      </w:r>
      <w:r w:rsidR="0007403F" w:rsidRPr="00250CD8">
        <w:rPr>
          <w:sz w:val="28"/>
          <w:szCs w:val="28"/>
          <w:lang w:val="es-MX"/>
        </w:rPr>
        <w:t xml:space="preserve">la continuidad </w:t>
      </w:r>
      <w:r w:rsidR="00C61852" w:rsidRPr="00250CD8">
        <w:rPr>
          <w:sz w:val="28"/>
          <w:szCs w:val="28"/>
          <w:lang w:val="es-MX"/>
        </w:rPr>
        <w:t>de este</w:t>
      </w:r>
      <w:r w:rsidR="0019521A" w:rsidRPr="00250CD8">
        <w:rPr>
          <w:sz w:val="28"/>
          <w:szCs w:val="28"/>
          <w:lang w:val="es-MX"/>
        </w:rPr>
        <w:t xml:space="preserve"> </w:t>
      </w:r>
      <w:r w:rsidR="0007403F" w:rsidRPr="00250CD8">
        <w:rPr>
          <w:sz w:val="28"/>
          <w:szCs w:val="28"/>
          <w:lang w:val="es-MX"/>
        </w:rPr>
        <w:t>hacia el</w:t>
      </w:r>
      <w:r w:rsidR="00C61852" w:rsidRPr="00250CD8">
        <w:rPr>
          <w:sz w:val="28"/>
          <w:szCs w:val="28"/>
          <w:lang w:val="es-MX"/>
        </w:rPr>
        <w:t xml:space="preserve"> año</w:t>
      </w:r>
      <w:r w:rsidR="0007403F" w:rsidRPr="00250CD8">
        <w:rPr>
          <w:sz w:val="28"/>
          <w:szCs w:val="28"/>
          <w:lang w:val="es-MX"/>
        </w:rPr>
        <w:t xml:space="preserve"> 2024.</w:t>
      </w:r>
      <w:r w:rsidRPr="00250CD8">
        <w:rPr>
          <w:sz w:val="28"/>
          <w:szCs w:val="28"/>
          <w:lang w:val="es-MX"/>
        </w:rPr>
        <w:t xml:space="preserve"> </w:t>
      </w:r>
      <w:r w:rsidRPr="00250CD8">
        <w:rPr>
          <w:b/>
          <w:bCs/>
          <w:sz w:val="28"/>
          <w:szCs w:val="28"/>
          <w:lang w:val="es-MX"/>
        </w:rPr>
        <w:t xml:space="preserve">4.) </w:t>
      </w:r>
      <w:r w:rsidRPr="00250CD8">
        <w:rPr>
          <w:sz w:val="28"/>
          <w:szCs w:val="28"/>
          <w:lang w:val="es-MX"/>
        </w:rPr>
        <w:t xml:space="preserve">Deberá la Dirección </w:t>
      </w:r>
      <w:r w:rsidR="00E24758" w:rsidRPr="00250CD8">
        <w:rPr>
          <w:sz w:val="28"/>
          <w:szCs w:val="28"/>
          <w:lang w:val="es-MX"/>
        </w:rPr>
        <w:t xml:space="preserve">de Planificación </w:t>
      </w:r>
      <w:r w:rsidR="0019521A" w:rsidRPr="00250CD8">
        <w:rPr>
          <w:sz w:val="28"/>
          <w:szCs w:val="28"/>
          <w:lang w:val="es-MX"/>
        </w:rPr>
        <w:t xml:space="preserve">de acuerdo a sus competencias </w:t>
      </w:r>
      <w:r w:rsidR="00E24758" w:rsidRPr="00250CD8">
        <w:rPr>
          <w:sz w:val="28"/>
          <w:szCs w:val="28"/>
          <w:lang w:val="es-MX"/>
        </w:rPr>
        <w:t>e</w:t>
      </w:r>
      <w:r w:rsidRPr="00250CD8">
        <w:rPr>
          <w:sz w:val="28"/>
          <w:szCs w:val="28"/>
          <w:lang w:val="es-MX"/>
        </w:rPr>
        <w:t xml:space="preserve">laborar un estudio </w:t>
      </w:r>
      <w:r w:rsidR="0019521A" w:rsidRPr="00250CD8">
        <w:rPr>
          <w:sz w:val="28"/>
          <w:szCs w:val="28"/>
          <w:lang w:val="es-MX"/>
        </w:rPr>
        <w:t xml:space="preserve">de la Dirección de Gestión Humana </w:t>
      </w:r>
      <w:r w:rsidRPr="00250CD8">
        <w:rPr>
          <w:sz w:val="28"/>
          <w:szCs w:val="28"/>
          <w:lang w:val="es-MX"/>
        </w:rPr>
        <w:t>para el año 2024</w:t>
      </w:r>
      <w:r w:rsidR="000502D5">
        <w:rPr>
          <w:sz w:val="28"/>
          <w:szCs w:val="28"/>
          <w:lang w:val="es-MX"/>
        </w:rPr>
        <w:t>.</w:t>
      </w:r>
      <w:r w:rsidR="00E24758" w:rsidRPr="00250CD8">
        <w:rPr>
          <w:sz w:val="28"/>
          <w:szCs w:val="28"/>
          <w:lang w:val="es-MX"/>
        </w:rPr>
        <w:t xml:space="preserve"> </w:t>
      </w:r>
      <w:r w:rsidRPr="00250CD8">
        <w:rPr>
          <w:b/>
          <w:bCs/>
          <w:sz w:val="28"/>
          <w:szCs w:val="28"/>
          <w:lang w:val="es-MX"/>
        </w:rPr>
        <w:t>Se declara acuerdo firme.</w:t>
      </w:r>
      <w:r w:rsidRPr="00250CD8">
        <w:rPr>
          <w:sz w:val="28"/>
          <w:szCs w:val="28"/>
          <w:lang w:val="es-MX"/>
        </w:rPr>
        <w:t xml:space="preserve">  </w:t>
      </w:r>
    </w:p>
    <w:p w14:paraId="3E709D1E" w14:textId="13A563BC" w:rsidR="00001EF0" w:rsidRPr="00250CD8" w:rsidRDefault="00001EF0" w:rsidP="00001EF0">
      <w:pPr>
        <w:pStyle w:val="Ttulo1"/>
        <w:spacing w:line="360" w:lineRule="auto"/>
        <w:ind w:left="302"/>
        <w:jc w:val="center"/>
        <w:rPr>
          <w:rFonts w:cs="Times New Roman"/>
          <w:b w:val="0"/>
          <w:bCs w:val="0"/>
          <w:color w:val="FF0000"/>
          <w:lang w:val="es-MX"/>
        </w:rPr>
      </w:pPr>
      <w:r w:rsidRPr="00FD76F9">
        <w:rPr>
          <w:rFonts w:cs="Times New Roman"/>
          <w:color w:val="auto"/>
          <w:lang w:val="es-MX"/>
        </w:rPr>
        <w:t>ARTÍCULO VI</w:t>
      </w:r>
    </w:p>
    <w:p w14:paraId="21982E3E" w14:textId="77777777" w:rsidR="00ED1224" w:rsidRDefault="00ED1224" w:rsidP="00001EF0">
      <w:pPr>
        <w:rPr>
          <w:b/>
          <w:sz w:val="28"/>
          <w:szCs w:val="28"/>
        </w:rPr>
      </w:pPr>
    </w:p>
    <w:p w14:paraId="411D2822" w14:textId="1013485C" w:rsidR="00001EF0" w:rsidRPr="00250CD8" w:rsidRDefault="00001EF0" w:rsidP="00001EF0">
      <w:r w:rsidRPr="00250CD8">
        <w:rPr>
          <w:b/>
          <w:sz w:val="28"/>
          <w:szCs w:val="28"/>
        </w:rPr>
        <w:t>Documento N°</w:t>
      </w:r>
      <w:r w:rsidRPr="00250CD8">
        <w:rPr>
          <w:b/>
          <w:bCs/>
          <w:sz w:val="28"/>
          <w:szCs w:val="28"/>
        </w:rPr>
        <w:t xml:space="preserve"> </w:t>
      </w:r>
      <w:r w:rsidRPr="00250CD8">
        <w:rPr>
          <w:b/>
          <w:color w:val="538135" w:themeColor="accent6" w:themeShade="BF"/>
          <w:sz w:val="28"/>
          <w:szCs w:val="28"/>
        </w:rPr>
        <w:t>4750-2023</w:t>
      </w:r>
    </w:p>
    <w:p w14:paraId="16997CAB" w14:textId="77777777" w:rsidR="00001EF0" w:rsidRPr="00250CD8" w:rsidRDefault="00001EF0" w:rsidP="00001EF0"/>
    <w:p w14:paraId="19505735" w14:textId="77777777" w:rsidR="00001EF0" w:rsidRPr="00BE45BA" w:rsidRDefault="00001EF0" w:rsidP="00001EF0">
      <w:pPr>
        <w:spacing w:line="480" w:lineRule="auto"/>
        <w:ind w:firstLine="709"/>
        <w:jc w:val="both"/>
        <w:rPr>
          <w:sz w:val="24"/>
          <w:szCs w:val="24"/>
          <w:lang w:val="es-CR" w:eastAsia="es-ES"/>
        </w:rPr>
      </w:pPr>
      <w:r w:rsidRPr="00250CD8">
        <w:rPr>
          <w:sz w:val="28"/>
          <w:szCs w:val="28"/>
          <w:lang w:val="es-MX"/>
        </w:rPr>
        <w:t>La licenciada Nacira Valverde Bermúdez, Directora de Planificación informa que mediante oficio 046-ORJR-23, de 13 de febrero de 2023, relacionado con el presupuesto asignado para el 2024 para la Oficina de Justicia Restaurativa, el Magistrado Gerardo Rubén Alfaro Vargas indicó lo siguiente:</w:t>
      </w:r>
    </w:p>
    <w:p w14:paraId="3A2E50BD" w14:textId="77777777" w:rsidR="00001EF0" w:rsidRPr="00250CD8" w:rsidRDefault="00001EF0" w:rsidP="00001EF0">
      <w:pPr>
        <w:rPr>
          <w:sz w:val="24"/>
          <w:szCs w:val="24"/>
          <w:lang w:eastAsia="es-ES"/>
        </w:rPr>
      </w:pPr>
    </w:p>
    <w:p w14:paraId="1DDC3D40" w14:textId="77777777" w:rsidR="00001EF0" w:rsidRPr="00250CD8" w:rsidRDefault="00001EF0" w:rsidP="00001EF0">
      <w:pPr>
        <w:jc w:val="center"/>
        <w:rPr>
          <w:sz w:val="24"/>
          <w:szCs w:val="24"/>
          <w:lang w:eastAsia="es-ES"/>
        </w:rPr>
      </w:pPr>
      <w:r w:rsidRPr="00250CD8">
        <w:rPr>
          <w:sz w:val="24"/>
          <w:szCs w:val="24"/>
          <w:lang w:eastAsia="es-ES"/>
        </w:rPr>
        <w:object w:dxaOrig="1508" w:dyaOrig="984" w14:anchorId="54A32501">
          <v:shape id="_x0000_i1033" type="#_x0000_t75" style="width:76pt;height:49pt" o:ole="">
            <v:imagedata r:id="rId41" o:title=""/>
          </v:shape>
          <o:OLEObject Type="Embed" ProgID="Acrobat.Document.DC" ShapeID="_x0000_i1033" DrawAspect="Icon" ObjectID="_1746361851" r:id="rId42"/>
        </w:object>
      </w:r>
    </w:p>
    <w:p w14:paraId="25268AE1" w14:textId="77777777" w:rsidR="00001EF0" w:rsidRPr="00250CD8" w:rsidRDefault="00001EF0" w:rsidP="00001EF0">
      <w:pPr>
        <w:rPr>
          <w:sz w:val="24"/>
          <w:szCs w:val="24"/>
          <w:lang w:eastAsia="es-ES"/>
        </w:rPr>
      </w:pPr>
    </w:p>
    <w:p w14:paraId="52AAB048" w14:textId="77777777" w:rsidR="00001EF0" w:rsidRPr="00250CD8" w:rsidRDefault="00001EF0" w:rsidP="00001EF0">
      <w:pPr>
        <w:ind w:left="851" w:right="851" w:firstLine="709"/>
        <w:jc w:val="both"/>
        <w:rPr>
          <w:iCs/>
          <w:sz w:val="26"/>
          <w:szCs w:val="26"/>
          <w:lang w:eastAsia="es-ES"/>
        </w:rPr>
      </w:pPr>
      <w:r w:rsidRPr="00250CD8">
        <w:rPr>
          <w:sz w:val="24"/>
          <w:szCs w:val="24"/>
          <w:lang w:eastAsia="es-ES"/>
        </w:rPr>
        <w:t xml:space="preserve"> </w:t>
      </w:r>
      <w:r w:rsidRPr="00250CD8">
        <w:rPr>
          <w:iCs/>
          <w:sz w:val="26"/>
          <w:szCs w:val="26"/>
          <w:lang w:eastAsia="es-ES"/>
        </w:rPr>
        <w:t>“… a pesar del presupuesto asignado para el año 2024, realizará un esfuerzo para ejecutar todas las acciones que permitan contribuir con el Plan Estratégico Institucional. Sin embargo, para dicho cumplimiento, se torna indispensable contar con las plazas para la ampliación a nivel nacional si no, al igual que sucedió en el año 2022, no será posible cumplir al 100%con los compromisos institucionales.</w:t>
      </w:r>
    </w:p>
    <w:p w14:paraId="79398C20" w14:textId="77777777" w:rsidR="00001EF0" w:rsidRPr="00250CD8" w:rsidRDefault="00001EF0" w:rsidP="00001EF0">
      <w:pPr>
        <w:widowControl w:val="0"/>
        <w:ind w:left="851" w:right="851" w:firstLine="709"/>
        <w:jc w:val="both"/>
        <w:rPr>
          <w:iCs/>
          <w:sz w:val="26"/>
          <w:szCs w:val="26"/>
          <w:lang w:eastAsia="es-ES"/>
        </w:rPr>
      </w:pPr>
    </w:p>
    <w:p w14:paraId="2FC19CE4" w14:textId="77777777" w:rsidR="00001EF0" w:rsidRPr="00250CD8" w:rsidRDefault="00001EF0" w:rsidP="00001EF0">
      <w:pPr>
        <w:widowControl w:val="0"/>
        <w:ind w:left="851" w:right="851" w:firstLine="709"/>
        <w:jc w:val="both"/>
        <w:rPr>
          <w:iCs/>
          <w:sz w:val="26"/>
          <w:szCs w:val="26"/>
          <w:lang w:eastAsia="es-ES"/>
        </w:rPr>
      </w:pPr>
      <w:r w:rsidRPr="00250CD8">
        <w:rPr>
          <w:iCs/>
          <w:sz w:val="26"/>
          <w:szCs w:val="26"/>
          <w:lang w:eastAsia="es-ES"/>
        </w:rPr>
        <w:t xml:space="preserve">En esa misma línea, es importante destacar que, mediante acuerdo del Consejo Superior, en sesión N°107-2021 celebrada el 14 de diciembre de 2021, artículo LVII, dicha instancia comunicó a su Dirección, el traslado de riesgo </w:t>
      </w:r>
      <w:r w:rsidRPr="00250CD8">
        <w:rPr>
          <w:b/>
          <w:bCs/>
          <w:iCs/>
          <w:sz w:val="26"/>
          <w:szCs w:val="26"/>
          <w:lang w:eastAsia="es-ES"/>
        </w:rPr>
        <w:t xml:space="preserve">Denegación del Servicio de Justicia Restaurativa a </w:t>
      </w:r>
      <w:r w:rsidRPr="00250CD8">
        <w:rPr>
          <w:b/>
          <w:bCs/>
          <w:iCs/>
          <w:sz w:val="26"/>
          <w:szCs w:val="26"/>
          <w:lang w:eastAsia="es-ES"/>
        </w:rPr>
        <w:lastRenderedPageBreak/>
        <w:t xml:space="preserve">nivel nacional, </w:t>
      </w:r>
      <w:r w:rsidRPr="00250CD8">
        <w:rPr>
          <w:iCs/>
          <w:sz w:val="26"/>
          <w:szCs w:val="26"/>
          <w:lang w:eastAsia="es-ES"/>
        </w:rPr>
        <w:t>a partir del 20 de enero de 2022, en razón de no contar con el presupuesto del recurso humano que permita el Servicio de Justicia Restaurativa en todo el país”.</w:t>
      </w:r>
    </w:p>
    <w:p w14:paraId="31AC94A5" w14:textId="77777777" w:rsidR="00001EF0" w:rsidRPr="00250CD8" w:rsidRDefault="00001EF0" w:rsidP="00001EF0">
      <w:pPr>
        <w:widowControl w:val="0"/>
        <w:ind w:left="851" w:right="851" w:firstLine="709"/>
        <w:jc w:val="both"/>
        <w:rPr>
          <w:iCs/>
          <w:sz w:val="26"/>
          <w:szCs w:val="26"/>
          <w:lang w:eastAsia="es-ES"/>
        </w:rPr>
      </w:pPr>
    </w:p>
    <w:p w14:paraId="44CF5229" w14:textId="77777777" w:rsidR="00001EF0" w:rsidRPr="00250CD8" w:rsidRDefault="00001EF0" w:rsidP="00001EF0">
      <w:pPr>
        <w:widowControl w:val="0"/>
        <w:ind w:left="851" w:right="851" w:firstLine="709"/>
        <w:jc w:val="center"/>
        <w:rPr>
          <w:iCs/>
          <w:sz w:val="26"/>
          <w:szCs w:val="26"/>
          <w:lang w:eastAsia="es-ES"/>
        </w:rPr>
      </w:pPr>
      <w:r w:rsidRPr="00250CD8">
        <w:rPr>
          <w:iCs/>
          <w:sz w:val="26"/>
          <w:szCs w:val="26"/>
          <w:lang w:eastAsia="es-ES"/>
        </w:rPr>
        <w:t>-0-</w:t>
      </w:r>
    </w:p>
    <w:p w14:paraId="608FCF07" w14:textId="77777777" w:rsidR="00001EF0" w:rsidRPr="00250CD8" w:rsidRDefault="00001EF0" w:rsidP="00001EF0">
      <w:pPr>
        <w:widowControl w:val="0"/>
        <w:jc w:val="both"/>
        <w:rPr>
          <w:b/>
          <w:bCs/>
          <w:sz w:val="24"/>
          <w:szCs w:val="24"/>
          <w:lang w:eastAsia="es-ES"/>
        </w:rPr>
      </w:pPr>
    </w:p>
    <w:p w14:paraId="08061B1C" w14:textId="77777777" w:rsidR="00001EF0" w:rsidRPr="00250CD8" w:rsidRDefault="00001EF0" w:rsidP="00001EF0">
      <w:pPr>
        <w:widowControl w:val="0"/>
        <w:spacing w:line="480" w:lineRule="auto"/>
        <w:jc w:val="both"/>
        <w:rPr>
          <w:snapToGrid w:val="0"/>
          <w:sz w:val="28"/>
          <w:szCs w:val="28"/>
          <w:lang w:eastAsia="es-ES"/>
        </w:rPr>
      </w:pPr>
      <w:r w:rsidRPr="00250CD8">
        <w:rPr>
          <w:sz w:val="28"/>
          <w:szCs w:val="28"/>
          <w:lang w:eastAsia="es-ES"/>
        </w:rPr>
        <w:t xml:space="preserve">Al respecto, para el proceso de formulación 2024 </w:t>
      </w:r>
      <w:r w:rsidRPr="00250CD8">
        <w:rPr>
          <w:snapToGrid w:val="0"/>
          <w:sz w:val="28"/>
          <w:szCs w:val="28"/>
          <w:lang w:eastAsia="es-ES"/>
        </w:rPr>
        <w:t>nuevamente la Dirección de Planificación actualizó el informe de presupuesto por impacto de ley 9582 Justicia Restaurativa 275-PLA-RH-MI(PL)2023, el cual fue conocido por Consejo Superior en sesión 32-2023 del 19 de abril artículo XLIII donde se acordó lo siguiente:</w:t>
      </w:r>
    </w:p>
    <w:p w14:paraId="6D4AB34C" w14:textId="77777777" w:rsidR="00001EF0" w:rsidRPr="00250CD8" w:rsidRDefault="00001EF0" w:rsidP="00001EF0">
      <w:pPr>
        <w:widowControl w:val="0"/>
        <w:jc w:val="both"/>
        <w:rPr>
          <w:snapToGrid w:val="0"/>
          <w:sz w:val="24"/>
          <w:szCs w:val="24"/>
          <w:lang w:eastAsia="es-ES"/>
        </w:rPr>
      </w:pPr>
    </w:p>
    <w:p w14:paraId="65CD584D" w14:textId="77777777" w:rsidR="00001EF0" w:rsidRPr="00250CD8" w:rsidRDefault="00001EF0" w:rsidP="00001EF0">
      <w:pPr>
        <w:widowControl w:val="0"/>
        <w:ind w:left="851" w:right="851" w:firstLine="709"/>
        <w:jc w:val="both"/>
        <w:rPr>
          <w:i/>
          <w:iCs/>
          <w:sz w:val="26"/>
          <w:szCs w:val="26"/>
          <w:lang w:eastAsia="es-ES"/>
        </w:rPr>
      </w:pPr>
      <w:r w:rsidRPr="00250CD8">
        <w:rPr>
          <w:i/>
          <w:iCs/>
          <w:sz w:val="26"/>
          <w:szCs w:val="26"/>
          <w:lang w:eastAsia="es-ES"/>
        </w:rPr>
        <w:t xml:space="preserve"> 1) Aprobar el escenario 1 propuesto en el informe 275-PLA-RH-MI(PL)-2023, relacionado con el impacto organizacional y presupuestario en el Poder Judicial a partir de la promulgación de la Ley 9582 Justicia Restaurativa, con la finalidad de con los recursos internos, seguir impulsando el Programa. 2) Comunicar a Corte Plena este informe para hacer de su conocimiento las necesidades en materia de Justicia Restaurativa y solicitarle su valoración del escenario 4 propuesto para remitir estos requerimientos al Ministerio de Hacienda, tal y como se ha realizado en procesos presupuestarios anteriores. Se declara este acuerdo firme.</w:t>
      </w:r>
    </w:p>
    <w:p w14:paraId="11C17F2E" w14:textId="77777777" w:rsidR="00001EF0" w:rsidRPr="00250CD8" w:rsidRDefault="00001EF0" w:rsidP="00001EF0">
      <w:pPr>
        <w:ind w:left="851" w:right="851" w:firstLine="709"/>
        <w:jc w:val="both"/>
        <w:rPr>
          <w:snapToGrid w:val="0"/>
          <w:sz w:val="26"/>
          <w:szCs w:val="26"/>
          <w:lang w:eastAsia="es-ES"/>
        </w:rPr>
      </w:pPr>
    </w:p>
    <w:p w14:paraId="4738CF31" w14:textId="77777777" w:rsidR="00001EF0" w:rsidRPr="00250CD8" w:rsidRDefault="00001EF0" w:rsidP="00001EF0">
      <w:pPr>
        <w:jc w:val="both"/>
        <w:rPr>
          <w:snapToGrid w:val="0"/>
          <w:sz w:val="24"/>
          <w:szCs w:val="24"/>
          <w:lang w:eastAsia="es-ES"/>
        </w:rPr>
      </w:pPr>
    </w:p>
    <w:p w14:paraId="69716F94" w14:textId="77777777" w:rsidR="00001EF0" w:rsidRPr="00BE45BA" w:rsidRDefault="00001EF0" w:rsidP="00001EF0">
      <w:pPr>
        <w:spacing w:line="480" w:lineRule="auto"/>
        <w:ind w:firstLine="709"/>
        <w:jc w:val="both"/>
        <w:rPr>
          <w:sz w:val="28"/>
          <w:szCs w:val="28"/>
          <w:lang w:val="es-CR" w:eastAsia="es-ES"/>
        </w:rPr>
      </w:pPr>
      <w:r w:rsidRPr="00250CD8">
        <w:rPr>
          <w:sz w:val="28"/>
          <w:szCs w:val="28"/>
          <w:lang w:eastAsia="es-ES"/>
        </w:rPr>
        <w:t xml:space="preserve">Cabe indicar que para el 2023 la Corte Plena aprobó solicitar de forma adicional al presupuesto ordinario los recursos para el programa de Justicia Restaurativa, mediante oficio </w:t>
      </w:r>
      <w:r w:rsidRPr="00BE45BA">
        <w:rPr>
          <w:sz w:val="28"/>
          <w:szCs w:val="28"/>
          <w:lang w:val="es-CR" w:eastAsia="es-ES"/>
        </w:rPr>
        <w:t>173-P-2022 que se adjunta.</w:t>
      </w:r>
    </w:p>
    <w:p w14:paraId="3FD2665E" w14:textId="77777777" w:rsidR="00001EF0" w:rsidRPr="00250CD8" w:rsidRDefault="00001EF0" w:rsidP="00001EF0">
      <w:pPr>
        <w:spacing w:line="480" w:lineRule="auto"/>
        <w:jc w:val="center"/>
        <w:rPr>
          <w:lang w:eastAsia="es-ES"/>
        </w:rPr>
      </w:pPr>
      <w:r w:rsidRPr="00250CD8">
        <w:rPr>
          <w:lang w:eastAsia="es-ES"/>
        </w:rPr>
        <w:object w:dxaOrig="1155" w:dyaOrig="752" w14:anchorId="11CF82BD">
          <v:shape id="_x0000_i1034" type="#_x0000_t75" style="width:84pt;height:54.5pt" o:ole="">
            <v:imagedata r:id="rId43" o:title=""/>
          </v:shape>
          <o:OLEObject Type="Embed" ProgID="Acrobat.Document.DC" ShapeID="_x0000_i1034" DrawAspect="Icon" ObjectID="_1746361852" r:id="rId44"/>
        </w:object>
      </w:r>
    </w:p>
    <w:p w14:paraId="05AE09AE" w14:textId="34450A74" w:rsidR="00001EF0" w:rsidRPr="00250CD8" w:rsidRDefault="00ED1224" w:rsidP="00001EF0">
      <w:pPr>
        <w:spacing w:line="480" w:lineRule="auto"/>
        <w:ind w:firstLine="709"/>
        <w:jc w:val="both"/>
        <w:rPr>
          <w:sz w:val="28"/>
          <w:szCs w:val="28"/>
          <w:lang w:val="es-CR" w:eastAsia="es-ES"/>
        </w:rPr>
      </w:pPr>
      <w:r w:rsidRPr="00250CD8">
        <w:rPr>
          <w:sz w:val="28"/>
          <w:szCs w:val="28"/>
          <w:lang w:val="es-CR" w:eastAsia="es-ES"/>
        </w:rPr>
        <w:t xml:space="preserve">Asimismo, el Ministerio de Hacienda </w:t>
      </w:r>
      <w:r w:rsidR="00001EF0" w:rsidRPr="00250CD8">
        <w:rPr>
          <w:sz w:val="28"/>
          <w:szCs w:val="28"/>
          <w:lang w:val="es-CR" w:eastAsia="es-ES"/>
        </w:rPr>
        <w:t>mediante oficio DM-2072-2022 de fecha 3 de agosto, respondió en el sentido de que por limitaciones de recursos no podía dar financiamiento para atender solicitudes adicionales a las incluidas en el proyecto de Presupuesto, se adjunta oficio.</w:t>
      </w:r>
    </w:p>
    <w:p w14:paraId="00B61069" w14:textId="77777777" w:rsidR="00001EF0" w:rsidRPr="00250CD8" w:rsidRDefault="00001EF0" w:rsidP="00001EF0">
      <w:pPr>
        <w:jc w:val="both"/>
        <w:rPr>
          <w:lang w:eastAsia="es-ES"/>
        </w:rPr>
      </w:pPr>
    </w:p>
    <w:p w14:paraId="63A04876" w14:textId="77777777" w:rsidR="00001EF0" w:rsidRPr="00250CD8" w:rsidRDefault="00001EF0" w:rsidP="00001EF0">
      <w:pPr>
        <w:jc w:val="center"/>
        <w:rPr>
          <w:sz w:val="24"/>
          <w:szCs w:val="24"/>
          <w:lang w:eastAsia="es-ES"/>
        </w:rPr>
      </w:pPr>
      <w:r w:rsidRPr="00250CD8">
        <w:rPr>
          <w:lang w:eastAsia="es-ES"/>
        </w:rPr>
        <w:object w:dxaOrig="1155" w:dyaOrig="752" w14:anchorId="60D74B4C">
          <v:shape id="_x0000_i1035" type="#_x0000_t75" style="width:77.5pt;height:50pt" o:ole="">
            <v:imagedata r:id="rId45" o:title=""/>
          </v:shape>
          <o:OLEObject Type="Embed" ProgID="Acrobat.Document.DC" ShapeID="_x0000_i1035" DrawAspect="Icon" ObjectID="_1746361853" r:id="rId46"/>
        </w:object>
      </w:r>
    </w:p>
    <w:p w14:paraId="1708B92D" w14:textId="77777777" w:rsidR="00001EF0" w:rsidRPr="00250CD8" w:rsidRDefault="00001EF0" w:rsidP="00001EF0">
      <w:pPr>
        <w:ind w:firstLine="708"/>
        <w:jc w:val="both"/>
        <w:rPr>
          <w:sz w:val="24"/>
          <w:szCs w:val="24"/>
          <w:lang w:eastAsia="es-ES"/>
        </w:rPr>
      </w:pPr>
    </w:p>
    <w:p w14:paraId="44B4BE47" w14:textId="77777777" w:rsidR="00001EF0" w:rsidRPr="00250CD8" w:rsidRDefault="00001EF0" w:rsidP="00001EF0">
      <w:pPr>
        <w:spacing w:line="480" w:lineRule="auto"/>
        <w:ind w:firstLine="709"/>
        <w:jc w:val="both"/>
        <w:rPr>
          <w:sz w:val="28"/>
          <w:szCs w:val="28"/>
          <w:lang w:val="es-ES" w:eastAsia="es-ES"/>
        </w:rPr>
      </w:pPr>
      <w:r w:rsidRPr="00250CD8">
        <w:rPr>
          <w:sz w:val="28"/>
          <w:szCs w:val="28"/>
          <w:lang w:eastAsia="es-ES"/>
        </w:rPr>
        <w:t xml:space="preserve">Finalmente se debe indicar que, el Consejo Superior, mediante oficio 7457-2022 de 22 de julio de 2022, comunicó acuerdo tomado en sesión </w:t>
      </w:r>
      <w:r w:rsidRPr="00250CD8">
        <w:rPr>
          <w:b/>
          <w:bCs/>
          <w:sz w:val="28"/>
          <w:szCs w:val="28"/>
          <w:lang w:eastAsia="es-ES"/>
        </w:rPr>
        <w:t xml:space="preserve">N° 56-2022 </w:t>
      </w:r>
      <w:r w:rsidRPr="00250CD8">
        <w:rPr>
          <w:sz w:val="28"/>
          <w:szCs w:val="28"/>
          <w:lang w:eastAsia="es-ES"/>
        </w:rPr>
        <w:t xml:space="preserve">celebrada el </w:t>
      </w:r>
      <w:r w:rsidRPr="00250CD8">
        <w:rPr>
          <w:b/>
          <w:bCs/>
          <w:sz w:val="28"/>
          <w:szCs w:val="28"/>
          <w:lang w:eastAsia="es-ES"/>
        </w:rPr>
        <w:t>05 de julio del 2022,</w:t>
      </w:r>
      <w:r w:rsidRPr="00250CD8">
        <w:rPr>
          <w:sz w:val="28"/>
          <w:szCs w:val="28"/>
          <w:lang w:eastAsia="es-ES"/>
        </w:rPr>
        <w:t xml:space="preserve"> artículo LIV</w:t>
      </w:r>
      <w:r w:rsidRPr="00250CD8">
        <w:rPr>
          <w:b/>
          <w:bCs/>
          <w:sz w:val="28"/>
          <w:szCs w:val="28"/>
          <w:u w:val="single"/>
          <w:lang w:eastAsia="es-ES"/>
        </w:rPr>
        <w:t xml:space="preserve"> </w:t>
      </w:r>
      <w:r w:rsidRPr="00250CD8">
        <w:rPr>
          <w:sz w:val="28"/>
          <w:szCs w:val="28"/>
          <w:lang w:eastAsia="es-ES"/>
        </w:rPr>
        <w:t>que literalmente dice:</w:t>
      </w:r>
    </w:p>
    <w:p w14:paraId="64F475D8" w14:textId="77777777" w:rsidR="00001EF0" w:rsidRPr="00250CD8" w:rsidRDefault="00001EF0" w:rsidP="00001EF0">
      <w:pPr>
        <w:ind w:firstLine="708"/>
        <w:jc w:val="both"/>
        <w:rPr>
          <w:sz w:val="24"/>
          <w:szCs w:val="24"/>
          <w:lang w:eastAsia="es-ES"/>
        </w:rPr>
      </w:pPr>
    </w:p>
    <w:p w14:paraId="1159C753" w14:textId="77777777" w:rsidR="00001EF0" w:rsidRPr="00250CD8" w:rsidRDefault="00001EF0" w:rsidP="00001EF0">
      <w:pPr>
        <w:autoSpaceDE w:val="0"/>
        <w:autoSpaceDN w:val="0"/>
        <w:ind w:left="851" w:right="851" w:firstLine="709"/>
        <w:jc w:val="both"/>
        <w:rPr>
          <w:i/>
          <w:iCs/>
          <w:sz w:val="26"/>
          <w:szCs w:val="26"/>
          <w:lang w:eastAsia="es-ES"/>
        </w:rPr>
      </w:pPr>
      <w:r w:rsidRPr="00250CD8">
        <w:rPr>
          <w:b/>
          <w:bCs/>
          <w:i/>
          <w:iCs/>
          <w:sz w:val="26"/>
          <w:szCs w:val="26"/>
          <w:lang w:eastAsia="es-ES"/>
        </w:rPr>
        <w:t xml:space="preserve">“Se acordó: 1) </w:t>
      </w:r>
      <w:r w:rsidRPr="00250CD8">
        <w:rPr>
          <w:i/>
          <w:iCs/>
          <w:sz w:val="26"/>
          <w:szCs w:val="26"/>
          <w:lang w:eastAsia="es-ES"/>
        </w:rPr>
        <w:t>Tener por conocido el</w:t>
      </w:r>
      <w:r w:rsidRPr="00250CD8">
        <w:rPr>
          <w:b/>
          <w:bCs/>
          <w:i/>
          <w:iCs/>
          <w:sz w:val="26"/>
          <w:szCs w:val="26"/>
          <w:lang w:eastAsia="es-ES"/>
        </w:rPr>
        <w:t xml:space="preserve"> </w:t>
      </w:r>
      <w:r w:rsidRPr="00250CD8">
        <w:rPr>
          <w:i/>
          <w:iCs/>
          <w:sz w:val="26"/>
          <w:szCs w:val="26"/>
          <w:lang w:eastAsia="es-ES"/>
        </w:rPr>
        <w:t>oficio 092-ORJR-2022 del 16 de junio 2022, suscrito por</w:t>
      </w:r>
      <w:r w:rsidRPr="00250CD8">
        <w:rPr>
          <w:b/>
          <w:bCs/>
          <w:i/>
          <w:iCs/>
          <w:sz w:val="26"/>
          <w:szCs w:val="26"/>
          <w:lang w:eastAsia="es-ES"/>
        </w:rPr>
        <w:t xml:space="preserve"> </w:t>
      </w:r>
      <w:r w:rsidRPr="00250CD8">
        <w:rPr>
          <w:i/>
          <w:iCs/>
          <w:sz w:val="26"/>
          <w:szCs w:val="26"/>
          <w:lang w:eastAsia="es-ES"/>
        </w:rPr>
        <w:t xml:space="preserve">magistrado Gerardo Rubén Alfaro Vargas, en calidad de Rector de Justicia Restaurativa, mediante el cual informa que ante la falta de recursos humanos y económicos para Justicia Restaurativa y según el proyecto de presupuesto de 2023, no es viable cumplir con el mandato de la Ley de Acceso a la Justicia de los pueblos indígenas de Costa Rica, No. 9593. </w:t>
      </w:r>
      <w:r w:rsidRPr="00250CD8">
        <w:rPr>
          <w:b/>
          <w:bCs/>
          <w:i/>
          <w:iCs/>
          <w:sz w:val="26"/>
          <w:szCs w:val="26"/>
          <w:lang w:eastAsia="es-ES"/>
        </w:rPr>
        <w:t>2)</w:t>
      </w:r>
      <w:r w:rsidRPr="00250CD8">
        <w:rPr>
          <w:i/>
          <w:iCs/>
          <w:sz w:val="26"/>
          <w:szCs w:val="26"/>
          <w:lang w:eastAsia="es-ES"/>
        </w:rPr>
        <w:t xml:space="preserve"> En virtud de lo expuesto en el oficio de cita, comunicar al magistrado Alfaro Vargas, que este Consejo Superior rechaza el traslado de riesgo señalado, toda vez que este Órgano no puede asumir los riesgos derivados de la ley 9635, la cual nació sin contenido presupuestario, aunado lo anterior a las limitaciones provenientes de la Regla Fiscal.</w:t>
      </w:r>
      <w:r w:rsidRPr="00250CD8">
        <w:rPr>
          <w:b/>
          <w:bCs/>
          <w:i/>
          <w:iCs/>
          <w:sz w:val="26"/>
          <w:szCs w:val="26"/>
          <w:lang w:eastAsia="es-ES"/>
        </w:rPr>
        <w:t>”</w:t>
      </w:r>
    </w:p>
    <w:p w14:paraId="3C406530" w14:textId="77777777" w:rsidR="00001EF0" w:rsidRPr="00250CD8" w:rsidRDefault="00001EF0" w:rsidP="00001EF0">
      <w:pPr>
        <w:ind w:firstLine="708"/>
        <w:jc w:val="both"/>
        <w:rPr>
          <w:sz w:val="24"/>
          <w:szCs w:val="24"/>
          <w:lang w:eastAsia="es-ES"/>
        </w:rPr>
      </w:pPr>
    </w:p>
    <w:p w14:paraId="0D76B875" w14:textId="77777777" w:rsidR="00001EF0" w:rsidRPr="00250CD8" w:rsidRDefault="00001EF0" w:rsidP="00001EF0">
      <w:pPr>
        <w:ind w:firstLine="708"/>
        <w:jc w:val="center"/>
        <w:rPr>
          <w:sz w:val="24"/>
          <w:szCs w:val="24"/>
          <w:lang w:eastAsia="es-ES"/>
        </w:rPr>
      </w:pPr>
      <w:r w:rsidRPr="00250CD8">
        <w:rPr>
          <w:sz w:val="28"/>
          <w:szCs w:val="28"/>
          <w:lang w:eastAsia="es-ES"/>
        </w:rPr>
        <w:t>-0-</w:t>
      </w:r>
    </w:p>
    <w:p w14:paraId="1E8F2810" w14:textId="77777777" w:rsidR="00001EF0" w:rsidRPr="00250CD8" w:rsidRDefault="00001EF0" w:rsidP="00001EF0">
      <w:pPr>
        <w:ind w:firstLine="708"/>
        <w:jc w:val="both"/>
        <w:rPr>
          <w:sz w:val="24"/>
          <w:szCs w:val="24"/>
          <w:lang w:eastAsia="es-ES"/>
        </w:rPr>
      </w:pPr>
    </w:p>
    <w:p w14:paraId="7500B331" w14:textId="2C9A964C" w:rsidR="00001EF0" w:rsidRPr="00250CD8" w:rsidRDefault="00001EF0" w:rsidP="00001EF0">
      <w:pPr>
        <w:spacing w:line="480" w:lineRule="auto"/>
        <w:jc w:val="both"/>
        <w:rPr>
          <w:sz w:val="28"/>
          <w:szCs w:val="28"/>
          <w:lang w:val="es-MX"/>
        </w:rPr>
      </w:pPr>
      <w:r w:rsidRPr="00ED1224">
        <w:rPr>
          <w:b/>
          <w:bCs/>
          <w:sz w:val="28"/>
          <w:szCs w:val="28"/>
          <w:lang w:val="es-MX"/>
        </w:rPr>
        <w:t xml:space="preserve">Se acordó: </w:t>
      </w:r>
      <w:r w:rsidR="004836B7" w:rsidRPr="00ED1224">
        <w:rPr>
          <w:b/>
          <w:bCs/>
          <w:color w:val="ED7D31" w:themeColor="accent2"/>
          <w:sz w:val="28"/>
          <w:szCs w:val="28"/>
          <w:lang w:val="es-MX"/>
        </w:rPr>
        <w:t xml:space="preserve"> </w:t>
      </w:r>
      <w:r w:rsidRPr="00250CD8">
        <w:rPr>
          <w:sz w:val="28"/>
          <w:szCs w:val="28"/>
          <w:lang w:val="es-MX"/>
        </w:rPr>
        <w:t xml:space="preserve">Se toma nota del oficio 046-ORJR-23, de 13 de febrero de 2023, remitido por el Magistrado  Gerardo Rubén Alfaro Vargas Rector del Programa de Justicia Restaurativa y se le comunica que en virtud de lo expuesto este Consejo Superior rechaza el traslado de riesgo señalado, toda vez que este Órgano no puede asumir los riesgos derivados de la ley 9635, la cual nació sin contenido presupuestario, aunado lo anterior a las limitaciones provenientes de la Regla Fiscal que prevalecen durante el proceso de formulación del 2024. </w:t>
      </w:r>
    </w:p>
    <w:p w14:paraId="1B29452C" w14:textId="1EE39A1D" w:rsidR="00376367" w:rsidRDefault="00001EF0" w:rsidP="00FD76F9">
      <w:pPr>
        <w:spacing w:line="480" w:lineRule="auto"/>
        <w:ind w:firstLine="709"/>
        <w:jc w:val="both"/>
        <w:rPr>
          <w:b/>
          <w:sz w:val="28"/>
          <w:szCs w:val="28"/>
          <w:lang w:val="es-MX"/>
        </w:rPr>
      </w:pPr>
      <w:r w:rsidRPr="00250CD8">
        <w:rPr>
          <w:sz w:val="28"/>
          <w:szCs w:val="28"/>
          <w:lang w:val="es-MX"/>
        </w:rPr>
        <w:lastRenderedPageBreak/>
        <w:t xml:space="preserve">Hacer de conocimiento de la Oficina de Justicia Restaurativa y del Magistrado Gerardo Rubén Alfaro Vargas Rector del Programa de Justicia Restaurativa, para lo correspondiente de acuerdo con sus competencias. </w:t>
      </w:r>
      <w:r w:rsidRPr="00250CD8">
        <w:rPr>
          <w:b/>
          <w:sz w:val="28"/>
          <w:szCs w:val="28"/>
          <w:lang w:val="es-MX"/>
        </w:rPr>
        <w:t xml:space="preserve">Se declara acuerdo firme. </w:t>
      </w:r>
      <w:bookmarkEnd w:id="0"/>
    </w:p>
    <w:p w14:paraId="669598ED" w14:textId="77777777" w:rsidR="000502D5" w:rsidRPr="00E5381E" w:rsidRDefault="000502D5" w:rsidP="000502D5">
      <w:pPr>
        <w:spacing w:before="120" w:after="120" w:line="480" w:lineRule="auto"/>
        <w:contextualSpacing/>
        <w:jc w:val="center"/>
        <w:rPr>
          <w:b/>
          <w:bCs/>
          <w:sz w:val="28"/>
          <w:szCs w:val="28"/>
          <w:lang w:val="es-CR"/>
        </w:rPr>
      </w:pPr>
      <w:r w:rsidRPr="00E5381E">
        <w:rPr>
          <w:b/>
          <w:bCs/>
          <w:sz w:val="28"/>
          <w:szCs w:val="28"/>
          <w:lang w:val="es-CR"/>
        </w:rPr>
        <w:t>-o0o-</w:t>
      </w:r>
    </w:p>
    <w:p w14:paraId="4363CBFE" w14:textId="57386EDD" w:rsidR="000502D5" w:rsidRPr="000502D5" w:rsidRDefault="000502D5" w:rsidP="000502D5">
      <w:pPr>
        <w:spacing w:before="120" w:after="120" w:line="480" w:lineRule="auto"/>
        <w:ind w:firstLine="708"/>
        <w:contextualSpacing/>
        <w:jc w:val="both"/>
        <w:rPr>
          <w:b/>
          <w:bCs/>
          <w:sz w:val="28"/>
          <w:szCs w:val="28"/>
          <w:lang w:val="es-CR"/>
        </w:rPr>
      </w:pPr>
      <w:r w:rsidRPr="00E5381E">
        <w:rPr>
          <w:b/>
          <w:bCs/>
          <w:sz w:val="28"/>
          <w:szCs w:val="28"/>
          <w:lang w:val="es-CR"/>
        </w:rPr>
        <w:t xml:space="preserve">A las </w:t>
      </w:r>
      <w:r>
        <w:rPr>
          <w:b/>
          <w:bCs/>
          <w:sz w:val="28"/>
          <w:szCs w:val="28"/>
          <w:lang w:val="es-CR"/>
        </w:rPr>
        <w:t>11:13</w:t>
      </w:r>
      <w:r w:rsidRPr="00E5381E">
        <w:rPr>
          <w:b/>
          <w:bCs/>
          <w:sz w:val="28"/>
          <w:szCs w:val="28"/>
          <w:lang w:val="es-CR"/>
        </w:rPr>
        <w:t>. horas terminó la sesión.</w:t>
      </w:r>
    </w:p>
    <w:sectPr w:rsidR="000502D5" w:rsidRPr="000502D5" w:rsidSect="00216A3B">
      <w:footnotePr>
        <w:pos w:val="beneathText"/>
      </w:footnotePr>
      <w:pgSz w:w="12242" w:h="15842" w:code="1"/>
      <w:pgMar w:top="1261" w:right="1418" w:bottom="851" w:left="1418" w:header="138"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ED4FD" w14:textId="77777777" w:rsidR="00020C04" w:rsidRDefault="00020C04">
      <w:r>
        <w:separator/>
      </w:r>
    </w:p>
  </w:endnote>
  <w:endnote w:type="continuationSeparator" w:id="0">
    <w:p w14:paraId="518006A2" w14:textId="77777777" w:rsidR="00020C04" w:rsidRDefault="0002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Yu Gothic UI"/>
    <w:panose1 w:val="00000000000000000000"/>
    <w:charset w:val="00"/>
    <w:family w:val="auto"/>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F009A" w14:textId="77777777" w:rsidR="00020C04" w:rsidRDefault="00020C04">
      <w:r>
        <w:separator/>
      </w:r>
    </w:p>
  </w:footnote>
  <w:footnote w:type="continuationSeparator" w:id="0">
    <w:p w14:paraId="274CBEFA" w14:textId="77777777" w:rsidR="00020C04" w:rsidRDefault="00020C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8"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9" w15:restartNumberingAfterBreak="0">
    <w:nsid w:val="0000000B"/>
    <w:multiLevelType w:val="singleLevel"/>
    <w:tmpl w:val="0000000B"/>
    <w:name w:val="WW8Num7"/>
    <w:lvl w:ilvl="0">
      <w:start w:val="1"/>
      <w:numFmt w:val="bullet"/>
      <w:lvlText w:val=""/>
      <w:lvlJc w:val="left"/>
      <w:pPr>
        <w:tabs>
          <w:tab w:val="num" w:pos="0"/>
        </w:tabs>
        <w:ind w:left="720" w:hanging="360"/>
      </w:pPr>
      <w:rPr>
        <w:rFonts w:ascii="Symbol" w:hAnsi="Symbol" w:cs="Symbol"/>
      </w:rPr>
    </w:lvl>
  </w:abstractNum>
  <w:abstractNum w:abstractNumId="10" w15:restartNumberingAfterBreak="0">
    <w:nsid w:val="0000000C"/>
    <w:multiLevelType w:val="multilevel"/>
    <w:tmpl w:val="0000000C"/>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00000D"/>
    <w:multiLevelType w:val="multilevel"/>
    <w:tmpl w:val="0000000D"/>
    <w:name w:val="WW8Num10"/>
    <w:lvl w:ilvl="0">
      <w:start w:val="1"/>
      <w:numFmt w:val="decimal"/>
      <w:lvlText w:val="%1."/>
      <w:lvlJc w:val="left"/>
      <w:pPr>
        <w:tabs>
          <w:tab w:val="num" w:pos="1428"/>
        </w:tabs>
        <w:ind w:left="1428" w:hanging="360"/>
      </w:pPr>
      <w:rPr>
        <w:rFonts w:ascii="Symbol" w:hAnsi="Symbol" w:cs="Symbol"/>
        <w:sz w:val="20"/>
      </w:rPr>
    </w:lvl>
    <w:lvl w:ilvl="1">
      <w:start w:val="1"/>
      <w:numFmt w:val="decimal"/>
      <w:lvlText w:val="%2."/>
      <w:lvlJc w:val="left"/>
      <w:pPr>
        <w:tabs>
          <w:tab w:val="num" w:pos="1788"/>
        </w:tabs>
        <w:ind w:left="1788" w:hanging="360"/>
      </w:pPr>
      <w:rPr>
        <w:rFonts w:ascii="Symbol" w:hAnsi="Symbol" w:cs="Symbol"/>
        <w:sz w:val="20"/>
      </w:rPr>
    </w:lvl>
    <w:lvl w:ilvl="2">
      <w:start w:val="1"/>
      <w:numFmt w:val="decimal"/>
      <w:lvlText w:val="%3."/>
      <w:lvlJc w:val="left"/>
      <w:pPr>
        <w:tabs>
          <w:tab w:val="num" w:pos="2148"/>
        </w:tabs>
        <w:ind w:left="2148" w:hanging="360"/>
      </w:pPr>
      <w:rPr>
        <w:rFonts w:ascii="Symbol" w:hAnsi="Symbol" w:cs="Symbol"/>
        <w:sz w:val="20"/>
      </w:rPr>
    </w:lvl>
    <w:lvl w:ilvl="3">
      <w:start w:val="1"/>
      <w:numFmt w:val="decimal"/>
      <w:lvlText w:val="%4."/>
      <w:lvlJc w:val="left"/>
      <w:pPr>
        <w:tabs>
          <w:tab w:val="num" w:pos="2508"/>
        </w:tabs>
        <w:ind w:left="2508" w:hanging="360"/>
      </w:pPr>
      <w:rPr>
        <w:rFonts w:ascii="Symbol" w:hAnsi="Symbol" w:cs="Symbol"/>
        <w:sz w:val="20"/>
      </w:rPr>
    </w:lvl>
    <w:lvl w:ilvl="4">
      <w:start w:val="1"/>
      <w:numFmt w:val="decimal"/>
      <w:lvlText w:val="%5."/>
      <w:lvlJc w:val="left"/>
      <w:pPr>
        <w:tabs>
          <w:tab w:val="num" w:pos="2868"/>
        </w:tabs>
        <w:ind w:left="2868" w:hanging="360"/>
      </w:pPr>
      <w:rPr>
        <w:rFonts w:ascii="Symbol" w:hAnsi="Symbol" w:cs="Symbol"/>
        <w:sz w:val="20"/>
      </w:rPr>
    </w:lvl>
    <w:lvl w:ilvl="5">
      <w:start w:val="1"/>
      <w:numFmt w:val="decimal"/>
      <w:lvlText w:val="%6."/>
      <w:lvlJc w:val="left"/>
      <w:pPr>
        <w:tabs>
          <w:tab w:val="num" w:pos="3228"/>
        </w:tabs>
        <w:ind w:left="3228" w:hanging="360"/>
      </w:pPr>
      <w:rPr>
        <w:rFonts w:ascii="Symbol" w:hAnsi="Symbol" w:cs="Symbol"/>
        <w:sz w:val="20"/>
      </w:rPr>
    </w:lvl>
    <w:lvl w:ilvl="6">
      <w:start w:val="1"/>
      <w:numFmt w:val="decimal"/>
      <w:lvlText w:val="%7."/>
      <w:lvlJc w:val="left"/>
      <w:pPr>
        <w:tabs>
          <w:tab w:val="num" w:pos="3588"/>
        </w:tabs>
        <w:ind w:left="3588" w:hanging="360"/>
      </w:pPr>
      <w:rPr>
        <w:rFonts w:ascii="Symbol" w:hAnsi="Symbol" w:cs="Symbol"/>
        <w:sz w:val="20"/>
      </w:rPr>
    </w:lvl>
    <w:lvl w:ilvl="7">
      <w:start w:val="1"/>
      <w:numFmt w:val="decimal"/>
      <w:lvlText w:val="%8."/>
      <w:lvlJc w:val="left"/>
      <w:pPr>
        <w:tabs>
          <w:tab w:val="num" w:pos="3948"/>
        </w:tabs>
        <w:ind w:left="3948" w:hanging="360"/>
      </w:pPr>
      <w:rPr>
        <w:rFonts w:ascii="Symbol" w:hAnsi="Symbol" w:cs="Symbol"/>
        <w:sz w:val="20"/>
      </w:rPr>
    </w:lvl>
    <w:lvl w:ilvl="8">
      <w:start w:val="1"/>
      <w:numFmt w:val="decimal"/>
      <w:lvlText w:val="%9."/>
      <w:lvlJc w:val="left"/>
      <w:pPr>
        <w:tabs>
          <w:tab w:val="num" w:pos="4308"/>
        </w:tabs>
        <w:ind w:left="4308" w:hanging="360"/>
      </w:pPr>
      <w:rPr>
        <w:rFonts w:ascii="Symbol" w:hAnsi="Symbol" w:cs="Symbol"/>
        <w:sz w:val="20"/>
      </w:rPr>
    </w:lvl>
  </w:abstractNum>
  <w:abstractNum w:abstractNumId="12" w15:restartNumberingAfterBreak="0">
    <w:nsid w:val="0000000F"/>
    <w:multiLevelType w:val="multilevel"/>
    <w:tmpl w:val="0000000F"/>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0"/>
    <w:multiLevelType w:val="multilevel"/>
    <w:tmpl w:val="00000010"/>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4918EB"/>
    <w:multiLevelType w:val="hybridMultilevel"/>
    <w:tmpl w:val="352EAB2A"/>
    <w:name w:val="WW8Num14"/>
    <w:lvl w:ilvl="0" w:tplc="108066DA">
      <w:start w:val="1"/>
      <w:numFmt w:val="bullet"/>
      <w:lvlText w:val=""/>
      <w:lvlJc w:val="left"/>
      <w:pPr>
        <w:tabs>
          <w:tab w:val="num" w:pos="1429"/>
        </w:tabs>
        <w:ind w:left="1429" w:hanging="360"/>
      </w:pPr>
      <w:rPr>
        <w:rFonts w:ascii="Symbol" w:hAnsi="Symbol" w:hint="default"/>
      </w:rPr>
    </w:lvl>
    <w:lvl w:ilvl="1" w:tplc="1944CDA4" w:tentative="1">
      <w:start w:val="1"/>
      <w:numFmt w:val="bullet"/>
      <w:lvlText w:val="o"/>
      <w:lvlJc w:val="left"/>
      <w:pPr>
        <w:tabs>
          <w:tab w:val="num" w:pos="2149"/>
        </w:tabs>
        <w:ind w:left="2149" w:hanging="360"/>
      </w:pPr>
      <w:rPr>
        <w:rFonts w:ascii="Courier New" w:hAnsi="Courier New" w:cs="Courier New" w:hint="default"/>
      </w:rPr>
    </w:lvl>
    <w:lvl w:ilvl="2" w:tplc="AA3EA126" w:tentative="1">
      <w:start w:val="1"/>
      <w:numFmt w:val="bullet"/>
      <w:lvlText w:val=""/>
      <w:lvlJc w:val="left"/>
      <w:pPr>
        <w:tabs>
          <w:tab w:val="num" w:pos="2869"/>
        </w:tabs>
        <w:ind w:left="2869" w:hanging="360"/>
      </w:pPr>
      <w:rPr>
        <w:rFonts w:ascii="Wingdings" w:hAnsi="Wingdings" w:hint="default"/>
      </w:rPr>
    </w:lvl>
    <w:lvl w:ilvl="3" w:tplc="B6CC55B4" w:tentative="1">
      <w:start w:val="1"/>
      <w:numFmt w:val="bullet"/>
      <w:lvlText w:val=""/>
      <w:lvlJc w:val="left"/>
      <w:pPr>
        <w:tabs>
          <w:tab w:val="num" w:pos="3589"/>
        </w:tabs>
        <w:ind w:left="3589" w:hanging="360"/>
      </w:pPr>
      <w:rPr>
        <w:rFonts w:ascii="Symbol" w:hAnsi="Symbol" w:hint="default"/>
      </w:rPr>
    </w:lvl>
    <w:lvl w:ilvl="4" w:tplc="2B1AE76C" w:tentative="1">
      <w:start w:val="1"/>
      <w:numFmt w:val="bullet"/>
      <w:lvlText w:val="o"/>
      <w:lvlJc w:val="left"/>
      <w:pPr>
        <w:tabs>
          <w:tab w:val="num" w:pos="4309"/>
        </w:tabs>
        <w:ind w:left="4309" w:hanging="360"/>
      </w:pPr>
      <w:rPr>
        <w:rFonts w:ascii="Courier New" w:hAnsi="Courier New" w:cs="Courier New" w:hint="default"/>
      </w:rPr>
    </w:lvl>
    <w:lvl w:ilvl="5" w:tplc="D5AE1D16" w:tentative="1">
      <w:start w:val="1"/>
      <w:numFmt w:val="bullet"/>
      <w:lvlText w:val=""/>
      <w:lvlJc w:val="left"/>
      <w:pPr>
        <w:tabs>
          <w:tab w:val="num" w:pos="5029"/>
        </w:tabs>
        <w:ind w:left="5029" w:hanging="360"/>
      </w:pPr>
      <w:rPr>
        <w:rFonts w:ascii="Wingdings" w:hAnsi="Wingdings" w:hint="default"/>
      </w:rPr>
    </w:lvl>
    <w:lvl w:ilvl="6" w:tplc="275C6E0A" w:tentative="1">
      <w:start w:val="1"/>
      <w:numFmt w:val="bullet"/>
      <w:lvlText w:val=""/>
      <w:lvlJc w:val="left"/>
      <w:pPr>
        <w:tabs>
          <w:tab w:val="num" w:pos="5749"/>
        </w:tabs>
        <w:ind w:left="5749" w:hanging="360"/>
      </w:pPr>
      <w:rPr>
        <w:rFonts w:ascii="Symbol" w:hAnsi="Symbol" w:hint="default"/>
      </w:rPr>
    </w:lvl>
    <w:lvl w:ilvl="7" w:tplc="CDB6624E" w:tentative="1">
      <w:start w:val="1"/>
      <w:numFmt w:val="bullet"/>
      <w:lvlText w:val="o"/>
      <w:lvlJc w:val="left"/>
      <w:pPr>
        <w:tabs>
          <w:tab w:val="num" w:pos="6469"/>
        </w:tabs>
        <w:ind w:left="6469" w:hanging="360"/>
      </w:pPr>
      <w:rPr>
        <w:rFonts w:ascii="Courier New" w:hAnsi="Courier New" w:cs="Courier New" w:hint="default"/>
      </w:rPr>
    </w:lvl>
    <w:lvl w:ilvl="8" w:tplc="AB08D16C"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05C2020E"/>
    <w:multiLevelType w:val="hybridMultilevel"/>
    <w:tmpl w:val="810C4D40"/>
    <w:name w:val="WW8Num15"/>
    <w:lvl w:ilvl="0" w:tplc="267006C6">
      <w:start w:val="1"/>
      <w:numFmt w:val="decimal"/>
      <w:lvlText w:val="%1."/>
      <w:lvlJc w:val="left"/>
      <w:pPr>
        <w:tabs>
          <w:tab w:val="num" w:pos="720"/>
        </w:tabs>
        <w:ind w:left="720" w:hanging="360"/>
      </w:pPr>
    </w:lvl>
    <w:lvl w:ilvl="1" w:tplc="3724E47C" w:tentative="1">
      <w:start w:val="1"/>
      <w:numFmt w:val="lowerLetter"/>
      <w:lvlText w:val="%2."/>
      <w:lvlJc w:val="left"/>
      <w:pPr>
        <w:tabs>
          <w:tab w:val="num" w:pos="1440"/>
        </w:tabs>
        <w:ind w:left="1440" w:hanging="360"/>
      </w:pPr>
    </w:lvl>
    <w:lvl w:ilvl="2" w:tplc="007CD66E" w:tentative="1">
      <w:start w:val="1"/>
      <w:numFmt w:val="lowerRoman"/>
      <w:lvlText w:val="%3."/>
      <w:lvlJc w:val="right"/>
      <w:pPr>
        <w:tabs>
          <w:tab w:val="num" w:pos="2160"/>
        </w:tabs>
        <w:ind w:left="2160" w:hanging="180"/>
      </w:pPr>
    </w:lvl>
    <w:lvl w:ilvl="3" w:tplc="F138908E" w:tentative="1">
      <w:start w:val="1"/>
      <w:numFmt w:val="decimal"/>
      <w:lvlText w:val="%4."/>
      <w:lvlJc w:val="left"/>
      <w:pPr>
        <w:tabs>
          <w:tab w:val="num" w:pos="2880"/>
        </w:tabs>
        <w:ind w:left="2880" w:hanging="360"/>
      </w:pPr>
    </w:lvl>
    <w:lvl w:ilvl="4" w:tplc="0924055E" w:tentative="1">
      <w:start w:val="1"/>
      <w:numFmt w:val="lowerLetter"/>
      <w:lvlText w:val="%5."/>
      <w:lvlJc w:val="left"/>
      <w:pPr>
        <w:tabs>
          <w:tab w:val="num" w:pos="3600"/>
        </w:tabs>
        <w:ind w:left="3600" w:hanging="360"/>
      </w:pPr>
    </w:lvl>
    <w:lvl w:ilvl="5" w:tplc="2CBEC9EE" w:tentative="1">
      <w:start w:val="1"/>
      <w:numFmt w:val="lowerRoman"/>
      <w:lvlText w:val="%6."/>
      <w:lvlJc w:val="right"/>
      <w:pPr>
        <w:tabs>
          <w:tab w:val="num" w:pos="4320"/>
        </w:tabs>
        <w:ind w:left="4320" w:hanging="180"/>
      </w:pPr>
    </w:lvl>
    <w:lvl w:ilvl="6" w:tplc="47142960" w:tentative="1">
      <w:start w:val="1"/>
      <w:numFmt w:val="decimal"/>
      <w:lvlText w:val="%7."/>
      <w:lvlJc w:val="left"/>
      <w:pPr>
        <w:tabs>
          <w:tab w:val="num" w:pos="5040"/>
        </w:tabs>
        <w:ind w:left="5040" w:hanging="360"/>
      </w:pPr>
    </w:lvl>
    <w:lvl w:ilvl="7" w:tplc="8CB0C13E" w:tentative="1">
      <w:start w:val="1"/>
      <w:numFmt w:val="lowerLetter"/>
      <w:lvlText w:val="%8."/>
      <w:lvlJc w:val="left"/>
      <w:pPr>
        <w:tabs>
          <w:tab w:val="num" w:pos="5760"/>
        </w:tabs>
        <w:ind w:left="5760" w:hanging="360"/>
      </w:pPr>
    </w:lvl>
    <w:lvl w:ilvl="8" w:tplc="E332840A" w:tentative="1">
      <w:start w:val="1"/>
      <w:numFmt w:val="lowerRoman"/>
      <w:lvlText w:val="%9."/>
      <w:lvlJc w:val="right"/>
      <w:pPr>
        <w:tabs>
          <w:tab w:val="num" w:pos="6480"/>
        </w:tabs>
        <w:ind w:left="6480" w:hanging="180"/>
      </w:pPr>
    </w:lvl>
  </w:abstractNum>
  <w:abstractNum w:abstractNumId="17" w15:restartNumberingAfterBreak="0">
    <w:nsid w:val="06F21885"/>
    <w:multiLevelType w:val="hybridMultilevel"/>
    <w:tmpl w:val="346807AA"/>
    <w:name w:val="WW8Num16"/>
    <w:lvl w:ilvl="0" w:tplc="7D2470EE">
      <w:numFmt w:val="bullet"/>
      <w:lvlText w:val="-"/>
      <w:lvlJc w:val="left"/>
      <w:pPr>
        <w:tabs>
          <w:tab w:val="num" w:pos="720"/>
        </w:tabs>
        <w:ind w:left="720" w:hanging="360"/>
      </w:pPr>
      <w:rPr>
        <w:rFonts w:ascii="Times New Roman" w:eastAsia="Times New Roman" w:hAnsi="Times New Roman" w:cs="Times New Roman" w:hint="default"/>
      </w:rPr>
    </w:lvl>
    <w:lvl w:ilvl="1" w:tplc="F572C84C" w:tentative="1">
      <w:start w:val="1"/>
      <w:numFmt w:val="bullet"/>
      <w:lvlText w:val="o"/>
      <w:lvlJc w:val="left"/>
      <w:pPr>
        <w:tabs>
          <w:tab w:val="num" w:pos="1440"/>
        </w:tabs>
        <w:ind w:left="1440" w:hanging="360"/>
      </w:pPr>
      <w:rPr>
        <w:rFonts w:ascii="Courier New" w:hAnsi="Courier New" w:cs="Courier New" w:hint="default"/>
      </w:rPr>
    </w:lvl>
    <w:lvl w:ilvl="2" w:tplc="A57E8192" w:tentative="1">
      <w:start w:val="1"/>
      <w:numFmt w:val="bullet"/>
      <w:lvlText w:val=""/>
      <w:lvlJc w:val="left"/>
      <w:pPr>
        <w:tabs>
          <w:tab w:val="num" w:pos="2160"/>
        </w:tabs>
        <w:ind w:left="2160" w:hanging="360"/>
      </w:pPr>
      <w:rPr>
        <w:rFonts w:ascii="Wingdings" w:hAnsi="Wingdings" w:hint="default"/>
      </w:rPr>
    </w:lvl>
    <w:lvl w:ilvl="3" w:tplc="661A64D0" w:tentative="1">
      <w:start w:val="1"/>
      <w:numFmt w:val="bullet"/>
      <w:lvlText w:val=""/>
      <w:lvlJc w:val="left"/>
      <w:pPr>
        <w:tabs>
          <w:tab w:val="num" w:pos="2880"/>
        </w:tabs>
        <w:ind w:left="2880" w:hanging="360"/>
      </w:pPr>
      <w:rPr>
        <w:rFonts w:ascii="Symbol" w:hAnsi="Symbol" w:hint="default"/>
      </w:rPr>
    </w:lvl>
    <w:lvl w:ilvl="4" w:tplc="FD74188E" w:tentative="1">
      <w:start w:val="1"/>
      <w:numFmt w:val="bullet"/>
      <w:lvlText w:val="o"/>
      <w:lvlJc w:val="left"/>
      <w:pPr>
        <w:tabs>
          <w:tab w:val="num" w:pos="3600"/>
        </w:tabs>
        <w:ind w:left="3600" w:hanging="360"/>
      </w:pPr>
      <w:rPr>
        <w:rFonts w:ascii="Courier New" w:hAnsi="Courier New" w:cs="Courier New" w:hint="default"/>
      </w:rPr>
    </w:lvl>
    <w:lvl w:ilvl="5" w:tplc="5EF671AC" w:tentative="1">
      <w:start w:val="1"/>
      <w:numFmt w:val="bullet"/>
      <w:lvlText w:val=""/>
      <w:lvlJc w:val="left"/>
      <w:pPr>
        <w:tabs>
          <w:tab w:val="num" w:pos="4320"/>
        </w:tabs>
        <w:ind w:left="4320" w:hanging="360"/>
      </w:pPr>
      <w:rPr>
        <w:rFonts w:ascii="Wingdings" w:hAnsi="Wingdings" w:hint="default"/>
      </w:rPr>
    </w:lvl>
    <w:lvl w:ilvl="6" w:tplc="4FCCBC44" w:tentative="1">
      <w:start w:val="1"/>
      <w:numFmt w:val="bullet"/>
      <w:lvlText w:val=""/>
      <w:lvlJc w:val="left"/>
      <w:pPr>
        <w:tabs>
          <w:tab w:val="num" w:pos="5040"/>
        </w:tabs>
        <w:ind w:left="5040" w:hanging="360"/>
      </w:pPr>
      <w:rPr>
        <w:rFonts w:ascii="Symbol" w:hAnsi="Symbol" w:hint="default"/>
      </w:rPr>
    </w:lvl>
    <w:lvl w:ilvl="7" w:tplc="1CA2BBAE" w:tentative="1">
      <w:start w:val="1"/>
      <w:numFmt w:val="bullet"/>
      <w:lvlText w:val="o"/>
      <w:lvlJc w:val="left"/>
      <w:pPr>
        <w:tabs>
          <w:tab w:val="num" w:pos="5760"/>
        </w:tabs>
        <w:ind w:left="5760" w:hanging="360"/>
      </w:pPr>
      <w:rPr>
        <w:rFonts w:ascii="Courier New" w:hAnsi="Courier New" w:cs="Courier New" w:hint="default"/>
      </w:rPr>
    </w:lvl>
    <w:lvl w:ilvl="8" w:tplc="A090451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8C0215"/>
    <w:multiLevelType w:val="hybridMultilevel"/>
    <w:tmpl w:val="38DA4B10"/>
    <w:name w:val="WW8Num17"/>
    <w:lvl w:ilvl="0" w:tplc="40961820">
      <w:start w:val="1"/>
      <w:numFmt w:val="bullet"/>
      <w:lvlText w:val=""/>
      <w:lvlJc w:val="left"/>
      <w:pPr>
        <w:tabs>
          <w:tab w:val="num" w:pos="928"/>
        </w:tabs>
        <w:ind w:left="928" w:hanging="360"/>
      </w:pPr>
      <w:rPr>
        <w:rFonts w:ascii="Wingdings" w:hAnsi="Wingdings" w:hint="default"/>
      </w:rPr>
    </w:lvl>
    <w:lvl w:ilvl="1" w:tplc="E200C6AA" w:tentative="1">
      <w:start w:val="1"/>
      <w:numFmt w:val="bullet"/>
      <w:lvlText w:val="o"/>
      <w:lvlJc w:val="left"/>
      <w:pPr>
        <w:tabs>
          <w:tab w:val="num" w:pos="1440"/>
        </w:tabs>
        <w:ind w:left="1440" w:hanging="360"/>
      </w:pPr>
      <w:rPr>
        <w:rFonts w:ascii="Courier New" w:hAnsi="Courier New" w:cs="Courier New" w:hint="default"/>
      </w:rPr>
    </w:lvl>
    <w:lvl w:ilvl="2" w:tplc="E5F4640A" w:tentative="1">
      <w:start w:val="1"/>
      <w:numFmt w:val="bullet"/>
      <w:lvlText w:val=""/>
      <w:lvlJc w:val="left"/>
      <w:pPr>
        <w:tabs>
          <w:tab w:val="num" w:pos="2160"/>
        </w:tabs>
        <w:ind w:left="2160" w:hanging="360"/>
      </w:pPr>
      <w:rPr>
        <w:rFonts w:ascii="Wingdings" w:hAnsi="Wingdings" w:hint="default"/>
      </w:rPr>
    </w:lvl>
    <w:lvl w:ilvl="3" w:tplc="3ED0FE78" w:tentative="1">
      <w:start w:val="1"/>
      <w:numFmt w:val="bullet"/>
      <w:lvlText w:val=""/>
      <w:lvlJc w:val="left"/>
      <w:pPr>
        <w:tabs>
          <w:tab w:val="num" w:pos="2880"/>
        </w:tabs>
        <w:ind w:left="2880" w:hanging="360"/>
      </w:pPr>
      <w:rPr>
        <w:rFonts w:ascii="Symbol" w:hAnsi="Symbol" w:hint="default"/>
      </w:rPr>
    </w:lvl>
    <w:lvl w:ilvl="4" w:tplc="D2CC85E6" w:tentative="1">
      <w:start w:val="1"/>
      <w:numFmt w:val="bullet"/>
      <w:lvlText w:val="o"/>
      <w:lvlJc w:val="left"/>
      <w:pPr>
        <w:tabs>
          <w:tab w:val="num" w:pos="3600"/>
        </w:tabs>
        <w:ind w:left="3600" w:hanging="360"/>
      </w:pPr>
      <w:rPr>
        <w:rFonts w:ascii="Courier New" w:hAnsi="Courier New" w:cs="Courier New" w:hint="default"/>
      </w:rPr>
    </w:lvl>
    <w:lvl w:ilvl="5" w:tplc="6C4C3DDE" w:tentative="1">
      <w:start w:val="1"/>
      <w:numFmt w:val="bullet"/>
      <w:lvlText w:val=""/>
      <w:lvlJc w:val="left"/>
      <w:pPr>
        <w:tabs>
          <w:tab w:val="num" w:pos="4320"/>
        </w:tabs>
        <w:ind w:left="4320" w:hanging="360"/>
      </w:pPr>
      <w:rPr>
        <w:rFonts w:ascii="Wingdings" w:hAnsi="Wingdings" w:hint="default"/>
      </w:rPr>
    </w:lvl>
    <w:lvl w:ilvl="6" w:tplc="F27E6B1E" w:tentative="1">
      <w:start w:val="1"/>
      <w:numFmt w:val="bullet"/>
      <w:lvlText w:val=""/>
      <w:lvlJc w:val="left"/>
      <w:pPr>
        <w:tabs>
          <w:tab w:val="num" w:pos="5040"/>
        </w:tabs>
        <w:ind w:left="5040" w:hanging="360"/>
      </w:pPr>
      <w:rPr>
        <w:rFonts w:ascii="Symbol" w:hAnsi="Symbol" w:hint="default"/>
      </w:rPr>
    </w:lvl>
    <w:lvl w:ilvl="7" w:tplc="E596396C" w:tentative="1">
      <w:start w:val="1"/>
      <w:numFmt w:val="bullet"/>
      <w:lvlText w:val="o"/>
      <w:lvlJc w:val="left"/>
      <w:pPr>
        <w:tabs>
          <w:tab w:val="num" w:pos="5760"/>
        </w:tabs>
        <w:ind w:left="5760" w:hanging="360"/>
      </w:pPr>
      <w:rPr>
        <w:rFonts w:ascii="Courier New" w:hAnsi="Courier New" w:cs="Courier New" w:hint="default"/>
      </w:rPr>
    </w:lvl>
    <w:lvl w:ilvl="8" w:tplc="59161EF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2E3B0A"/>
    <w:multiLevelType w:val="hybridMultilevel"/>
    <w:tmpl w:val="219228A2"/>
    <w:lvl w:ilvl="0" w:tplc="29C00D48">
      <w:start w:val="4"/>
      <w:numFmt w:val="decimal"/>
      <w:lvlText w:val="%1."/>
      <w:lvlJc w:val="left"/>
      <w:pPr>
        <w:ind w:left="644" w:hanging="360"/>
      </w:pPr>
    </w:lvl>
    <w:lvl w:ilvl="1" w:tplc="140A0019">
      <w:start w:val="1"/>
      <w:numFmt w:val="lowerLetter"/>
      <w:lvlText w:val="%2."/>
      <w:lvlJc w:val="left"/>
      <w:pPr>
        <w:ind w:left="1364" w:hanging="360"/>
      </w:pPr>
    </w:lvl>
    <w:lvl w:ilvl="2" w:tplc="140A001B">
      <w:start w:val="1"/>
      <w:numFmt w:val="lowerRoman"/>
      <w:lvlText w:val="%3."/>
      <w:lvlJc w:val="right"/>
      <w:pPr>
        <w:ind w:left="2084" w:hanging="180"/>
      </w:pPr>
    </w:lvl>
    <w:lvl w:ilvl="3" w:tplc="140A000F">
      <w:start w:val="1"/>
      <w:numFmt w:val="decimal"/>
      <w:lvlText w:val="%4."/>
      <w:lvlJc w:val="left"/>
      <w:pPr>
        <w:ind w:left="2804" w:hanging="360"/>
      </w:pPr>
    </w:lvl>
    <w:lvl w:ilvl="4" w:tplc="140A0019">
      <w:start w:val="1"/>
      <w:numFmt w:val="lowerLetter"/>
      <w:lvlText w:val="%5."/>
      <w:lvlJc w:val="left"/>
      <w:pPr>
        <w:ind w:left="3524" w:hanging="360"/>
      </w:pPr>
    </w:lvl>
    <w:lvl w:ilvl="5" w:tplc="140A001B">
      <w:start w:val="1"/>
      <w:numFmt w:val="lowerRoman"/>
      <w:lvlText w:val="%6."/>
      <w:lvlJc w:val="right"/>
      <w:pPr>
        <w:ind w:left="4244" w:hanging="180"/>
      </w:pPr>
    </w:lvl>
    <w:lvl w:ilvl="6" w:tplc="140A000F">
      <w:start w:val="1"/>
      <w:numFmt w:val="decimal"/>
      <w:lvlText w:val="%7."/>
      <w:lvlJc w:val="left"/>
      <w:pPr>
        <w:ind w:left="4964" w:hanging="360"/>
      </w:pPr>
    </w:lvl>
    <w:lvl w:ilvl="7" w:tplc="140A0019">
      <w:start w:val="1"/>
      <w:numFmt w:val="lowerLetter"/>
      <w:lvlText w:val="%8."/>
      <w:lvlJc w:val="left"/>
      <w:pPr>
        <w:ind w:left="5684" w:hanging="360"/>
      </w:pPr>
    </w:lvl>
    <w:lvl w:ilvl="8" w:tplc="140A001B">
      <w:start w:val="1"/>
      <w:numFmt w:val="lowerRoman"/>
      <w:lvlText w:val="%9."/>
      <w:lvlJc w:val="right"/>
      <w:pPr>
        <w:ind w:left="6404" w:hanging="180"/>
      </w:pPr>
    </w:lvl>
  </w:abstractNum>
  <w:abstractNum w:abstractNumId="20" w15:restartNumberingAfterBreak="0">
    <w:nsid w:val="170540C0"/>
    <w:multiLevelType w:val="hybridMultilevel"/>
    <w:tmpl w:val="8DF227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FA4156E"/>
    <w:multiLevelType w:val="hybridMultilevel"/>
    <w:tmpl w:val="9F74BE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7523E9D"/>
    <w:multiLevelType w:val="multilevel"/>
    <w:tmpl w:val="5AE0B9DA"/>
    <w:name w:val="WW8Num22"/>
    <w:lvl w:ilvl="0">
      <w:start w:val="4"/>
      <w:numFmt w:val="decimal"/>
      <w:lvlText w:val="%1"/>
      <w:lvlJc w:val="left"/>
      <w:pPr>
        <w:tabs>
          <w:tab w:val="num" w:pos="420"/>
        </w:tabs>
        <w:ind w:left="420" w:hanging="420"/>
      </w:pPr>
      <w:rPr>
        <w:rFonts w:hint="default"/>
        <w:b/>
      </w:rPr>
    </w:lvl>
    <w:lvl w:ilvl="1">
      <w:start w:val="1"/>
      <w:numFmt w:val="decimal"/>
      <w:lvlText w:val="%1.%2"/>
      <w:lvlJc w:val="left"/>
      <w:pPr>
        <w:tabs>
          <w:tab w:val="num" w:pos="846"/>
        </w:tabs>
        <w:ind w:left="846" w:hanging="420"/>
      </w:pPr>
      <w:rPr>
        <w:rFonts w:hint="default"/>
        <w:b/>
        <w:i w:val="0"/>
      </w:rPr>
    </w:lvl>
    <w:lvl w:ilvl="2">
      <w:start w:val="1"/>
      <w:numFmt w:val="upperLetter"/>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2BB452B4"/>
    <w:multiLevelType w:val="hybridMultilevel"/>
    <w:tmpl w:val="0FE4FD84"/>
    <w:name w:val="WW8Num32"/>
    <w:lvl w:ilvl="0" w:tplc="6F4E8134">
      <w:start w:val="1"/>
      <w:numFmt w:val="decimal"/>
      <w:lvlText w:val="%1."/>
      <w:lvlJc w:val="left"/>
      <w:pPr>
        <w:tabs>
          <w:tab w:val="num" w:pos="720"/>
        </w:tabs>
        <w:ind w:left="720" w:hanging="36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4" w15:restartNumberingAfterBreak="0">
    <w:nsid w:val="31681A9E"/>
    <w:multiLevelType w:val="hybridMultilevel"/>
    <w:tmpl w:val="E476248C"/>
    <w:lvl w:ilvl="0" w:tplc="60341F36">
      <w:start w:val="1"/>
      <w:numFmt w:val="decimal"/>
      <w:lvlText w:val="%1."/>
      <w:lvlJc w:val="left"/>
      <w:pPr>
        <w:ind w:left="720" w:hanging="360"/>
      </w:pPr>
      <w:rPr>
        <w:rFonts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3487DFB"/>
    <w:multiLevelType w:val="multilevel"/>
    <w:tmpl w:val="140A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9FD655B"/>
    <w:multiLevelType w:val="hybridMultilevel"/>
    <w:tmpl w:val="B0D6909C"/>
    <w:name w:val="WW8Num82"/>
    <w:lvl w:ilvl="0" w:tplc="5D38C7B6">
      <w:start w:val="1"/>
      <w:numFmt w:val="bullet"/>
      <w:lvlText w:val=""/>
      <w:lvlJc w:val="left"/>
      <w:pPr>
        <w:ind w:left="720" w:hanging="360"/>
      </w:pPr>
      <w:rPr>
        <w:rFonts w:ascii="Wingdings" w:hAnsi="Wingding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7" w15:restartNumberingAfterBreak="0">
    <w:nsid w:val="3A992CF6"/>
    <w:multiLevelType w:val="hybridMultilevel"/>
    <w:tmpl w:val="32788574"/>
    <w:lvl w:ilvl="0" w:tplc="E340CFE6">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8" w15:restartNumberingAfterBreak="0">
    <w:nsid w:val="4FD76F88"/>
    <w:multiLevelType w:val="multilevel"/>
    <w:tmpl w:val="0000000C"/>
    <w:name w:val="List132821239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4FD77053"/>
    <w:multiLevelType w:val="multilevel"/>
    <w:tmpl w:val="00000018"/>
    <w:name w:val="List132821254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4FD77067"/>
    <w:multiLevelType w:val="multilevel"/>
    <w:tmpl w:val="00000019"/>
    <w:name w:val="List13395188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502C610C"/>
    <w:multiLevelType w:val="hybridMultilevel"/>
    <w:tmpl w:val="B59EF2E4"/>
    <w:name w:val="List1339518856_1"/>
    <w:lvl w:ilvl="0" w:tplc="26D8964C">
      <w:start w:val="1"/>
      <w:numFmt w:val="bullet"/>
      <w:lvlText w:val=""/>
      <w:lvlJc w:val="left"/>
      <w:pPr>
        <w:tabs>
          <w:tab w:val="num" w:pos="780"/>
        </w:tabs>
        <w:ind w:left="780" w:hanging="360"/>
      </w:pPr>
      <w:rPr>
        <w:rFonts w:ascii="Symbol" w:hAnsi="Symbol" w:hint="default"/>
      </w:rPr>
    </w:lvl>
    <w:lvl w:ilvl="1" w:tplc="5DD04ECA" w:tentative="1">
      <w:start w:val="1"/>
      <w:numFmt w:val="bullet"/>
      <w:lvlText w:val="o"/>
      <w:lvlJc w:val="left"/>
      <w:pPr>
        <w:tabs>
          <w:tab w:val="num" w:pos="1500"/>
        </w:tabs>
        <w:ind w:left="1500" w:hanging="360"/>
      </w:pPr>
      <w:rPr>
        <w:rFonts w:ascii="Courier New" w:hAnsi="Courier New" w:cs="Courier New" w:hint="default"/>
      </w:rPr>
    </w:lvl>
    <w:lvl w:ilvl="2" w:tplc="E9F8567C" w:tentative="1">
      <w:start w:val="1"/>
      <w:numFmt w:val="bullet"/>
      <w:lvlText w:val=""/>
      <w:lvlJc w:val="left"/>
      <w:pPr>
        <w:tabs>
          <w:tab w:val="num" w:pos="2220"/>
        </w:tabs>
        <w:ind w:left="2220" w:hanging="360"/>
      </w:pPr>
      <w:rPr>
        <w:rFonts w:ascii="Wingdings" w:hAnsi="Wingdings" w:hint="default"/>
      </w:rPr>
    </w:lvl>
    <w:lvl w:ilvl="3" w:tplc="6098FD22" w:tentative="1">
      <w:start w:val="1"/>
      <w:numFmt w:val="bullet"/>
      <w:lvlText w:val=""/>
      <w:lvlJc w:val="left"/>
      <w:pPr>
        <w:tabs>
          <w:tab w:val="num" w:pos="2940"/>
        </w:tabs>
        <w:ind w:left="2940" w:hanging="360"/>
      </w:pPr>
      <w:rPr>
        <w:rFonts w:ascii="Symbol" w:hAnsi="Symbol" w:hint="default"/>
      </w:rPr>
    </w:lvl>
    <w:lvl w:ilvl="4" w:tplc="8A6CF050" w:tentative="1">
      <w:start w:val="1"/>
      <w:numFmt w:val="bullet"/>
      <w:lvlText w:val="o"/>
      <w:lvlJc w:val="left"/>
      <w:pPr>
        <w:tabs>
          <w:tab w:val="num" w:pos="3660"/>
        </w:tabs>
        <w:ind w:left="3660" w:hanging="360"/>
      </w:pPr>
      <w:rPr>
        <w:rFonts w:ascii="Courier New" w:hAnsi="Courier New" w:cs="Courier New" w:hint="default"/>
      </w:rPr>
    </w:lvl>
    <w:lvl w:ilvl="5" w:tplc="BDCA679E" w:tentative="1">
      <w:start w:val="1"/>
      <w:numFmt w:val="bullet"/>
      <w:lvlText w:val=""/>
      <w:lvlJc w:val="left"/>
      <w:pPr>
        <w:tabs>
          <w:tab w:val="num" w:pos="4380"/>
        </w:tabs>
        <w:ind w:left="4380" w:hanging="360"/>
      </w:pPr>
      <w:rPr>
        <w:rFonts w:ascii="Wingdings" w:hAnsi="Wingdings" w:hint="default"/>
      </w:rPr>
    </w:lvl>
    <w:lvl w:ilvl="6" w:tplc="82DCB174" w:tentative="1">
      <w:start w:val="1"/>
      <w:numFmt w:val="bullet"/>
      <w:lvlText w:val=""/>
      <w:lvlJc w:val="left"/>
      <w:pPr>
        <w:tabs>
          <w:tab w:val="num" w:pos="5100"/>
        </w:tabs>
        <w:ind w:left="5100" w:hanging="360"/>
      </w:pPr>
      <w:rPr>
        <w:rFonts w:ascii="Symbol" w:hAnsi="Symbol" w:hint="default"/>
      </w:rPr>
    </w:lvl>
    <w:lvl w:ilvl="7" w:tplc="2F4CFE8E" w:tentative="1">
      <w:start w:val="1"/>
      <w:numFmt w:val="bullet"/>
      <w:lvlText w:val="o"/>
      <w:lvlJc w:val="left"/>
      <w:pPr>
        <w:tabs>
          <w:tab w:val="num" w:pos="5820"/>
        </w:tabs>
        <w:ind w:left="5820" w:hanging="360"/>
      </w:pPr>
      <w:rPr>
        <w:rFonts w:ascii="Courier New" w:hAnsi="Courier New" w:cs="Courier New" w:hint="default"/>
      </w:rPr>
    </w:lvl>
    <w:lvl w:ilvl="8" w:tplc="31EE0268"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3" w15:restartNumberingAfterBreak="0">
    <w:nsid w:val="50F42D4F"/>
    <w:multiLevelType w:val="multilevel"/>
    <w:tmpl w:val="00000001"/>
    <w:name w:val="List133951907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51CE0995"/>
    <w:multiLevelType w:val="hybridMultilevel"/>
    <w:tmpl w:val="723272B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2139465"/>
    <w:multiLevelType w:val="multilevel"/>
    <w:tmpl w:val="00000001"/>
    <w:name w:val="List1301605242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52652A6E"/>
    <w:multiLevelType w:val="hybridMultilevel"/>
    <w:tmpl w:val="0EA054E6"/>
    <w:name w:val="List1349985282_1"/>
    <w:lvl w:ilvl="0" w:tplc="F946A25A">
      <w:start w:val="1"/>
      <w:numFmt w:val="bullet"/>
      <w:lvlText w:val=""/>
      <w:lvlJc w:val="left"/>
      <w:pPr>
        <w:tabs>
          <w:tab w:val="num" w:pos="720"/>
        </w:tabs>
        <w:ind w:left="720" w:hanging="360"/>
      </w:pPr>
      <w:rPr>
        <w:rFonts w:ascii="Symbol" w:hAnsi="Symbol" w:hint="default"/>
      </w:rPr>
    </w:lvl>
    <w:lvl w:ilvl="1" w:tplc="E1E8344C">
      <w:start w:val="1"/>
      <w:numFmt w:val="bullet"/>
      <w:lvlText w:val=""/>
      <w:lvlJc w:val="left"/>
      <w:pPr>
        <w:tabs>
          <w:tab w:val="num" w:pos="1440"/>
        </w:tabs>
        <w:ind w:left="1440" w:hanging="360"/>
      </w:pPr>
      <w:rPr>
        <w:rFonts w:ascii="Wingdings" w:hAnsi="Wingdings" w:hint="default"/>
      </w:rPr>
    </w:lvl>
    <w:lvl w:ilvl="2" w:tplc="957A0070" w:tentative="1">
      <w:start w:val="1"/>
      <w:numFmt w:val="bullet"/>
      <w:lvlText w:val=""/>
      <w:lvlJc w:val="left"/>
      <w:pPr>
        <w:tabs>
          <w:tab w:val="num" w:pos="2160"/>
        </w:tabs>
        <w:ind w:left="2160" w:hanging="360"/>
      </w:pPr>
      <w:rPr>
        <w:rFonts w:ascii="Wingdings" w:hAnsi="Wingdings" w:hint="default"/>
      </w:rPr>
    </w:lvl>
    <w:lvl w:ilvl="3" w:tplc="47DEA094" w:tentative="1">
      <w:start w:val="1"/>
      <w:numFmt w:val="bullet"/>
      <w:lvlText w:val=""/>
      <w:lvlJc w:val="left"/>
      <w:pPr>
        <w:tabs>
          <w:tab w:val="num" w:pos="2880"/>
        </w:tabs>
        <w:ind w:left="2880" w:hanging="360"/>
      </w:pPr>
      <w:rPr>
        <w:rFonts w:ascii="Symbol" w:hAnsi="Symbol" w:hint="default"/>
      </w:rPr>
    </w:lvl>
    <w:lvl w:ilvl="4" w:tplc="EC2605D8" w:tentative="1">
      <w:start w:val="1"/>
      <w:numFmt w:val="bullet"/>
      <w:lvlText w:val="o"/>
      <w:lvlJc w:val="left"/>
      <w:pPr>
        <w:tabs>
          <w:tab w:val="num" w:pos="3600"/>
        </w:tabs>
        <w:ind w:left="3600" w:hanging="360"/>
      </w:pPr>
      <w:rPr>
        <w:rFonts w:ascii="Courier New" w:hAnsi="Courier New" w:cs="Courier New" w:hint="default"/>
      </w:rPr>
    </w:lvl>
    <w:lvl w:ilvl="5" w:tplc="7E70194E" w:tentative="1">
      <w:start w:val="1"/>
      <w:numFmt w:val="bullet"/>
      <w:lvlText w:val=""/>
      <w:lvlJc w:val="left"/>
      <w:pPr>
        <w:tabs>
          <w:tab w:val="num" w:pos="4320"/>
        </w:tabs>
        <w:ind w:left="4320" w:hanging="360"/>
      </w:pPr>
      <w:rPr>
        <w:rFonts w:ascii="Wingdings" w:hAnsi="Wingdings" w:hint="default"/>
      </w:rPr>
    </w:lvl>
    <w:lvl w:ilvl="6" w:tplc="3E106F84" w:tentative="1">
      <w:start w:val="1"/>
      <w:numFmt w:val="bullet"/>
      <w:lvlText w:val=""/>
      <w:lvlJc w:val="left"/>
      <w:pPr>
        <w:tabs>
          <w:tab w:val="num" w:pos="5040"/>
        </w:tabs>
        <w:ind w:left="5040" w:hanging="360"/>
      </w:pPr>
      <w:rPr>
        <w:rFonts w:ascii="Symbol" w:hAnsi="Symbol" w:hint="default"/>
      </w:rPr>
    </w:lvl>
    <w:lvl w:ilvl="7" w:tplc="9A3ECB38" w:tentative="1">
      <w:start w:val="1"/>
      <w:numFmt w:val="bullet"/>
      <w:lvlText w:val="o"/>
      <w:lvlJc w:val="left"/>
      <w:pPr>
        <w:tabs>
          <w:tab w:val="num" w:pos="5760"/>
        </w:tabs>
        <w:ind w:left="5760" w:hanging="360"/>
      </w:pPr>
      <w:rPr>
        <w:rFonts w:ascii="Courier New" w:hAnsi="Courier New" w:cs="Courier New" w:hint="default"/>
      </w:rPr>
    </w:lvl>
    <w:lvl w:ilvl="8" w:tplc="D5C6A52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BA4F8F"/>
    <w:multiLevelType w:val="hybridMultilevel"/>
    <w:tmpl w:val="AE7C5BD8"/>
    <w:name w:val="List1349986525_1"/>
    <w:lvl w:ilvl="0" w:tplc="6D04C916">
      <w:start w:val="1"/>
      <w:numFmt w:val="bullet"/>
      <w:lvlText w:val=""/>
      <w:lvlJc w:val="left"/>
      <w:pPr>
        <w:tabs>
          <w:tab w:val="num" w:pos="1429"/>
        </w:tabs>
        <w:ind w:left="1429" w:hanging="360"/>
      </w:pPr>
      <w:rPr>
        <w:rFonts w:ascii="Symbol" w:hAnsi="Symbol" w:hint="default"/>
      </w:rPr>
    </w:lvl>
    <w:lvl w:ilvl="1" w:tplc="D7A2F064" w:tentative="1">
      <w:start w:val="1"/>
      <w:numFmt w:val="bullet"/>
      <w:lvlText w:val="o"/>
      <w:lvlJc w:val="left"/>
      <w:pPr>
        <w:tabs>
          <w:tab w:val="num" w:pos="2149"/>
        </w:tabs>
        <w:ind w:left="2149" w:hanging="360"/>
      </w:pPr>
      <w:rPr>
        <w:rFonts w:ascii="Courier New" w:hAnsi="Courier New" w:cs="Courier New" w:hint="default"/>
      </w:rPr>
    </w:lvl>
    <w:lvl w:ilvl="2" w:tplc="E5CED6FC" w:tentative="1">
      <w:start w:val="1"/>
      <w:numFmt w:val="bullet"/>
      <w:lvlText w:val=""/>
      <w:lvlJc w:val="left"/>
      <w:pPr>
        <w:tabs>
          <w:tab w:val="num" w:pos="2869"/>
        </w:tabs>
        <w:ind w:left="2869" w:hanging="360"/>
      </w:pPr>
      <w:rPr>
        <w:rFonts w:ascii="Wingdings" w:hAnsi="Wingdings" w:hint="default"/>
      </w:rPr>
    </w:lvl>
    <w:lvl w:ilvl="3" w:tplc="055CF9A2" w:tentative="1">
      <w:start w:val="1"/>
      <w:numFmt w:val="bullet"/>
      <w:lvlText w:val=""/>
      <w:lvlJc w:val="left"/>
      <w:pPr>
        <w:tabs>
          <w:tab w:val="num" w:pos="3589"/>
        </w:tabs>
        <w:ind w:left="3589" w:hanging="360"/>
      </w:pPr>
      <w:rPr>
        <w:rFonts w:ascii="Symbol" w:hAnsi="Symbol" w:hint="default"/>
      </w:rPr>
    </w:lvl>
    <w:lvl w:ilvl="4" w:tplc="4F0028F4" w:tentative="1">
      <w:start w:val="1"/>
      <w:numFmt w:val="bullet"/>
      <w:lvlText w:val="o"/>
      <w:lvlJc w:val="left"/>
      <w:pPr>
        <w:tabs>
          <w:tab w:val="num" w:pos="4309"/>
        </w:tabs>
        <w:ind w:left="4309" w:hanging="360"/>
      </w:pPr>
      <w:rPr>
        <w:rFonts w:ascii="Courier New" w:hAnsi="Courier New" w:cs="Courier New" w:hint="default"/>
      </w:rPr>
    </w:lvl>
    <w:lvl w:ilvl="5" w:tplc="8B2488FC" w:tentative="1">
      <w:start w:val="1"/>
      <w:numFmt w:val="bullet"/>
      <w:lvlText w:val=""/>
      <w:lvlJc w:val="left"/>
      <w:pPr>
        <w:tabs>
          <w:tab w:val="num" w:pos="5029"/>
        </w:tabs>
        <w:ind w:left="5029" w:hanging="360"/>
      </w:pPr>
      <w:rPr>
        <w:rFonts w:ascii="Wingdings" w:hAnsi="Wingdings" w:hint="default"/>
      </w:rPr>
    </w:lvl>
    <w:lvl w:ilvl="6" w:tplc="A0F8C4FE" w:tentative="1">
      <w:start w:val="1"/>
      <w:numFmt w:val="bullet"/>
      <w:lvlText w:val=""/>
      <w:lvlJc w:val="left"/>
      <w:pPr>
        <w:tabs>
          <w:tab w:val="num" w:pos="5749"/>
        </w:tabs>
        <w:ind w:left="5749" w:hanging="360"/>
      </w:pPr>
      <w:rPr>
        <w:rFonts w:ascii="Symbol" w:hAnsi="Symbol" w:hint="default"/>
      </w:rPr>
    </w:lvl>
    <w:lvl w:ilvl="7" w:tplc="C6F2B6B0" w:tentative="1">
      <w:start w:val="1"/>
      <w:numFmt w:val="bullet"/>
      <w:lvlText w:val="o"/>
      <w:lvlJc w:val="left"/>
      <w:pPr>
        <w:tabs>
          <w:tab w:val="num" w:pos="6469"/>
        </w:tabs>
        <w:ind w:left="6469" w:hanging="360"/>
      </w:pPr>
      <w:rPr>
        <w:rFonts w:ascii="Courier New" w:hAnsi="Courier New" w:cs="Courier New" w:hint="default"/>
      </w:rPr>
    </w:lvl>
    <w:lvl w:ilvl="8" w:tplc="13029FCE"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541C7AB9"/>
    <w:multiLevelType w:val="multilevel"/>
    <w:tmpl w:val="BD02773C"/>
    <w:name w:val="List1358179663_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01074F"/>
    <w:multiLevelType w:val="hybridMultilevel"/>
    <w:tmpl w:val="37008C8E"/>
    <w:name w:val="List1377014885_1"/>
    <w:lvl w:ilvl="0" w:tplc="F6BEA2D4">
      <w:start w:val="1"/>
      <w:numFmt w:val="bullet"/>
      <w:lvlText w:val=""/>
      <w:lvlJc w:val="left"/>
      <w:pPr>
        <w:tabs>
          <w:tab w:val="num" w:pos="720"/>
        </w:tabs>
        <w:ind w:left="720" w:hanging="360"/>
      </w:pPr>
      <w:rPr>
        <w:rFonts w:ascii="Symbol" w:hAnsi="Symbol" w:hint="default"/>
        <w:b/>
      </w:rPr>
    </w:lvl>
    <w:lvl w:ilvl="1" w:tplc="49FE2854" w:tentative="1">
      <w:start w:val="1"/>
      <w:numFmt w:val="lowerLetter"/>
      <w:lvlText w:val="%2."/>
      <w:lvlJc w:val="left"/>
      <w:pPr>
        <w:tabs>
          <w:tab w:val="num" w:pos="1260"/>
        </w:tabs>
        <w:ind w:left="1260" w:hanging="360"/>
      </w:pPr>
    </w:lvl>
    <w:lvl w:ilvl="2" w:tplc="9844F12C" w:tentative="1">
      <w:start w:val="1"/>
      <w:numFmt w:val="lowerRoman"/>
      <w:lvlText w:val="%3."/>
      <w:lvlJc w:val="right"/>
      <w:pPr>
        <w:tabs>
          <w:tab w:val="num" w:pos="1980"/>
        </w:tabs>
        <w:ind w:left="1980" w:hanging="180"/>
      </w:pPr>
    </w:lvl>
    <w:lvl w:ilvl="3" w:tplc="C3E854A8" w:tentative="1">
      <w:start w:val="1"/>
      <w:numFmt w:val="decimal"/>
      <w:lvlText w:val="%4."/>
      <w:lvlJc w:val="left"/>
      <w:pPr>
        <w:tabs>
          <w:tab w:val="num" w:pos="2700"/>
        </w:tabs>
        <w:ind w:left="2700" w:hanging="360"/>
      </w:pPr>
    </w:lvl>
    <w:lvl w:ilvl="4" w:tplc="1F3479DC" w:tentative="1">
      <w:start w:val="1"/>
      <w:numFmt w:val="lowerLetter"/>
      <w:lvlText w:val="%5."/>
      <w:lvlJc w:val="left"/>
      <w:pPr>
        <w:tabs>
          <w:tab w:val="num" w:pos="3420"/>
        </w:tabs>
        <w:ind w:left="3420" w:hanging="360"/>
      </w:pPr>
    </w:lvl>
    <w:lvl w:ilvl="5" w:tplc="60FCFE90" w:tentative="1">
      <w:start w:val="1"/>
      <w:numFmt w:val="lowerRoman"/>
      <w:lvlText w:val="%6."/>
      <w:lvlJc w:val="right"/>
      <w:pPr>
        <w:tabs>
          <w:tab w:val="num" w:pos="4140"/>
        </w:tabs>
        <w:ind w:left="4140" w:hanging="180"/>
      </w:pPr>
    </w:lvl>
    <w:lvl w:ilvl="6" w:tplc="867016A6" w:tentative="1">
      <w:start w:val="1"/>
      <w:numFmt w:val="decimal"/>
      <w:lvlText w:val="%7."/>
      <w:lvlJc w:val="left"/>
      <w:pPr>
        <w:tabs>
          <w:tab w:val="num" w:pos="4860"/>
        </w:tabs>
        <w:ind w:left="4860" w:hanging="360"/>
      </w:pPr>
    </w:lvl>
    <w:lvl w:ilvl="7" w:tplc="60C034C2" w:tentative="1">
      <w:start w:val="1"/>
      <w:numFmt w:val="lowerLetter"/>
      <w:lvlText w:val="%8."/>
      <w:lvlJc w:val="left"/>
      <w:pPr>
        <w:tabs>
          <w:tab w:val="num" w:pos="5580"/>
        </w:tabs>
        <w:ind w:left="5580" w:hanging="360"/>
      </w:pPr>
    </w:lvl>
    <w:lvl w:ilvl="8" w:tplc="447CA560" w:tentative="1">
      <w:start w:val="1"/>
      <w:numFmt w:val="lowerRoman"/>
      <w:lvlText w:val="%9."/>
      <w:lvlJc w:val="right"/>
      <w:pPr>
        <w:tabs>
          <w:tab w:val="num" w:pos="6300"/>
        </w:tabs>
        <w:ind w:left="6300" w:hanging="180"/>
      </w:pPr>
    </w:lvl>
  </w:abstractNum>
  <w:abstractNum w:abstractNumId="40" w15:restartNumberingAfterBreak="0">
    <w:nsid w:val="5DD035B0"/>
    <w:multiLevelType w:val="hybridMultilevel"/>
    <w:tmpl w:val="0BBA5A1E"/>
    <w:name w:val="List1377015138_1"/>
    <w:lvl w:ilvl="0" w:tplc="A47CC870">
      <w:start w:val="1"/>
      <w:numFmt w:val="decimal"/>
      <w:lvlText w:val="%1."/>
      <w:lvlJc w:val="left"/>
      <w:pPr>
        <w:ind w:left="720" w:hanging="360"/>
      </w:pPr>
      <w:rPr>
        <w:rFonts w:hint="default"/>
      </w:rPr>
    </w:lvl>
    <w:lvl w:ilvl="1" w:tplc="0838C05E" w:tentative="1">
      <w:start w:val="1"/>
      <w:numFmt w:val="lowerLetter"/>
      <w:lvlText w:val="%2."/>
      <w:lvlJc w:val="left"/>
      <w:pPr>
        <w:ind w:left="1440" w:hanging="360"/>
      </w:pPr>
    </w:lvl>
    <w:lvl w:ilvl="2" w:tplc="5F467A22" w:tentative="1">
      <w:start w:val="1"/>
      <w:numFmt w:val="lowerRoman"/>
      <w:lvlText w:val="%3."/>
      <w:lvlJc w:val="right"/>
      <w:pPr>
        <w:ind w:left="2160" w:hanging="180"/>
      </w:pPr>
    </w:lvl>
    <w:lvl w:ilvl="3" w:tplc="0EEA6DA4" w:tentative="1">
      <w:start w:val="1"/>
      <w:numFmt w:val="decimal"/>
      <w:lvlText w:val="%4."/>
      <w:lvlJc w:val="left"/>
      <w:pPr>
        <w:ind w:left="2880" w:hanging="360"/>
      </w:pPr>
    </w:lvl>
    <w:lvl w:ilvl="4" w:tplc="9404ED74" w:tentative="1">
      <w:start w:val="1"/>
      <w:numFmt w:val="lowerLetter"/>
      <w:lvlText w:val="%5."/>
      <w:lvlJc w:val="left"/>
      <w:pPr>
        <w:ind w:left="3600" w:hanging="360"/>
      </w:pPr>
    </w:lvl>
    <w:lvl w:ilvl="5" w:tplc="F89643B4" w:tentative="1">
      <w:start w:val="1"/>
      <w:numFmt w:val="lowerRoman"/>
      <w:lvlText w:val="%6."/>
      <w:lvlJc w:val="right"/>
      <w:pPr>
        <w:ind w:left="4320" w:hanging="180"/>
      </w:pPr>
    </w:lvl>
    <w:lvl w:ilvl="6" w:tplc="C434942C" w:tentative="1">
      <w:start w:val="1"/>
      <w:numFmt w:val="decimal"/>
      <w:lvlText w:val="%7."/>
      <w:lvlJc w:val="left"/>
      <w:pPr>
        <w:ind w:left="5040" w:hanging="360"/>
      </w:pPr>
    </w:lvl>
    <w:lvl w:ilvl="7" w:tplc="BEF08DA6" w:tentative="1">
      <w:start w:val="1"/>
      <w:numFmt w:val="lowerLetter"/>
      <w:lvlText w:val="%8."/>
      <w:lvlJc w:val="left"/>
      <w:pPr>
        <w:ind w:left="5760" w:hanging="360"/>
      </w:pPr>
    </w:lvl>
    <w:lvl w:ilvl="8" w:tplc="A6F0C0DC" w:tentative="1">
      <w:start w:val="1"/>
      <w:numFmt w:val="lowerRoman"/>
      <w:lvlText w:val="%9."/>
      <w:lvlJc w:val="right"/>
      <w:pPr>
        <w:ind w:left="6480" w:hanging="180"/>
      </w:pPr>
    </w:lvl>
  </w:abstractNum>
  <w:abstractNum w:abstractNumId="41" w15:restartNumberingAfterBreak="0">
    <w:nsid w:val="60F84F34"/>
    <w:multiLevelType w:val="hybridMultilevel"/>
    <w:tmpl w:val="63BA38C8"/>
    <w:name w:val="List1367267229_1"/>
    <w:lvl w:ilvl="0" w:tplc="E1B696D6">
      <w:start w:val="1"/>
      <w:numFmt w:val="bullet"/>
      <w:lvlText w:val=""/>
      <w:lvlJc w:val="left"/>
      <w:pPr>
        <w:tabs>
          <w:tab w:val="num" w:pos="1570"/>
        </w:tabs>
        <w:ind w:left="1570" w:hanging="360"/>
      </w:pPr>
      <w:rPr>
        <w:rFonts w:ascii="Wingdings" w:hAnsi="Wingdings" w:hint="default"/>
      </w:rPr>
    </w:lvl>
    <w:lvl w:ilvl="1" w:tplc="15EA14F8" w:tentative="1">
      <w:start w:val="1"/>
      <w:numFmt w:val="bullet"/>
      <w:lvlText w:val="o"/>
      <w:lvlJc w:val="left"/>
      <w:pPr>
        <w:tabs>
          <w:tab w:val="num" w:pos="2290"/>
        </w:tabs>
        <w:ind w:left="2290" w:hanging="360"/>
      </w:pPr>
      <w:rPr>
        <w:rFonts w:ascii="Courier New" w:hAnsi="Courier New" w:cs="Courier New" w:hint="default"/>
      </w:rPr>
    </w:lvl>
    <w:lvl w:ilvl="2" w:tplc="C12A0B60" w:tentative="1">
      <w:start w:val="1"/>
      <w:numFmt w:val="bullet"/>
      <w:lvlText w:val=""/>
      <w:lvlJc w:val="left"/>
      <w:pPr>
        <w:tabs>
          <w:tab w:val="num" w:pos="3010"/>
        </w:tabs>
        <w:ind w:left="3010" w:hanging="360"/>
      </w:pPr>
      <w:rPr>
        <w:rFonts w:ascii="Wingdings" w:hAnsi="Wingdings" w:hint="default"/>
      </w:rPr>
    </w:lvl>
    <w:lvl w:ilvl="3" w:tplc="B82E50C4" w:tentative="1">
      <w:start w:val="1"/>
      <w:numFmt w:val="bullet"/>
      <w:lvlText w:val=""/>
      <w:lvlJc w:val="left"/>
      <w:pPr>
        <w:tabs>
          <w:tab w:val="num" w:pos="3730"/>
        </w:tabs>
        <w:ind w:left="3730" w:hanging="360"/>
      </w:pPr>
      <w:rPr>
        <w:rFonts w:ascii="Symbol" w:hAnsi="Symbol" w:hint="default"/>
      </w:rPr>
    </w:lvl>
    <w:lvl w:ilvl="4" w:tplc="EDEAE904" w:tentative="1">
      <w:start w:val="1"/>
      <w:numFmt w:val="bullet"/>
      <w:lvlText w:val="o"/>
      <w:lvlJc w:val="left"/>
      <w:pPr>
        <w:tabs>
          <w:tab w:val="num" w:pos="4450"/>
        </w:tabs>
        <w:ind w:left="4450" w:hanging="360"/>
      </w:pPr>
      <w:rPr>
        <w:rFonts w:ascii="Courier New" w:hAnsi="Courier New" w:cs="Courier New" w:hint="default"/>
      </w:rPr>
    </w:lvl>
    <w:lvl w:ilvl="5" w:tplc="04FA3F62" w:tentative="1">
      <w:start w:val="1"/>
      <w:numFmt w:val="bullet"/>
      <w:lvlText w:val=""/>
      <w:lvlJc w:val="left"/>
      <w:pPr>
        <w:tabs>
          <w:tab w:val="num" w:pos="5170"/>
        </w:tabs>
        <w:ind w:left="5170" w:hanging="360"/>
      </w:pPr>
      <w:rPr>
        <w:rFonts w:ascii="Wingdings" w:hAnsi="Wingdings" w:hint="default"/>
      </w:rPr>
    </w:lvl>
    <w:lvl w:ilvl="6" w:tplc="FCBEC42A" w:tentative="1">
      <w:start w:val="1"/>
      <w:numFmt w:val="bullet"/>
      <w:lvlText w:val=""/>
      <w:lvlJc w:val="left"/>
      <w:pPr>
        <w:tabs>
          <w:tab w:val="num" w:pos="5890"/>
        </w:tabs>
        <w:ind w:left="5890" w:hanging="360"/>
      </w:pPr>
      <w:rPr>
        <w:rFonts w:ascii="Symbol" w:hAnsi="Symbol" w:hint="default"/>
      </w:rPr>
    </w:lvl>
    <w:lvl w:ilvl="7" w:tplc="20001B88" w:tentative="1">
      <w:start w:val="1"/>
      <w:numFmt w:val="bullet"/>
      <w:lvlText w:val="o"/>
      <w:lvlJc w:val="left"/>
      <w:pPr>
        <w:tabs>
          <w:tab w:val="num" w:pos="6610"/>
        </w:tabs>
        <w:ind w:left="6610" w:hanging="360"/>
      </w:pPr>
      <w:rPr>
        <w:rFonts w:ascii="Courier New" w:hAnsi="Courier New" w:cs="Courier New" w:hint="default"/>
      </w:rPr>
    </w:lvl>
    <w:lvl w:ilvl="8" w:tplc="9D58E892" w:tentative="1">
      <w:start w:val="1"/>
      <w:numFmt w:val="bullet"/>
      <w:lvlText w:val=""/>
      <w:lvlJc w:val="left"/>
      <w:pPr>
        <w:tabs>
          <w:tab w:val="num" w:pos="7330"/>
        </w:tabs>
        <w:ind w:left="7330" w:hanging="360"/>
      </w:pPr>
      <w:rPr>
        <w:rFonts w:ascii="Wingdings" w:hAnsi="Wingdings" w:hint="default"/>
      </w:rPr>
    </w:lvl>
  </w:abstractNum>
  <w:abstractNum w:abstractNumId="42" w15:restartNumberingAfterBreak="0">
    <w:nsid w:val="69095BF3"/>
    <w:multiLevelType w:val="hybridMultilevel"/>
    <w:tmpl w:val="917241A8"/>
    <w:name w:val="List1370904242_1"/>
    <w:lvl w:ilvl="0" w:tplc="C17889EA">
      <w:start w:val="1"/>
      <w:numFmt w:val="bullet"/>
      <w:lvlText w:val=""/>
      <w:lvlJc w:val="left"/>
      <w:pPr>
        <w:tabs>
          <w:tab w:val="num" w:pos="1429"/>
        </w:tabs>
        <w:ind w:left="1429" w:hanging="360"/>
      </w:pPr>
      <w:rPr>
        <w:rFonts w:ascii="Symbol" w:hAnsi="Symbol" w:hint="default"/>
      </w:rPr>
    </w:lvl>
    <w:lvl w:ilvl="1" w:tplc="656A114A" w:tentative="1">
      <w:start w:val="1"/>
      <w:numFmt w:val="bullet"/>
      <w:lvlText w:val="o"/>
      <w:lvlJc w:val="left"/>
      <w:pPr>
        <w:tabs>
          <w:tab w:val="num" w:pos="2149"/>
        </w:tabs>
        <w:ind w:left="2149" w:hanging="360"/>
      </w:pPr>
      <w:rPr>
        <w:rFonts w:ascii="Courier New" w:hAnsi="Courier New" w:cs="Courier New" w:hint="default"/>
      </w:rPr>
    </w:lvl>
    <w:lvl w:ilvl="2" w:tplc="ABAEE40A" w:tentative="1">
      <w:start w:val="1"/>
      <w:numFmt w:val="bullet"/>
      <w:lvlText w:val=""/>
      <w:lvlJc w:val="left"/>
      <w:pPr>
        <w:tabs>
          <w:tab w:val="num" w:pos="2869"/>
        </w:tabs>
        <w:ind w:left="2869" w:hanging="360"/>
      </w:pPr>
      <w:rPr>
        <w:rFonts w:ascii="Wingdings" w:hAnsi="Wingdings" w:hint="default"/>
      </w:rPr>
    </w:lvl>
    <w:lvl w:ilvl="3" w:tplc="D83C02E6" w:tentative="1">
      <w:start w:val="1"/>
      <w:numFmt w:val="bullet"/>
      <w:lvlText w:val=""/>
      <w:lvlJc w:val="left"/>
      <w:pPr>
        <w:tabs>
          <w:tab w:val="num" w:pos="3589"/>
        </w:tabs>
        <w:ind w:left="3589" w:hanging="360"/>
      </w:pPr>
      <w:rPr>
        <w:rFonts w:ascii="Symbol" w:hAnsi="Symbol" w:hint="default"/>
      </w:rPr>
    </w:lvl>
    <w:lvl w:ilvl="4" w:tplc="A9407B84" w:tentative="1">
      <w:start w:val="1"/>
      <w:numFmt w:val="bullet"/>
      <w:lvlText w:val="o"/>
      <w:lvlJc w:val="left"/>
      <w:pPr>
        <w:tabs>
          <w:tab w:val="num" w:pos="4309"/>
        </w:tabs>
        <w:ind w:left="4309" w:hanging="360"/>
      </w:pPr>
      <w:rPr>
        <w:rFonts w:ascii="Courier New" w:hAnsi="Courier New" w:cs="Courier New" w:hint="default"/>
      </w:rPr>
    </w:lvl>
    <w:lvl w:ilvl="5" w:tplc="D43227F6" w:tentative="1">
      <w:start w:val="1"/>
      <w:numFmt w:val="bullet"/>
      <w:lvlText w:val=""/>
      <w:lvlJc w:val="left"/>
      <w:pPr>
        <w:tabs>
          <w:tab w:val="num" w:pos="5029"/>
        </w:tabs>
        <w:ind w:left="5029" w:hanging="360"/>
      </w:pPr>
      <w:rPr>
        <w:rFonts w:ascii="Wingdings" w:hAnsi="Wingdings" w:hint="default"/>
      </w:rPr>
    </w:lvl>
    <w:lvl w:ilvl="6" w:tplc="63F407BC" w:tentative="1">
      <w:start w:val="1"/>
      <w:numFmt w:val="bullet"/>
      <w:lvlText w:val=""/>
      <w:lvlJc w:val="left"/>
      <w:pPr>
        <w:tabs>
          <w:tab w:val="num" w:pos="5749"/>
        </w:tabs>
        <w:ind w:left="5749" w:hanging="360"/>
      </w:pPr>
      <w:rPr>
        <w:rFonts w:ascii="Symbol" w:hAnsi="Symbol" w:hint="default"/>
      </w:rPr>
    </w:lvl>
    <w:lvl w:ilvl="7" w:tplc="39F2548C" w:tentative="1">
      <w:start w:val="1"/>
      <w:numFmt w:val="bullet"/>
      <w:lvlText w:val="o"/>
      <w:lvlJc w:val="left"/>
      <w:pPr>
        <w:tabs>
          <w:tab w:val="num" w:pos="6469"/>
        </w:tabs>
        <w:ind w:left="6469" w:hanging="360"/>
      </w:pPr>
      <w:rPr>
        <w:rFonts w:ascii="Courier New" w:hAnsi="Courier New" w:cs="Courier New" w:hint="default"/>
      </w:rPr>
    </w:lvl>
    <w:lvl w:ilvl="8" w:tplc="E2543FAA"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69117252"/>
    <w:multiLevelType w:val="multilevel"/>
    <w:tmpl w:val="0BC292C6"/>
    <w:lvl w:ilvl="0">
      <w:start w:val="1"/>
      <w:numFmt w:val="bullet"/>
      <w:lvlText w:val=""/>
      <w:lvlJc w:val="left"/>
      <w:pPr>
        <w:ind w:left="1068" w:hanging="360"/>
      </w:pPr>
      <w:rPr>
        <w:rFonts w:ascii="Symbol" w:hAnsi="Symbol" w:hint="default"/>
      </w:rPr>
    </w:lvl>
    <w:lvl w:ilvl="1">
      <w:start w:val="1"/>
      <w:numFmt w:val="decimal"/>
      <w:lvlText w:val="%1.%2."/>
      <w:lvlJc w:val="left"/>
      <w:pPr>
        <w:ind w:left="1428" w:hanging="720"/>
      </w:pPr>
    </w:lvl>
    <w:lvl w:ilvl="2">
      <w:start w:val="1"/>
      <w:numFmt w:val="bullet"/>
      <w:lvlText w:val=""/>
      <w:lvlJc w:val="left"/>
      <w:pPr>
        <w:ind w:left="1428" w:hanging="720"/>
      </w:pPr>
      <w:rPr>
        <w:rFonts w:ascii="Calibri Light" w:hAnsi="Calibri Light" w:hint="default"/>
      </w:r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868" w:hanging="2160"/>
      </w:pPr>
    </w:lvl>
  </w:abstractNum>
  <w:abstractNum w:abstractNumId="44" w15:restartNumberingAfterBreak="0">
    <w:nsid w:val="6EE4799C"/>
    <w:multiLevelType w:val="hybridMultilevel"/>
    <w:tmpl w:val="395E395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5" w15:restartNumberingAfterBreak="0">
    <w:nsid w:val="7DCB18F3"/>
    <w:multiLevelType w:val="multilevel"/>
    <w:tmpl w:val="7A209B42"/>
    <w:name w:val="List1375978171_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7DCD63C1"/>
    <w:multiLevelType w:val="multilevel"/>
    <w:tmpl w:val="51A0BBC2"/>
    <w:name w:val="List1319215434_1"/>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A40FB1"/>
    <w:multiLevelType w:val="multilevel"/>
    <w:tmpl w:val="7F28C47D"/>
    <w:name w:val="List1329424865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15:restartNumberingAfterBreak="0">
    <w:nsid w:val="7FBD4F2B"/>
    <w:multiLevelType w:val="multilevel"/>
    <w:tmpl w:val="7FE6FB2A"/>
    <w:name w:val="List128991383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7FBD4F2C"/>
    <w:multiLevelType w:val="multilevel"/>
    <w:tmpl w:val="7FE6FB2B"/>
    <w:name w:val="List128991509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7FBD4F2D"/>
    <w:multiLevelType w:val="multilevel"/>
    <w:tmpl w:val="7FE6FB2C"/>
    <w:name w:val="List128991766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15:restartNumberingAfterBreak="0">
    <w:nsid w:val="7FBD4F2E"/>
    <w:multiLevelType w:val="multilevel"/>
    <w:tmpl w:val="7FE6FB2D"/>
    <w:name w:val="List1365011623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15:restartNumberingAfterBreak="0">
    <w:nsid w:val="7FBD4F2F"/>
    <w:multiLevelType w:val="multilevel"/>
    <w:tmpl w:val="7FE6FB2E"/>
    <w:name w:val="List1289918439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15:restartNumberingAfterBreak="0">
    <w:nsid w:val="7FBD4F33"/>
    <w:multiLevelType w:val="multilevel"/>
    <w:tmpl w:val="7FE6FB32"/>
    <w:name w:val="List1367267920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924994175">
    <w:abstractNumId w:val="1"/>
  </w:num>
  <w:num w:numId="2" w16cid:durableId="1915822268">
    <w:abstractNumId w:val="0"/>
  </w:num>
  <w:num w:numId="3" w16cid:durableId="1011956292">
    <w:abstractNumId w:val="32"/>
  </w:num>
  <w:num w:numId="4" w16cid:durableId="1929147797">
    <w:abstractNumId w:val="19"/>
  </w:num>
  <w:num w:numId="5" w16cid:durableId="570776953">
    <w:abstractNumId w:val="24"/>
  </w:num>
  <w:num w:numId="6" w16cid:durableId="2005205173">
    <w:abstractNumId w:val="25"/>
  </w:num>
  <w:num w:numId="7" w16cid:durableId="1447888527">
    <w:abstractNumId w:val="43"/>
  </w:num>
  <w:num w:numId="8" w16cid:durableId="1072700323">
    <w:abstractNumId w:val="34"/>
  </w:num>
  <w:num w:numId="9" w16cid:durableId="2064406616">
    <w:abstractNumId w:val="27"/>
  </w:num>
  <w:num w:numId="10" w16cid:durableId="2028092393">
    <w:abstractNumId w:val="20"/>
  </w:num>
  <w:num w:numId="11" w16cid:durableId="749424935">
    <w:abstractNumId w:val="44"/>
  </w:num>
  <w:num w:numId="12" w16cid:durableId="1182628985">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28B"/>
    <w:rsid w:val="00001495"/>
    <w:rsid w:val="000019F3"/>
    <w:rsid w:val="00001A48"/>
    <w:rsid w:val="00001DE0"/>
    <w:rsid w:val="00001EF0"/>
    <w:rsid w:val="0000519A"/>
    <w:rsid w:val="000053E4"/>
    <w:rsid w:val="00005827"/>
    <w:rsid w:val="00010297"/>
    <w:rsid w:val="0001096C"/>
    <w:rsid w:val="000120C2"/>
    <w:rsid w:val="000123B6"/>
    <w:rsid w:val="000154CF"/>
    <w:rsid w:val="00015D5A"/>
    <w:rsid w:val="0001600F"/>
    <w:rsid w:val="000161D0"/>
    <w:rsid w:val="00016531"/>
    <w:rsid w:val="0002012C"/>
    <w:rsid w:val="000204DE"/>
    <w:rsid w:val="00020C04"/>
    <w:rsid w:val="00021184"/>
    <w:rsid w:val="00022B2E"/>
    <w:rsid w:val="00023486"/>
    <w:rsid w:val="00023967"/>
    <w:rsid w:val="00023E76"/>
    <w:rsid w:val="00024689"/>
    <w:rsid w:val="00026D81"/>
    <w:rsid w:val="00032E9A"/>
    <w:rsid w:val="00033134"/>
    <w:rsid w:val="00034DBF"/>
    <w:rsid w:val="00034F24"/>
    <w:rsid w:val="00050298"/>
    <w:rsid w:val="000502B4"/>
    <w:rsid w:val="000502B8"/>
    <w:rsid w:val="000502D5"/>
    <w:rsid w:val="00051DF6"/>
    <w:rsid w:val="000524DB"/>
    <w:rsid w:val="00053129"/>
    <w:rsid w:val="00053D7E"/>
    <w:rsid w:val="00054B6C"/>
    <w:rsid w:val="000557B0"/>
    <w:rsid w:val="0005680E"/>
    <w:rsid w:val="00056B67"/>
    <w:rsid w:val="0005703B"/>
    <w:rsid w:val="000572FB"/>
    <w:rsid w:val="000574DA"/>
    <w:rsid w:val="00057AF3"/>
    <w:rsid w:val="0006040F"/>
    <w:rsid w:val="00063274"/>
    <w:rsid w:val="000646E2"/>
    <w:rsid w:val="0006505F"/>
    <w:rsid w:val="00065C06"/>
    <w:rsid w:val="00065D0F"/>
    <w:rsid w:val="00071C13"/>
    <w:rsid w:val="00071DDF"/>
    <w:rsid w:val="000732BA"/>
    <w:rsid w:val="00073C4A"/>
    <w:rsid w:val="00073DB7"/>
    <w:rsid w:val="0007403F"/>
    <w:rsid w:val="00074885"/>
    <w:rsid w:val="00074BC8"/>
    <w:rsid w:val="000763D2"/>
    <w:rsid w:val="000766C2"/>
    <w:rsid w:val="000768E9"/>
    <w:rsid w:val="00080609"/>
    <w:rsid w:val="0008315F"/>
    <w:rsid w:val="000848F9"/>
    <w:rsid w:val="00085FFA"/>
    <w:rsid w:val="00086F05"/>
    <w:rsid w:val="00087651"/>
    <w:rsid w:val="00090387"/>
    <w:rsid w:val="000908A5"/>
    <w:rsid w:val="00091251"/>
    <w:rsid w:val="00091278"/>
    <w:rsid w:val="00093932"/>
    <w:rsid w:val="00093CC0"/>
    <w:rsid w:val="000945B2"/>
    <w:rsid w:val="000945B3"/>
    <w:rsid w:val="000951CD"/>
    <w:rsid w:val="00096080"/>
    <w:rsid w:val="000964AB"/>
    <w:rsid w:val="00096E58"/>
    <w:rsid w:val="000978AB"/>
    <w:rsid w:val="000A251A"/>
    <w:rsid w:val="000A2CE0"/>
    <w:rsid w:val="000A2E19"/>
    <w:rsid w:val="000A40BA"/>
    <w:rsid w:val="000A5BF8"/>
    <w:rsid w:val="000A5EEE"/>
    <w:rsid w:val="000A7ED3"/>
    <w:rsid w:val="000B3EAB"/>
    <w:rsid w:val="000B5F2C"/>
    <w:rsid w:val="000C15C9"/>
    <w:rsid w:val="000C21BB"/>
    <w:rsid w:val="000C39CE"/>
    <w:rsid w:val="000C3E60"/>
    <w:rsid w:val="000C434F"/>
    <w:rsid w:val="000C510D"/>
    <w:rsid w:val="000C6003"/>
    <w:rsid w:val="000C673F"/>
    <w:rsid w:val="000C695C"/>
    <w:rsid w:val="000C73C6"/>
    <w:rsid w:val="000D17BC"/>
    <w:rsid w:val="000D1B04"/>
    <w:rsid w:val="000D5EE1"/>
    <w:rsid w:val="000D72DD"/>
    <w:rsid w:val="000D74A2"/>
    <w:rsid w:val="000E1141"/>
    <w:rsid w:val="000E42D5"/>
    <w:rsid w:val="000E4E11"/>
    <w:rsid w:val="000E56CE"/>
    <w:rsid w:val="000E5754"/>
    <w:rsid w:val="000E631B"/>
    <w:rsid w:val="000E7B32"/>
    <w:rsid w:val="000E7C76"/>
    <w:rsid w:val="000F0102"/>
    <w:rsid w:val="000F0510"/>
    <w:rsid w:val="000F0AFC"/>
    <w:rsid w:val="000F18DB"/>
    <w:rsid w:val="000F1AFF"/>
    <w:rsid w:val="000F1FA2"/>
    <w:rsid w:val="00100086"/>
    <w:rsid w:val="0010020A"/>
    <w:rsid w:val="0010287C"/>
    <w:rsid w:val="001032D4"/>
    <w:rsid w:val="00104310"/>
    <w:rsid w:val="001046EC"/>
    <w:rsid w:val="00104A06"/>
    <w:rsid w:val="00105B01"/>
    <w:rsid w:val="00105F8C"/>
    <w:rsid w:val="00106319"/>
    <w:rsid w:val="001065A9"/>
    <w:rsid w:val="00106716"/>
    <w:rsid w:val="00111497"/>
    <w:rsid w:val="001146AD"/>
    <w:rsid w:val="00114A29"/>
    <w:rsid w:val="00115838"/>
    <w:rsid w:val="001165B3"/>
    <w:rsid w:val="0011728C"/>
    <w:rsid w:val="001173D8"/>
    <w:rsid w:val="001206E1"/>
    <w:rsid w:val="00120B37"/>
    <w:rsid w:val="00121476"/>
    <w:rsid w:val="00121769"/>
    <w:rsid w:val="001226D4"/>
    <w:rsid w:val="001228BF"/>
    <w:rsid w:val="00122914"/>
    <w:rsid w:val="00122C3D"/>
    <w:rsid w:val="00123E48"/>
    <w:rsid w:val="00123F46"/>
    <w:rsid w:val="00124DC1"/>
    <w:rsid w:val="0012785D"/>
    <w:rsid w:val="00127F32"/>
    <w:rsid w:val="001302B0"/>
    <w:rsid w:val="001312C7"/>
    <w:rsid w:val="00132913"/>
    <w:rsid w:val="00137166"/>
    <w:rsid w:val="001378FD"/>
    <w:rsid w:val="0014118A"/>
    <w:rsid w:val="001416AE"/>
    <w:rsid w:val="001421DD"/>
    <w:rsid w:val="00142DB6"/>
    <w:rsid w:val="00142E90"/>
    <w:rsid w:val="001432CE"/>
    <w:rsid w:val="00143750"/>
    <w:rsid w:val="0014384E"/>
    <w:rsid w:val="001439D6"/>
    <w:rsid w:val="0014425B"/>
    <w:rsid w:val="00144B29"/>
    <w:rsid w:val="0014560F"/>
    <w:rsid w:val="00145F98"/>
    <w:rsid w:val="00147AEF"/>
    <w:rsid w:val="00150146"/>
    <w:rsid w:val="00151017"/>
    <w:rsid w:val="0015166F"/>
    <w:rsid w:val="00151EC3"/>
    <w:rsid w:val="001520DE"/>
    <w:rsid w:val="001521D0"/>
    <w:rsid w:val="00152562"/>
    <w:rsid w:val="00152981"/>
    <w:rsid w:val="00152BDE"/>
    <w:rsid w:val="001537D0"/>
    <w:rsid w:val="00154441"/>
    <w:rsid w:val="00154660"/>
    <w:rsid w:val="001547E1"/>
    <w:rsid w:val="0015482E"/>
    <w:rsid w:val="0015524F"/>
    <w:rsid w:val="001555C1"/>
    <w:rsid w:val="00155F99"/>
    <w:rsid w:val="001564DC"/>
    <w:rsid w:val="00160D63"/>
    <w:rsid w:val="001615BE"/>
    <w:rsid w:val="00161894"/>
    <w:rsid w:val="00161BC1"/>
    <w:rsid w:val="0016213B"/>
    <w:rsid w:val="001632C8"/>
    <w:rsid w:val="00163375"/>
    <w:rsid w:val="00164F3B"/>
    <w:rsid w:val="001675A6"/>
    <w:rsid w:val="00167E8C"/>
    <w:rsid w:val="00172666"/>
    <w:rsid w:val="001747C9"/>
    <w:rsid w:val="0017563F"/>
    <w:rsid w:val="00175CF0"/>
    <w:rsid w:val="0017609B"/>
    <w:rsid w:val="001763FD"/>
    <w:rsid w:val="00176DE8"/>
    <w:rsid w:val="001772C5"/>
    <w:rsid w:val="00177DE5"/>
    <w:rsid w:val="00181DD1"/>
    <w:rsid w:val="00181F09"/>
    <w:rsid w:val="001825DC"/>
    <w:rsid w:val="00182776"/>
    <w:rsid w:val="00182A25"/>
    <w:rsid w:val="00182A28"/>
    <w:rsid w:val="0018531B"/>
    <w:rsid w:val="00185FD5"/>
    <w:rsid w:val="0018606C"/>
    <w:rsid w:val="00186601"/>
    <w:rsid w:val="00186B66"/>
    <w:rsid w:val="00190609"/>
    <w:rsid w:val="00190CF0"/>
    <w:rsid w:val="001910BD"/>
    <w:rsid w:val="00191716"/>
    <w:rsid w:val="00192930"/>
    <w:rsid w:val="00192FA4"/>
    <w:rsid w:val="00193D11"/>
    <w:rsid w:val="00194423"/>
    <w:rsid w:val="001947CF"/>
    <w:rsid w:val="0019521A"/>
    <w:rsid w:val="001964F5"/>
    <w:rsid w:val="0019676E"/>
    <w:rsid w:val="00196825"/>
    <w:rsid w:val="00196959"/>
    <w:rsid w:val="00197BC5"/>
    <w:rsid w:val="001A022E"/>
    <w:rsid w:val="001A0837"/>
    <w:rsid w:val="001A0A55"/>
    <w:rsid w:val="001A1B6A"/>
    <w:rsid w:val="001A282E"/>
    <w:rsid w:val="001A4246"/>
    <w:rsid w:val="001A5078"/>
    <w:rsid w:val="001A6752"/>
    <w:rsid w:val="001A740A"/>
    <w:rsid w:val="001B00DC"/>
    <w:rsid w:val="001B17F4"/>
    <w:rsid w:val="001B21AB"/>
    <w:rsid w:val="001B4DCD"/>
    <w:rsid w:val="001B53CF"/>
    <w:rsid w:val="001B62DF"/>
    <w:rsid w:val="001B7537"/>
    <w:rsid w:val="001B798B"/>
    <w:rsid w:val="001B7E17"/>
    <w:rsid w:val="001C066E"/>
    <w:rsid w:val="001C086A"/>
    <w:rsid w:val="001C1217"/>
    <w:rsid w:val="001C1724"/>
    <w:rsid w:val="001C19AD"/>
    <w:rsid w:val="001C1DDC"/>
    <w:rsid w:val="001C1F4B"/>
    <w:rsid w:val="001C254B"/>
    <w:rsid w:val="001C3C16"/>
    <w:rsid w:val="001C4B5E"/>
    <w:rsid w:val="001C5875"/>
    <w:rsid w:val="001C60FB"/>
    <w:rsid w:val="001C6320"/>
    <w:rsid w:val="001D00CC"/>
    <w:rsid w:val="001D09C8"/>
    <w:rsid w:val="001D12E0"/>
    <w:rsid w:val="001D25A9"/>
    <w:rsid w:val="001D2A0C"/>
    <w:rsid w:val="001D2DB9"/>
    <w:rsid w:val="001D37F0"/>
    <w:rsid w:val="001D3A6E"/>
    <w:rsid w:val="001D411E"/>
    <w:rsid w:val="001E02CE"/>
    <w:rsid w:val="001E0E24"/>
    <w:rsid w:val="001E0EAE"/>
    <w:rsid w:val="001E2D2D"/>
    <w:rsid w:val="001E2E3B"/>
    <w:rsid w:val="001E3C28"/>
    <w:rsid w:val="001E542E"/>
    <w:rsid w:val="001E74CC"/>
    <w:rsid w:val="001F37A7"/>
    <w:rsid w:val="001F40C3"/>
    <w:rsid w:val="001F438F"/>
    <w:rsid w:val="001F57CF"/>
    <w:rsid w:val="001F7CF1"/>
    <w:rsid w:val="0020018E"/>
    <w:rsid w:val="00200BA2"/>
    <w:rsid w:val="00200D3D"/>
    <w:rsid w:val="00201C26"/>
    <w:rsid w:val="00203235"/>
    <w:rsid w:val="0020612F"/>
    <w:rsid w:val="002079D9"/>
    <w:rsid w:val="002100A6"/>
    <w:rsid w:val="002106FC"/>
    <w:rsid w:val="0021225F"/>
    <w:rsid w:val="00212B2C"/>
    <w:rsid w:val="00213599"/>
    <w:rsid w:val="00213891"/>
    <w:rsid w:val="00215118"/>
    <w:rsid w:val="00216A3B"/>
    <w:rsid w:val="00216D98"/>
    <w:rsid w:val="00217FFE"/>
    <w:rsid w:val="0022135A"/>
    <w:rsid w:val="00221F68"/>
    <w:rsid w:val="002223F8"/>
    <w:rsid w:val="002260E8"/>
    <w:rsid w:val="00226164"/>
    <w:rsid w:val="00226227"/>
    <w:rsid w:val="002276D0"/>
    <w:rsid w:val="00227D5B"/>
    <w:rsid w:val="00230314"/>
    <w:rsid w:val="00230B2C"/>
    <w:rsid w:val="00231C8B"/>
    <w:rsid w:val="0023330E"/>
    <w:rsid w:val="00234273"/>
    <w:rsid w:val="00234789"/>
    <w:rsid w:val="00234A22"/>
    <w:rsid w:val="00235D39"/>
    <w:rsid w:val="0023601A"/>
    <w:rsid w:val="0023647E"/>
    <w:rsid w:val="002369C7"/>
    <w:rsid w:val="0023782B"/>
    <w:rsid w:val="00237EA3"/>
    <w:rsid w:val="0024154F"/>
    <w:rsid w:val="00241C62"/>
    <w:rsid w:val="00242912"/>
    <w:rsid w:val="00242E3E"/>
    <w:rsid w:val="00243494"/>
    <w:rsid w:val="002437F7"/>
    <w:rsid w:val="00243A98"/>
    <w:rsid w:val="00244164"/>
    <w:rsid w:val="00245141"/>
    <w:rsid w:val="00245252"/>
    <w:rsid w:val="00245279"/>
    <w:rsid w:val="00246F4F"/>
    <w:rsid w:val="00247048"/>
    <w:rsid w:val="00247957"/>
    <w:rsid w:val="002508DD"/>
    <w:rsid w:val="00250CD8"/>
    <w:rsid w:val="00250EF6"/>
    <w:rsid w:val="0025139E"/>
    <w:rsid w:val="00251543"/>
    <w:rsid w:val="00254E37"/>
    <w:rsid w:val="00256030"/>
    <w:rsid w:val="00256419"/>
    <w:rsid w:val="00256F7E"/>
    <w:rsid w:val="002579D2"/>
    <w:rsid w:val="00260A1B"/>
    <w:rsid w:val="002617BB"/>
    <w:rsid w:val="0026195B"/>
    <w:rsid w:val="0026207C"/>
    <w:rsid w:val="0026209E"/>
    <w:rsid w:val="002645A6"/>
    <w:rsid w:val="00264C50"/>
    <w:rsid w:val="002650BA"/>
    <w:rsid w:val="002654C4"/>
    <w:rsid w:val="0026568A"/>
    <w:rsid w:val="002678B2"/>
    <w:rsid w:val="00267A9D"/>
    <w:rsid w:val="00273BB1"/>
    <w:rsid w:val="00273C3D"/>
    <w:rsid w:val="002752CF"/>
    <w:rsid w:val="00275DCD"/>
    <w:rsid w:val="00276C09"/>
    <w:rsid w:val="00283F87"/>
    <w:rsid w:val="0028439F"/>
    <w:rsid w:val="0028451F"/>
    <w:rsid w:val="00286222"/>
    <w:rsid w:val="00286DC2"/>
    <w:rsid w:val="002872C8"/>
    <w:rsid w:val="0029017B"/>
    <w:rsid w:val="00290E15"/>
    <w:rsid w:val="00290ED2"/>
    <w:rsid w:val="002920C4"/>
    <w:rsid w:val="00293D2D"/>
    <w:rsid w:val="0029469B"/>
    <w:rsid w:val="00294F69"/>
    <w:rsid w:val="002955B4"/>
    <w:rsid w:val="00296B6C"/>
    <w:rsid w:val="002977F2"/>
    <w:rsid w:val="002A092D"/>
    <w:rsid w:val="002A1577"/>
    <w:rsid w:val="002A2357"/>
    <w:rsid w:val="002A3F42"/>
    <w:rsid w:val="002A4799"/>
    <w:rsid w:val="002A6BAA"/>
    <w:rsid w:val="002A6E1D"/>
    <w:rsid w:val="002A70BB"/>
    <w:rsid w:val="002A738A"/>
    <w:rsid w:val="002B2EFD"/>
    <w:rsid w:val="002B342A"/>
    <w:rsid w:val="002B3F31"/>
    <w:rsid w:val="002B691B"/>
    <w:rsid w:val="002B6A6A"/>
    <w:rsid w:val="002B7C2A"/>
    <w:rsid w:val="002C0AA5"/>
    <w:rsid w:val="002C1EA4"/>
    <w:rsid w:val="002C4259"/>
    <w:rsid w:val="002C4847"/>
    <w:rsid w:val="002C548B"/>
    <w:rsid w:val="002C610C"/>
    <w:rsid w:val="002C71A3"/>
    <w:rsid w:val="002D024A"/>
    <w:rsid w:val="002D067F"/>
    <w:rsid w:val="002D12D6"/>
    <w:rsid w:val="002D169B"/>
    <w:rsid w:val="002D17FA"/>
    <w:rsid w:val="002D3906"/>
    <w:rsid w:val="002D3CB3"/>
    <w:rsid w:val="002D3D3E"/>
    <w:rsid w:val="002D7157"/>
    <w:rsid w:val="002D7298"/>
    <w:rsid w:val="002D7978"/>
    <w:rsid w:val="002E190A"/>
    <w:rsid w:val="002E21D3"/>
    <w:rsid w:val="002E2540"/>
    <w:rsid w:val="002E5382"/>
    <w:rsid w:val="002E56AD"/>
    <w:rsid w:val="002E7C70"/>
    <w:rsid w:val="002F1D65"/>
    <w:rsid w:val="002F1FDD"/>
    <w:rsid w:val="002F46E5"/>
    <w:rsid w:val="002F4712"/>
    <w:rsid w:val="002F570C"/>
    <w:rsid w:val="002F5CB2"/>
    <w:rsid w:val="002F5D5E"/>
    <w:rsid w:val="002F7E85"/>
    <w:rsid w:val="003003D7"/>
    <w:rsid w:val="00301F54"/>
    <w:rsid w:val="00302925"/>
    <w:rsid w:val="00302E8C"/>
    <w:rsid w:val="00303115"/>
    <w:rsid w:val="003041D4"/>
    <w:rsid w:val="00304540"/>
    <w:rsid w:val="00304631"/>
    <w:rsid w:val="00305BA6"/>
    <w:rsid w:val="00306BF9"/>
    <w:rsid w:val="00306C99"/>
    <w:rsid w:val="00306D2C"/>
    <w:rsid w:val="0030797D"/>
    <w:rsid w:val="00307D58"/>
    <w:rsid w:val="003119F5"/>
    <w:rsid w:val="00311D3C"/>
    <w:rsid w:val="003120EB"/>
    <w:rsid w:val="00314F01"/>
    <w:rsid w:val="003151C3"/>
    <w:rsid w:val="00316841"/>
    <w:rsid w:val="00316ACF"/>
    <w:rsid w:val="00317127"/>
    <w:rsid w:val="003176FC"/>
    <w:rsid w:val="00317F89"/>
    <w:rsid w:val="00320036"/>
    <w:rsid w:val="00321839"/>
    <w:rsid w:val="00322BC4"/>
    <w:rsid w:val="00323BE3"/>
    <w:rsid w:val="00324F82"/>
    <w:rsid w:val="00325C99"/>
    <w:rsid w:val="00325CDF"/>
    <w:rsid w:val="00330897"/>
    <w:rsid w:val="00330982"/>
    <w:rsid w:val="0033693B"/>
    <w:rsid w:val="00336A0F"/>
    <w:rsid w:val="00336DF9"/>
    <w:rsid w:val="0034250B"/>
    <w:rsid w:val="003431C4"/>
    <w:rsid w:val="003447AC"/>
    <w:rsid w:val="00344E2F"/>
    <w:rsid w:val="0034545A"/>
    <w:rsid w:val="00345577"/>
    <w:rsid w:val="003455DD"/>
    <w:rsid w:val="003456B7"/>
    <w:rsid w:val="00345B20"/>
    <w:rsid w:val="00345C58"/>
    <w:rsid w:val="00351ADF"/>
    <w:rsid w:val="00351EE6"/>
    <w:rsid w:val="003534E6"/>
    <w:rsid w:val="003537FC"/>
    <w:rsid w:val="003538FD"/>
    <w:rsid w:val="00354A23"/>
    <w:rsid w:val="00354B33"/>
    <w:rsid w:val="0035693A"/>
    <w:rsid w:val="00356C68"/>
    <w:rsid w:val="00360EBF"/>
    <w:rsid w:val="00361821"/>
    <w:rsid w:val="00361C21"/>
    <w:rsid w:val="00361F68"/>
    <w:rsid w:val="00362117"/>
    <w:rsid w:val="00362CF5"/>
    <w:rsid w:val="00363735"/>
    <w:rsid w:val="00364CB5"/>
    <w:rsid w:val="00365D67"/>
    <w:rsid w:val="003661D4"/>
    <w:rsid w:val="003663BA"/>
    <w:rsid w:val="00366557"/>
    <w:rsid w:val="003676D9"/>
    <w:rsid w:val="00367E6F"/>
    <w:rsid w:val="00371DB3"/>
    <w:rsid w:val="0037383B"/>
    <w:rsid w:val="00376367"/>
    <w:rsid w:val="003771BF"/>
    <w:rsid w:val="003776BB"/>
    <w:rsid w:val="00377900"/>
    <w:rsid w:val="00381428"/>
    <w:rsid w:val="003816DD"/>
    <w:rsid w:val="00384847"/>
    <w:rsid w:val="00384BA8"/>
    <w:rsid w:val="003852E4"/>
    <w:rsid w:val="0038638F"/>
    <w:rsid w:val="003864DA"/>
    <w:rsid w:val="00386727"/>
    <w:rsid w:val="00390731"/>
    <w:rsid w:val="00392720"/>
    <w:rsid w:val="00392A91"/>
    <w:rsid w:val="00392B4C"/>
    <w:rsid w:val="003930D1"/>
    <w:rsid w:val="00393D8D"/>
    <w:rsid w:val="00393F20"/>
    <w:rsid w:val="003948F7"/>
    <w:rsid w:val="003968B1"/>
    <w:rsid w:val="00396AB2"/>
    <w:rsid w:val="003974F6"/>
    <w:rsid w:val="0039751F"/>
    <w:rsid w:val="00397A4D"/>
    <w:rsid w:val="003A0715"/>
    <w:rsid w:val="003A2B37"/>
    <w:rsid w:val="003A2EB7"/>
    <w:rsid w:val="003A2FED"/>
    <w:rsid w:val="003A5442"/>
    <w:rsid w:val="003A55BC"/>
    <w:rsid w:val="003A5CC6"/>
    <w:rsid w:val="003B06CF"/>
    <w:rsid w:val="003B2B54"/>
    <w:rsid w:val="003B2E53"/>
    <w:rsid w:val="003B348F"/>
    <w:rsid w:val="003B3EF6"/>
    <w:rsid w:val="003B411C"/>
    <w:rsid w:val="003B458F"/>
    <w:rsid w:val="003B45A2"/>
    <w:rsid w:val="003B4E63"/>
    <w:rsid w:val="003B5709"/>
    <w:rsid w:val="003B5925"/>
    <w:rsid w:val="003B63BC"/>
    <w:rsid w:val="003B648D"/>
    <w:rsid w:val="003C0CCA"/>
    <w:rsid w:val="003C1DD4"/>
    <w:rsid w:val="003C1DF9"/>
    <w:rsid w:val="003C3408"/>
    <w:rsid w:val="003C39DA"/>
    <w:rsid w:val="003C5C46"/>
    <w:rsid w:val="003C60B6"/>
    <w:rsid w:val="003C6B85"/>
    <w:rsid w:val="003C7740"/>
    <w:rsid w:val="003C7DB4"/>
    <w:rsid w:val="003D0924"/>
    <w:rsid w:val="003D1EC1"/>
    <w:rsid w:val="003D1F13"/>
    <w:rsid w:val="003D249E"/>
    <w:rsid w:val="003D271F"/>
    <w:rsid w:val="003D33A6"/>
    <w:rsid w:val="003D33CD"/>
    <w:rsid w:val="003D44A0"/>
    <w:rsid w:val="003D5382"/>
    <w:rsid w:val="003D5C2E"/>
    <w:rsid w:val="003D65B9"/>
    <w:rsid w:val="003D6CC2"/>
    <w:rsid w:val="003E2EA6"/>
    <w:rsid w:val="003E67A7"/>
    <w:rsid w:val="003E7394"/>
    <w:rsid w:val="003E7F6D"/>
    <w:rsid w:val="003F111F"/>
    <w:rsid w:val="003F12DF"/>
    <w:rsid w:val="003F2961"/>
    <w:rsid w:val="003F34EA"/>
    <w:rsid w:val="003F3537"/>
    <w:rsid w:val="003F36A1"/>
    <w:rsid w:val="003F74E8"/>
    <w:rsid w:val="003F79C3"/>
    <w:rsid w:val="004006AA"/>
    <w:rsid w:val="00400C6E"/>
    <w:rsid w:val="00401B98"/>
    <w:rsid w:val="00401BA6"/>
    <w:rsid w:val="00401F5C"/>
    <w:rsid w:val="00403B3B"/>
    <w:rsid w:val="004050EC"/>
    <w:rsid w:val="00405859"/>
    <w:rsid w:val="0040777D"/>
    <w:rsid w:val="00407D53"/>
    <w:rsid w:val="00407DA9"/>
    <w:rsid w:val="004100D9"/>
    <w:rsid w:val="00410FA0"/>
    <w:rsid w:val="004117C3"/>
    <w:rsid w:val="00413241"/>
    <w:rsid w:val="00416620"/>
    <w:rsid w:val="004166C8"/>
    <w:rsid w:val="0041728E"/>
    <w:rsid w:val="004172E1"/>
    <w:rsid w:val="00420A8A"/>
    <w:rsid w:val="00420C0A"/>
    <w:rsid w:val="00421D98"/>
    <w:rsid w:val="00422B8F"/>
    <w:rsid w:val="00422FA1"/>
    <w:rsid w:val="00423400"/>
    <w:rsid w:val="00424269"/>
    <w:rsid w:val="0042464D"/>
    <w:rsid w:val="004259FE"/>
    <w:rsid w:val="00425BE4"/>
    <w:rsid w:val="00427143"/>
    <w:rsid w:val="00431288"/>
    <w:rsid w:val="004323F1"/>
    <w:rsid w:val="00434F0F"/>
    <w:rsid w:val="0043516B"/>
    <w:rsid w:val="00442D71"/>
    <w:rsid w:val="004430B1"/>
    <w:rsid w:val="004431AB"/>
    <w:rsid w:val="00443688"/>
    <w:rsid w:val="00444458"/>
    <w:rsid w:val="00444903"/>
    <w:rsid w:val="00446E19"/>
    <w:rsid w:val="00447E94"/>
    <w:rsid w:val="0045037E"/>
    <w:rsid w:val="004505DB"/>
    <w:rsid w:val="00450F58"/>
    <w:rsid w:val="00453215"/>
    <w:rsid w:val="00453BCC"/>
    <w:rsid w:val="0045409F"/>
    <w:rsid w:val="004541BE"/>
    <w:rsid w:val="004560E4"/>
    <w:rsid w:val="00456352"/>
    <w:rsid w:val="00457276"/>
    <w:rsid w:val="00460ECB"/>
    <w:rsid w:val="00461D88"/>
    <w:rsid w:val="004632CD"/>
    <w:rsid w:val="00463B9C"/>
    <w:rsid w:val="00464906"/>
    <w:rsid w:val="00464E3E"/>
    <w:rsid w:val="0046519A"/>
    <w:rsid w:val="004656DF"/>
    <w:rsid w:val="00467A7A"/>
    <w:rsid w:val="00470E10"/>
    <w:rsid w:val="00470EC7"/>
    <w:rsid w:val="004720DC"/>
    <w:rsid w:val="00472656"/>
    <w:rsid w:val="00474275"/>
    <w:rsid w:val="00474578"/>
    <w:rsid w:val="004751B8"/>
    <w:rsid w:val="00475B4F"/>
    <w:rsid w:val="00476A9F"/>
    <w:rsid w:val="004776B1"/>
    <w:rsid w:val="00480763"/>
    <w:rsid w:val="0048078A"/>
    <w:rsid w:val="00481433"/>
    <w:rsid w:val="00481D81"/>
    <w:rsid w:val="0048270B"/>
    <w:rsid w:val="00482DEC"/>
    <w:rsid w:val="004836B7"/>
    <w:rsid w:val="0048377A"/>
    <w:rsid w:val="00483D3E"/>
    <w:rsid w:val="00485683"/>
    <w:rsid w:val="00486710"/>
    <w:rsid w:val="00486A7E"/>
    <w:rsid w:val="004873C4"/>
    <w:rsid w:val="00487668"/>
    <w:rsid w:val="00487965"/>
    <w:rsid w:val="00490903"/>
    <w:rsid w:val="00490994"/>
    <w:rsid w:val="00491D7B"/>
    <w:rsid w:val="00493DAC"/>
    <w:rsid w:val="00494615"/>
    <w:rsid w:val="00494E94"/>
    <w:rsid w:val="004951D7"/>
    <w:rsid w:val="00495A52"/>
    <w:rsid w:val="0049774E"/>
    <w:rsid w:val="004A0167"/>
    <w:rsid w:val="004A0A95"/>
    <w:rsid w:val="004A205A"/>
    <w:rsid w:val="004A31AC"/>
    <w:rsid w:val="004A33A8"/>
    <w:rsid w:val="004A4A19"/>
    <w:rsid w:val="004A57DC"/>
    <w:rsid w:val="004A5AB8"/>
    <w:rsid w:val="004B0C06"/>
    <w:rsid w:val="004B1495"/>
    <w:rsid w:val="004B15E2"/>
    <w:rsid w:val="004B2760"/>
    <w:rsid w:val="004B2B95"/>
    <w:rsid w:val="004B4353"/>
    <w:rsid w:val="004B4F7F"/>
    <w:rsid w:val="004B57E8"/>
    <w:rsid w:val="004B5CA2"/>
    <w:rsid w:val="004B64E0"/>
    <w:rsid w:val="004C0F0E"/>
    <w:rsid w:val="004C1302"/>
    <w:rsid w:val="004C14E5"/>
    <w:rsid w:val="004C1ECF"/>
    <w:rsid w:val="004C2684"/>
    <w:rsid w:val="004C5478"/>
    <w:rsid w:val="004C5677"/>
    <w:rsid w:val="004C5FBA"/>
    <w:rsid w:val="004C625D"/>
    <w:rsid w:val="004C62F5"/>
    <w:rsid w:val="004C6FE1"/>
    <w:rsid w:val="004C709B"/>
    <w:rsid w:val="004D0283"/>
    <w:rsid w:val="004D0290"/>
    <w:rsid w:val="004D12BD"/>
    <w:rsid w:val="004D74DC"/>
    <w:rsid w:val="004D76A4"/>
    <w:rsid w:val="004D79FB"/>
    <w:rsid w:val="004D7E13"/>
    <w:rsid w:val="004E02C7"/>
    <w:rsid w:val="004E0DCB"/>
    <w:rsid w:val="004E1023"/>
    <w:rsid w:val="004E2720"/>
    <w:rsid w:val="004E2AD2"/>
    <w:rsid w:val="004E2EF2"/>
    <w:rsid w:val="004E46CA"/>
    <w:rsid w:val="004E6540"/>
    <w:rsid w:val="004E729C"/>
    <w:rsid w:val="004F0F7A"/>
    <w:rsid w:val="004F1BBE"/>
    <w:rsid w:val="004F3D4C"/>
    <w:rsid w:val="004F4443"/>
    <w:rsid w:val="004F4DB7"/>
    <w:rsid w:val="004F5E7D"/>
    <w:rsid w:val="005018B1"/>
    <w:rsid w:val="00502146"/>
    <w:rsid w:val="00502222"/>
    <w:rsid w:val="005023EF"/>
    <w:rsid w:val="00502511"/>
    <w:rsid w:val="00502903"/>
    <w:rsid w:val="00502FC5"/>
    <w:rsid w:val="005041F8"/>
    <w:rsid w:val="00504C2A"/>
    <w:rsid w:val="005053FB"/>
    <w:rsid w:val="0050542C"/>
    <w:rsid w:val="0050628F"/>
    <w:rsid w:val="005065E2"/>
    <w:rsid w:val="005073CF"/>
    <w:rsid w:val="00507658"/>
    <w:rsid w:val="00510C96"/>
    <w:rsid w:val="00511421"/>
    <w:rsid w:val="00511B73"/>
    <w:rsid w:val="005124E8"/>
    <w:rsid w:val="00513624"/>
    <w:rsid w:val="0051532B"/>
    <w:rsid w:val="00515A76"/>
    <w:rsid w:val="00515D81"/>
    <w:rsid w:val="005175F5"/>
    <w:rsid w:val="00517B90"/>
    <w:rsid w:val="00520AAF"/>
    <w:rsid w:val="00522232"/>
    <w:rsid w:val="00523467"/>
    <w:rsid w:val="005246D9"/>
    <w:rsid w:val="00524719"/>
    <w:rsid w:val="00524A41"/>
    <w:rsid w:val="005255A7"/>
    <w:rsid w:val="005307CF"/>
    <w:rsid w:val="00532677"/>
    <w:rsid w:val="00533050"/>
    <w:rsid w:val="00533216"/>
    <w:rsid w:val="005337A8"/>
    <w:rsid w:val="00533A29"/>
    <w:rsid w:val="00535118"/>
    <w:rsid w:val="00536343"/>
    <w:rsid w:val="00536C2F"/>
    <w:rsid w:val="00536FEC"/>
    <w:rsid w:val="00537268"/>
    <w:rsid w:val="005401F0"/>
    <w:rsid w:val="00540B06"/>
    <w:rsid w:val="00541231"/>
    <w:rsid w:val="005420D9"/>
    <w:rsid w:val="00544105"/>
    <w:rsid w:val="00544436"/>
    <w:rsid w:val="005446F8"/>
    <w:rsid w:val="00547671"/>
    <w:rsid w:val="00551639"/>
    <w:rsid w:val="00551C7A"/>
    <w:rsid w:val="005522E1"/>
    <w:rsid w:val="005523A6"/>
    <w:rsid w:val="0055245D"/>
    <w:rsid w:val="00556016"/>
    <w:rsid w:val="00556123"/>
    <w:rsid w:val="0055776E"/>
    <w:rsid w:val="00557D45"/>
    <w:rsid w:val="00561C3C"/>
    <w:rsid w:val="005627F3"/>
    <w:rsid w:val="00562C10"/>
    <w:rsid w:val="00563188"/>
    <w:rsid w:val="00564A41"/>
    <w:rsid w:val="005654C3"/>
    <w:rsid w:val="00565C1D"/>
    <w:rsid w:val="00565F90"/>
    <w:rsid w:val="005702B1"/>
    <w:rsid w:val="00571896"/>
    <w:rsid w:val="00571A3B"/>
    <w:rsid w:val="0057204E"/>
    <w:rsid w:val="00573597"/>
    <w:rsid w:val="00573A40"/>
    <w:rsid w:val="00573FF9"/>
    <w:rsid w:val="0057513B"/>
    <w:rsid w:val="005768D8"/>
    <w:rsid w:val="00576D2C"/>
    <w:rsid w:val="00577E0A"/>
    <w:rsid w:val="0058069C"/>
    <w:rsid w:val="00580ABC"/>
    <w:rsid w:val="00580FB4"/>
    <w:rsid w:val="00581285"/>
    <w:rsid w:val="0058286F"/>
    <w:rsid w:val="00585334"/>
    <w:rsid w:val="00585547"/>
    <w:rsid w:val="00585DE7"/>
    <w:rsid w:val="00586368"/>
    <w:rsid w:val="00591ACF"/>
    <w:rsid w:val="00591EB5"/>
    <w:rsid w:val="00592A15"/>
    <w:rsid w:val="00596694"/>
    <w:rsid w:val="00596C94"/>
    <w:rsid w:val="0059721D"/>
    <w:rsid w:val="00597F7D"/>
    <w:rsid w:val="005A025C"/>
    <w:rsid w:val="005A10C6"/>
    <w:rsid w:val="005A1A7B"/>
    <w:rsid w:val="005A2157"/>
    <w:rsid w:val="005A5C00"/>
    <w:rsid w:val="005B0770"/>
    <w:rsid w:val="005B0E65"/>
    <w:rsid w:val="005B1D2D"/>
    <w:rsid w:val="005B1DD5"/>
    <w:rsid w:val="005B448D"/>
    <w:rsid w:val="005B6CC3"/>
    <w:rsid w:val="005B7B05"/>
    <w:rsid w:val="005C0B71"/>
    <w:rsid w:val="005C13B1"/>
    <w:rsid w:val="005C153E"/>
    <w:rsid w:val="005C1B55"/>
    <w:rsid w:val="005C4EFC"/>
    <w:rsid w:val="005C60A6"/>
    <w:rsid w:val="005C63BA"/>
    <w:rsid w:val="005C6512"/>
    <w:rsid w:val="005C6D3D"/>
    <w:rsid w:val="005D0571"/>
    <w:rsid w:val="005D0862"/>
    <w:rsid w:val="005D0F69"/>
    <w:rsid w:val="005D24DB"/>
    <w:rsid w:val="005D4933"/>
    <w:rsid w:val="005D5580"/>
    <w:rsid w:val="005E2D5D"/>
    <w:rsid w:val="005E64F6"/>
    <w:rsid w:val="005E6F05"/>
    <w:rsid w:val="005F0F87"/>
    <w:rsid w:val="005F180C"/>
    <w:rsid w:val="005F1F8E"/>
    <w:rsid w:val="005F21B9"/>
    <w:rsid w:val="005F25E3"/>
    <w:rsid w:val="005F2BB9"/>
    <w:rsid w:val="005F3148"/>
    <w:rsid w:val="005F397B"/>
    <w:rsid w:val="005F3BDE"/>
    <w:rsid w:val="005F3BF3"/>
    <w:rsid w:val="005F4199"/>
    <w:rsid w:val="005F461D"/>
    <w:rsid w:val="005F5011"/>
    <w:rsid w:val="005F54CB"/>
    <w:rsid w:val="005F5D24"/>
    <w:rsid w:val="005F71D3"/>
    <w:rsid w:val="00600551"/>
    <w:rsid w:val="006006BA"/>
    <w:rsid w:val="006007D8"/>
    <w:rsid w:val="006016DA"/>
    <w:rsid w:val="00602211"/>
    <w:rsid w:val="0060230B"/>
    <w:rsid w:val="0060399D"/>
    <w:rsid w:val="00605833"/>
    <w:rsid w:val="006063ED"/>
    <w:rsid w:val="00606A08"/>
    <w:rsid w:val="00607E01"/>
    <w:rsid w:val="00610428"/>
    <w:rsid w:val="00610520"/>
    <w:rsid w:val="0061072A"/>
    <w:rsid w:val="006117EF"/>
    <w:rsid w:val="00612CA6"/>
    <w:rsid w:val="00613481"/>
    <w:rsid w:val="0061554F"/>
    <w:rsid w:val="00616E23"/>
    <w:rsid w:val="006173E7"/>
    <w:rsid w:val="00620173"/>
    <w:rsid w:val="006220AC"/>
    <w:rsid w:val="00622895"/>
    <w:rsid w:val="00623785"/>
    <w:rsid w:val="006244CD"/>
    <w:rsid w:val="006251D3"/>
    <w:rsid w:val="0062787D"/>
    <w:rsid w:val="00627BBB"/>
    <w:rsid w:val="006314A9"/>
    <w:rsid w:val="00633958"/>
    <w:rsid w:val="00633B93"/>
    <w:rsid w:val="00633BC8"/>
    <w:rsid w:val="006346A6"/>
    <w:rsid w:val="0063491F"/>
    <w:rsid w:val="00635425"/>
    <w:rsid w:val="00635A79"/>
    <w:rsid w:val="006364E0"/>
    <w:rsid w:val="0063671B"/>
    <w:rsid w:val="00641774"/>
    <w:rsid w:val="00641A50"/>
    <w:rsid w:val="00642E58"/>
    <w:rsid w:val="00643AD3"/>
    <w:rsid w:val="00643C0C"/>
    <w:rsid w:val="00644A4E"/>
    <w:rsid w:val="00645517"/>
    <w:rsid w:val="006502A8"/>
    <w:rsid w:val="00650984"/>
    <w:rsid w:val="0065142A"/>
    <w:rsid w:val="00651F4E"/>
    <w:rsid w:val="006530AC"/>
    <w:rsid w:val="00653D29"/>
    <w:rsid w:val="006550AB"/>
    <w:rsid w:val="006565B2"/>
    <w:rsid w:val="006577DA"/>
    <w:rsid w:val="006579CF"/>
    <w:rsid w:val="006609F8"/>
    <w:rsid w:val="00660C22"/>
    <w:rsid w:val="00661759"/>
    <w:rsid w:val="00662530"/>
    <w:rsid w:val="00662751"/>
    <w:rsid w:val="00662E82"/>
    <w:rsid w:val="00662F50"/>
    <w:rsid w:val="0066420A"/>
    <w:rsid w:val="0066508A"/>
    <w:rsid w:val="00665969"/>
    <w:rsid w:val="0066636F"/>
    <w:rsid w:val="00666761"/>
    <w:rsid w:val="00671174"/>
    <w:rsid w:val="00671962"/>
    <w:rsid w:val="006722A2"/>
    <w:rsid w:val="006729B5"/>
    <w:rsid w:val="006729DE"/>
    <w:rsid w:val="00672DFA"/>
    <w:rsid w:val="0067318E"/>
    <w:rsid w:val="0067381E"/>
    <w:rsid w:val="0067577A"/>
    <w:rsid w:val="006773FB"/>
    <w:rsid w:val="00677CBD"/>
    <w:rsid w:val="0068105C"/>
    <w:rsid w:val="00682068"/>
    <w:rsid w:val="00684175"/>
    <w:rsid w:val="006845C2"/>
    <w:rsid w:val="00684D6D"/>
    <w:rsid w:val="00685CE3"/>
    <w:rsid w:val="00686D00"/>
    <w:rsid w:val="00687AC1"/>
    <w:rsid w:val="00691C3B"/>
    <w:rsid w:val="006920CB"/>
    <w:rsid w:val="00692360"/>
    <w:rsid w:val="00692B78"/>
    <w:rsid w:val="006942F3"/>
    <w:rsid w:val="006949A8"/>
    <w:rsid w:val="006949BF"/>
    <w:rsid w:val="00694EA1"/>
    <w:rsid w:val="00695F18"/>
    <w:rsid w:val="00696775"/>
    <w:rsid w:val="00696CA8"/>
    <w:rsid w:val="00696CD7"/>
    <w:rsid w:val="00697B36"/>
    <w:rsid w:val="00697D00"/>
    <w:rsid w:val="006A2BB9"/>
    <w:rsid w:val="006A37F0"/>
    <w:rsid w:val="006A421D"/>
    <w:rsid w:val="006A4B4D"/>
    <w:rsid w:val="006A643B"/>
    <w:rsid w:val="006A7841"/>
    <w:rsid w:val="006B12D3"/>
    <w:rsid w:val="006B1DB9"/>
    <w:rsid w:val="006B2A14"/>
    <w:rsid w:val="006B356B"/>
    <w:rsid w:val="006B3FC8"/>
    <w:rsid w:val="006B434D"/>
    <w:rsid w:val="006B4E73"/>
    <w:rsid w:val="006B5778"/>
    <w:rsid w:val="006B632B"/>
    <w:rsid w:val="006B65C0"/>
    <w:rsid w:val="006B6808"/>
    <w:rsid w:val="006B6ADF"/>
    <w:rsid w:val="006B7AD8"/>
    <w:rsid w:val="006C1210"/>
    <w:rsid w:val="006C1ECF"/>
    <w:rsid w:val="006C2875"/>
    <w:rsid w:val="006C356A"/>
    <w:rsid w:val="006C4EC5"/>
    <w:rsid w:val="006C5EBC"/>
    <w:rsid w:val="006C666D"/>
    <w:rsid w:val="006D268A"/>
    <w:rsid w:val="006D3D45"/>
    <w:rsid w:val="006D3D60"/>
    <w:rsid w:val="006D3EB0"/>
    <w:rsid w:val="006D4354"/>
    <w:rsid w:val="006D55DC"/>
    <w:rsid w:val="006E2A1B"/>
    <w:rsid w:val="006E378D"/>
    <w:rsid w:val="006E3C04"/>
    <w:rsid w:val="006E3CD2"/>
    <w:rsid w:val="006E516F"/>
    <w:rsid w:val="006E56F8"/>
    <w:rsid w:val="006E596F"/>
    <w:rsid w:val="006E5BD7"/>
    <w:rsid w:val="006E7ABB"/>
    <w:rsid w:val="006E7BC6"/>
    <w:rsid w:val="006F32A2"/>
    <w:rsid w:val="006F40C0"/>
    <w:rsid w:val="006F4D0D"/>
    <w:rsid w:val="006F518F"/>
    <w:rsid w:val="006F5943"/>
    <w:rsid w:val="006F5C61"/>
    <w:rsid w:val="006F6AF1"/>
    <w:rsid w:val="006F6B75"/>
    <w:rsid w:val="006F78C8"/>
    <w:rsid w:val="00702BC5"/>
    <w:rsid w:val="0070317C"/>
    <w:rsid w:val="0070333C"/>
    <w:rsid w:val="00703572"/>
    <w:rsid w:val="00703D1B"/>
    <w:rsid w:val="00707E63"/>
    <w:rsid w:val="007101DE"/>
    <w:rsid w:val="0071085C"/>
    <w:rsid w:val="007108F1"/>
    <w:rsid w:val="00711914"/>
    <w:rsid w:val="00711A61"/>
    <w:rsid w:val="00712C33"/>
    <w:rsid w:val="0071417E"/>
    <w:rsid w:val="00715E04"/>
    <w:rsid w:val="0071602E"/>
    <w:rsid w:val="0071718F"/>
    <w:rsid w:val="00717FE2"/>
    <w:rsid w:val="007208CD"/>
    <w:rsid w:val="0072107A"/>
    <w:rsid w:val="00721C2B"/>
    <w:rsid w:val="007224EB"/>
    <w:rsid w:val="00722568"/>
    <w:rsid w:val="00722F58"/>
    <w:rsid w:val="00723E52"/>
    <w:rsid w:val="00724231"/>
    <w:rsid w:val="007247BE"/>
    <w:rsid w:val="00724846"/>
    <w:rsid w:val="007249A1"/>
    <w:rsid w:val="00724D12"/>
    <w:rsid w:val="00725C0A"/>
    <w:rsid w:val="00727165"/>
    <w:rsid w:val="00727222"/>
    <w:rsid w:val="00732080"/>
    <w:rsid w:val="00732D82"/>
    <w:rsid w:val="00733708"/>
    <w:rsid w:val="00733D75"/>
    <w:rsid w:val="00733E85"/>
    <w:rsid w:val="00735268"/>
    <w:rsid w:val="00735CED"/>
    <w:rsid w:val="00737C19"/>
    <w:rsid w:val="00740563"/>
    <w:rsid w:val="00740ED2"/>
    <w:rsid w:val="00742570"/>
    <w:rsid w:val="0074389E"/>
    <w:rsid w:val="007438C9"/>
    <w:rsid w:val="00743DF0"/>
    <w:rsid w:val="0074485B"/>
    <w:rsid w:val="0074570D"/>
    <w:rsid w:val="00746E99"/>
    <w:rsid w:val="007507EB"/>
    <w:rsid w:val="00750B0C"/>
    <w:rsid w:val="007516FD"/>
    <w:rsid w:val="00752295"/>
    <w:rsid w:val="00752D6F"/>
    <w:rsid w:val="007540CD"/>
    <w:rsid w:val="00754A83"/>
    <w:rsid w:val="00756F54"/>
    <w:rsid w:val="00757A44"/>
    <w:rsid w:val="007605C4"/>
    <w:rsid w:val="007630EC"/>
    <w:rsid w:val="00763D5F"/>
    <w:rsid w:val="0076429A"/>
    <w:rsid w:val="007645AC"/>
    <w:rsid w:val="00766082"/>
    <w:rsid w:val="0076650C"/>
    <w:rsid w:val="0076678F"/>
    <w:rsid w:val="007672F8"/>
    <w:rsid w:val="00773A1E"/>
    <w:rsid w:val="00773D72"/>
    <w:rsid w:val="007746A8"/>
    <w:rsid w:val="00774704"/>
    <w:rsid w:val="00776684"/>
    <w:rsid w:val="0078103C"/>
    <w:rsid w:val="00781E51"/>
    <w:rsid w:val="00782009"/>
    <w:rsid w:val="00782135"/>
    <w:rsid w:val="007821F7"/>
    <w:rsid w:val="007823FF"/>
    <w:rsid w:val="00782B35"/>
    <w:rsid w:val="007835A1"/>
    <w:rsid w:val="007839F4"/>
    <w:rsid w:val="00783CBA"/>
    <w:rsid w:val="007855D1"/>
    <w:rsid w:val="00785FCA"/>
    <w:rsid w:val="007862ED"/>
    <w:rsid w:val="00787598"/>
    <w:rsid w:val="007915C2"/>
    <w:rsid w:val="007915EF"/>
    <w:rsid w:val="00791AF2"/>
    <w:rsid w:val="00791D78"/>
    <w:rsid w:val="00792098"/>
    <w:rsid w:val="00795D0B"/>
    <w:rsid w:val="00797AEF"/>
    <w:rsid w:val="007A0B52"/>
    <w:rsid w:val="007A1254"/>
    <w:rsid w:val="007A1BA4"/>
    <w:rsid w:val="007A3096"/>
    <w:rsid w:val="007A336C"/>
    <w:rsid w:val="007A339A"/>
    <w:rsid w:val="007A459D"/>
    <w:rsid w:val="007A4DC6"/>
    <w:rsid w:val="007B028F"/>
    <w:rsid w:val="007B0741"/>
    <w:rsid w:val="007B2CC3"/>
    <w:rsid w:val="007B5982"/>
    <w:rsid w:val="007B5C13"/>
    <w:rsid w:val="007B6E64"/>
    <w:rsid w:val="007C1EFD"/>
    <w:rsid w:val="007C3210"/>
    <w:rsid w:val="007C35A4"/>
    <w:rsid w:val="007C422B"/>
    <w:rsid w:val="007C5640"/>
    <w:rsid w:val="007C6C26"/>
    <w:rsid w:val="007C7610"/>
    <w:rsid w:val="007C7A3E"/>
    <w:rsid w:val="007D126F"/>
    <w:rsid w:val="007D3008"/>
    <w:rsid w:val="007D49C5"/>
    <w:rsid w:val="007D6ADB"/>
    <w:rsid w:val="007D6E56"/>
    <w:rsid w:val="007E0862"/>
    <w:rsid w:val="007E0942"/>
    <w:rsid w:val="007E1FB2"/>
    <w:rsid w:val="007E34CA"/>
    <w:rsid w:val="007E625A"/>
    <w:rsid w:val="007E708A"/>
    <w:rsid w:val="007E751D"/>
    <w:rsid w:val="007E78EE"/>
    <w:rsid w:val="007E7ABC"/>
    <w:rsid w:val="007F0162"/>
    <w:rsid w:val="007F1D1B"/>
    <w:rsid w:val="007F1D42"/>
    <w:rsid w:val="007F1E01"/>
    <w:rsid w:val="007F1E4C"/>
    <w:rsid w:val="007F1FF6"/>
    <w:rsid w:val="007F4335"/>
    <w:rsid w:val="007F4F57"/>
    <w:rsid w:val="007F66FD"/>
    <w:rsid w:val="007F6D43"/>
    <w:rsid w:val="007F6D63"/>
    <w:rsid w:val="007F7036"/>
    <w:rsid w:val="007F7B10"/>
    <w:rsid w:val="0080031A"/>
    <w:rsid w:val="008008FC"/>
    <w:rsid w:val="0080223B"/>
    <w:rsid w:val="00803FA9"/>
    <w:rsid w:val="00804839"/>
    <w:rsid w:val="008050AF"/>
    <w:rsid w:val="00806F2B"/>
    <w:rsid w:val="008072AA"/>
    <w:rsid w:val="008108FD"/>
    <w:rsid w:val="00810A27"/>
    <w:rsid w:val="00811965"/>
    <w:rsid w:val="0081244D"/>
    <w:rsid w:val="00813FCE"/>
    <w:rsid w:val="00814683"/>
    <w:rsid w:val="00815307"/>
    <w:rsid w:val="00817542"/>
    <w:rsid w:val="00817CB9"/>
    <w:rsid w:val="00817DFC"/>
    <w:rsid w:val="00820676"/>
    <w:rsid w:val="00820863"/>
    <w:rsid w:val="00822098"/>
    <w:rsid w:val="00822A76"/>
    <w:rsid w:val="0082407A"/>
    <w:rsid w:val="00825E59"/>
    <w:rsid w:val="0082614C"/>
    <w:rsid w:val="00826386"/>
    <w:rsid w:val="00826420"/>
    <w:rsid w:val="00826597"/>
    <w:rsid w:val="008317E6"/>
    <w:rsid w:val="0083199A"/>
    <w:rsid w:val="008323CB"/>
    <w:rsid w:val="00832AFA"/>
    <w:rsid w:val="00832D01"/>
    <w:rsid w:val="00832F3C"/>
    <w:rsid w:val="00833994"/>
    <w:rsid w:val="008359E1"/>
    <w:rsid w:val="00836648"/>
    <w:rsid w:val="008366A3"/>
    <w:rsid w:val="00841FC3"/>
    <w:rsid w:val="00843275"/>
    <w:rsid w:val="008443D0"/>
    <w:rsid w:val="0084470D"/>
    <w:rsid w:val="00845B89"/>
    <w:rsid w:val="00850469"/>
    <w:rsid w:val="0085080D"/>
    <w:rsid w:val="00850E29"/>
    <w:rsid w:val="008518B7"/>
    <w:rsid w:val="00851FE5"/>
    <w:rsid w:val="0085319D"/>
    <w:rsid w:val="0085335F"/>
    <w:rsid w:val="008533CC"/>
    <w:rsid w:val="00854E0C"/>
    <w:rsid w:val="0085759D"/>
    <w:rsid w:val="00857668"/>
    <w:rsid w:val="00857F56"/>
    <w:rsid w:val="00860B3C"/>
    <w:rsid w:val="00861FB4"/>
    <w:rsid w:val="00861FFA"/>
    <w:rsid w:val="00862817"/>
    <w:rsid w:val="0086327C"/>
    <w:rsid w:val="008633EA"/>
    <w:rsid w:val="008645A9"/>
    <w:rsid w:val="008649C7"/>
    <w:rsid w:val="008666B2"/>
    <w:rsid w:val="00866CC5"/>
    <w:rsid w:val="00866CD8"/>
    <w:rsid w:val="00870B2E"/>
    <w:rsid w:val="00870D30"/>
    <w:rsid w:val="00870E68"/>
    <w:rsid w:val="008723A7"/>
    <w:rsid w:val="00872B59"/>
    <w:rsid w:val="00873217"/>
    <w:rsid w:val="00875934"/>
    <w:rsid w:val="00876FED"/>
    <w:rsid w:val="00877A0C"/>
    <w:rsid w:val="00877AA0"/>
    <w:rsid w:val="008807C6"/>
    <w:rsid w:val="00880D26"/>
    <w:rsid w:val="00881C60"/>
    <w:rsid w:val="00882900"/>
    <w:rsid w:val="00882F77"/>
    <w:rsid w:val="00883644"/>
    <w:rsid w:val="00883A6C"/>
    <w:rsid w:val="0088441D"/>
    <w:rsid w:val="00884E0A"/>
    <w:rsid w:val="0088554A"/>
    <w:rsid w:val="008869C6"/>
    <w:rsid w:val="0088753B"/>
    <w:rsid w:val="00890535"/>
    <w:rsid w:val="00891FEC"/>
    <w:rsid w:val="0089210F"/>
    <w:rsid w:val="008944F9"/>
    <w:rsid w:val="008946B4"/>
    <w:rsid w:val="0089506C"/>
    <w:rsid w:val="008962BA"/>
    <w:rsid w:val="00897CAA"/>
    <w:rsid w:val="00897D9B"/>
    <w:rsid w:val="008A0BC8"/>
    <w:rsid w:val="008A1979"/>
    <w:rsid w:val="008A3761"/>
    <w:rsid w:val="008A3918"/>
    <w:rsid w:val="008A40F6"/>
    <w:rsid w:val="008A541E"/>
    <w:rsid w:val="008A621F"/>
    <w:rsid w:val="008B4C19"/>
    <w:rsid w:val="008C1396"/>
    <w:rsid w:val="008C2C86"/>
    <w:rsid w:val="008C2F25"/>
    <w:rsid w:val="008C486B"/>
    <w:rsid w:val="008C4AFB"/>
    <w:rsid w:val="008C4CAC"/>
    <w:rsid w:val="008C53D4"/>
    <w:rsid w:val="008C6F61"/>
    <w:rsid w:val="008C7461"/>
    <w:rsid w:val="008D0161"/>
    <w:rsid w:val="008D154E"/>
    <w:rsid w:val="008D258A"/>
    <w:rsid w:val="008D394B"/>
    <w:rsid w:val="008D3D66"/>
    <w:rsid w:val="008D4607"/>
    <w:rsid w:val="008D4CF9"/>
    <w:rsid w:val="008D5223"/>
    <w:rsid w:val="008D5600"/>
    <w:rsid w:val="008D6484"/>
    <w:rsid w:val="008D6B21"/>
    <w:rsid w:val="008D6F04"/>
    <w:rsid w:val="008D7B66"/>
    <w:rsid w:val="008D7F39"/>
    <w:rsid w:val="008E05DA"/>
    <w:rsid w:val="008E0C73"/>
    <w:rsid w:val="008E1AE1"/>
    <w:rsid w:val="008E30E8"/>
    <w:rsid w:val="008E3C59"/>
    <w:rsid w:val="008E49F2"/>
    <w:rsid w:val="008E4E9C"/>
    <w:rsid w:val="008E547C"/>
    <w:rsid w:val="008E5ACE"/>
    <w:rsid w:val="008E605E"/>
    <w:rsid w:val="008E6AEC"/>
    <w:rsid w:val="008F1227"/>
    <w:rsid w:val="008F1B0A"/>
    <w:rsid w:val="008F1E95"/>
    <w:rsid w:val="008F2DB0"/>
    <w:rsid w:val="008F3576"/>
    <w:rsid w:val="008F35D3"/>
    <w:rsid w:val="008F43DC"/>
    <w:rsid w:val="008F518E"/>
    <w:rsid w:val="008F5193"/>
    <w:rsid w:val="008F6934"/>
    <w:rsid w:val="008F70E1"/>
    <w:rsid w:val="008F7393"/>
    <w:rsid w:val="008F7BC0"/>
    <w:rsid w:val="0090064C"/>
    <w:rsid w:val="009014E7"/>
    <w:rsid w:val="00901964"/>
    <w:rsid w:val="00901ABB"/>
    <w:rsid w:val="00901B5D"/>
    <w:rsid w:val="00901CD6"/>
    <w:rsid w:val="00902327"/>
    <w:rsid w:val="00904CA5"/>
    <w:rsid w:val="0090617A"/>
    <w:rsid w:val="00907CAA"/>
    <w:rsid w:val="00910BDF"/>
    <w:rsid w:val="00911423"/>
    <w:rsid w:val="00911A03"/>
    <w:rsid w:val="00913A2C"/>
    <w:rsid w:val="009147D3"/>
    <w:rsid w:val="00915755"/>
    <w:rsid w:val="00916726"/>
    <w:rsid w:val="0091751E"/>
    <w:rsid w:val="00917B3E"/>
    <w:rsid w:val="00917D76"/>
    <w:rsid w:val="00917F48"/>
    <w:rsid w:val="009204DF"/>
    <w:rsid w:val="00921B3C"/>
    <w:rsid w:val="00922BDC"/>
    <w:rsid w:val="00925E86"/>
    <w:rsid w:val="00931034"/>
    <w:rsid w:val="00931A34"/>
    <w:rsid w:val="0093239E"/>
    <w:rsid w:val="0093244D"/>
    <w:rsid w:val="009325BF"/>
    <w:rsid w:val="00932FDA"/>
    <w:rsid w:val="009342BB"/>
    <w:rsid w:val="00935101"/>
    <w:rsid w:val="00935989"/>
    <w:rsid w:val="00935DF6"/>
    <w:rsid w:val="00936676"/>
    <w:rsid w:val="0093721D"/>
    <w:rsid w:val="0093729A"/>
    <w:rsid w:val="0093761C"/>
    <w:rsid w:val="00941325"/>
    <w:rsid w:val="00941AD0"/>
    <w:rsid w:val="00941C08"/>
    <w:rsid w:val="00943C7B"/>
    <w:rsid w:val="00943D2E"/>
    <w:rsid w:val="009440C6"/>
    <w:rsid w:val="009442F8"/>
    <w:rsid w:val="00944EB9"/>
    <w:rsid w:val="00945679"/>
    <w:rsid w:val="009474E9"/>
    <w:rsid w:val="00947C0D"/>
    <w:rsid w:val="00950571"/>
    <w:rsid w:val="009511DA"/>
    <w:rsid w:val="009529E2"/>
    <w:rsid w:val="00952D4A"/>
    <w:rsid w:val="00953050"/>
    <w:rsid w:val="009542C0"/>
    <w:rsid w:val="00954697"/>
    <w:rsid w:val="00954BCD"/>
    <w:rsid w:val="00955257"/>
    <w:rsid w:val="00955E8B"/>
    <w:rsid w:val="009570CF"/>
    <w:rsid w:val="00957355"/>
    <w:rsid w:val="0096033F"/>
    <w:rsid w:val="00961821"/>
    <w:rsid w:val="00961853"/>
    <w:rsid w:val="009631D5"/>
    <w:rsid w:val="009633E4"/>
    <w:rsid w:val="00964098"/>
    <w:rsid w:val="00966DEB"/>
    <w:rsid w:val="00967310"/>
    <w:rsid w:val="00967AF5"/>
    <w:rsid w:val="00970253"/>
    <w:rsid w:val="009704F2"/>
    <w:rsid w:val="00970754"/>
    <w:rsid w:val="00970A09"/>
    <w:rsid w:val="00970E52"/>
    <w:rsid w:val="0097167A"/>
    <w:rsid w:val="00972913"/>
    <w:rsid w:val="00972AFD"/>
    <w:rsid w:val="00975017"/>
    <w:rsid w:val="00975B81"/>
    <w:rsid w:val="00975C3C"/>
    <w:rsid w:val="00975FA1"/>
    <w:rsid w:val="00976BCC"/>
    <w:rsid w:val="009778C0"/>
    <w:rsid w:val="00981D21"/>
    <w:rsid w:val="009832A6"/>
    <w:rsid w:val="009833CD"/>
    <w:rsid w:val="00983DDF"/>
    <w:rsid w:val="0098575D"/>
    <w:rsid w:val="009865CD"/>
    <w:rsid w:val="009870CF"/>
    <w:rsid w:val="00987386"/>
    <w:rsid w:val="009878CD"/>
    <w:rsid w:val="00991B43"/>
    <w:rsid w:val="00991D82"/>
    <w:rsid w:val="00991F13"/>
    <w:rsid w:val="00992874"/>
    <w:rsid w:val="00992A18"/>
    <w:rsid w:val="00995529"/>
    <w:rsid w:val="00996431"/>
    <w:rsid w:val="009968FB"/>
    <w:rsid w:val="00996BFE"/>
    <w:rsid w:val="009A072E"/>
    <w:rsid w:val="009A0D5F"/>
    <w:rsid w:val="009A1DD8"/>
    <w:rsid w:val="009A1E1C"/>
    <w:rsid w:val="009A1E4A"/>
    <w:rsid w:val="009A405E"/>
    <w:rsid w:val="009A5634"/>
    <w:rsid w:val="009A748E"/>
    <w:rsid w:val="009A7506"/>
    <w:rsid w:val="009B095A"/>
    <w:rsid w:val="009B09AC"/>
    <w:rsid w:val="009B1157"/>
    <w:rsid w:val="009B1349"/>
    <w:rsid w:val="009B190E"/>
    <w:rsid w:val="009B3284"/>
    <w:rsid w:val="009B35E5"/>
    <w:rsid w:val="009B3D07"/>
    <w:rsid w:val="009B4A92"/>
    <w:rsid w:val="009B5486"/>
    <w:rsid w:val="009B5892"/>
    <w:rsid w:val="009B683E"/>
    <w:rsid w:val="009B7006"/>
    <w:rsid w:val="009C01EB"/>
    <w:rsid w:val="009C1AA4"/>
    <w:rsid w:val="009C2F73"/>
    <w:rsid w:val="009C48C2"/>
    <w:rsid w:val="009C4A9A"/>
    <w:rsid w:val="009C62D3"/>
    <w:rsid w:val="009C7884"/>
    <w:rsid w:val="009D0548"/>
    <w:rsid w:val="009D07DE"/>
    <w:rsid w:val="009D0B21"/>
    <w:rsid w:val="009D0BB9"/>
    <w:rsid w:val="009D0E67"/>
    <w:rsid w:val="009D1AD7"/>
    <w:rsid w:val="009D1AEF"/>
    <w:rsid w:val="009D1EC5"/>
    <w:rsid w:val="009D202A"/>
    <w:rsid w:val="009D2A2F"/>
    <w:rsid w:val="009D3755"/>
    <w:rsid w:val="009D3C6F"/>
    <w:rsid w:val="009D3CFA"/>
    <w:rsid w:val="009D5635"/>
    <w:rsid w:val="009D591B"/>
    <w:rsid w:val="009D67FE"/>
    <w:rsid w:val="009D7240"/>
    <w:rsid w:val="009D7586"/>
    <w:rsid w:val="009E006D"/>
    <w:rsid w:val="009E0856"/>
    <w:rsid w:val="009E0858"/>
    <w:rsid w:val="009E0A78"/>
    <w:rsid w:val="009E0C29"/>
    <w:rsid w:val="009E1150"/>
    <w:rsid w:val="009E3667"/>
    <w:rsid w:val="009E575E"/>
    <w:rsid w:val="009E6A62"/>
    <w:rsid w:val="009E77AE"/>
    <w:rsid w:val="009E79C4"/>
    <w:rsid w:val="009E7A6B"/>
    <w:rsid w:val="009F07D0"/>
    <w:rsid w:val="009F1E4E"/>
    <w:rsid w:val="009F1F78"/>
    <w:rsid w:val="009F3DFC"/>
    <w:rsid w:val="009F4CE1"/>
    <w:rsid w:val="009F5441"/>
    <w:rsid w:val="009F5D9D"/>
    <w:rsid w:val="00A00E1C"/>
    <w:rsid w:val="00A00F8A"/>
    <w:rsid w:val="00A01441"/>
    <w:rsid w:val="00A01DF0"/>
    <w:rsid w:val="00A02C0E"/>
    <w:rsid w:val="00A03E27"/>
    <w:rsid w:val="00A0542F"/>
    <w:rsid w:val="00A05DA5"/>
    <w:rsid w:val="00A06013"/>
    <w:rsid w:val="00A0685B"/>
    <w:rsid w:val="00A07AD6"/>
    <w:rsid w:val="00A10431"/>
    <w:rsid w:val="00A1153F"/>
    <w:rsid w:val="00A117E4"/>
    <w:rsid w:val="00A129FF"/>
    <w:rsid w:val="00A135FF"/>
    <w:rsid w:val="00A13659"/>
    <w:rsid w:val="00A1422E"/>
    <w:rsid w:val="00A14731"/>
    <w:rsid w:val="00A14AC1"/>
    <w:rsid w:val="00A14D82"/>
    <w:rsid w:val="00A174D4"/>
    <w:rsid w:val="00A201E5"/>
    <w:rsid w:val="00A20F55"/>
    <w:rsid w:val="00A21553"/>
    <w:rsid w:val="00A23A92"/>
    <w:rsid w:val="00A23D2C"/>
    <w:rsid w:val="00A249D5"/>
    <w:rsid w:val="00A24A40"/>
    <w:rsid w:val="00A24BB3"/>
    <w:rsid w:val="00A250FE"/>
    <w:rsid w:val="00A2621C"/>
    <w:rsid w:val="00A27639"/>
    <w:rsid w:val="00A311A5"/>
    <w:rsid w:val="00A31773"/>
    <w:rsid w:val="00A318B8"/>
    <w:rsid w:val="00A32B2F"/>
    <w:rsid w:val="00A32C05"/>
    <w:rsid w:val="00A33A4A"/>
    <w:rsid w:val="00A361BC"/>
    <w:rsid w:val="00A364E2"/>
    <w:rsid w:val="00A36B25"/>
    <w:rsid w:val="00A40FBE"/>
    <w:rsid w:val="00A41250"/>
    <w:rsid w:val="00A4250A"/>
    <w:rsid w:val="00A44002"/>
    <w:rsid w:val="00A44800"/>
    <w:rsid w:val="00A44C74"/>
    <w:rsid w:val="00A45521"/>
    <w:rsid w:val="00A464FB"/>
    <w:rsid w:val="00A47400"/>
    <w:rsid w:val="00A50AFF"/>
    <w:rsid w:val="00A51477"/>
    <w:rsid w:val="00A52002"/>
    <w:rsid w:val="00A5359A"/>
    <w:rsid w:val="00A53676"/>
    <w:rsid w:val="00A53824"/>
    <w:rsid w:val="00A55741"/>
    <w:rsid w:val="00A560BF"/>
    <w:rsid w:val="00A579A6"/>
    <w:rsid w:val="00A57A93"/>
    <w:rsid w:val="00A60507"/>
    <w:rsid w:val="00A6062E"/>
    <w:rsid w:val="00A60C1E"/>
    <w:rsid w:val="00A622AC"/>
    <w:rsid w:val="00A63AE3"/>
    <w:rsid w:val="00A64D8C"/>
    <w:rsid w:val="00A64DD1"/>
    <w:rsid w:val="00A6529C"/>
    <w:rsid w:val="00A65418"/>
    <w:rsid w:val="00A658BC"/>
    <w:rsid w:val="00A66B47"/>
    <w:rsid w:val="00A67F74"/>
    <w:rsid w:val="00A704B1"/>
    <w:rsid w:val="00A70863"/>
    <w:rsid w:val="00A714B0"/>
    <w:rsid w:val="00A73539"/>
    <w:rsid w:val="00A74034"/>
    <w:rsid w:val="00A74322"/>
    <w:rsid w:val="00A74E08"/>
    <w:rsid w:val="00A7624B"/>
    <w:rsid w:val="00A76ABD"/>
    <w:rsid w:val="00A85452"/>
    <w:rsid w:val="00A86605"/>
    <w:rsid w:val="00A87441"/>
    <w:rsid w:val="00A87E3A"/>
    <w:rsid w:val="00A90529"/>
    <w:rsid w:val="00A90FCF"/>
    <w:rsid w:val="00A940B0"/>
    <w:rsid w:val="00A944AB"/>
    <w:rsid w:val="00A94E50"/>
    <w:rsid w:val="00A9657F"/>
    <w:rsid w:val="00AA0373"/>
    <w:rsid w:val="00AA144C"/>
    <w:rsid w:val="00AA2317"/>
    <w:rsid w:val="00AA294B"/>
    <w:rsid w:val="00AA374A"/>
    <w:rsid w:val="00AA45DD"/>
    <w:rsid w:val="00AA4892"/>
    <w:rsid w:val="00AA64B3"/>
    <w:rsid w:val="00AA6972"/>
    <w:rsid w:val="00AB1089"/>
    <w:rsid w:val="00AB1F83"/>
    <w:rsid w:val="00AB2412"/>
    <w:rsid w:val="00AB24D1"/>
    <w:rsid w:val="00AB29F6"/>
    <w:rsid w:val="00AB2F3D"/>
    <w:rsid w:val="00AB334D"/>
    <w:rsid w:val="00AB40DD"/>
    <w:rsid w:val="00AB41F7"/>
    <w:rsid w:val="00AB4D97"/>
    <w:rsid w:val="00AB55FE"/>
    <w:rsid w:val="00AB5CA6"/>
    <w:rsid w:val="00AB65F0"/>
    <w:rsid w:val="00AB675C"/>
    <w:rsid w:val="00AB6E2D"/>
    <w:rsid w:val="00AB78F3"/>
    <w:rsid w:val="00AB7D03"/>
    <w:rsid w:val="00AC0CBC"/>
    <w:rsid w:val="00AC111E"/>
    <w:rsid w:val="00AC1D28"/>
    <w:rsid w:val="00AC252D"/>
    <w:rsid w:val="00AC39F0"/>
    <w:rsid w:val="00AC684E"/>
    <w:rsid w:val="00AC7829"/>
    <w:rsid w:val="00AD0995"/>
    <w:rsid w:val="00AD136E"/>
    <w:rsid w:val="00AD1494"/>
    <w:rsid w:val="00AD164E"/>
    <w:rsid w:val="00AD1683"/>
    <w:rsid w:val="00AD3F49"/>
    <w:rsid w:val="00AD6F12"/>
    <w:rsid w:val="00AD7079"/>
    <w:rsid w:val="00AE0855"/>
    <w:rsid w:val="00AE0C2E"/>
    <w:rsid w:val="00AE0EF9"/>
    <w:rsid w:val="00AE3199"/>
    <w:rsid w:val="00AE3E0A"/>
    <w:rsid w:val="00AE4477"/>
    <w:rsid w:val="00AE4BE0"/>
    <w:rsid w:val="00AE664C"/>
    <w:rsid w:val="00AE68FF"/>
    <w:rsid w:val="00AE6A1C"/>
    <w:rsid w:val="00AE7CCD"/>
    <w:rsid w:val="00AF19AF"/>
    <w:rsid w:val="00AF3793"/>
    <w:rsid w:val="00AF6CE7"/>
    <w:rsid w:val="00AF6F16"/>
    <w:rsid w:val="00AF71DE"/>
    <w:rsid w:val="00B00BEA"/>
    <w:rsid w:val="00B02054"/>
    <w:rsid w:val="00B02ACE"/>
    <w:rsid w:val="00B0324E"/>
    <w:rsid w:val="00B05A8F"/>
    <w:rsid w:val="00B06977"/>
    <w:rsid w:val="00B10583"/>
    <w:rsid w:val="00B1096E"/>
    <w:rsid w:val="00B10A08"/>
    <w:rsid w:val="00B11075"/>
    <w:rsid w:val="00B1221A"/>
    <w:rsid w:val="00B14FAC"/>
    <w:rsid w:val="00B15433"/>
    <w:rsid w:val="00B1590B"/>
    <w:rsid w:val="00B15B97"/>
    <w:rsid w:val="00B15D65"/>
    <w:rsid w:val="00B16E42"/>
    <w:rsid w:val="00B17373"/>
    <w:rsid w:val="00B17583"/>
    <w:rsid w:val="00B17AC0"/>
    <w:rsid w:val="00B20A64"/>
    <w:rsid w:val="00B25752"/>
    <w:rsid w:val="00B26642"/>
    <w:rsid w:val="00B27A72"/>
    <w:rsid w:val="00B27CA3"/>
    <w:rsid w:val="00B27E63"/>
    <w:rsid w:val="00B30371"/>
    <w:rsid w:val="00B30AAF"/>
    <w:rsid w:val="00B31A38"/>
    <w:rsid w:val="00B31A87"/>
    <w:rsid w:val="00B31EA2"/>
    <w:rsid w:val="00B31F3A"/>
    <w:rsid w:val="00B33696"/>
    <w:rsid w:val="00B367FF"/>
    <w:rsid w:val="00B37EB0"/>
    <w:rsid w:val="00B429B0"/>
    <w:rsid w:val="00B42F17"/>
    <w:rsid w:val="00B43119"/>
    <w:rsid w:val="00B43A9A"/>
    <w:rsid w:val="00B440E1"/>
    <w:rsid w:val="00B445ED"/>
    <w:rsid w:val="00B44980"/>
    <w:rsid w:val="00B474C5"/>
    <w:rsid w:val="00B4775D"/>
    <w:rsid w:val="00B500A1"/>
    <w:rsid w:val="00B51286"/>
    <w:rsid w:val="00B51F21"/>
    <w:rsid w:val="00B52EE3"/>
    <w:rsid w:val="00B54153"/>
    <w:rsid w:val="00B55075"/>
    <w:rsid w:val="00B56BAE"/>
    <w:rsid w:val="00B5768F"/>
    <w:rsid w:val="00B6037E"/>
    <w:rsid w:val="00B607C5"/>
    <w:rsid w:val="00B61AF8"/>
    <w:rsid w:val="00B620AC"/>
    <w:rsid w:val="00B6296C"/>
    <w:rsid w:val="00B639F1"/>
    <w:rsid w:val="00B63F3A"/>
    <w:rsid w:val="00B64AF7"/>
    <w:rsid w:val="00B64B40"/>
    <w:rsid w:val="00B665E0"/>
    <w:rsid w:val="00B668E2"/>
    <w:rsid w:val="00B70C33"/>
    <w:rsid w:val="00B70FE2"/>
    <w:rsid w:val="00B7123C"/>
    <w:rsid w:val="00B713EB"/>
    <w:rsid w:val="00B7410D"/>
    <w:rsid w:val="00B74B66"/>
    <w:rsid w:val="00B755D3"/>
    <w:rsid w:val="00B759C5"/>
    <w:rsid w:val="00B75CDD"/>
    <w:rsid w:val="00B7696B"/>
    <w:rsid w:val="00B76ED4"/>
    <w:rsid w:val="00B76F8C"/>
    <w:rsid w:val="00B800B2"/>
    <w:rsid w:val="00B8123D"/>
    <w:rsid w:val="00B82589"/>
    <w:rsid w:val="00B82D5E"/>
    <w:rsid w:val="00B85AB2"/>
    <w:rsid w:val="00B86A28"/>
    <w:rsid w:val="00B86F81"/>
    <w:rsid w:val="00B874B9"/>
    <w:rsid w:val="00B9000A"/>
    <w:rsid w:val="00B923E2"/>
    <w:rsid w:val="00B92D66"/>
    <w:rsid w:val="00B92F02"/>
    <w:rsid w:val="00B930CC"/>
    <w:rsid w:val="00B953C8"/>
    <w:rsid w:val="00B95543"/>
    <w:rsid w:val="00B963E1"/>
    <w:rsid w:val="00BA0142"/>
    <w:rsid w:val="00BA271B"/>
    <w:rsid w:val="00BA3F6F"/>
    <w:rsid w:val="00BA5886"/>
    <w:rsid w:val="00BA5A0E"/>
    <w:rsid w:val="00BA5C99"/>
    <w:rsid w:val="00BA5E94"/>
    <w:rsid w:val="00BA7A28"/>
    <w:rsid w:val="00BB10D7"/>
    <w:rsid w:val="00BB3A71"/>
    <w:rsid w:val="00BB5FE3"/>
    <w:rsid w:val="00BB67D0"/>
    <w:rsid w:val="00BB69AA"/>
    <w:rsid w:val="00BB7F81"/>
    <w:rsid w:val="00BC3E6A"/>
    <w:rsid w:val="00BC3FB9"/>
    <w:rsid w:val="00BC507C"/>
    <w:rsid w:val="00BC5754"/>
    <w:rsid w:val="00BC7262"/>
    <w:rsid w:val="00BC72C7"/>
    <w:rsid w:val="00BD03E3"/>
    <w:rsid w:val="00BD0C55"/>
    <w:rsid w:val="00BD0E7D"/>
    <w:rsid w:val="00BD1F1E"/>
    <w:rsid w:val="00BD25F8"/>
    <w:rsid w:val="00BD46D9"/>
    <w:rsid w:val="00BE00F8"/>
    <w:rsid w:val="00BE0C04"/>
    <w:rsid w:val="00BE2641"/>
    <w:rsid w:val="00BE2863"/>
    <w:rsid w:val="00BE3677"/>
    <w:rsid w:val="00BE3A9A"/>
    <w:rsid w:val="00BE3EFD"/>
    <w:rsid w:val="00BE45BA"/>
    <w:rsid w:val="00BE5537"/>
    <w:rsid w:val="00BE6ADB"/>
    <w:rsid w:val="00BE6F3C"/>
    <w:rsid w:val="00BE798A"/>
    <w:rsid w:val="00BF020D"/>
    <w:rsid w:val="00BF052C"/>
    <w:rsid w:val="00BF0FEB"/>
    <w:rsid w:val="00BF1490"/>
    <w:rsid w:val="00BF1DD6"/>
    <w:rsid w:val="00BF3E9A"/>
    <w:rsid w:val="00BF6506"/>
    <w:rsid w:val="00BF6846"/>
    <w:rsid w:val="00BF6A00"/>
    <w:rsid w:val="00BF78DC"/>
    <w:rsid w:val="00BF7FDE"/>
    <w:rsid w:val="00C00361"/>
    <w:rsid w:val="00C01621"/>
    <w:rsid w:val="00C01E86"/>
    <w:rsid w:val="00C01FB8"/>
    <w:rsid w:val="00C02716"/>
    <w:rsid w:val="00C0339F"/>
    <w:rsid w:val="00C0499C"/>
    <w:rsid w:val="00C0665E"/>
    <w:rsid w:val="00C07E0A"/>
    <w:rsid w:val="00C10013"/>
    <w:rsid w:val="00C10DEA"/>
    <w:rsid w:val="00C1267D"/>
    <w:rsid w:val="00C12EFB"/>
    <w:rsid w:val="00C13508"/>
    <w:rsid w:val="00C1372B"/>
    <w:rsid w:val="00C139F5"/>
    <w:rsid w:val="00C16E46"/>
    <w:rsid w:val="00C17272"/>
    <w:rsid w:val="00C174C5"/>
    <w:rsid w:val="00C2084E"/>
    <w:rsid w:val="00C20883"/>
    <w:rsid w:val="00C246AB"/>
    <w:rsid w:val="00C26825"/>
    <w:rsid w:val="00C268B6"/>
    <w:rsid w:val="00C27250"/>
    <w:rsid w:val="00C32583"/>
    <w:rsid w:val="00C34683"/>
    <w:rsid w:val="00C35691"/>
    <w:rsid w:val="00C362C0"/>
    <w:rsid w:val="00C36C9D"/>
    <w:rsid w:val="00C4113F"/>
    <w:rsid w:val="00C4204F"/>
    <w:rsid w:val="00C423C2"/>
    <w:rsid w:val="00C4264E"/>
    <w:rsid w:val="00C4388E"/>
    <w:rsid w:val="00C43AFB"/>
    <w:rsid w:val="00C45267"/>
    <w:rsid w:val="00C458CB"/>
    <w:rsid w:val="00C47694"/>
    <w:rsid w:val="00C50795"/>
    <w:rsid w:val="00C521F4"/>
    <w:rsid w:val="00C5422A"/>
    <w:rsid w:val="00C5484F"/>
    <w:rsid w:val="00C5603E"/>
    <w:rsid w:val="00C5635E"/>
    <w:rsid w:val="00C56801"/>
    <w:rsid w:val="00C569CA"/>
    <w:rsid w:val="00C57F75"/>
    <w:rsid w:val="00C6086D"/>
    <w:rsid w:val="00C60872"/>
    <w:rsid w:val="00C61852"/>
    <w:rsid w:val="00C618F1"/>
    <w:rsid w:val="00C62071"/>
    <w:rsid w:val="00C626FB"/>
    <w:rsid w:val="00C62C1D"/>
    <w:rsid w:val="00C62EB5"/>
    <w:rsid w:val="00C63218"/>
    <w:rsid w:val="00C6380F"/>
    <w:rsid w:val="00C63C05"/>
    <w:rsid w:val="00C64B19"/>
    <w:rsid w:val="00C655BD"/>
    <w:rsid w:val="00C6574A"/>
    <w:rsid w:val="00C70106"/>
    <w:rsid w:val="00C70953"/>
    <w:rsid w:val="00C71328"/>
    <w:rsid w:val="00C71454"/>
    <w:rsid w:val="00C74070"/>
    <w:rsid w:val="00C74953"/>
    <w:rsid w:val="00C75948"/>
    <w:rsid w:val="00C81E7A"/>
    <w:rsid w:val="00C825A2"/>
    <w:rsid w:val="00C85071"/>
    <w:rsid w:val="00C866D5"/>
    <w:rsid w:val="00C86E2F"/>
    <w:rsid w:val="00C870D4"/>
    <w:rsid w:val="00C87B6B"/>
    <w:rsid w:val="00C90913"/>
    <w:rsid w:val="00C90B97"/>
    <w:rsid w:val="00C91FD9"/>
    <w:rsid w:val="00C92DA7"/>
    <w:rsid w:val="00C93DBF"/>
    <w:rsid w:val="00C964E3"/>
    <w:rsid w:val="00C97242"/>
    <w:rsid w:val="00C97541"/>
    <w:rsid w:val="00CA0769"/>
    <w:rsid w:val="00CA0CB9"/>
    <w:rsid w:val="00CA1A6B"/>
    <w:rsid w:val="00CA1CA1"/>
    <w:rsid w:val="00CA20A9"/>
    <w:rsid w:val="00CA22E2"/>
    <w:rsid w:val="00CA23CE"/>
    <w:rsid w:val="00CA399E"/>
    <w:rsid w:val="00CA4517"/>
    <w:rsid w:val="00CA67DF"/>
    <w:rsid w:val="00CA6A07"/>
    <w:rsid w:val="00CA7244"/>
    <w:rsid w:val="00CB1217"/>
    <w:rsid w:val="00CB4434"/>
    <w:rsid w:val="00CB4B9A"/>
    <w:rsid w:val="00CB55ED"/>
    <w:rsid w:val="00CB6244"/>
    <w:rsid w:val="00CB7698"/>
    <w:rsid w:val="00CC411A"/>
    <w:rsid w:val="00CC4A77"/>
    <w:rsid w:val="00CC4E2B"/>
    <w:rsid w:val="00CC506B"/>
    <w:rsid w:val="00CD0584"/>
    <w:rsid w:val="00CD175F"/>
    <w:rsid w:val="00CD18BD"/>
    <w:rsid w:val="00CD3714"/>
    <w:rsid w:val="00CE0E0F"/>
    <w:rsid w:val="00CE2EE0"/>
    <w:rsid w:val="00CE33BD"/>
    <w:rsid w:val="00CE36C9"/>
    <w:rsid w:val="00CE4686"/>
    <w:rsid w:val="00CE78A2"/>
    <w:rsid w:val="00CF20D3"/>
    <w:rsid w:val="00CF296F"/>
    <w:rsid w:val="00CF6284"/>
    <w:rsid w:val="00CF682D"/>
    <w:rsid w:val="00CF73BF"/>
    <w:rsid w:val="00D00656"/>
    <w:rsid w:val="00D0115E"/>
    <w:rsid w:val="00D013ED"/>
    <w:rsid w:val="00D0200C"/>
    <w:rsid w:val="00D0748F"/>
    <w:rsid w:val="00D076D1"/>
    <w:rsid w:val="00D1082F"/>
    <w:rsid w:val="00D13385"/>
    <w:rsid w:val="00D13FDB"/>
    <w:rsid w:val="00D14FA1"/>
    <w:rsid w:val="00D16581"/>
    <w:rsid w:val="00D16A39"/>
    <w:rsid w:val="00D17D24"/>
    <w:rsid w:val="00D205CB"/>
    <w:rsid w:val="00D210F7"/>
    <w:rsid w:val="00D21665"/>
    <w:rsid w:val="00D21924"/>
    <w:rsid w:val="00D21CB3"/>
    <w:rsid w:val="00D24133"/>
    <w:rsid w:val="00D242AB"/>
    <w:rsid w:val="00D24AB1"/>
    <w:rsid w:val="00D27056"/>
    <w:rsid w:val="00D27114"/>
    <w:rsid w:val="00D32053"/>
    <w:rsid w:val="00D32A9F"/>
    <w:rsid w:val="00D32B99"/>
    <w:rsid w:val="00D344C7"/>
    <w:rsid w:val="00D34F6A"/>
    <w:rsid w:val="00D3734F"/>
    <w:rsid w:val="00D415A1"/>
    <w:rsid w:val="00D41AF5"/>
    <w:rsid w:val="00D42E17"/>
    <w:rsid w:val="00D43B12"/>
    <w:rsid w:val="00D44A72"/>
    <w:rsid w:val="00D44E06"/>
    <w:rsid w:val="00D46E7B"/>
    <w:rsid w:val="00D4719A"/>
    <w:rsid w:val="00D50D93"/>
    <w:rsid w:val="00D5131F"/>
    <w:rsid w:val="00D52630"/>
    <w:rsid w:val="00D52CE8"/>
    <w:rsid w:val="00D53CAE"/>
    <w:rsid w:val="00D540EC"/>
    <w:rsid w:val="00D55F05"/>
    <w:rsid w:val="00D567DF"/>
    <w:rsid w:val="00D60AD8"/>
    <w:rsid w:val="00D615A5"/>
    <w:rsid w:val="00D6247E"/>
    <w:rsid w:val="00D635A4"/>
    <w:rsid w:val="00D65C1F"/>
    <w:rsid w:val="00D65C9B"/>
    <w:rsid w:val="00D65F3A"/>
    <w:rsid w:val="00D66599"/>
    <w:rsid w:val="00D66684"/>
    <w:rsid w:val="00D67347"/>
    <w:rsid w:val="00D677B9"/>
    <w:rsid w:val="00D721B7"/>
    <w:rsid w:val="00D72565"/>
    <w:rsid w:val="00D73A99"/>
    <w:rsid w:val="00D74784"/>
    <w:rsid w:val="00D76C02"/>
    <w:rsid w:val="00D76D72"/>
    <w:rsid w:val="00D76EBA"/>
    <w:rsid w:val="00D77C40"/>
    <w:rsid w:val="00D77E2F"/>
    <w:rsid w:val="00D8007F"/>
    <w:rsid w:val="00D80296"/>
    <w:rsid w:val="00D81273"/>
    <w:rsid w:val="00D813A7"/>
    <w:rsid w:val="00D81D7F"/>
    <w:rsid w:val="00D82AA5"/>
    <w:rsid w:val="00D83E15"/>
    <w:rsid w:val="00D84BF7"/>
    <w:rsid w:val="00D8552B"/>
    <w:rsid w:val="00D86525"/>
    <w:rsid w:val="00D86AB4"/>
    <w:rsid w:val="00D87AE9"/>
    <w:rsid w:val="00D900B5"/>
    <w:rsid w:val="00D90352"/>
    <w:rsid w:val="00D90B03"/>
    <w:rsid w:val="00D9192A"/>
    <w:rsid w:val="00D91A2B"/>
    <w:rsid w:val="00D924B0"/>
    <w:rsid w:val="00D9299C"/>
    <w:rsid w:val="00D94782"/>
    <w:rsid w:val="00D97F3C"/>
    <w:rsid w:val="00DA2067"/>
    <w:rsid w:val="00DA3563"/>
    <w:rsid w:val="00DA371F"/>
    <w:rsid w:val="00DA3F5D"/>
    <w:rsid w:val="00DA440D"/>
    <w:rsid w:val="00DA4E16"/>
    <w:rsid w:val="00DA5C3B"/>
    <w:rsid w:val="00DA645A"/>
    <w:rsid w:val="00DB05C4"/>
    <w:rsid w:val="00DB075A"/>
    <w:rsid w:val="00DB075C"/>
    <w:rsid w:val="00DB198C"/>
    <w:rsid w:val="00DB234A"/>
    <w:rsid w:val="00DB2AE3"/>
    <w:rsid w:val="00DB59C4"/>
    <w:rsid w:val="00DB6F84"/>
    <w:rsid w:val="00DB7939"/>
    <w:rsid w:val="00DB7E0B"/>
    <w:rsid w:val="00DC0DCE"/>
    <w:rsid w:val="00DC1AD8"/>
    <w:rsid w:val="00DC1EE2"/>
    <w:rsid w:val="00DC34B3"/>
    <w:rsid w:val="00DC40D2"/>
    <w:rsid w:val="00DC5DA2"/>
    <w:rsid w:val="00DC69D0"/>
    <w:rsid w:val="00DC76ED"/>
    <w:rsid w:val="00DD0A91"/>
    <w:rsid w:val="00DD67D1"/>
    <w:rsid w:val="00DD76B1"/>
    <w:rsid w:val="00DD777F"/>
    <w:rsid w:val="00DE0845"/>
    <w:rsid w:val="00DE1354"/>
    <w:rsid w:val="00DE244C"/>
    <w:rsid w:val="00DE3035"/>
    <w:rsid w:val="00DE309C"/>
    <w:rsid w:val="00DE325E"/>
    <w:rsid w:val="00DE3692"/>
    <w:rsid w:val="00DE5BB7"/>
    <w:rsid w:val="00DE6107"/>
    <w:rsid w:val="00DE6B69"/>
    <w:rsid w:val="00DE6CEC"/>
    <w:rsid w:val="00DE6F0A"/>
    <w:rsid w:val="00DF1FB8"/>
    <w:rsid w:val="00DF2B63"/>
    <w:rsid w:val="00DF3419"/>
    <w:rsid w:val="00DF4146"/>
    <w:rsid w:val="00DF450B"/>
    <w:rsid w:val="00DF47EC"/>
    <w:rsid w:val="00DF62BB"/>
    <w:rsid w:val="00E0000E"/>
    <w:rsid w:val="00E0107A"/>
    <w:rsid w:val="00E02195"/>
    <w:rsid w:val="00E02610"/>
    <w:rsid w:val="00E02F32"/>
    <w:rsid w:val="00E0325A"/>
    <w:rsid w:val="00E03C30"/>
    <w:rsid w:val="00E03FF0"/>
    <w:rsid w:val="00E04729"/>
    <w:rsid w:val="00E048FA"/>
    <w:rsid w:val="00E0528B"/>
    <w:rsid w:val="00E05BD8"/>
    <w:rsid w:val="00E05C93"/>
    <w:rsid w:val="00E06138"/>
    <w:rsid w:val="00E074C0"/>
    <w:rsid w:val="00E07A42"/>
    <w:rsid w:val="00E101C7"/>
    <w:rsid w:val="00E10A25"/>
    <w:rsid w:val="00E116ED"/>
    <w:rsid w:val="00E117E9"/>
    <w:rsid w:val="00E128E2"/>
    <w:rsid w:val="00E12AB5"/>
    <w:rsid w:val="00E1533A"/>
    <w:rsid w:val="00E15A94"/>
    <w:rsid w:val="00E16E39"/>
    <w:rsid w:val="00E204D6"/>
    <w:rsid w:val="00E213D1"/>
    <w:rsid w:val="00E215BA"/>
    <w:rsid w:val="00E21627"/>
    <w:rsid w:val="00E23516"/>
    <w:rsid w:val="00E23F8A"/>
    <w:rsid w:val="00E243C3"/>
    <w:rsid w:val="00E24758"/>
    <w:rsid w:val="00E2494C"/>
    <w:rsid w:val="00E24F5B"/>
    <w:rsid w:val="00E25E12"/>
    <w:rsid w:val="00E26132"/>
    <w:rsid w:val="00E30D76"/>
    <w:rsid w:val="00E31272"/>
    <w:rsid w:val="00E31C97"/>
    <w:rsid w:val="00E337AF"/>
    <w:rsid w:val="00E35378"/>
    <w:rsid w:val="00E36A42"/>
    <w:rsid w:val="00E37D3E"/>
    <w:rsid w:val="00E405AD"/>
    <w:rsid w:val="00E40BDC"/>
    <w:rsid w:val="00E4121D"/>
    <w:rsid w:val="00E42106"/>
    <w:rsid w:val="00E43A9F"/>
    <w:rsid w:val="00E450C0"/>
    <w:rsid w:val="00E468AF"/>
    <w:rsid w:val="00E5024C"/>
    <w:rsid w:val="00E51725"/>
    <w:rsid w:val="00E523E7"/>
    <w:rsid w:val="00E53608"/>
    <w:rsid w:val="00E5381E"/>
    <w:rsid w:val="00E557DE"/>
    <w:rsid w:val="00E600B6"/>
    <w:rsid w:val="00E62A01"/>
    <w:rsid w:val="00E62E44"/>
    <w:rsid w:val="00E650B2"/>
    <w:rsid w:val="00E65C96"/>
    <w:rsid w:val="00E65CA2"/>
    <w:rsid w:val="00E6613E"/>
    <w:rsid w:val="00E66A21"/>
    <w:rsid w:val="00E66E5D"/>
    <w:rsid w:val="00E7044F"/>
    <w:rsid w:val="00E736CA"/>
    <w:rsid w:val="00E753F1"/>
    <w:rsid w:val="00E762E8"/>
    <w:rsid w:val="00E769D4"/>
    <w:rsid w:val="00E77188"/>
    <w:rsid w:val="00E775EB"/>
    <w:rsid w:val="00E777AD"/>
    <w:rsid w:val="00E77DCE"/>
    <w:rsid w:val="00E80689"/>
    <w:rsid w:val="00E809FE"/>
    <w:rsid w:val="00E80C33"/>
    <w:rsid w:val="00E82223"/>
    <w:rsid w:val="00E8286D"/>
    <w:rsid w:val="00E83028"/>
    <w:rsid w:val="00E86145"/>
    <w:rsid w:val="00E863D5"/>
    <w:rsid w:val="00E86A70"/>
    <w:rsid w:val="00E86BAD"/>
    <w:rsid w:val="00E87582"/>
    <w:rsid w:val="00E90917"/>
    <w:rsid w:val="00E92836"/>
    <w:rsid w:val="00E93FE1"/>
    <w:rsid w:val="00E974B6"/>
    <w:rsid w:val="00E97828"/>
    <w:rsid w:val="00EA1950"/>
    <w:rsid w:val="00EA1E4D"/>
    <w:rsid w:val="00EA2108"/>
    <w:rsid w:val="00EA2AED"/>
    <w:rsid w:val="00EA3D45"/>
    <w:rsid w:val="00EA5F8D"/>
    <w:rsid w:val="00EA6B99"/>
    <w:rsid w:val="00EB03DE"/>
    <w:rsid w:val="00EB0900"/>
    <w:rsid w:val="00EB1916"/>
    <w:rsid w:val="00EB26B4"/>
    <w:rsid w:val="00EB59A6"/>
    <w:rsid w:val="00EB6D77"/>
    <w:rsid w:val="00EB6F54"/>
    <w:rsid w:val="00EC011F"/>
    <w:rsid w:val="00EC020F"/>
    <w:rsid w:val="00EC1DA4"/>
    <w:rsid w:val="00EC36A9"/>
    <w:rsid w:val="00EC3CF8"/>
    <w:rsid w:val="00EC5461"/>
    <w:rsid w:val="00EC6390"/>
    <w:rsid w:val="00EC6549"/>
    <w:rsid w:val="00EC676A"/>
    <w:rsid w:val="00ED045B"/>
    <w:rsid w:val="00ED1224"/>
    <w:rsid w:val="00ED210D"/>
    <w:rsid w:val="00ED2629"/>
    <w:rsid w:val="00ED4C50"/>
    <w:rsid w:val="00ED71F4"/>
    <w:rsid w:val="00ED7DFC"/>
    <w:rsid w:val="00EE079C"/>
    <w:rsid w:val="00EE2961"/>
    <w:rsid w:val="00EE4A22"/>
    <w:rsid w:val="00EE54AB"/>
    <w:rsid w:val="00EE56BA"/>
    <w:rsid w:val="00EE5EDB"/>
    <w:rsid w:val="00EE7919"/>
    <w:rsid w:val="00EF0361"/>
    <w:rsid w:val="00EF10BD"/>
    <w:rsid w:val="00EF1657"/>
    <w:rsid w:val="00EF17DF"/>
    <w:rsid w:val="00EF2DC0"/>
    <w:rsid w:val="00EF46FE"/>
    <w:rsid w:val="00EF6F1F"/>
    <w:rsid w:val="00EF73C9"/>
    <w:rsid w:val="00EF760A"/>
    <w:rsid w:val="00F00240"/>
    <w:rsid w:val="00F0060B"/>
    <w:rsid w:val="00F01138"/>
    <w:rsid w:val="00F0150A"/>
    <w:rsid w:val="00F0241B"/>
    <w:rsid w:val="00F03263"/>
    <w:rsid w:val="00F040DD"/>
    <w:rsid w:val="00F04913"/>
    <w:rsid w:val="00F0519D"/>
    <w:rsid w:val="00F10527"/>
    <w:rsid w:val="00F10903"/>
    <w:rsid w:val="00F10D5A"/>
    <w:rsid w:val="00F1104C"/>
    <w:rsid w:val="00F113A5"/>
    <w:rsid w:val="00F12357"/>
    <w:rsid w:val="00F13560"/>
    <w:rsid w:val="00F1375B"/>
    <w:rsid w:val="00F13C06"/>
    <w:rsid w:val="00F1451C"/>
    <w:rsid w:val="00F173D8"/>
    <w:rsid w:val="00F200DC"/>
    <w:rsid w:val="00F22146"/>
    <w:rsid w:val="00F223B2"/>
    <w:rsid w:val="00F23C91"/>
    <w:rsid w:val="00F23FD3"/>
    <w:rsid w:val="00F26AF6"/>
    <w:rsid w:val="00F2721D"/>
    <w:rsid w:val="00F33E4C"/>
    <w:rsid w:val="00F34687"/>
    <w:rsid w:val="00F34EB2"/>
    <w:rsid w:val="00F3516B"/>
    <w:rsid w:val="00F36F15"/>
    <w:rsid w:val="00F41186"/>
    <w:rsid w:val="00F411AC"/>
    <w:rsid w:val="00F41A08"/>
    <w:rsid w:val="00F41CF2"/>
    <w:rsid w:val="00F43846"/>
    <w:rsid w:val="00F441C5"/>
    <w:rsid w:val="00F45EE3"/>
    <w:rsid w:val="00F45FD4"/>
    <w:rsid w:val="00F46206"/>
    <w:rsid w:val="00F47DE3"/>
    <w:rsid w:val="00F5088F"/>
    <w:rsid w:val="00F5176F"/>
    <w:rsid w:val="00F51F0A"/>
    <w:rsid w:val="00F55B77"/>
    <w:rsid w:val="00F57030"/>
    <w:rsid w:val="00F5711E"/>
    <w:rsid w:val="00F57169"/>
    <w:rsid w:val="00F57890"/>
    <w:rsid w:val="00F57FB4"/>
    <w:rsid w:val="00F57FEF"/>
    <w:rsid w:val="00F64928"/>
    <w:rsid w:val="00F6513C"/>
    <w:rsid w:val="00F65CBB"/>
    <w:rsid w:val="00F67151"/>
    <w:rsid w:val="00F673E3"/>
    <w:rsid w:val="00F71FD7"/>
    <w:rsid w:val="00F7399A"/>
    <w:rsid w:val="00F755C3"/>
    <w:rsid w:val="00F758F5"/>
    <w:rsid w:val="00F75FEF"/>
    <w:rsid w:val="00F7704C"/>
    <w:rsid w:val="00F7711C"/>
    <w:rsid w:val="00F77CA7"/>
    <w:rsid w:val="00F80054"/>
    <w:rsid w:val="00F804E8"/>
    <w:rsid w:val="00F80858"/>
    <w:rsid w:val="00F80FC0"/>
    <w:rsid w:val="00F826E3"/>
    <w:rsid w:val="00F83721"/>
    <w:rsid w:val="00F83855"/>
    <w:rsid w:val="00F8450A"/>
    <w:rsid w:val="00F847AC"/>
    <w:rsid w:val="00F85434"/>
    <w:rsid w:val="00F859B6"/>
    <w:rsid w:val="00F8689A"/>
    <w:rsid w:val="00F87D33"/>
    <w:rsid w:val="00F90B42"/>
    <w:rsid w:val="00F9187B"/>
    <w:rsid w:val="00F927FD"/>
    <w:rsid w:val="00F92999"/>
    <w:rsid w:val="00F92D8B"/>
    <w:rsid w:val="00F94056"/>
    <w:rsid w:val="00F94475"/>
    <w:rsid w:val="00F94573"/>
    <w:rsid w:val="00F94EE0"/>
    <w:rsid w:val="00F96ADB"/>
    <w:rsid w:val="00F97DD8"/>
    <w:rsid w:val="00FA1725"/>
    <w:rsid w:val="00FA1A5D"/>
    <w:rsid w:val="00FA1DD8"/>
    <w:rsid w:val="00FA353B"/>
    <w:rsid w:val="00FA3EC8"/>
    <w:rsid w:val="00FA41BA"/>
    <w:rsid w:val="00FA4D6C"/>
    <w:rsid w:val="00FA642A"/>
    <w:rsid w:val="00FA69AC"/>
    <w:rsid w:val="00FA7965"/>
    <w:rsid w:val="00FA7BD2"/>
    <w:rsid w:val="00FB083D"/>
    <w:rsid w:val="00FB1478"/>
    <w:rsid w:val="00FB167E"/>
    <w:rsid w:val="00FB1F8D"/>
    <w:rsid w:val="00FB41B6"/>
    <w:rsid w:val="00FB42DF"/>
    <w:rsid w:val="00FB4DE0"/>
    <w:rsid w:val="00FB521A"/>
    <w:rsid w:val="00FB5872"/>
    <w:rsid w:val="00FB68C2"/>
    <w:rsid w:val="00FB708F"/>
    <w:rsid w:val="00FC0138"/>
    <w:rsid w:val="00FC0214"/>
    <w:rsid w:val="00FC09AB"/>
    <w:rsid w:val="00FC1566"/>
    <w:rsid w:val="00FC16B6"/>
    <w:rsid w:val="00FC1FFC"/>
    <w:rsid w:val="00FC3A42"/>
    <w:rsid w:val="00FC3EB8"/>
    <w:rsid w:val="00FC65F2"/>
    <w:rsid w:val="00FD05F5"/>
    <w:rsid w:val="00FD0F27"/>
    <w:rsid w:val="00FD1773"/>
    <w:rsid w:val="00FD18B1"/>
    <w:rsid w:val="00FD23BB"/>
    <w:rsid w:val="00FD57A1"/>
    <w:rsid w:val="00FD5F86"/>
    <w:rsid w:val="00FD6529"/>
    <w:rsid w:val="00FD726C"/>
    <w:rsid w:val="00FD7442"/>
    <w:rsid w:val="00FD7498"/>
    <w:rsid w:val="00FD749C"/>
    <w:rsid w:val="00FD76F9"/>
    <w:rsid w:val="00FD772D"/>
    <w:rsid w:val="00FD7EE5"/>
    <w:rsid w:val="00FE0196"/>
    <w:rsid w:val="00FE068B"/>
    <w:rsid w:val="00FE1DBB"/>
    <w:rsid w:val="00FE2ECB"/>
    <w:rsid w:val="00FE300E"/>
    <w:rsid w:val="00FE5B99"/>
    <w:rsid w:val="00FE64E7"/>
    <w:rsid w:val="00FE6D8F"/>
    <w:rsid w:val="00FE79A5"/>
    <w:rsid w:val="00FE7ED8"/>
    <w:rsid w:val="00FF1BA7"/>
    <w:rsid w:val="00FF3E6B"/>
    <w:rsid w:val="00FF4590"/>
    <w:rsid w:val="00FF5D05"/>
    <w:rsid w:val="00FF6753"/>
    <w:rsid w:val="00FF69ED"/>
    <w:rsid w:val="00FF78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932C293"/>
  <w15:chartTrackingRefBased/>
  <w15:docId w15:val="{9A769D60-82AD-46A9-B2CF-88BB81F68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footer" w:uiPriority="99"/>
    <w:lsdException w:name="caption" w:qFormat="1"/>
    <w:lsdException w:name="footnote reference" w:qFormat="1"/>
    <w:lsdException w:name="endnote reference" w:uiPriority="99"/>
    <w:lsdException w:name="endnote text" w:uiPriority="99"/>
    <w:lsdException w:name="Title" w:qFormat="1"/>
    <w:lsdException w:name="Body Text" w:uiPriority="99"/>
    <w:lsdException w:name="Subtitle" w:qFormat="1"/>
    <w:lsdException w:name="Strong" w:qFormat="1"/>
    <w:lsdException w:name="Emphasis" w:qFormat="1"/>
    <w:lsdException w:name="Normal (Web)" w:uiPriority="99"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93D11"/>
    <w:pPr>
      <w:suppressAutoHyphens/>
    </w:pPr>
    <w:rPr>
      <w:lang w:val="es-ES_tradnl" w:eastAsia="ar-SA"/>
    </w:rPr>
  </w:style>
  <w:style w:type="paragraph" w:styleId="Ttulo1">
    <w:name w:val="heading 1"/>
    <w:aliases w:val="Título Principal"/>
    <w:basedOn w:val="TDC1"/>
    <w:next w:val="Textoindependiente"/>
    <w:link w:val="Ttulo1Car"/>
    <w:qFormat/>
    <w:rsid w:val="006565B2"/>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
    <w:basedOn w:val="Normal"/>
    <w:next w:val="Textoindependiente"/>
    <w:link w:val="Ttulo2Car"/>
    <w:qFormat/>
    <w:rsid w:val="00711914"/>
    <w:pPr>
      <w:keepNext/>
      <w:tabs>
        <w:tab w:val="num" w:pos="0"/>
      </w:tabs>
      <w:spacing w:before="120" w:after="120" w:line="480" w:lineRule="auto"/>
      <w:jc w:val="center"/>
      <w:outlineLvl w:val="1"/>
    </w:pPr>
    <w:rPr>
      <w:b/>
      <w:bCs/>
      <w:sz w:val="28"/>
      <w:szCs w:val="28"/>
      <w:u w:val="single"/>
      <w:lang w:val="es-ES"/>
    </w:rPr>
  </w:style>
  <w:style w:type="paragraph" w:styleId="Ttulo3">
    <w:name w:val="heading 3"/>
    <w:aliases w:val="Subtítulos de Hallazgo,Graficos,otros,heading 3"/>
    <w:basedOn w:val="Normal"/>
    <w:next w:val="Normal"/>
    <w:link w:val="Ttulo3Car"/>
    <w:qFormat/>
    <w:rsid w:val="00952D4A"/>
    <w:pPr>
      <w:keepNext/>
      <w:spacing w:before="120" w:after="240"/>
      <w:jc w:val="both"/>
      <w:outlineLvl w:val="2"/>
    </w:pPr>
    <w:rPr>
      <w:rFonts w:cs="Arial"/>
      <w:b/>
      <w:bCs/>
      <w:sz w:val="28"/>
      <w:szCs w:val="26"/>
    </w:rPr>
  </w:style>
  <w:style w:type="paragraph" w:styleId="Ttulo4">
    <w:name w:val="heading 4"/>
    <w:aliases w:val="h4"/>
    <w:basedOn w:val="Normal"/>
    <w:next w:val="Normal"/>
    <w:link w:val="Ttulo4Car"/>
    <w:qFormat/>
    <w:rsid w:val="00216D98"/>
    <w:pPr>
      <w:keepNext/>
      <w:spacing w:before="240" w:after="60"/>
      <w:outlineLvl w:val="3"/>
    </w:pPr>
    <w:rPr>
      <w:b/>
      <w:bCs/>
      <w:sz w:val="28"/>
      <w:szCs w:val="28"/>
    </w:rPr>
  </w:style>
  <w:style w:type="paragraph" w:styleId="Ttulo5">
    <w:name w:val="heading 5"/>
    <w:basedOn w:val="Normal"/>
    <w:next w:val="Normal"/>
    <w:link w:val="Ttulo5Car"/>
    <w:qFormat/>
    <w:rsid w:val="00782009"/>
    <w:pPr>
      <w:spacing w:before="360" w:after="240" w:line="480" w:lineRule="auto"/>
      <w:jc w:val="center"/>
      <w:outlineLvl w:val="4"/>
    </w:pPr>
    <w:rPr>
      <w:b/>
      <w:bCs/>
      <w:iCs/>
      <w:sz w:val="44"/>
      <w:szCs w:val="26"/>
      <w:u w:val="single"/>
    </w:rPr>
  </w:style>
  <w:style w:type="paragraph" w:styleId="Ttulo6">
    <w:name w:val="heading 6"/>
    <w:basedOn w:val="Normal"/>
    <w:next w:val="Normal"/>
    <w:link w:val="Ttulo6Car"/>
    <w:qFormat/>
    <w:rsid w:val="00216D98"/>
    <w:pPr>
      <w:spacing w:before="240" w:after="60"/>
      <w:outlineLvl w:val="5"/>
    </w:pPr>
    <w:rPr>
      <w:b/>
      <w:bCs/>
      <w:sz w:val="22"/>
      <w:szCs w:val="22"/>
      <w:lang w:val="es-ES"/>
    </w:rPr>
  </w:style>
  <w:style w:type="paragraph" w:styleId="Ttulo7">
    <w:name w:val="heading 7"/>
    <w:basedOn w:val="Normal"/>
    <w:next w:val="Normal"/>
    <w:link w:val="Ttulo7Car"/>
    <w:qFormat/>
    <w:rsid w:val="00216D98"/>
    <w:pPr>
      <w:spacing w:before="240" w:after="60"/>
      <w:outlineLvl w:val="6"/>
    </w:pPr>
    <w:rPr>
      <w:sz w:val="24"/>
      <w:szCs w:val="24"/>
    </w:rPr>
  </w:style>
  <w:style w:type="paragraph" w:styleId="Ttulo8">
    <w:name w:val="heading 8"/>
    <w:basedOn w:val="Normal"/>
    <w:next w:val="Normal"/>
    <w:link w:val="Ttulo8Car"/>
    <w:qFormat/>
    <w:rsid w:val="007C5640"/>
    <w:pPr>
      <w:spacing w:before="240" w:after="60"/>
      <w:outlineLvl w:val="7"/>
    </w:pPr>
    <w:rPr>
      <w:rFonts w:ascii="Calibri" w:hAnsi="Calibri"/>
      <w:i/>
      <w:iCs/>
      <w:sz w:val="24"/>
      <w:szCs w:val="24"/>
      <w:lang w:val="es-ES"/>
    </w:rPr>
  </w:style>
  <w:style w:type="paragraph" w:styleId="Ttulo9">
    <w:name w:val="heading 9"/>
    <w:basedOn w:val="Normal"/>
    <w:next w:val="Normal"/>
    <w:link w:val="Ttulo9Car"/>
    <w:qFormat/>
    <w:rsid w:val="00216D98"/>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link w:val="TDC1Car"/>
    <w:autoRedefine/>
    <w:uiPriority w:val="39"/>
    <w:rsid w:val="009014E7"/>
    <w:pPr>
      <w:spacing w:before="120" w:after="120"/>
      <w:jc w:val="both"/>
    </w:pPr>
    <w:rPr>
      <w:b/>
      <w:color w:val="000080"/>
      <w:sz w:val="28"/>
      <w:u w:val="single"/>
    </w:rPr>
  </w:style>
  <w:style w:type="character" w:customStyle="1" w:styleId="TDC1Car">
    <w:name w:val="TDC 1 Car"/>
    <w:link w:val="TDC1"/>
    <w:rsid w:val="009014E7"/>
    <w:rPr>
      <w:b/>
      <w:color w:val="000080"/>
      <w:sz w:val="28"/>
      <w:u w:val="single"/>
      <w:lang w:val="es-ES_tradnl" w:eastAsia="ar-SA" w:bidi="ar-SA"/>
    </w:rPr>
  </w:style>
  <w:style w:type="paragraph" w:customStyle="1" w:styleId="CharChar">
    <w:name w:val="Char Char"/>
    <w:basedOn w:val="Normal"/>
    <w:semiHidden/>
    <w:rsid w:val="001D2A0C"/>
    <w:pPr>
      <w:suppressAutoHyphens w:val="0"/>
      <w:spacing w:after="160" w:line="240" w:lineRule="exact"/>
    </w:pPr>
    <w:rPr>
      <w:rFonts w:ascii="Verdana" w:hAnsi="Verdana"/>
      <w:szCs w:val="21"/>
      <w:lang w:val="en-AU" w:eastAsia="en-US"/>
    </w:rPr>
  </w:style>
  <w:style w:type="paragraph" w:styleId="Textoindependiente">
    <w:name w:val="Body Text"/>
    <w:basedOn w:val="Normal"/>
    <w:link w:val="TextoindependienteCar"/>
    <w:uiPriority w:val="99"/>
    <w:rsid w:val="00193D11"/>
    <w:pPr>
      <w:jc w:val="both"/>
    </w:pPr>
    <w:rPr>
      <w:sz w:val="28"/>
      <w:szCs w:val="28"/>
      <w:lang w:val="es-ES"/>
    </w:rPr>
  </w:style>
  <w:style w:type="character" w:customStyle="1" w:styleId="TextoindependienteCar">
    <w:name w:val="Texto independiente Car"/>
    <w:link w:val="Textoindependiente"/>
    <w:uiPriority w:val="99"/>
    <w:rsid w:val="00147AEF"/>
    <w:rPr>
      <w:sz w:val="28"/>
      <w:szCs w:val="28"/>
      <w:lang w:val="es-ES" w:eastAsia="ar-SA" w:bidi="ar-SA"/>
    </w:rPr>
  </w:style>
  <w:style w:type="character" w:customStyle="1" w:styleId="Ttulo1Car">
    <w:name w:val="Título 1 Car"/>
    <w:aliases w:val="Título Principal Car"/>
    <w:link w:val="Ttulo1"/>
    <w:rsid w:val="006565B2"/>
    <w:rPr>
      <w:rFonts w:cs="Arial"/>
      <w:b/>
      <w:bCs/>
      <w:color w:val="000080"/>
      <w:kern w:val="1"/>
      <w:sz w:val="28"/>
      <w:szCs w:val="28"/>
      <w:u w:val="single"/>
      <w:lang w:val="es-ES" w:eastAsia="ar-SA" w:bidi="ar-SA"/>
    </w:rPr>
  </w:style>
  <w:style w:type="character" w:customStyle="1" w:styleId="Ttulo2Car">
    <w:name w:val="Título 2 Car"/>
    <w:aliases w:val="Títulos de Hallazgo e Introducción Car,CAPITULO 2 Car"/>
    <w:link w:val="Ttulo2"/>
    <w:rsid w:val="003968B1"/>
    <w:rPr>
      <w:b/>
      <w:bCs/>
      <w:sz w:val="28"/>
      <w:szCs w:val="28"/>
      <w:u w:val="single"/>
      <w:lang w:val="es-ES" w:eastAsia="ar-SA" w:bidi="ar-SA"/>
    </w:rPr>
  </w:style>
  <w:style w:type="character" w:customStyle="1" w:styleId="Ttulo3Car">
    <w:name w:val="Título 3 Car"/>
    <w:aliases w:val="Subtítulos de Hallazgo Car,Graficos Car,otros Car,heading 3 Car"/>
    <w:link w:val="Ttulo3"/>
    <w:qFormat/>
    <w:rsid w:val="00216D98"/>
    <w:rPr>
      <w:rFonts w:cs="Arial"/>
      <w:b/>
      <w:bCs/>
      <w:sz w:val="28"/>
      <w:szCs w:val="26"/>
      <w:lang w:val="es-ES_tradnl" w:eastAsia="ar-SA" w:bidi="ar-SA"/>
    </w:rPr>
  </w:style>
  <w:style w:type="character" w:customStyle="1" w:styleId="Ttulo4Car">
    <w:name w:val="Título 4 Car"/>
    <w:aliases w:val="h4 Car"/>
    <w:link w:val="Ttulo4"/>
    <w:rsid w:val="00AD1683"/>
    <w:rPr>
      <w:b/>
      <w:bCs/>
      <w:sz w:val="28"/>
      <w:szCs w:val="28"/>
      <w:lang w:val="es-ES_tradnl" w:eastAsia="ar-SA" w:bidi="ar-SA"/>
    </w:rPr>
  </w:style>
  <w:style w:type="character" w:customStyle="1" w:styleId="Ttulo5Car">
    <w:name w:val="Título 5 Car"/>
    <w:link w:val="Ttulo5"/>
    <w:rsid w:val="00AD1683"/>
    <w:rPr>
      <w:b/>
      <w:bCs/>
      <w:iCs/>
      <w:sz w:val="44"/>
      <w:szCs w:val="26"/>
      <w:u w:val="single"/>
      <w:lang w:val="es-ES_tradnl" w:eastAsia="ar-SA" w:bidi="ar-SA"/>
    </w:rPr>
  </w:style>
  <w:style w:type="character" w:customStyle="1" w:styleId="Ttulo6Car">
    <w:name w:val="Título 6 Car"/>
    <w:link w:val="Ttulo6"/>
    <w:rsid w:val="00AD1683"/>
    <w:rPr>
      <w:b/>
      <w:bCs/>
      <w:sz w:val="22"/>
      <w:szCs w:val="22"/>
      <w:lang w:val="es-ES" w:eastAsia="ar-SA" w:bidi="ar-SA"/>
    </w:rPr>
  </w:style>
  <w:style w:type="character" w:customStyle="1" w:styleId="Ttulo7Car">
    <w:name w:val="Título 7 Car"/>
    <w:link w:val="Ttulo7"/>
    <w:rsid w:val="00216D98"/>
    <w:rPr>
      <w:sz w:val="24"/>
      <w:szCs w:val="24"/>
      <w:lang w:val="es-ES_tradnl" w:eastAsia="ar-SA" w:bidi="ar-SA"/>
    </w:rPr>
  </w:style>
  <w:style w:type="character" w:customStyle="1" w:styleId="Ttulo8Car">
    <w:name w:val="Título 8 Car"/>
    <w:link w:val="Ttulo8"/>
    <w:rsid w:val="007C5640"/>
    <w:rPr>
      <w:rFonts w:ascii="Calibri" w:hAnsi="Calibri"/>
      <w:i/>
      <w:iCs/>
      <w:sz w:val="24"/>
      <w:szCs w:val="24"/>
      <w:lang w:val="es-ES" w:eastAsia="ar-SA" w:bidi="ar-SA"/>
    </w:rPr>
  </w:style>
  <w:style w:type="character" w:customStyle="1" w:styleId="Ttulo9Car">
    <w:name w:val="Título 9 Car"/>
    <w:link w:val="Ttulo9"/>
    <w:rsid w:val="00AD1683"/>
    <w:rPr>
      <w:rFonts w:ascii="Arial" w:hAnsi="Arial" w:cs="Arial"/>
      <w:sz w:val="22"/>
      <w:szCs w:val="22"/>
      <w:lang w:val="es-ES" w:eastAsia="ar-SA" w:bidi="ar-SA"/>
    </w:rPr>
  </w:style>
  <w:style w:type="character" w:customStyle="1" w:styleId="Fuentedeprrafopredeter3">
    <w:name w:val="Fuente de párrafo predeter.3"/>
    <w:rsid w:val="00193D11"/>
  </w:style>
  <w:style w:type="character" w:customStyle="1" w:styleId="Absatz-Standardschriftart">
    <w:name w:val="Absatz-Standardschriftart"/>
    <w:rsid w:val="00193D11"/>
  </w:style>
  <w:style w:type="character" w:customStyle="1" w:styleId="WW-Absatz-Standardschriftart">
    <w:name w:val="WW-Absatz-Standardschriftart"/>
    <w:rsid w:val="00193D11"/>
  </w:style>
  <w:style w:type="character" w:customStyle="1" w:styleId="Fuentedeprrafopredeter2">
    <w:name w:val="Fuente de párrafo predeter.2"/>
    <w:rsid w:val="00193D11"/>
  </w:style>
  <w:style w:type="character" w:customStyle="1" w:styleId="WW8Num1z0">
    <w:name w:val="WW8Num1z0"/>
    <w:rsid w:val="00193D11"/>
    <w:rPr>
      <w:rFonts w:ascii="Symbol" w:hAnsi="Symbol"/>
    </w:rPr>
  </w:style>
  <w:style w:type="character" w:customStyle="1" w:styleId="Fuentedeprrafopredeter1">
    <w:name w:val="Fuente de párrafo predeter.1"/>
    <w:rsid w:val="00193D11"/>
  </w:style>
  <w:style w:type="character" w:customStyle="1" w:styleId="Vietas">
    <w:name w:val="Viñetas"/>
    <w:rsid w:val="00193D11"/>
    <w:rPr>
      <w:rFonts w:ascii="StarSymbol" w:eastAsia="StarSymbol" w:hAnsi="StarSymbol" w:cs="StarSymbol"/>
      <w:sz w:val="18"/>
      <w:szCs w:val="18"/>
    </w:rPr>
  </w:style>
  <w:style w:type="paragraph" w:customStyle="1" w:styleId="Encabezado3">
    <w:name w:val="Encabezado3"/>
    <w:basedOn w:val="Normal"/>
    <w:next w:val="Textoindependiente"/>
    <w:rsid w:val="00193D11"/>
    <w:pPr>
      <w:keepNext/>
      <w:spacing w:before="240" w:after="120"/>
    </w:pPr>
    <w:rPr>
      <w:rFonts w:ascii="Arial" w:eastAsia="Arial Unicode MS" w:hAnsi="Arial" w:cs="Tahoma"/>
      <w:sz w:val="28"/>
      <w:szCs w:val="28"/>
    </w:rPr>
  </w:style>
  <w:style w:type="paragraph" w:styleId="Lista">
    <w:name w:val="List"/>
    <w:basedOn w:val="Textoindependiente"/>
    <w:rsid w:val="00193D11"/>
    <w:rPr>
      <w:rFonts w:cs="Tahoma"/>
    </w:rPr>
  </w:style>
  <w:style w:type="paragraph" w:customStyle="1" w:styleId="Etiqueta">
    <w:name w:val="Etiqueta"/>
    <w:basedOn w:val="Normal"/>
    <w:rsid w:val="00193D11"/>
    <w:pPr>
      <w:suppressLineNumbers/>
      <w:spacing w:before="120" w:after="120"/>
    </w:pPr>
    <w:rPr>
      <w:rFonts w:cs="Tahoma"/>
      <w:i/>
      <w:iCs/>
      <w:sz w:val="24"/>
      <w:szCs w:val="24"/>
    </w:rPr>
  </w:style>
  <w:style w:type="paragraph" w:customStyle="1" w:styleId="ndice">
    <w:name w:val="Índice"/>
    <w:basedOn w:val="Normal"/>
    <w:rsid w:val="00193D11"/>
    <w:pPr>
      <w:suppressLineNumbers/>
    </w:pPr>
    <w:rPr>
      <w:rFonts w:cs="Tahoma"/>
    </w:rPr>
  </w:style>
  <w:style w:type="paragraph" w:customStyle="1" w:styleId="Encabezado2">
    <w:name w:val="Encabezado2"/>
    <w:basedOn w:val="Normal"/>
    <w:next w:val="Textoindependiente"/>
    <w:rsid w:val="00193D11"/>
    <w:pPr>
      <w:keepNext/>
      <w:spacing w:before="240" w:after="120"/>
    </w:pPr>
    <w:rPr>
      <w:rFonts w:ascii="Arial" w:eastAsia="Arial Unicode MS" w:hAnsi="Arial" w:cs="Tahoma"/>
      <w:sz w:val="28"/>
      <w:szCs w:val="28"/>
    </w:rPr>
  </w:style>
  <w:style w:type="paragraph" w:customStyle="1" w:styleId="Encabezado1">
    <w:name w:val="Encabezado1"/>
    <w:basedOn w:val="Normal"/>
    <w:next w:val="Textoindependiente"/>
    <w:rsid w:val="00193D11"/>
    <w:pPr>
      <w:keepNext/>
      <w:spacing w:before="240" w:after="120"/>
    </w:pPr>
    <w:rPr>
      <w:rFonts w:ascii="Arial" w:eastAsia="Arial Unicode MS" w:hAnsi="Arial" w:cs="Tahoma"/>
      <w:sz w:val="28"/>
      <w:szCs w:val="28"/>
    </w:rPr>
  </w:style>
  <w:style w:type="paragraph" w:styleId="NormalWeb">
    <w:name w:val="Normal (Web)"/>
    <w:basedOn w:val="Normal"/>
    <w:link w:val="NormalWebCar1"/>
    <w:uiPriority w:val="99"/>
    <w:qFormat/>
    <w:rsid w:val="00193D11"/>
    <w:pPr>
      <w:spacing w:before="100" w:after="100"/>
    </w:pPr>
    <w:rPr>
      <w:sz w:val="24"/>
      <w:szCs w:val="24"/>
      <w:lang w:val="es-ES"/>
    </w:rPr>
  </w:style>
  <w:style w:type="character" w:customStyle="1" w:styleId="NormalWebCar1">
    <w:name w:val="Normal (Web) Car1"/>
    <w:link w:val="NormalWeb"/>
    <w:locked/>
    <w:rsid w:val="00381428"/>
    <w:rPr>
      <w:sz w:val="24"/>
      <w:szCs w:val="24"/>
      <w:lang w:val="es-ES" w:eastAsia="ar-SA" w:bidi="ar-SA"/>
    </w:rPr>
  </w:style>
  <w:style w:type="paragraph" w:styleId="Subttulo">
    <w:name w:val="Subtitle"/>
    <w:basedOn w:val="Normal"/>
    <w:next w:val="Textoindependiente"/>
    <w:link w:val="SubttuloCar"/>
    <w:qFormat/>
    <w:rsid w:val="00193D11"/>
    <w:pPr>
      <w:jc w:val="center"/>
    </w:pPr>
    <w:rPr>
      <w:rFonts w:ascii="Arial" w:hAnsi="Arial" w:cs="Arial"/>
      <w:b/>
      <w:bCs/>
      <w:sz w:val="28"/>
      <w:szCs w:val="28"/>
      <w:u w:val="single"/>
      <w:lang w:val="es-ES"/>
    </w:rPr>
  </w:style>
  <w:style w:type="paragraph" w:customStyle="1" w:styleId="Car">
    <w:name w:val="Car"/>
    <w:basedOn w:val="Normal"/>
    <w:rsid w:val="00193D11"/>
    <w:pPr>
      <w:spacing w:after="160" w:line="240" w:lineRule="exact"/>
    </w:pPr>
    <w:rPr>
      <w:rFonts w:ascii="Verdana" w:hAnsi="Verdana" w:cs="Verdana"/>
      <w:lang w:val="en-AU"/>
    </w:rPr>
  </w:style>
  <w:style w:type="paragraph" w:customStyle="1" w:styleId="Car0">
    <w:name w:val="Car"/>
    <w:basedOn w:val="Normal"/>
    <w:rsid w:val="00193D11"/>
    <w:pPr>
      <w:spacing w:after="160" w:line="240" w:lineRule="exact"/>
    </w:pPr>
    <w:rPr>
      <w:rFonts w:ascii="Verdana" w:hAnsi="Verdana"/>
      <w:szCs w:val="21"/>
      <w:lang w:val="en-AU"/>
    </w:rPr>
  </w:style>
  <w:style w:type="paragraph" w:styleId="Sangradetextonormal">
    <w:name w:val="Body Text Indent"/>
    <w:basedOn w:val="Normal"/>
    <w:link w:val="SangradetextonormalCar"/>
    <w:rsid w:val="00193D11"/>
    <w:pPr>
      <w:spacing w:after="120"/>
      <w:ind w:left="283"/>
    </w:pPr>
  </w:style>
  <w:style w:type="character" w:customStyle="1" w:styleId="SangradetextonormalCar">
    <w:name w:val="Sangría de texto normal Car"/>
    <w:link w:val="Sangradetextonormal"/>
    <w:rsid w:val="00AD1683"/>
    <w:rPr>
      <w:lang w:val="es-ES_tradnl" w:eastAsia="ar-SA" w:bidi="ar-SA"/>
    </w:rPr>
  </w:style>
  <w:style w:type="paragraph" w:styleId="Prrafodelista">
    <w:name w:val="List Paragraph"/>
    <w:aliases w:val="Bullet 1,Use Case List Paragraph,Lista vistosa - Énfasis 11,Párrafo de lista Car Car Car,Footnote,List Paragraph2,Informe,Titulo 2,lp1,Párrafo de Informe de Auditoría,VIÑETA,Figuras de tesis,References,Dot pt,No Spacing1,Indicator Text"/>
    <w:basedOn w:val="Normal"/>
    <w:link w:val="PrrafodelistaCar1"/>
    <w:uiPriority w:val="34"/>
    <w:qFormat/>
    <w:rsid w:val="00193D11"/>
    <w:pPr>
      <w:ind w:left="708"/>
    </w:pPr>
    <w:rPr>
      <w:sz w:val="24"/>
      <w:szCs w:val="24"/>
      <w:lang w:val="es-ES"/>
    </w:rPr>
  </w:style>
  <w:style w:type="paragraph" w:styleId="Sangra2detindependiente">
    <w:name w:val="Body Text Indent 2"/>
    <w:basedOn w:val="Normal"/>
    <w:link w:val="Sangra2detindependienteCar"/>
    <w:rsid w:val="001D2A0C"/>
    <w:pPr>
      <w:spacing w:after="120" w:line="480" w:lineRule="auto"/>
      <w:ind w:left="283"/>
    </w:pPr>
  </w:style>
  <w:style w:type="character" w:customStyle="1" w:styleId="Sangra2detindependienteCar">
    <w:name w:val="Sangría 2 de t. independiente Car"/>
    <w:link w:val="Sangra2detindependiente"/>
    <w:rsid w:val="00AD1683"/>
    <w:rPr>
      <w:lang w:val="es-ES_tradnl" w:eastAsia="ar-SA" w:bidi="ar-SA"/>
    </w:rPr>
  </w:style>
  <w:style w:type="character" w:styleId="Hipervnculo">
    <w:name w:val="Hyperlink"/>
    <w:rsid w:val="001D2A0C"/>
    <w:rPr>
      <w:color w:val="0000FF"/>
      <w:u w:val="single"/>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rsid w:val="001D2A0C"/>
    <w:pPr>
      <w:suppressAutoHyphens w:val="0"/>
    </w:pPr>
    <w:rPr>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link w:val="Textonotapie"/>
    <w:locked/>
    <w:rsid w:val="007C5640"/>
    <w:rPr>
      <w:lang w:val="es-ES" w:eastAsia="es-ES" w:bidi="ar-SA"/>
    </w:rPr>
  </w:style>
  <w:style w:type="paragraph" w:customStyle="1" w:styleId="style3">
    <w:name w:val="style3"/>
    <w:basedOn w:val="Normal"/>
    <w:rsid w:val="001D2A0C"/>
    <w:pPr>
      <w:suppressAutoHyphens w:val="0"/>
      <w:spacing w:before="280" w:after="280"/>
    </w:pPr>
    <w:rPr>
      <w:b/>
      <w:bCs/>
      <w:color w:val="000000"/>
      <w:sz w:val="24"/>
      <w:szCs w:val="24"/>
      <w:lang w:val="es-ES" w:eastAsia="es-ES"/>
    </w:rPr>
  </w:style>
  <w:style w:type="character" w:styleId="Refdenotaalpie">
    <w:name w:val="footnote reference"/>
    <w:aliases w:val="ƒ89,^ƒ89,Footnotes refss,Texto de nota al pie,Appel note de bas de page,Referencia nota al pie,Footnote number,referencia nota al pie,BVI fnr,f,Ref,de nota al pie,FC"/>
    <w:qFormat/>
    <w:rsid w:val="001D2A0C"/>
    <w:rPr>
      <w:vertAlign w:val="superscript"/>
    </w:rPr>
  </w:style>
  <w:style w:type="paragraph" w:styleId="Listaconvietas">
    <w:name w:val="List Bullet"/>
    <w:aliases w:val="UL"/>
    <w:basedOn w:val="Normal"/>
    <w:rsid w:val="00975FA1"/>
    <w:pPr>
      <w:tabs>
        <w:tab w:val="num" w:pos="1080"/>
      </w:tabs>
      <w:suppressAutoHyphens w:val="0"/>
      <w:ind w:left="1080" w:hanging="360"/>
    </w:pPr>
    <w:rPr>
      <w:rFonts w:ascii="Arial" w:hAnsi="Arial" w:cs="Arial"/>
      <w:sz w:val="24"/>
      <w:szCs w:val="24"/>
      <w:lang w:val="es-CR" w:eastAsia="es-ES"/>
    </w:rPr>
  </w:style>
  <w:style w:type="character" w:styleId="Textoennegrita">
    <w:name w:val="Strong"/>
    <w:qFormat/>
    <w:rsid w:val="00975FA1"/>
    <w:rPr>
      <w:rFonts w:cs="Times New Roman"/>
      <w:b/>
      <w:bCs/>
    </w:rPr>
  </w:style>
  <w:style w:type="paragraph" w:styleId="Textodeglobo">
    <w:name w:val="Balloon Text"/>
    <w:basedOn w:val="Normal"/>
    <w:link w:val="TextodegloboCar"/>
    <w:uiPriority w:val="99"/>
    <w:rsid w:val="00FF7849"/>
    <w:rPr>
      <w:rFonts w:ascii="Tahoma" w:hAnsi="Tahoma" w:cs="Tahoma"/>
      <w:sz w:val="16"/>
      <w:szCs w:val="16"/>
    </w:rPr>
  </w:style>
  <w:style w:type="character" w:customStyle="1" w:styleId="TextodegloboCar">
    <w:name w:val="Texto de globo Car"/>
    <w:link w:val="Textodeglobo"/>
    <w:uiPriority w:val="99"/>
    <w:rsid w:val="00AD1683"/>
    <w:rPr>
      <w:rFonts w:ascii="Tahoma" w:hAnsi="Tahoma" w:cs="Tahoma"/>
      <w:sz w:val="16"/>
      <w:szCs w:val="16"/>
      <w:lang w:val="es-ES_tradnl" w:eastAsia="ar-SA" w:bidi="ar-SA"/>
    </w:rPr>
  </w:style>
  <w:style w:type="character" w:customStyle="1" w:styleId="WW8Num46z0">
    <w:name w:val="WW8Num46z0"/>
    <w:rsid w:val="00C81E7A"/>
    <w:rPr>
      <w:rFonts w:ascii="Symbol" w:hAnsi="Symbol" w:cs="Symbol"/>
    </w:rPr>
  </w:style>
  <w:style w:type="character" w:customStyle="1" w:styleId="Caracteresdenotaalpie">
    <w:name w:val="Caracteres de nota al pie"/>
    <w:rsid w:val="00C81E7A"/>
    <w:rPr>
      <w:vertAlign w:val="superscript"/>
    </w:rPr>
  </w:style>
  <w:style w:type="paragraph" w:styleId="Textocomentario">
    <w:name w:val="annotation text"/>
    <w:basedOn w:val="Normal"/>
    <w:link w:val="TextocomentarioCar"/>
    <w:rsid w:val="00C81E7A"/>
    <w:rPr>
      <w:lang w:val="es-ES"/>
    </w:rPr>
  </w:style>
  <w:style w:type="character" w:customStyle="1" w:styleId="TextocomentarioCar">
    <w:name w:val="Texto comentario Car"/>
    <w:link w:val="Textocomentario"/>
    <w:rsid w:val="00C81E7A"/>
    <w:rPr>
      <w:lang w:val="es-ES" w:eastAsia="ar-SA" w:bidi="ar-SA"/>
    </w:rPr>
  </w:style>
  <w:style w:type="paragraph" w:styleId="Sinespaciado">
    <w:name w:val="No Spacing"/>
    <w:link w:val="SinespaciadoCar"/>
    <w:uiPriority w:val="1"/>
    <w:qFormat/>
    <w:rsid w:val="00C81E7A"/>
    <w:pPr>
      <w:suppressAutoHyphens/>
    </w:pPr>
    <w:rPr>
      <w:rFonts w:ascii="Calibri" w:eastAsia="Calibri" w:hAnsi="Calibri" w:cs="Calibri"/>
      <w:sz w:val="22"/>
      <w:szCs w:val="22"/>
      <w:lang w:val="es-ES" w:eastAsia="ar-SA"/>
    </w:rPr>
  </w:style>
  <w:style w:type="character" w:customStyle="1" w:styleId="SinespaciadoCar">
    <w:name w:val="Sin espaciado Car"/>
    <w:link w:val="Sinespaciado"/>
    <w:rsid w:val="00B755D3"/>
    <w:rPr>
      <w:rFonts w:ascii="Calibri" w:eastAsia="Calibri" w:hAnsi="Calibri" w:cs="Calibri"/>
      <w:sz w:val="22"/>
      <w:szCs w:val="22"/>
      <w:lang w:val="es-ES" w:eastAsia="ar-SA" w:bidi="ar-SA"/>
    </w:rPr>
  </w:style>
  <w:style w:type="paragraph" w:customStyle="1" w:styleId="CarCarCarCar">
    <w:name w:val="Car Car Car Car"/>
    <w:basedOn w:val="Normal"/>
    <w:semiHidden/>
    <w:rsid w:val="00091278"/>
    <w:pPr>
      <w:suppressAutoHyphens w:val="0"/>
      <w:spacing w:after="160" w:line="240" w:lineRule="exact"/>
    </w:pPr>
    <w:rPr>
      <w:rFonts w:ascii="Verdana" w:hAnsi="Verdana" w:cs="Verdana"/>
      <w:lang w:val="en-AU" w:eastAsia="en-US"/>
    </w:rPr>
  </w:style>
  <w:style w:type="paragraph" w:customStyle="1" w:styleId="CarCarCarCarCarCar">
    <w:name w:val="Car Car Car Car Car Car"/>
    <w:basedOn w:val="Normal"/>
    <w:semiHidden/>
    <w:rsid w:val="00EC6549"/>
    <w:pPr>
      <w:suppressAutoHyphens w:val="0"/>
      <w:spacing w:after="160" w:line="240" w:lineRule="exact"/>
    </w:pPr>
    <w:rPr>
      <w:rFonts w:ascii="Verdana" w:hAnsi="Verdana" w:cs="Verdana"/>
      <w:lang w:val="en-AU" w:eastAsia="en-US"/>
    </w:rPr>
  </w:style>
  <w:style w:type="table" w:styleId="Tablaconcuadrcula">
    <w:name w:val="Table Grid"/>
    <w:basedOn w:val="Tablanormal"/>
    <w:uiPriority w:val="39"/>
    <w:qFormat/>
    <w:rsid w:val="007C3210"/>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7C3210"/>
    <w:pPr>
      <w:widowControl w:val="0"/>
      <w:suppressAutoHyphens w:val="0"/>
      <w:overflowPunct w:val="0"/>
      <w:autoSpaceDE w:val="0"/>
      <w:autoSpaceDN w:val="0"/>
      <w:adjustRightInd w:val="0"/>
      <w:jc w:val="both"/>
      <w:textAlignment w:val="baseline"/>
    </w:pPr>
    <w:rPr>
      <w:sz w:val="24"/>
      <w:szCs w:val="24"/>
      <w:lang w:eastAsia="es-ES"/>
    </w:rPr>
  </w:style>
  <w:style w:type="paragraph" w:customStyle="1" w:styleId="predeterminado">
    <w:name w:val="predeterminado"/>
    <w:basedOn w:val="Normal"/>
    <w:rsid w:val="003E67A7"/>
    <w:pPr>
      <w:suppressAutoHyphens w:val="0"/>
      <w:spacing w:before="100" w:beforeAutospacing="1" w:after="100" w:afterAutospacing="1"/>
    </w:pPr>
    <w:rPr>
      <w:sz w:val="24"/>
      <w:szCs w:val="24"/>
      <w:lang w:val="es-ES" w:eastAsia="es-ES"/>
    </w:rPr>
  </w:style>
  <w:style w:type="paragraph" w:styleId="TDC2">
    <w:name w:val="toc 2"/>
    <w:basedOn w:val="Normal"/>
    <w:next w:val="Normal"/>
    <w:autoRedefine/>
    <w:uiPriority w:val="39"/>
    <w:rsid w:val="003663BA"/>
    <w:pPr>
      <w:tabs>
        <w:tab w:val="right" w:leader="dot" w:pos="9396"/>
      </w:tabs>
      <w:spacing w:line="480" w:lineRule="auto"/>
      <w:jc w:val="both"/>
    </w:pPr>
    <w:rPr>
      <w:b/>
      <w:noProof/>
      <w:color w:val="000099"/>
      <w:sz w:val="28"/>
      <w:szCs w:val="28"/>
      <w:u w:val="single"/>
    </w:rPr>
  </w:style>
  <w:style w:type="paragraph" w:styleId="TDC3">
    <w:name w:val="toc 3"/>
    <w:basedOn w:val="Normal"/>
    <w:next w:val="Normal"/>
    <w:autoRedefine/>
    <w:uiPriority w:val="39"/>
    <w:rsid w:val="00E450C0"/>
    <w:pPr>
      <w:widowControl w:val="0"/>
      <w:tabs>
        <w:tab w:val="right" w:leader="dot" w:pos="9964"/>
      </w:tabs>
      <w:suppressAutoHyphens w:val="0"/>
      <w:spacing w:before="120" w:after="240"/>
      <w:jc w:val="both"/>
    </w:pPr>
    <w:rPr>
      <w:sz w:val="28"/>
    </w:rPr>
  </w:style>
  <w:style w:type="paragraph" w:styleId="TDC5">
    <w:name w:val="toc 5"/>
    <w:basedOn w:val="Normal"/>
    <w:next w:val="Normal"/>
    <w:autoRedefine/>
    <w:uiPriority w:val="39"/>
    <w:rsid w:val="00B7696B"/>
    <w:pPr>
      <w:tabs>
        <w:tab w:val="right" w:leader="dot" w:pos="8828"/>
      </w:tabs>
      <w:spacing w:before="360" w:after="240"/>
      <w:jc w:val="center"/>
    </w:pPr>
    <w:rPr>
      <w:rFonts w:eastAsia="StarSymbol"/>
      <w:b/>
      <w:noProof/>
      <w:color w:val="000080"/>
      <w:sz w:val="40"/>
      <w:u w:val="single"/>
    </w:rPr>
  </w:style>
  <w:style w:type="character" w:customStyle="1" w:styleId="CarCar">
    <w:name w:val="Car Car"/>
    <w:semiHidden/>
    <w:locked/>
    <w:rsid w:val="00216D98"/>
    <w:rPr>
      <w:lang w:val="es-ES" w:eastAsia="es-ES" w:bidi="ar-SA"/>
    </w:rPr>
  </w:style>
  <w:style w:type="paragraph" w:customStyle="1" w:styleId="CharChar0">
    <w:name w:val="Char Char"/>
    <w:basedOn w:val="Normal"/>
    <w:semiHidden/>
    <w:rsid w:val="00216D98"/>
    <w:pPr>
      <w:suppressAutoHyphens w:val="0"/>
      <w:spacing w:after="160" w:line="240" w:lineRule="exact"/>
    </w:pPr>
    <w:rPr>
      <w:rFonts w:ascii="Verdana" w:hAnsi="Verdana"/>
      <w:szCs w:val="21"/>
      <w:lang w:val="en-AU" w:eastAsia="en-US"/>
    </w:rPr>
  </w:style>
  <w:style w:type="character" w:customStyle="1" w:styleId="hhernandez">
    <w:name w:val="hhernandez"/>
    <w:semiHidden/>
    <w:rsid w:val="00216D98"/>
    <w:rPr>
      <w:rFonts w:ascii="Arial" w:hAnsi="Arial" w:cs="Arial"/>
      <w:color w:val="000080"/>
      <w:sz w:val="20"/>
      <w:szCs w:val="20"/>
    </w:rPr>
  </w:style>
  <w:style w:type="paragraph" w:styleId="TDC4">
    <w:name w:val="toc 4"/>
    <w:basedOn w:val="Normal"/>
    <w:next w:val="Normal"/>
    <w:autoRedefine/>
    <w:semiHidden/>
    <w:rsid w:val="006E7BC6"/>
    <w:pPr>
      <w:spacing w:before="360" w:after="240"/>
      <w:jc w:val="center"/>
    </w:pPr>
    <w:rPr>
      <w:b/>
      <w:color w:val="000080"/>
      <w:sz w:val="36"/>
      <w:szCs w:val="22"/>
      <w:u w:val="single"/>
    </w:rPr>
  </w:style>
  <w:style w:type="paragraph" w:styleId="TDC6">
    <w:name w:val="toc 6"/>
    <w:basedOn w:val="Normal"/>
    <w:next w:val="Normal"/>
    <w:autoRedefine/>
    <w:semiHidden/>
    <w:rsid w:val="00216D98"/>
    <w:rPr>
      <w:sz w:val="22"/>
      <w:szCs w:val="22"/>
    </w:rPr>
  </w:style>
  <w:style w:type="paragraph" w:styleId="TDC7">
    <w:name w:val="toc 7"/>
    <w:basedOn w:val="Normal"/>
    <w:next w:val="Normal"/>
    <w:autoRedefine/>
    <w:semiHidden/>
    <w:rsid w:val="00216D98"/>
    <w:rPr>
      <w:sz w:val="22"/>
      <w:szCs w:val="22"/>
    </w:rPr>
  </w:style>
  <w:style w:type="paragraph" w:styleId="TDC8">
    <w:name w:val="toc 8"/>
    <w:basedOn w:val="Normal"/>
    <w:next w:val="Normal"/>
    <w:autoRedefine/>
    <w:semiHidden/>
    <w:rsid w:val="00216D98"/>
    <w:rPr>
      <w:sz w:val="22"/>
      <w:szCs w:val="22"/>
    </w:rPr>
  </w:style>
  <w:style w:type="paragraph" w:styleId="TDC9">
    <w:name w:val="toc 9"/>
    <w:basedOn w:val="Normal"/>
    <w:next w:val="Normal"/>
    <w:autoRedefine/>
    <w:semiHidden/>
    <w:rsid w:val="00216D98"/>
    <w:rPr>
      <w:sz w:val="22"/>
      <w:szCs w:val="22"/>
    </w:rPr>
  </w:style>
  <w:style w:type="paragraph" w:styleId="Encabezado">
    <w:name w:val="header"/>
    <w:aliases w:val="encabezado,h"/>
    <w:basedOn w:val="Normal"/>
    <w:link w:val="EncabezadoCar1"/>
    <w:rsid w:val="00216D98"/>
    <w:pPr>
      <w:tabs>
        <w:tab w:val="center" w:pos="4252"/>
        <w:tab w:val="right" w:pos="8504"/>
      </w:tabs>
      <w:suppressAutoHyphens w:val="0"/>
    </w:pPr>
    <w:rPr>
      <w:lang w:val="es-ES" w:eastAsia="es-ES"/>
    </w:rPr>
  </w:style>
  <w:style w:type="character" w:customStyle="1" w:styleId="EncabezadoCar1">
    <w:name w:val="Encabezado Car1"/>
    <w:aliases w:val="encabezado Car1,h Car"/>
    <w:link w:val="Encabezado"/>
    <w:uiPriority w:val="99"/>
    <w:rsid w:val="00216D98"/>
    <w:rPr>
      <w:lang w:val="es-ES" w:eastAsia="es-ES" w:bidi="ar-SA"/>
    </w:rPr>
  </w:style>
  <w:style w:type="paragraph" w:styleId="Textodebloque">
    <w:name w:val="Block Text"/>
    <w:basedOn w:val="Normal"/>
    <w:rsid w:val="00216D98"/>
    <w:pPr>
      <w:widowControl w:val="0"/>
      <w:suppressAutoHyphens w:val="0"/>
      <w:ind w:left="851" w:right="851" w:firstLine="709"/>
      <w:jc w:val="both"/>
    </w:pPr>
    <w:rPr>
      <w:sz w:val="24"/>
      <w:szCs w:val="24"/>
      <w:lang w:val="es-ES" w:eastAsia="es-ES"/>
    </w:rPr>
  </w:style>
  <w:style w:type="paragraph" w:customStyle="1" w:styleId="Predeterminado0">
    <w:name w:val="Predeterminado"/>
    <w:link w:val="PredeterminadoCar"/>
    <w:qFormat/>
    <w:rsid w:val="00216D98"/>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rsid w:val="00216D98"/>
    <w:pPr>
      <w:spacing w:before="240" w:after="60"/>
    </w:pPr>
    <w:rPr>
      <w:color w:val="000080"/>
    </w:rPr>
  </w:style>
  <w:style w:type="character" w:customStyle="1" w:styleId="EstiloTtulo3RojoCar">
    <w:name w:val="Estilo Título 3 + Rojo Car"/>
    <w:link w:val="EstiloTtulo3Rojo"/>
    <w:rsid w:val="00216D98"/>
    <w:rPr>
      <w:rFonts w:cs="Arial"/>
      <w:b/>
      <w:bCs/>
      <w:color w:val="000080"/>
      <w:sz w:val="28"/>
      <w:szCs w:val="26"/>
      <w:lang w:val="es-ES_tradnl" w:eastAsia="ar-SA" w:bidi="ar-SA"/>
    </w:rPr>
  </w:style>
  <w:style w:type="paragraph" w:customStyle="1" w:styleId="Estilo14ptNegritaCentrado">
    <w:name w:val="Estilo 14 pt Negrita Centrado"/>
    <w:basedOn w:val="Normal"/>
    <w:rsid w:val="00216D98"/>
    <w:pPr>
      <w:spacing w:line="480" w:lineRule="auto"/>
      <w:jc w:val="center"/>
    </w:pPr>
    <w:rPr>
      <w:b/>
      <w:bCs/>
      <w:sz w:val="32"/>
      <w:u w:val="single"/>
    </w:rPr>
  </w:style>
  <w:style w:type="paragraph" w:customStyle="1" w:styleId="Estilo14ptNegritaCentradoInterlineadoDoble">
    <w:name w:val="Estilo 14 pt Negrita Centrado Interlineado:  Doble"/>
    <w:basedOn w:val="Normal"/>
    <w:rsid w:val="00216D98"/>
    <w:pPr>
      <w:spacing w:line="480" w:lineRule="auto"/>
      <w:jc w:val="center"/>
    </w:pPr>
    <w:rPr>
      <w:b/>
      <w:bCs/>
      <w:sz w:val="40"/>
      <w:u w:val="single"/>
    </w:rPr>
  </w:style>
  <w:style w:type="paragraph" w:customStyle="1" w:styleId="Textoindependiente21">
    <w:name w:val="Texto independiente 21"/>
    <w:basedOn w:val="Normal"/>
    <w:rsid w:val="00EA1E4D"/>
    <w:pPr>
      <w:jc w:val="both"/>
    </w:pPr>
    <w:rPr>
      <w:rFonts w:ascii="Verdana" w:hAnsi="Verdana"/>
      <w:i/>
      <w:sz w:val="24"/>
    </w:rPr>
  </w:style>
  <w:style w:type="paragraph" w:customStyle="1" w:styleId="Titulo6">
    <w:name w:val="Titulo 6"/>
    <w:basedOn w:val="TDC1"/>
    <w:rsid w:val="00216D98"/>
    <w:pPr>
      <w:tabs>
        <w:tab w:val="right" w:leader="dot" w:pos="8828"/>
      </w:tabs>
    </w:pPr>
    <w:rPr>
      <w:b w:val="0"/>
      <w:bCs/>
      <w:caps/>
      <w:noProof/>
    </w:rPr>
  </w:style>
  <w:style w:type="paragraph" w:customStyle="1" w:styleId="Estilo18ptNegritaSubrayadoCentrado">
    <w:name w:val="Estilo 18 pt Negrita Subrayado Centrado"/>
    <w:basedOn w:val="Normal"/>
    <w:rsid w:val="00216D98"/>
    <w:pPr>
      <w:jc w:val="both"/>
    </w:pPr>
    <w:rPr>
      <w:b/>
      <w:bCs/>
      <w:sz w:val="36"/>
      <w:u w:val="single"/>
    </w:rPr>
  </w:style>
  <w:style w:type="paragraph" w:customStyle="1" w:styleId="Estilo14ptAzuloscuroJustificadoPrimeralnea125cmAnt">
    <w:name w:val="Estilo 14 pt Azul oscuro Justificado Primera línea:  125 cm Ant..."/>
    <w:basedOn w:val="Normal"/>
    <w:rsid w:val="00216D98"/>
    <w:pPr>
      <w:spacing w:before="100" w:after="100" w:line="480" w:lineRule="auto"/>
      <w:ind w:firstLine="708"/>
      <w:jc w:val="both"/>
    </w:pPr>
    <w:rPr>
      <w:color w:val="000080"/>
      <w:sz w:val="28"/>
    </w:rPr>
  </w:style>
  <w:style w:type="paragraph" w:customStyle="1" w:styleId="Estilo14ptJustificadoPrimeralnea125cmInterlineadoD">
    <w:name w:val="Estilo 14 pt Justificado Primera línea:  125 cm Interlineado:  D..."/>
    <w:basedOn w:val="Normal"/>
    <w:rsid w:val="00216D98"/>
    <w:pPr>
      <w:spacing w:line="480" w:lineRule="auto"/>
      <w:ind w:firstLine="708"/>
      <w:jc w:val="both"/>
    </w:pPr>
    <w:rPr>
      <w:sz w:val="28"/>
    </w:rPr>
  </w:style>
  <w:style w:type="paragraph" w:styleId="Piedepgina">
    <w:name w:val="footer"/>
    <w:basedOn w:val="Normal"/>
    <w:link w:val="PiedepginaCar"/>
    <w:uiPriority w:val="99"/>
    <w:rsid w:val="00216D98"/>
    <w:pPr>
      <w:tabs>
        <w:tab w:val="center" w:pos="4252"/>
        <w:tab w:val="right" w:pos="8504"/>
      </w:tabs>
      <w:suppressAutoHyphens w:val="0"/>
    </w:pPr>
    <w:rPr>
      <w:rFonts w:ascii="MS Sans Serif" w:hAnsi="MS Sans Serif"/>
      <w:sz w:val="24"/>
      <w:lang w:eastAsia="es-ES"/>
    </w:rPr>
  </w:style>
  <w:style w:type="character" w:styleId="Nmerodepgina">
    <w:name w:val="page number"/>
    <w:basedOn w:val="Fuentedeprrafopredeter"/>
    <w:rsid w:val="00216D98"/>
  </w:style>
  <w:style w:type="paragraph" w:customStyle="1" w:styleId="Prrafodelista1">
    <w:name w:val="Párrafo de lista1"/>
    <w:basedOn w:val="Normal"/>
    <w:qFormat/>
    <w:rsid w:val="00216D98"/>
    <w:pPr>
      <w:suppressAutoHyphens w:val="0"/>
      <w:ind w:left="720"/>
      <w:contextualSpacing/>
    </w:pPr>
    <w:rPr>
      <w:sz w:val="24"/>
      <w:szCs w:val="24"/>
      <w:lang w:val="es-ES" w:eastAsia="es-ES"/>
    </w:rPr>
  </w:style>
  <w:style w:type="paragraph" w:styleId="HTMLconformatoprevio">
    <w:name w:val="HTML Preformatted"/>
    <w:basedOn w:val="Normal"/>
    <w:link w:val="HTMLconformatoprevioCar"/>
    <w:uiPriority w:val="99"/>
    <w:rsid w:val="00216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lang w:val="es-ES" w:eastAsia="es-ES"/>
    </w:rPr>
  </w:style>
  <w:style w:type="paragraph" w:styleId="Textoindependiente2">
    <w:name w:val="Body Text 2"/>
    <w:basedOn w:val="Normal"/>
    <w:link w:val="Textoindependiente2Car"/>
    <w:rsid w:val="00216D98"/>
    <w:pPr>
      <w:spacing w:after="120" w:line="480" w:lineRule="auto"/>
    </w:pPr>
    <w:rPr>
      <w:lang w:val="es-ES"/>
    </w:rPr>
  </w:style>
  <w:style w:type="character" w:customStyle="1" w:styleId="Textoindependiente2Car">
    <w:name w:val="Texto independiente 2 Car"/>
    <w:link w:val="Textoindependiente2"/>
    <w:rsid w:val="00AD1683"/>
    <w:rPr>
      <w:lang w:val="es-ES" w:eastAsia="ar-SA" w:bidi="ar-SA"/>
    </w:rPr>
  </w:style>
  <w:style w:type="character" w:customStyle="1" w:styleId="wjimenez">
    <w:name w:val="wjimenez"/>
    <w:semiHidden/>
    <w:rsid w:val="00216D98"/>
    <w:rPr>
      <w:rFonts w:ascii="Arial" w:hAnsi="Arial" w:cs="Arial"/>
      <w:color w:val="auto"/>
      <w:sz w:val="20"/>
      <w:szCs w:val="20"/>
    </w:rPr>
  </w:style>
  <w:style w:type="paragraph" w:customStyle="1" w:styleId="western">
    <w:name w:val="western"/>
    <w:basedOn w:val="Normal"/>
    <w:link w:val="westernCar"/>
    <w:rsid w:val="00216D98"/>
    <w:pPr>
      <w:suppressAutoHyphens w:val="0"/>
      <w:spacing w:before="100" w:beforeAutospacing="1"/>
    </w:pPr>
    <w:rPr>
      <w:sz w:val="18"/>
      <w:szCs w:val="18"/>
      <w:lang w:val="es-ES" w:eastAsia="es-ES"/>
    </w:rPr>
  </w:style>
  <w:style w:type="character" w:customStyle="1" w:styleId="mherreras">
    <w:name w:val="mherreras"/>
    <w:semiHidden/>
    <w:rsid w:val="00216D98"/>
    <w:rPr>
      <w:rFonts w:ascii="Arial" w:hAnsi="Arial" w:cs="Arial"/>
      <w:color w:val="000080"/>
      <w:sz w:val="20"/>
      <w:szCs w:val="20"/>
    </w:rPr>
  </w:style>
  <w:style w:type="paragraph" w:customStyle="1" w:styleId="Contenidodelatabla">
    <w:name w:val="Contenido de la tabla"/>
    <w:basedOn w:val="Normal"/>
    <w:qFormat/>
    <w:rsid w:val="00216D98"/>
    <w:pPr>
      <w:suppressLineNumbers/>
      <w:ind w:firstLine="709"/>
      <w:jc w:val="both"/>
    </w:pPr>
    <w:rPr>
      <w:sz w:val="24"/>
      <w:lang w:val="es-CR"/>
    </w:rPr>
  </w:style>
  <w:style w:type="character" w:customStyle="1" w:styleId="Refdenotaalpie1">
    <w:name w:val="Ref. de nota al pie1"/>
    <w:rsid w:val="00216D98"/>
    <w:rPr>
      <w:vertAlign w:val="superscript"/>
    </w:rPr>
  </w:style>
  <w:style w:type="paragraph" w:styleId="Textosinformato">
    <w:name w:val="Plain Text"/>
    <w:basedOn w:val="Normal"/>
    <w:link w:val="TextosinformatoCar"/>
    <w:rsid w:val="00216D98"/>
    <w:pPr>
      <w:suppressAutoHyphens w:val="0"/>
    </w:pPr>
    <w:rPr>
      <w:rFonts w:ascii="Bookman Old Style" w:hAnsi="Bookman Old Style"/>
      <w:i/>
      <w:iCs/>
      <w:sz w:val="24"/>
      <w:szCs w:val="24"/>
      <w:lang w:val="es-ES" w:eastAsia="es-ES"/>
    </w:rPr>
  </w:style>
  <w:style w:type="paragraph" w:customStyle="1" w:styleId="Normal2">
    <w:name w:val="Normal2"/>
    <w:rsid w:val="00216D98"/>
    <w:pPr>
      <w:suppressAutoHyphens/>
    </w:pPr>
    <w:rPr>
      <w:sz w:val="24"/>
      <w:lang w:eastAsia="ar-SA"/>
    </w:rPr>
  </w:style>
  <w:style w:type="paragraph" w:customStyle="1" w:styleId="Sangra3detindependiente1">
    <w:name w:val="Sangría 3 de t. independiente1"/>
    <w:basedOn w:val="Normal"/>
    <w:rsid w:val="00216D98"/>
    <w:pPr>
      <w:spacing w:after="120"/>
      <w:ind w:left="283"/>
    </w:pPr>
    <w:rPr>
      <w:sz w:val="16"/>
      <w:szCs w:val="16"/>
      <w:lang w:val="es-ES"/>
    </w:rPr>
  </w:style>
  <w:style w:type="paragraph" w:styleId="Remitedesobre">
    <w:name w:val="envelope return"/>
    <w:basedOn w:val="Normal"/>
    <w:rsid w:val="00216D98"/>
    <w:pPr>
      <w:widowControl w:val="0"/>
      <w:suppressAutoHyphens w:val="0"/>
      <w:autoSpaceDE w:val="0"/>
      <w:autoSpaceDN w:val="0"/>
      <w:adjustRightInd w:val="0"/>
    </w:pPr>
    <w:rPr>
      <w:rFonts w:ascii="Arial" w:hAnsi="Arial" w:cs="Arial"/>
      <w:spacing w:val="-3"/>
      <w:sz w:val="24"/>
      <w:szCs w:val="24"/>
      <w:lang w:val="es-CR" w:eastAsia="es-CR"/>
    </w:rPr>
  </w:style>
  <w:style w:type="paragraph" w:customStyle="1" w:styleId="lcon">
    <w:name w:val="lcon"/>
    <w:rsid w:val="00216D98"/>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rsid w:val="00216D98"/>
    <w:pPr>
      <w:suppressAutoHyphens w:val="0"/>
      <w:jc w:val="both"/>
    </w:pPr>
    <w:rPr>
      <w:rFonts w:ascii="Arial" w:hAnsi="Arial" w:cs="Arial"/>
      <w:sz w:val="24"/>
      <w:szCs w:val="24"/>
      <w:lang w:val="pl-PL" w:eastAsia="pl-PL"/>
    </w:rPr>
  </w:style>
  <w:style w:type="paragraph" w:customStyle="1" w:styleId="H5">
    <w:name w:val="H5"/>
    <w:next w:val="Normal"/>
    <w:rsid w:val="00216D98"/>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rsid w:val="00216D98"/>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rsid w:val="00216D98"/>
    <w:pPr>
      <w:autoSpaceDE w:val="0"/>
      <w:autoSpaceDN w:val="0"/>
      <w:adjustRightInd w:val="0"/>
    </w:pPr>
    <w:rPr>
      <w:sz w:val="24"/>
      <w:szCs w:val="24"/>
      <w:lang w:val="en-US" w:eastAsia="es-ES"/>
    </w:rPr>
  </w:style>
  <w:style w:type="paragraph" w:customStyle="1" w:styleId="3">
    <w:name w:val="3"/>
    <w:basedOn w:val="Normal"/>
    <w:semiHidden/>
    <w:rsid w:val="00216D98"/>
    <w:pPr>
      <w:suppressAutoHyphens w:val="0"/>
      <w:spacing w:after="160" w:line="240" w:lineRule="exact"/>
    </w:pPr>
    <w:rPr>
      <w:rFonts w:ascii="Verdana" w:hAnsi="Verdana"/>
      <w:szCs w:val="21"/>
      <w:lang w:val="en-AU" w:eastAsia="en-US"/>
    </w:rPr>
  </w:style>
  <w:style w:type="paragraph" w:customStyle="1" w:styleId="1">
    <w:name w:val="1"/>
    <w:basedOn w:val="Normal"/>
    <w:semiHidden/>
    <w:rsid w:val="00216D98"/>
    <w:pPr>
      <w:suppressAutoHyphens w:val="0"/>
      <w:spacing w:after="160" w:line="240" w:lineRule="exact"/>
    </w:pPr>
    <w:rPr>
      <w:rFonts w:ascii="Verdana" w:hAnsi="Verdana"/>
      <w:szCs w:val="21"/>
      <w:lang w:val="en-AU" w:eastAsia="en-US"/>
    </w:rPr>
  </w:style>
  <w:style w:type="paragraph" w:styleId="Textoindependiente3">
    <w:name w:val="Body Text 3"/>
    <w:basedOn w:val="Normal"/>
    <w:link w:val="Textoindependiente3Car"/>
    <w:rsid w:val="00216D98"/>
    <w:pPr>
      <w:tabs>
        <w:tab w:val="left" w:pos="1134"/>
      </w:tabs>
      <w:suppressAutoHyphens w:val="0"/>
      <w:jc w:val="both"/>
    </w:pPr>
    <w:rPr>
      <w:rFonts w:ascii="Arial" w:hAnsi="Arial"/>
      <w:sz w:val="24"/>
      <w:lang w:eastAsia="es-ES"/>
    </w:rPr>
  </w:style>
  <w:style w:type="paragraph" w:customStyle="1" w:styleId="Textoindependiente22">
    <w:name w:val="Texto independiente 22"/>
    <w:basedOn w:val="Normal"/>
    <w:rsid w:val="00216D98"/>
    <w:pPr>
      <w:widowControl w:val="0"/>
      <w:suppressAutoHyphens w:val="0"/>
      <w:jc w:val="both"/>
    </w:pPr>
    <w:rPr>
      <w:sz w:val="24"/>
      <w:lang w:val="en-US" w:eastAsia="es-ES"/>
    </w:rPr>
  </w:style>
  <w:style w:type="paragraph" w:styleId="Sangra3detindependiente">
    <w:name w:val="Body Text Indent 3"/>
    <w:basedOn w:val="Normal"/>
    <w:link w:val="Sangra3detindependienteCar"/>
    <w:rsid w:val="00216D98"/>
    <w:pPr>
      <w:suppressAutoHyphens w:val="0"/>
      <w:spacing w:after="120"/>
      <w:ind w:left="283"/>
    </w:pPr>
    <w:rPr>
      <w:sz w:val="16"/>
      <w:szCs w:val="16"/>
      <w:lang w:val="es-CR" w:eastAsia="es-ES"/>
    </w:rPr>
  </w:style>
  <w:style w:type="paragraph" w:customStyle="1" w:styleId="Style1">
    <w:name w:val="Style 1"/>
    <w:basedOn w:val="Normal"/>
    <w:rsid w:val="00216D98"/>
    <w:pPr>
      <w:widowControl w:val="0"/>
      <w:suppressAutoHyphens w:val="0"/>
      <w:autoSpaceDE w:val="0"/>
      <w:autoSpaceDN w:val="0"/>
      <w:adjustRightInd w:val="0"/>
    </w:pPr>
    <w:rPr>
      <w:sz w:val="24"/>
      <w:szCs w:val="24"/>
      <w:lang w:val="en-US" w:eastAsia="es-ES"/>
    </w:rPr>
  </w:style>
  <w:style w:type="paragraph" w:customStyle="1" w:styleId="bodytext2">
    <w:name w:val="bodytext2"/>
    <w:basedOn w:val="Normal"/>
    <w:rsid w:val="00216D98"/>
    <w:pPr>
      <w:suppressAutoHyphens w:val="0"/>
      <w:ind w:right="334" w:hanging="283"/>
      <w:jc w:val="both"/>
    </w:pPr>
    <w:rPr>
      <w:rFonts w:ascii="Arial" w:hAnsi="Arial" w:cs="Arial"/>
      <w:sz w:val="24"/>
      <w:szCs w:val="24"/>
      <w:lang w:val="es-ES" w:eastAsia="es-ES"/>
    </w:rPr>
  </w:style>
  <w:style w:type="paragraph" w:styleId="Ttulo">
    <w:name w:val="Title"/>
    <w:basedOn w:val="Normal"/>
    <w:link w:val="TtuloCar"/>
    <w:qFormat/>
    <w:rsid w:val="00216D98"/>
    <w:pPr>
      <w:widowControl w:val="0"/>
      <w:suppressAutoHyphens w:val="0"/>
      <w:autoSpaceDE w:val="0"/>
      <w:autoSpaceDN w:val="0"/>
      <w:adjustRightInd w:val="0"/>
      <w:jc w:val="center"/>
    </w:pPr>
    <w:rPr>
      <w:rFonts w:ascii="Arial" w:hAnsi="Arial" w:cs="Arial"/>
      <w:b/>
      <w:bCs/>
      <w:sz w:val="28"/>
      <w:szCs w:val="28"/>
      <w:shd w:val="clear" w:color="auto" w:fill="FFFFFF"/>
      <w:lang w:val="es-ES" w:eastAsia="es-ES"/>
    </w:rPr>
  </w:style>
  <w:style w:type="character" w:customStyle="1" w:styleId="CarCar4">
    <w:name w:val="Car Car4"/>
    <w:semiHidden/>
    <w:rsid w:val="00216D98"/>
    <w:rPr>
      <w:rFonts w:ascii="Calibri" w:eastAsia="Times New Roman" w:hAnsi="Calibri" w:cs="Times New Roman"/>
      <w:b/>
      <w:bCs/>
      <w:sz w:val="28"/>
      <w:szCs w:val="28"/>
      <w:lang w:val="es-ES_tradnl" w:eastAsia="ar-SA"/>
    </w:rPr>
  </w:style>
  <w:style w:type="paragraph" w:customStyle="1" w:styleId="WW-Predeterminado">
    <w:name w:val="WW-Predeterminado"/>
    <w:rsid w:val="00216D98"/>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rsid w:val="00216D98"/>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216D98"/>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216D98"/>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rsid w:val="00216D98"/>
    <w:pPr>
      <w:autoSpaceDE w:val="0"/>
    </w:pPr>
    <w:rPr>
      <w:color w:val="000000"/>
      <w:sz w:val="24"/>
      <w:szCs w:val="24"/>
      <w:lang w:val="es-ES" w:eastAsia="zh-CN" w:bidi="hi-IN"/>
    </w:rPr>
  </w:style>
  <w:style w:type="paragraph" w:customStyle="1" w:styleId="Default">
    <w:name w:val="Default"/>
    <w:rsid w:val="00216D98"/>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rsid w:val="00216D98"/>
    <w:pPr>
      <w:spacing w:after="225"/>
    </w:pPr>
    <w:rPr>
      <w:rFonts w:cs="Times New Roman"/>
      <w:color w:val="auto"/>
    </w:rPr>
  </w:style>
  <w:style w:type="paragraph" w:customStyle="1" w:styleId="Prrafodelista2">
    <w:name w:val="Párrafo de lista2"/>
    <w:basedOn w:val="Normal"/>
    <w:link w:val="PrrafodelistaCar"/>
    <w:qFormat/>
    <w:rsid w:val="00216D98"/>
    <w:pPr>
      <w:suppressAutoHyphens w:val="0"/>
      <w:spacing w:line="276" w:lineRule="auto"/>
      <w:ind w:left="720"/>
      <w:contextualSpacing/>
      <w:jc w:val="both"/>
    </w:pPr>
    <w:rPr>
      <w:rFonts w:ascii="Calibri" w:hAnsi="Calibri"/>
      <w:sz w:val="24"/>
      <w:szCs w:val="24"/>
      <w:lang w:val="es-CR" w:eastAsia="es-ES"/>
    </w:rPr>
  </w:style>
  <w:style w:type="character" w:customStyle="1" w:styleId="PrrafodelistaCar">
    <w:name w:val="Párrafo de lista Car"/>
    <w:aliases w:val="Footnote Car,List Paragraph2 Car,Informe Car,Titulo 2 Car,lp1 Car,Párrafo de Informe de Auditoría Car,VIÑETA Car,References Car"/>
    <w:link w:val="Prrafodelista2"/>
    <w:uiPriority w:val="34"/>
    <w:qFormat/>
    <w:rsid w:val="00216D98"/>
    <w:rPr>
      <w:rFonts w:ascii="Calibri" w:hAnsi="Calibri"/>
      <w:sz w:val="24"/>
      <w:szCs w:val="24"/>
      <w:lang w:val="es-CR" w:eastAsia="es-ES" w:bidi="ar-SA"/>
    </w:rPr>
  </w:style>
  <w:style w:type="paragraph" w:customStyle="1" w:styleId="prrafodelista0">
    <w:name w:val="prrafodelista"/>
    <w:basedOn w:val="Normal"/>
    <w:rsid w:val="00216D98"/>
    <w:pPr>
      <w:suppressAutoHyphens w:val="0"/>
      <w:spacing w:before="100" w:beforeAutospacing="1" w:after="100" w:afterAutospacing="1"/>
    </w:pPr>
    <w:rPr>
      <w:sz w:val="24"/>
      <w:szCs w:val="24"/>
      <w:lang w:val="es-ES" w:eastAsia="es-ES"/>
    </w:rPr>
  </w:style>
  <w:style w:type="paragraph" w:customStyle="1" w:styleId="normalprueba1">
    <w:name w:val="normalprueba1"/>
    <w:basedOn w:val="Normal"/>
    <w:rsid w:val="00216D98"/>
    <w:pPr>
      <w:suppressAutoHyphens w:val="0"/>
      <w:spacing w:before="100" w:beforeAutospacing="1" w:after="100" w:afterAutospacing="1"/>
    </w:pPr>
    <w:rPr>
      <w:sz w:val="24"/>
      <w:szCs w:val="24"/>
      <w:lang w:val="es-ES" w:eastAsia="es-ES"/>
    </w:rPr>
  </w:style>
  <w:style w:type="character" w:customStyle="1" w:styleId="Jonathan4Car">
    <w:name w:val="Jonathan 4 Car"/>
    <w:link w:val="Jonathan4"/>
    <w:locked/>
    <w:rsid w:val="00954BCD"/>
    <w:rPr>
      <w:b/>
      <w:color w:val="000099"/>
      <w:sz w:val="26"/>
      <w:lang w:val="es-ES" w:eastAsia="x-none"/>
    </w:rPr>
  </w:style>
  <w:style w:type="paragraph" w:customStyle="1" w:styleId="Jonathan4">
    <w:name w:val="Jonathan 4"/>
    <w:basedOn w:val="Normal"/>
    <w:link w:val="Jonathan4Car"/>
    <w:autoRedefine/>
    <w:qFormat/>
    <w:rsid w:val="00954BCD"/>
    <w:pPr>
      <w:suppressAutoHyphens w:val="0"/>
      <w:ind w:left="851" w:right="851"/>
      <w:jc w:val="center"/>
    </w:pPr>
    <w:rPr>
      <w:b/>
      <w:color w:val="000099"/>
      <w:sz w:val="26"/>
      <w:lang w:val="es-ES" w:eastAsia="x-none"/>
    </w:rPr>
  </w:style>
  <w:style w:type="paragraph" w:customStyle="1" w:styleId="Body1">
    <w:name w:val="Body 1"/>
    <w:rsid w:val="00551C7A"/>
    <w:rPr>
      <w:rFonts w:ascii="Helvetica" w:eastAsia="Arial Unicode MS" w:hAnsi="Helvetica"/>
      <w:color w:val="000000"/>
      <w:sz w:val="24"/>
    </w:rPr>
  </w:style>
  <w:style w:type="character" w:customStyle="1" w:styleId="Destacado">
    <w:name w:val="Destacado"/>
    <w:rsid w:val="00E42106"/>
    <w:rPr>
      <w:i/>
      <w:iCs/>
    </w:rPr>
  </w:style>
  <w:style w:type="character" w:customStyle="1" w:styleId="CarCar2">
    <w:name w:val="Car Car2"/>
    <w:locked/>
    <w:rsid w:val="00EC020F"/>
    <w:rPr>
      <w:lang w:val="es-ES" w:eastAsia="es-ES" w:bidi="ar-SA"/>
    </w:rPr>
  </w:style>
  <w:style w:type="character" w:customStyle="1" w:styleId="EstiloCorreo17">
    <w:name w:val="EstiloCorreo17"/>
    <w:semiHidden/>
    <w:rsid w:val="00644A4E"/>
    <w:rPr>
      <w:rFonts w:ascii="Arial" w:hAnsi="Arial" w:cs="Arial"/>
      <w:color w:val="auto"/>
      <w:sz w:val="20"/>
      <w:szCs w:val="20"/>
    </w:rPr>
  </w:style>
  <w:style w:type="character" w:customStyle="1" w:styleId="EstiloCorreo171">
    <w:name w:val="EstiloCorreo171"/>
    <w:semiHidden/>
    <w:rsid w:val="00644A4E"/>
    <w:rPr>
      <w:rFonts w:ascii="Arial" w:hAnsi="Arial" w:cs="Arial"/>
      <w:color w:val="auto"/>
      <w:sz w:val="20"/>
      <w:szCs w:val="20"/>
    </w:rPr>
  </w:style>
  <w:style w:type="character" w:styleId="nfasis">
    <w:name w:val="Emphasis"/>
    <w:qFormat/>
    <w:rsid w:val="002F1FDD"/>
    <w:rPr>
      <w:i/>
      <w:iCs/>
    </w:rPr>
  </w:style>
  <w:style w:type="paragraph" w:customStyle="1" w:styleId="bodytext220">
    <w:name w:val="bodytext22"/>
    <w:basedOn w:val="Normal"/>
    <w:rsid w:val="00CA7244"/>
    <w:pPr>
      <w:suppressAutoHyphens w:val="0"/>
      <w:autoSpaceDE w:val="0"/>
      <w:autoSpaceDN w:val="0"/>
      <w:jc w:val="both"/>
    </w:pPr>
    <w:rPr>
      <w:rFonts w:ascii="Arial" w:hAnsi="Arial" w:cs="Arial"/>
      <w:sz w:val="24"/>
      <w:szCs w:val="24"/>
      <w:lang w:val="es-ES" w:eastAsia="es-ES"/>
    </w:rPr>
  </w:style>
  <w:style w:type="character" w:customStyle="1" w:styleId="tittextos1">
    <w:name w:val="tittextos1"/>
    <w:rsid w:val="009631D5"/>
    <w:rPr>
      <w:rFonts w:ascii="Arial" w:hAnsi="Arial" w:cs="Arial" w:hint="default"/>
      <w:b/>
      <w:bCs/>
      <w:strike w:val="0"/>
      <w:dstrike w:val="0"/>
      <w:color w:val="4C2E24"/>
      <w:sz w:val="20"/>
      <w:szCs w:val="20"/>
      <w:u w:val="none"/>
      <w:effect w:val="none"/>
    </w:rPr>
  </w:style>
  <w:style w:type="character" w:customStyle="1" w:styleId="apple-style-span">
    <w:name w:val="apple-style-span"/>
    <w:rsid w:val="009631D5"/>
  </w:style>
  <w:style w:type="character" w:customStyle="1" w:styleId="apple-converted-space">
    <w:name w:val="apple-converted-space"/>
    <w:rsid w:val="009631D5"/>
  </w:style>
  <w:style w:type="character" w:customStyle="1" w:styleId="Carcterdecarcter">
    <w:name w:val="Carácter de carácter"/>
    <w:rsid w:val="009631D5"/>
    <w:rPr>
      <w:rFonts w:ascii="Tahoma" w:hAnsi="Tahoma" w:cs="Tahoma"/>
      <w:b/>
      <w:bCs/>
      <w:color w:val="FFFFFF"/>
    </w:rPr>
  </w:style>
  <w:style w:type="character" w:customStyle="1" w:styleId="Programa">
    <w:name w:val="Programa"/>
    <w:rsid w:val="009631D5"/>
    <w:rPr>
      <w:rFonts w:ascii="Tahoma" w:hAnsi="Tahoma" w:cs="Tahoma"/>
      <w:color w:val="000000"/>
    </w:rPr>
  </w:style>
  <w:style w:type="character" w:customStyle="1" w:styleId="WW8Num1z1">
    <w:name w:val="WW8Num1z1"/>
    <w:rsid w:val="009631D5"/>
    <w:rPr>
      <w:rFonts w:ascii="Courier New" w:hAnsi="Courier New" w:cs="Courier New"/>
    </w:rPr>
  </w:style>
  <w:style w:type="character" w:customStyle="1" w:styleId="WW8Num1z2">
    <w:name w:val="WW8Num1z2"/>
    <w:rsid w:val="009631D5"/>
    <w:rPr>
      <w:rFonts w:ascii="Wingdings" w:hAnsi="Wingdings" w:cs="Wingdings"/>
    </w:rPr>
  </w:style>
  <w:style w:type="character" w:customStyle="1" w:styleId="WW8Num1z3">
    <w:name w:val="WW8Num1z3"/>
    <w:rsid w:val="009631D5"/>
    <w:rPr>
      <w:rFonts w:ascii="Symbol" w:hAnsi="Symbol" w:cs="Symbol"/>
    </w:rPr>
  </w:style>
  <w:style w:type="paragraph" w:customStyle="1" w:styleId="DefinitionTerm">
    <w:name w:val="Definition Term"/>
    <w:next w:val="DefinitionList"/>
    <w:rsid w:val="009631D5"/>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9631D5"/>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9631D5"/>
    <w:rPr>
      <w:i/>
      <w:iCs/>
    </w:rPr>
  </w:style>
  <w:style w:type="paragraph" w:customStyle="1" w:styleId="H1">
    <w:name w:val="H1"/>
    <w:next w:val="Normal"/>
    <w:rsid w:val="009631D5"/>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9631D5"/>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9631D5"/>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9631D5"/>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9631D5"/>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9631D5"/>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9631D5"/>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9631D5"/>
    <w:rPr>
      <w:i/>
      <w:iCs/>
    </w:rPr>
  </w:style>
  <w:style w:type="character" w:customStyle="1" w:styleId="CODE">
    <w:name w:val="CODE"/>
    <w:rsid w:val="009631D5"/>
    <w:rPr>
      <w:rFonts w:ascii="Courier New" w:hAnsi="Courier New" w:cs="Courier New"/>
      <w:sz w:val="20"/>
      <w:szCs w:val="20"/>
    </w:rPr>
  </w:style>
  <w:style w:type="character" w:styleId="Hipervnculovisitado">
    <w:name w:val="FollowedHyperlink"/>
    <w:rsid w:val="009631D5"/>
    <w:rPr>
      <w:color w:val="800080"/>
      <w:u w:val="single"/>
    </w:rPr>
  </w:style>
  <w:style w:type="character" w:customStyle="1" w:styleId="Keyboard">
    <w:name w:val="Keyboard"/>
    <w:rsid w:val="009631D5"/>
    <w:rPr>
      <w:rFonts w:ascii="Courier New" w:hAnsi="Courier New" w:cs="Courier New"/>
      <w:b/>
      <w:bCs/>
      <w:sz w:val="20"/>
      <w:szCs w:val="20"/>
    </w:rPr>
  </w:style>
  <w:style w:type="paragraph" w:customStyle="1" w:styleId="Preformatted">
    <w:name w:val="Preformatted"/>
    <w:next w:val="Normal"/>
    <w:rsid w:val="009631D5"/>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9631D5"/>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9631D5"/>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9631D5"/>
    <w:rPr>
      <w:rFonts w:ascii="Courier New" w:hAnsi="Courier New" w:cs="Courier New"/>
    </w:rPr>
  </w:style>
  <w:style w:type="character" w:customStyle="1" w:styleId="Typewriter">
    <w:name w:val="Typewriter"/>
    <w:rsid w:val="009631D5"/>
    <w:rPr>
      <w:rFonts w:ascii="Courier New" w:hAnsi="Courier New" w:cs="Courier New"/>
      <w:sz w:val="20"/>
      <w:szCs w:val="20"/>
    </w:rPr>
  </w:style>
  <w:style w:type="character" w:customStyle="1" w:styleId="Variable">
    <w:name w:val="Variable"/>
    <w:rsid w:val="009631D5"/>
    <w:rPr>
      <w:i/>
      <w:iCs/>
    </w:rPr>
  </w:style>
  <w:style w:type="character" w:customStyle="1" w:styleId="HTMLMarkup">
    <w:name w:val="HTML Markup"/>
    <w:rsid w:val="009631D5"/>
    <w:rPr>
      <w:vanish/>
      <w:color w:val="FF0000"/>
    </w:rPr>
  </w:style>
  <w:style w:type="character" w:customStyle="1" w:styleId="Comment">
    <w:name w:val="Comment"/>
    <w:rsid w:val="009631D5"/>
    <w:rPr>
      <w:vanish/>
    </w:rPr>
  </w:style>
  <w:style w:type="paragraph" w:customStyle="1" w:styleId="Estilo">
    <w:name w:val="Estilo"/>
    <w:next w:val="Normal"/>
    <w:rsid w:val="009631D5"/>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rsid w:val="009631D5"/>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rsid w:val="009631D5"/>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rsid w:val="009631D5"/>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rsid w:val="009631D5"/>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rsid w:val="009631D5"/>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rsid w:val="009631D5"/>
    <w:pPr>
      <w:widowControl w:val="0"/>
      <w:suppressAutoHyphens w:val="0"/>
      <w:autoSpaceDE w:val="0"/>
      <w:autoSpaceDN w:val="0"/>
      <w:adjustRightInd w:val="0"/>
    </w:pPr>
    <w:rPr>
      <w:rFonts w:ascii="Arial" w:hAnsi="Arial" w:cs="Arial"/>
      <w:sz w:val="24"/>
      <w:szCs w:val="24"/>
      <w:u w:val="single"/>
      <w:shd w:val="clear" w:color="auto" w:fill="FFFFFF"/>
      <w:lang w:val="es-ES" w:eastAsia="es-ES"/>
    </w:rPr>
  </w:style>
  <w:style w:type="paragraph" w:customStyle="1" w:styleId="Normalprueba10">
    <w:name w:val="Normal.prueba1"/>
    <w:rsid w:val="009631D5"/>
    <w:pPr>
      <w:widowControl w:val="0"/>
    </w:pPr>
    <w:rPr>
      <w:sz w:val="28"/>
      <w:szCs w:val="28"/>
      <w:lang w:val="es-ES_tradnl" w:eastAsia="es-ES"/>
    </w:rPr>
  </w:style>
  <w:style w:type="table" w:styleId="Tablaprofesional">
    <w:name w:val="Table Professional"/>
    <w:basedOn w:val="Tablanormal"/>
    <w:rsid w:val="009631D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9631D5"/>
    <w:pPr>
      <w:suppressAutoHyphens w:val="0"/>
      <w:spacing w:after="160" w:line="240" w:lineRule="exact"/>
    </w:pPr>
    <w:rPr>
      <w:rFonts w:ascii="Verdana" w:hAnsi="Verdana"/>
      <w:szCs w:val="21"/>
      <w:lang w:val="en-AU" w:eastAsia="en-US"/>
    </w:rPr>
  </w:style>
  <w:style w:type="paragraph" w:customStyle="1" w:styleId="Prrafodelista10">
    <w:name w:val="Párrafo de lista1"/>
    <w:basedOn w:val="Normal"/>
    <w:uiPriority w:val="34"/>
    <w:qFormat/>
    <w:rsid w:val="00D42E17"/>
    <w:pPr>
      <w:widowControl w:val="0"/>
      <w:suppressAutoHyphens w:val="0"/>
      <w:autoSpaceDE w:val="0"/>
      <w:autoSpaceDN w:val="0"/>
      <w:adjustRightInd w:val="0"/>
      <w:ind w:left="708"/>
    </w:pPr>
    <w:rPr>
      <w:rFonts w:ascii="Arial" w:hAnsi="Arial" w:cs="Arial"/>
      <w:u w:color="000000"/>
      <w:shd w:val="clear" w:color="auto" w:fill="FFFFFF"/>
      <w:lang w:val="es-ES" w:eastAsia="es-ES"/>
    </w:rPr>
  </w:style>
  <w:style w:type="paragraph" w:customStyle="1" w:styleId="Ttulo41">
    <w:name w:val="Título 41"/>
    <w:next w:val="Normal"/>
    <w:rsid w:val="005F2BB9"/>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B43119"/>
  </w:style>
  <w:style w:type="paragraph" w:customStyle="1" w:styleId="arial">
    <w:name w:val="arial"/>
    <w:rsid w:val="00B43119"/>
    <w:pPr>
      <w:keepNext/>
      <w:widowControl w:val="0"/>
      <w:autoSpaceDE w:val="0"/>
      <w:autoSpaceDN w:val="0"/>
      <w:adjustRightInd w:val="0"/>
      <w:jc w:val="both"/>
    </w:pPr>
    <w:rPr>
      <w:rFonts w:ascii="Arial" w:hAnsi="Arial"/>
      <w:i/>
      <w:iCs/>
      <w:sz w:val="28"/>
      <w:szCs w:val="28"/>
      <w:lang w:val="es-ES" w:eastAsia="es-ES"/>
    </w:rPr>
  </w:style>
  <w:style w:type="paragraph" w:customStyle="1" w:styleId="Epgrafe">
    <w:name w:val="Epígrafe"/>
    <w:basedOn w:val="Normal"/>
    <w:next w:val="Normal"/>
    <w:qFormat/>
    <w:rsid w:val="00B43119"/>
    <w:pPr>
      <w:widowControl w:val="0"/>
      <w:suppressAutoHyphens w:val="0"/>
      <w:autoSpaceDE w:val="0"/>
      <w:autoSpaceDN w:val="0"/>
      <w:adjustRightInd w:val="0"/>
    </w:pPr>
    <w:rPr>
      <w:rFonts w:ascii="Arial" w:hAnsi="Arial" w:cs="Arial"/>
      <w:b/>
      <w:bCs/>
      <w:color w:val="000000"/>
      <w:sz w:val="16"/>
      <w:szCs w:val="16"/>
      <w:lang w:val="es-ES" w:eastAsia="es-ES"/>
    </w:rPr>
  </w:style>
  <w:style w:type="paragraph" w:customStyle="1" w:styleId="standard">
    <w:name w:val="standard"/>
    <w:basedOn w:val="Normal"/>
    <w:rsid w:val="00DE3692"/>
    <w:pPr>
      <w:suppressAutoHyphens w:val="0"/>
      <w:autoSpaceDN w:val="0"/>
    </w:pPr>
    <w:rPr>
      <w:sz w:val="24"/>
      <w:szCs w:val="24"/>
      <w:lang w:val="es-ES" w:eastAsia="es-ES"/>
    </w:rPr>
  </w:style>
  <w:style w:type="paragraph" w:customStyle="1" w:styleId="heading11">
    <w:name w:val="heading11"/>
    <w:basedOn w:val="Normal"/>
    <w:rsid w:val="00DE3692"/>
    <w:pPr>
      <w:keepNext/>
      <w:suppressAutoHyphens w:val="0"/>
      <w:autoSpaceDN w:val="0"/>
      <w:jc w:val="right"/>
    </w:pPr>
    <w:rPr>
      <w:b/>
      <w:bCs/>
      <w:sz w:val="21"/>
      <w:szCs w:val="21"/>
      <w:lang w:val="es-ES" w:eastAsia="es-ES"/>
    </w:rPr>
  </w:style>
  <w:style w:type="paragraph" w:styleId="Lista2">
    <w:name w:val="List 2"/>
    <w:basedOn w:val="Normal"/>
    <w:rsid w:val="00DB2AE3"/>
    <w:pPr>
      <w:ind w:left="566" w:hanging="283"/>
    </w:pPr>
  </w:style>
  <w:style w:type="paragraph" w:styleId="ndice1">
    <w:name w:val="index 1"/>
    <w:aliases w:val="0"/>
    <w:basedOn w:val="Normal"/>
    <w:next w:val="Normal"/>
    <w:autoRedefine/>
    <w:semiHidden/>
    <w:rsid w:val="00E769D4"/>
    <w:pPr>
      <w:ind w:left="200" w:hanging="200"/>
    </w:pPr>
    <w:rPr>
      <w:b/>
      <w:color w:val="000080"/>
      <w:sz w:val="28"/>
      <w:u w:val="single"/>
    </w:rPr>
  </w:style>
  <w:style w:type="paragraph" w:styleId="Textoindependienteprimerasangra">
    <w:name w:val="Body Text First Indent"/>
    <w:basedOn w:val="Textoindependiente"/>
    <w:rsid w:val="00DB2AE3"/>
    <w:pPr>
      <w:spacing w:after="120"/>
      <w:ind w:firstLine="210"/>
      <w:jc w:val="left"/>
    </w:pPr>
    <w:rPr>
      <w:sz w:val="20"/>
      <w:szCs w:val="20"/>
      <w:lang w:val="es-ES_tradnl"/>
    </w:rPr>
  </w:style>
  <w:style w:type="paragraph" w:styleId="Textoindependienteprimerasangra2">
    <w:name w:val="Body Text First Indent 2"/>
    <w:basedOn w:val="Sangradetextonormal"/>
    <w:rsid w:val="00DB2AE3"/>
    <w:pPr>
      <w:ind w:firstLine="210"/>
    </w:pPr>
  </w:style>
  <w:style w:type="paragraph" w:styleId="Lista3">
    <w:name w:val="List 3"/>
    <w:basedOn w:val="Normal"/>
    <w:rsid w:val="00C5484F"/>
    <w:pPr>
      <w:ind w:left="849" w:hanging="283"/>
    </w:pPr>
  </w:style>
  <w:style w:type="paragraph" w:customStyle="1" w:styleId="CarCarCarCarCarCar0">
    <w:name w:val="Car Car Car Car Car Car"/>
    <w:basedOn w:val="Normal"/>
    <w:semiHidden/>
    <w:rsid w:val="00E8286D"/>
    <w:pPr>
      <w:suppressAutoHyphens w:val="0"/>
      <w:spacing w:after="160" w:line="240" w:lineRule="exact"/>
    </w:pPr>
    <w:rPr>
      <w:rFonts w:ascii="Verdana" w:hAnsi="Verdana" w:cs="Verdana"/>
      <w:lang w:val="en-AU" w:eastAsia="en-US"/>
    </w:rPr>
  </w:style>
  <w:style w:type="character" w:customStyle="1" w:styleId="CarCar6">
    <w:name w:val="Car Car6"/>
    <w:locked/>
    <w:rsid w:val="00E8286D"/>
    <w:rPr>
      <w:rFonts w:cs="Arial"/>
      <w:color w:val="000000"/>
      <w:lang w:val="es-ES_tradnl" w:eastAsia="es-ES" w:bidi="ar-SA"/>
    </w:rPr>
  </w:style>
  <w:style w:type="paragraph" w:customStyle="1" w:styleId="xl63">
    <w:name w:val="xl63"/>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64">
    <w:name w:val="xl64"/>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65">
    <w:name w:val="xl65"/>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6">
    <w:name w:val="xl66"/>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7">
    <w:name w:val="xl67"/>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8">
    <w:name w:val="xl68"/>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9">
    <w:name w:val="xl69"/>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0">
    <w:name w:val="xl70"/>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71">
    <w:name w:val="xl71"/>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sz w:val="24"/>
      <w:szCs w:val="24"/>
      <w:lang w:val="en-US" w:eastAsia="en-US"/>
    </w:rPr>
  </w:style>
  <w:style w:type="paragraph" w:customStyle="1" w:styleId="xl72">
    <w:name w:val="xl72"/>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3">
    <w:name w:val="xl73"/>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74">
    <w:name w:val="xl74"/>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val="en-US" w:eastAsia="en-US"/>
    </w:rPr>
  </w:style>
  <w:style w:type="paragraph" w:customStyle="1" w:styleId="xl75">
    <w:name w:val="xl75"/>
    <w:basedOn w:val="Normal"/>
    <w:rsid w:val="00E8286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paragraph" w:styleId="Textonotaalfinal">
    <w:name w:val="endnote text"/>
    <w:basedOn w:val="Normal"/>
    <w:link w:val="TextonotaalfinalCar"/>
    <w:uiPriority w:val="99"/>
    <w:unhideWhenUsed/>
    <w:rsid w:val="00E8286D"/>
    <w:pPr>
      <w:suppressAutoHyphens w:val="0"/>
      <w:spacing w:after="200" w:line="276" w:lineRule="auto"/>
    </w:pPr>
    <w:rPr>
      <w:rFonts w:ascii="Calibri" w:eastAsia="Calibri" w:hAnsi="Calibri"/>
      <w:lang w:val="en-US" w:eastAsia="en-US"/>
    </w:rPr>
  </w:style>
  <w:style w:type="character" w:styleId="Refdenotaalfinal">
    <w:name w:val="endnote reference"/>
    <w:uiPriority w:val="99"/>
    <w:unhideWhenUsed/>
    <w:rsid w:val="00E8286D"/>
    <w:rPr>
      <w:vertAlign w:val="superscript"/>
    </w:rPr>
  </w:style>
  <w:style w:type="character" w:customStyle="1" w:styleId="spelle">
    <w:name w:val="spelle"/>
    <w:rsid w:val="00E8286D"/>
  </w:style>
  <w:style w:type="paragraph" w:customStyle="1" w:styleId="Pa3">
    <w:name w:val="Pa3"/>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Pa5">
    <w:name w:val="Pa5"/>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Pa6">
    <w:name w:val="Pa6"/>
    <w:basedOn w:val="Normal"/>
    <w:next w:val="Normal"/>
    <w:rsid w:val="00E8286D"/>
    <w:pPr>
      <w:suppressAutoHyphens w:val="0"/>
      <w:autoSpaceDE w:val="0"/>
      <w:autoSpaceDN w:val="0"/>
      <w:adjustRightInd w:val="0"/>
      <w:spacing w:line="181" w:lineRule="atLeast"/>
    </w:pPr>
    <w:rPr>
      <w:rFonts w:eastAsia="Calibri"/>
      <w:sz w:val="24"/>
      <w:szCs w:val="24"/>
      <w:lang w:val="es-CR" w:eastAsia="es-CR"/>
    </w:rPr>
  </w:style>
  <w:style w:type="paragraph" w:customStyle="1" w:styleId="Textodebloque1">
    <w:name w:val="Texto de bloque1"/>
    <w:rsid w:val="001C4B5E"/>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rsid w:val="00CE4686"/>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rsid w:val="00CE4686"/>
    <w:pPr>
      <w:suppressAutoHyphens w:val="0"/>
      <w:spacing w:before="100" w:beforeAutospacing="1" w:after="100" w:afterAutospacing="1"/>
    </w:pPr>
    <w:rPr>
      <w:rFonts w:ascii="Arial" w:hAnsi="Arial" w:cs="Arial"/>
      <w:color w:val="000066"/>
      <w:sz w:val="28"/>
      <w:szCs w:val="28"/>
      <w:lang w:val="es-ES" w:eastAsia="es-ES"/>
    </w:rPr>
  </w:style>
  <w:style w:type="paragraph" w:customStyle="1" w:styleId="subtitulo">
    <w:name w:val="subtitulo"/>
    <w:basedOn w:val="Normal"/>
    <w:rsid w:val="00CE4686"/>
    <w:pPr>
      <w:suppressAutoHyphens w:val="0"/>
      <w:spacing w:before="100" w:beforeAutospacing="1" w:after="100" w:afterAutospacing="1"/>
    </w:pPr>
    <w:rPr>
      <w:rFonts w:ascii="Arial" w:hAnsi="Arial" w:cs="Arial"/>
      <w:b/>
      <w:bCs/>
      <w:i/>
      <w:iCs/>
      <w:color w:val="333300"/>
      <w:sz w:val="23"/>
      <w:szCs w:val="23"/>
      <w:lang w:val="es-ES" w:eastAsia="es-ES"/>
    </w:rPr>
  </w:style>
  <w:style w:type="paragraph" w:customStyle="1" w:styleId="Textoindependiente31">
    <w:name w:val="Texto independiente 31"/>
    <w:rsid w:val="0045037E"/>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rsid w:val="0045037E"/>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rsid w:val="00FB1478"/>
    <w:pPr>
      <w:suppressAutoHyphens w:val="0"/>
    </w:pPr>
    <w:rPr>
      <w:rFonts w:ascii="Courier New" w:hAnsi="Courier New"/>
      <w:sz w:val="24"/>
      <w:lang w:eastAsia="es-ES"/>
    </w:rPr>
  </w:style>
  <w:style w:type="paragraph" w:customStyle="1" w:styleId="Textodebloque10">
    <w:name w:val="Texto de bloque1"/>
    <w:basedOn w:val="Normal"/>
    <w:rsid w:val="00820863"/>
    <w:pPr>
      <w:widowControl w:val="0"/>
      <w:autoSpaceDE w:val="0"/>
      <w:ind w:left="-540" w:right="-415" w:firstLine="1248"/>
      <w:jc w:val="both"/>
    </w:pPr>
    <w:rPr>
      <w:rFonts w:ascii="Arial" w:hAnsi="Arial" w:cs="Arial"/>
      <w:sz w:val="24"/>
      <w:szCs w:val="24"/>
      <w:lang w:val="es-ES" w:eastAsia="zh-CN"/>
    </w:rPr>
  </w:style>
  <w:style w:type="table" w:customStyle="1" w:styleId="TablaWeb1">
    <w:name w:val="Tabla Web 1"/>
    <w:basedOn w:val="Tablanormal"/>
    <w:rsid w:val="00BF1DD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CE0E0F"/>
    <w:rPr>
      <w:rFonts w:ascii="Palatino Linotype" w:hAnsi="Palatino Linotype" w:cs="Arial" w:hint="default"/>
      <w:b/>
      <w:bCs w:val="0"/>
      <w:color w:val="auto"/>
      <w:sz w:val="26"/>
      <w:szCs w:val="26"/>
    </w:rPr>
  </w:style>
  <w:style w:type="paragraph" w:customStyle="1" w:styleId="msolistparagraph0">
    <w:name w:val="msolistparagraph"/>
    <w:basedOn w:val="Normal"/>
    <w:rsid w:val="0071602E"/>
    <w:pPr>
      <w:suppressAutoHyphens w:val="0"/>
      <w:ind w:left="708"/>
    </w:pPr>
    <w:rPr>
      <w:rFonts w:ascii="Courier 10cpi" w:hAnsi="Courier 10cpi"/>
      <w:lang w:val="es-ES" w:eastAsia="es-ES"/>
    </w:rPr>
  </w:style>
  <w:style w:type="paragraph" w:customStyle="1" w:styleId="textosinformato1">
    <w:name w:val="textosinformato1"/>
    <w:rsid w:val="0029469B"/>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rsid w:val="00DF47EC"/>
    <w:pPr>
      <w:suppressAutoHyphens w:val="0"/>
      <w:ind w:left="720"/>
    </w:pPr>
    <w:rPr>
      <w:sz w:val="24"/>
      <w:szCs w:val="24"/>
      <w:lang w:val="es-ES" w:eastAsia="es-ES"/>
    </w:rPr>
  </w:style>
  <w:style w:type="paragraph" w:customStyle="1" w:styleId="Textoindependiente220">
    <w:name w:val="Texto independiente 22"/>
    <w:basedOn w:val="Normal"/>
    <w:rsid w:val="007C422B"/>
    <w:pPr>
      <w:spacing w:line="360" w:lineRule="auto"/>
      <w:jc w:val="both"/>
    </w:pPr>
    <w:rPr>
      <w:rFonts w:ascii="Arial" w:hAnsi="Arial" w:cs="Arial"/>
      <w:kern w:val="1"/>
      <w:sz w:val="24"/>
      <w:lang w:val="es-CR"/>
    </w:rPr>
  </w:style>
  <w:style w:type="paragraph" w:customStyle="1" w:styleId="Encabezado10">
    <w:name w:val="Encabezado 1"/>
    <w:next w:val="Normal"/>
    <w:rsid w:val="00F71FD7"/>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F71FD7"/>
    <w:rPr>
      <w:b/>
      <w:bCs/>
    </w:rPr>
  </w:style>
  <w:style w:type="paragraph" w:customStyle="1" w:styleId="encabezado20">
    <w:name w:val="encabezado2"/>
    <w:basedOn w:val="Normal"/>
    <w:rsid w:val="00627BBB"/>
    <w:pPr>
      <w:keepNext/>
      <w:suppressAutoHyphens w:val="0"/>
    </w:pPr>
    <w:rPr>
      <w:b/>
      <w:bCs/>
      <w:sz w:val="18"/>
      <w:szCs w:val="18"/>
      <w:lang w:val="es-ES" w:eastAsia="es-ES"/>
    </w:rPr>
  </w:style>
  <w:style w:type="paragraph" w:customStyle="1" w:styleId="encabezado30">
    <w:name w:val="encabezado3"/>
    <w:basedOn w:val="Normal"/>
    <w:rsid w:val="00627BBB"/>
    <w:pPr>
      <w:keepNext/>
      <w:suppressAutoHyphens w:val="0"/>
      <w:jc w:val="center"/>
    </w:pPr>
    <w:rPr>
      <w:b/>
      <w:bCs/>
      <w:sz w:val="18"/>
      <w:szCs w:val="18"/>
      <w:lang w:val="es-ES" w:eastAsia="es-ES"/>
    </w:rPr>
  </w:style>
  <w:style w:type="character" w:customStyle="1" w:styleId="a">
    <w:name w:val="."/>
    <w:semiHidden/>
    <w:rsid w:val="001B62DF"/>
    <w:rPr>
      <w:color w:val="000000"/>
    </w:rPr>
  </w:style>
  <w:style w:type="paragraph" w:customStyle="1" w:styleId="estilo14ptazuloscurojustificadoprimeralnea125cmant0">
    <w:name w:val="estilo14ptazuloscurojustificadoprimeralnea125cmant"/>
    <w:basedOn w:val="Normal"/>
    <w:rsid w:val="006E3C04"/>
    <w:pPr>
      <w:suppressAutoHyphens w:val="0"/>
      <w:spacing w:before="100" w:beforeAutospacing="1" w:after="100" w:afterAutospacing="1"/>
    </w:pPr>
    <w:rPr>
      <w:sz w:val="24"/>
      <w:szCs w:val="24"/>
      <w:lang w:val="es-ES" w:eastAsia="es-ES"/>
    </w:rPr>
  </w:style>
  <w:style w:type="paragraph" w:customStyle="1" w:styleId="Encabezado21">
    <w:name w:val="Encabezado 2"/>
    <w:basedOn w:val="Predeterminado0"/>
    <w:next w:val="Predeterminado0"/>
    <w:rsid w:val="00857668"/>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857668"/>
    <w:pPr>
      <w:keepNext/>
      <w:jc w:val="center"/>
    </w:pPr>
    <w:rPr>
      <w:rFonts w:ascii="Times New Roman" w:hAnsi="Times New Roman" w:cs="Times New Roman"/>
      <w:b/>
      <w:bCs/>
      <w:color w:val="auto"/>
      <w:sz w:val="18"/>
      <w:szCs w:val="18"/>
    </w:rPr>
  </w:style>
  <w:style w:type="paragraph" w:customStyle="1" w:styleId="Fecha1">
    <w:name w:val="Fecha1"/>
    <w:basedOn w:val="Normal"/>
    <w:rsid w:val="003F36A1"/>
    <w:pPr>
      <w:suppressAutoHyphens w:val="0"/>
    </w:pPr>
    <w:rPr>
      <w:rFonts w:ascii="Courier New" w:hAnsi="Courier New"/>
      <w:sz w:val="24"/>
      <w:lang w:val="es-ES"/>
    </w:rPr>
  </w:style>
  <w:style w:type="paragraph" w:customStyle="1" w:styleId="Sinespaciado1">
    <w:name w:val="Sin espaciado1"/>
    <w:qFormat/>
    <w:rsid w:val="001B7E17"/>
    <w:rPr>
      <w:rFonts w:ascii="Calibri" w:hAnsi="Calibri"/>
      <w:sz w:val="22"/>
      <w:szCs w:val="22"/>
      <w:lang w:val="en-US" w:eastAsia="en-US"/>
    </w:rPr>
  </w:style>
  <w:style w:type="paragraph" w:customStyle="1" w:styleId="framecontents">
    <w:name w:val="framecontents"/>
    <w:basedOn w:val="Normal"/>
    <w:rsid w:val="007E0942"/>
    <w:pPr>
      <w:suppressAutoHyphens w:val="0"/>
      <w:spacing w:before="100" w:beforeAutospacing="1" w:after="100" w:afterAutospacing="1"/>
    </w:pPr>
    <w:rPr>
      <w:sz w:val="24"/>
      <w:szCs w:val="24"/>
      <w:lang w:val="es-ES" w:eastAsia="es-ES"/>
    </w:rPr>
  </w:style>
  <w:style w:type="paragraph" w:customStyle="1" w:styleId="contenidodelatabla0">
    <w:name w:val="contenidodelatabla"/>
    <w:basedOn w:val="Normal"/>
    <w:rsid w:val="003A2FED"/>
    <w:rPr>
      <w:rFonts w:eastAsia="Calibri"/>
      <w:sz w:val="24"/>
      <w:szCs w:val="24"/>
      <w:lang w:val="es-CR"/>
    </w:rPr>
  </w:style>
  <w:style w:type="paragraph" w:styleId="Listaconnmeros">
    <w:name w:val="List Number"/>
    <w:basedOn w:val="Normal"/>
    <w:rsid w:val="00571A3B"/>
    <w:pPr>
      <w:numPr>
        <w:numId w:val="1"/>
      </w:numPr>
    </w:pPr>
  </w:style>
  <w:style w:type="character" w:customStyle="1" w:styleId="encabezadoCarCar1">
    <w:name w:val="encabezado Car Car1"/>
    <w:locked/>
    <w:rsid w:val="00571A3B"/>
    <w:rPr>
      <w:sz w:val="24"/>
      <w:szCs w:val="24"/>
      <w:lang w:val="es-CR" w:eastAsia="es-ES" w:bidi="ar-SA"/>
    </w:rPr>
  </w:style>
  <w:style w:type="paragraph" w:customStyle="1" w:styleId="ww-predeterminado0">
    <w:name w:val="ww-predeterminado0"/>
    <w:basedOn w:val="Normal"/>
    <w:rsid w:val="00870B2E"/>
    <w:pPr>
      <w:suppressAutoHyphens w:val="0"/>
    </w:pPr>
    <w:rPr>
      <w:sz w:val="24"/>
      <w:szCs w:val="24"/>
      <w:lang w:val="es-ES" w:eastAsia="es-ES"/>
    </w:rPr>
  </w:style>
  <w:style w:type="paragraph" w:customStyle="1" w:styleId="ww-encabezado20">
    <w:name w:val="ww-encabezado20"/>
    <w:basedOn w:val="Normal"/>
    <w:rsid w:val="00870B2E"/>
    <w:pPr>
      <w:keepNext/>
      <w:suppressAutoHyphens w:val="0"/>
      <w:autoSpaceDE w:val="0"/>
    </w:pPr>
    <w:rPr>
      <w:b/>
      <w:bCs/>
      <w:sz w:val="18"/>
      <w:szCs w:val="18"/>
      <w:lang w:val="es-ES" w:eastAsia="es-ES"/>
    </w:rPr>
  </w:style>
  <w:style w:type="paragraph" w:customStyle="1" w:styleId="ww-encabezado30">
    <w:name w:val="ww-encabezado30"/>
    <w:basedOn w:val="Normal"/>
    <w:rsid w:val="00870B2E"/>
    <w:pPr>
      <w:keepNext/>
      <w:suppressAutoHyphens w:val="0"/>
      <w:autoSpaceDE w:val="0"/>
      <w:jc w:val="center"/>
    </w:pPr>
    <w:rPr>
      <w:b/>
      <w:bCs/>
      <w:sz w:val="18"/>
      <w:szCs w:val="18"/>
      <w:lang w:val="es-ES" w:eastAsia="es-ES"/>
    </w:rPr>
  </w:style>
  <w:style w:type="paragraph" w:customStyle="1" w:styleId="Encabezadoencabezado">
    <w:name w:val="Encabezado.encabezado"/>
    <w:basedOn w:val="Normal"/>
    <w:rsid w:val="00C521F4"/>
    <w:pPr>
      <w:tabs>
        <w:tab w:val="center" w:pos="4252"/>
        <w:tab w:val="right" w:pos="8504"/>
      </w:tabs>
      <w:suppressAutoHyphens w:val="0"/>
      <w:overflowPunct w:val="0"/>
      <w:autoSpaceDE w:val="0"/>
      <w:autoSpaceDN w:val="0"/>
      <w:adjustRightInd w:val="0"/>
      <w:textAlignment w:val="baseline"/>
    </w:pPr>
    <w:rPr>
      <w:sz w:val="22"/>
      <w:lang w:val="es-ES" w:eastAsia="es-ES"/>
    </w:rPr>
  </w:style>
  <w:style w:type="paragraph" w:customStyle="1" w:styleId="cuerpocarta">
    <w:name w:val="cuerpo carta"/>
    <w:basedOn w:val="Normal"/>
    <w:rsid w:val="00472656"/>
    <w:pPr>
      <w:widowControl w:val="0"/>
      <w:ind w:left="1080"/>
      <w:jc w:val="both"/>
    </w:pPr>
    <w:rPr>
      <w:rFonts w:ascii="Toronto" w:hAnsi="Toronto"/>
      <w:i/>
      <w:sz w:val="24"/>
      <w:lang w:val="es-CR"/>
    </w:rPr>
  </w:style>
  <w:style w:type="paragraph" w:customStyle="1" w:styleId="Sangra2detindependiente10">
    <w:name w:val="Sangría 2 de t. independiente1"/>
    <w:basedOn w:val="Normal"/>
    <w:rsid w:val="00251543"/>
    <w:pPr>
      <w:tabs>
        <w:tab w:val="left" w:pos="2835"/>
      </w:tabs>
      <w:overflowPunct w:val="0"/>
      <w:autoSpaceDE w:val="0"/>
      <w:ind w:left="2835" w:hanging="2835"/>
      <w:jc w:val="both"/>
      <w:textAlignment w:val="baseline"/>
    </w:pPr>
    <w:rPr>
      <w:rFonts w:ascii="Georgia" w:hAnsi="Georgia" w:cs="Georgia"/>
      <w:sz w:val="28"/>
      <w:lang w:eastAsia="zh-CN"/>
    </w:rPr>
  </w:style>
  <w:style w:type="paragraph" w:customStyle="1" w:styleId="sangra2detindependiente11">
    <w:name w:val="sangra2detindependiente1"/>
    <w:basedOn w:val="Normal"/>
    <w:rsid w:val="00251543"/>
    <w:pPr>
      <w:suppressAutoHyphens w:val="0"/>
      <w:spacing w:before="100" w:beforeAutospacing="1" w:after="100" w:afterAutospacing="1"/>
    </w:pPr>
    <w:rPr>
      <w:sz w:val="24"/>
      <w:szCs w:val="24"/>
      <w:lang w:val="es-ES" w:eastAsia="es-ES"/>
    </w:rPr>
  </w:style>
  <w:style w:type="paragraph" w:customStyle="1" w:styleId="TtulodeTDC">
    <w:name w:val="Título de TDC"/>
    <w:basedOn w:val="Ttulo1"/>
    <w:next w:val="Normal"/>
    <w:qFormat/>
    <w:rsid w:val="00A27639"/>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482DEC"/>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482DEC"/>
  </w:style>
  <w:style w:type="paragraph" w:customStyle="1" w:styleId="ListBulletBold">
    <w:name w:val="List Bullet Bold"/>
    <w:basedOn w:val="Listaconvietas"/>
    <w:next w:val="Continuarlista"/>
    <w:rsid w:val="00363735"/>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rsid w:val="00363735"/>
    <w:pPr>
      <w:spacing w:after="120"/>
      <w:ind w:left="283"/>
    </w:pPr>
    <w:rPr>
      <w:lang w:val="es-ES"/>
    </w:rPr>
  </w:style>
  <w:style w:type="paragraph" w:customStyle="1" w:styleId="Estilopredeterminado">
    <w:name w:val="Estilo predeterminado"/>
    <w:next w:val="Normal"/>
    <w:rsid w:val="0072107A"/>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rsid w:val="0072107A"/>
    <w:pPr>
      <w:numPr>
        <w:numId w:val="2"/>
      </w:numPr>
    </w:pPr>
  </w:style>
  <w:style w:type="paragraph" w:customStyle="1" w:styleId="Encabezadodelatabla">
    <w:name w:val="Encabezado de la tabla"/>
    <w:basedOn w:val="Contenidodelatabla"/>
    <w:rsid w:val="002D3906"/>
    <w:pPr>
      <w:widowControl w:val="0"/>
      <w:suppressLineNumbers w:val="0"/>
      <w:autoSpaceDE w:val="0"/>
      <w:ind w:firstLine="0"/>
      <w:jc w:val="center"/>
    </w:pPr>
    <w:rPr>
      <w:b/>
      <w:bCs/>
      <w:i/>
      <w:iCs/>
      <w:kern w:val="1"/>
      <w:szCs w:val="24"/>
      <w:lang w:val="en-US" w:eastAsia="en-US" w:bidi="en-US"/>
    </w:rPr>
  </w:style>
  <w:style w:type="paragraph" w:customStyle="1" w:styleId="epgrafe0">
    <w:name w:val="epígrafe"/>
    <w:basedOn w:val="Normal"/>
    <w:rsid w:val="00A464FB"/>
    <w:pPr>
      <w:widowControl w:val="0"/>
      <w:suppressAutoHyphens w:val="0"/>
    </w:pPr>
    <w:rPr>
      <w:snapToGrid w:val="0"/>
      <w:sz w:val="24"/>
      <w:lang w:eastAsia="es-ES"/>
    </w:rPr>
  </w:style>
  <w:style w:type="character" w:customStyle="1" w:styleId="EncabezadoCar">
    <w:name w:val="Encabezado Car"/>
    <w:aliases w:val="encabezado Car,h Car Car1"/>
    <w:rsid w:val="00147AEF"/>
    <w:rPr>
      <w:rFonts w:ascii="Arial" w:hAnsi="Arial"/>
      <w:sz w:val="28"/>
      <w:szCs w:val="28"/>
      <w:lang w:val="es-ES_tradnl" w:eastAsia="ar-SA" w:bidi="ar-SA"/>
    </w:rPr>
  </w:style>
  <w:style w:type="character" w:customStyle="1" w:styleId="estilocorreo21">
    <w:name w:val="estilocorreo21"/>
    <w:semiHidden/>
    <w:rsid w:val="00B607C5"/>
    <w:rPr>
      <w:rFonts w:ascii="Arial" w:hAnsi="Arial" w:cs="Arial" w:hint="default"/>
      <w:color w:val="000080"/>
    </w:rPr>
  </w:style>
  <w:style w:type="character" w:customStyle="1" w:styleId="yvalverdech">
    <w:name w:val="yvalverdech"/>
    <w:semiHidden/>
    <w:rsid w:val="00361C21"/>
    <w:rPr>
      <w:rFonts w:ascii="Arial" w:hAnsi="Arial" w:cs="Arial"/>
      <w:color w:val="auto"/>
      <w:sz w:val="20"/>
      <w:szCs w:val="20"/>
    </w:rPr>
  </w:style>
  <w:style w:type="character" w:customStyle="1" w:styleId="NormalWebCar">
    <w:name w:val="Normal (Web) Car"/>
    <w:uiPriority w:val="99"/>
    <w:rsid w:val="00105B01"/>
    <w:rPr>
      <w:sz w:val="24"/>
      <w:szCs w:val="24"/>
      <w:lang w:val="es-ES" w:eastAsia="ar-SA" w:bidi="ar-SA"/>
    </w:rPr>
  </w:style>
  <w:style w:type="character" w:customStyle="1" w:styleId="estilocorreo22">
    <w:name w:val="estilocorreo22"/>
    <w:semiHidden/>
    <w:rsid w:val="00A714B0"/>
    <w:rPr>
      <w:rFonts w:ascii="Arial" w:hAnsi="Arial" w:cs="Arial" w:hint="default"/>
      <w:color w:val="000080"/>
    </w:rPr>
  </w:style>
  <w:style w:type="paragraph" w:customStyle="1" w:styleId="Style10">
    <w:name w:val="Style1"/>
    <w:basedOn w:val="Prrafodelista1"/>
    <w:rsid w:val="00D0115E"/>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AD1683"/>
    <w:rPr>
      <w:sz w:val="28"/>
      <w:szCs w:val="28"/>
      <w:lang w:val="es-ES" w:eastAsia="ar-SA" w:bidi="ar-SA"/>
    </w:rPr>
  </w:style>
  <w:style w:type="paragraph" w:customStyle="1" w:styleId="CarCarCarCarCarCarCarCar">
    <w:name w:val="Car Car Car Car Car Car Car Car"/>
    <w:basedOn w:val="Normal"/>
    <w:semiHidden/>
    <w:rsid w:val="00AD1683"/>
    <w:pPr>
      <w:suppressAutoHyphens w:val="0"/>
      <w:spacing w:after="160" w:line="240" w:lineRule="exact"/>
    </w:pPr>
    <w:rPr>
      <w:rFonts w:ascii="Verdana" w:hAnsi="Verdana" w:cs="Verdana"/>
      <w:lang w:val="en-AU" w:eastAsia="en-US"/>
    </w:rPr>
  </w:style>
  <w:style w:type="character" w:customStyle="1" w:styleId="TtuloPrincipalCarCar">
    <w:name w:val="Título Principal Car Car"/>
    <w:rsid w:val="00AD1683"/>
    <w:rPr>
      <w:rFonts w:ascii="Arial" w:hAnsi="Arial" w:cs="Arial"/>
      <w:b/>
      <w:bCs/>
      <w:kern w:val="1"/>
      <w:sz w:val="28"/>
      <w:szCs w:val="28"/>
      <w:lang w:val="es-ES" w:eastAsia="ar-SA" w:bidi="ar-SA"/>
    </w:rPr>
  </w:style>
  <w:style w:type="character" w:customStyle="1" w:styleId="CarCar20">
    <w:name w:val="Car Car20"/>
    <w:rsid w:val="00AD1683"/>
    <w:rPr>
      <w:b/>
      <w:bCs/>
      <w:sz w:val="28"/>
      <w:szCs w:val="28"/>
      <w:u w:val="single"/>
      <w:lang w:val="es-ES" w:eastAsia="ar-SA" w:bidi="ar-SA"/>
    </w:rPr>
  </w:style>
  <w:style w:type="character" w:customStyle="1" w:styleId="SubttulosdeHallazgoCarCar">
    <w:name w:val="Subtítulos de Hallazgo Car Car"/>
    <w:rsid w:val="00AD1683"/>
    <w:rPr>
      <w:rFonts w:ascii="Arial" w:hAnsi="Arial" w:cs="Arial"/>
      <w:b/>
      <w:bCs/>
      <w:sz w:val="26"/>
      <w:szCs w:val="26"/>
      <w:lang w:val="es-ES" w:eastAsia="ar-SA" w:bidi="ar-SA"/>
    </w:rPr>
  </w:style>
  <w:style w:type="character" w:customStyle="1" w:styleId="CarCar15">
    <w:name w:val="Car Car15"/>
    <w:rsid w:val="00AD1683"/>
    <w:rPr>
      <w:i/>
      <w:iCs/>
      <w:sz w:val="24"/>
      <w:szCs w:val="24"/>
      <w:lang w:val="es-ES" w:eastAsia="ar-SA" w:bidi="ar-SA"/>
    </w:rPr>
  </w:style>
  <w:style w:type="character" w:customStyle="1" w:styleId="CarCar9">
    <w:name w:val="Car Car9"/>
    <w:locked/>
    <w:rsid w:val="00AD1683"/>
    <w:rPr>
      <w:lang w:val="es-ES" w:eastAsia="es-ES" w:bidi="ar-SA"/>
    </w:rPr>
  </w:style>
  <w:style w:type="paragraph" w:customStyle="1" w:styleId="BodyTextIndent21">
    <w:name w:val="Body Text Indent 21"/>
    <w:rsid w:val="00AD168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AD1683"/>
  </w:style>
  <w:style w:type="character" w:customStyle="1" w:styleId="h4CarCar">
    <w:name w:val="h4 Car Car"/>
    <w:rsid w:val="00AD1683"/>
    <w:rPr>
      <w:rFonts w:ascii="Book Antiqua" w:hAnsi="Book Antiqua" w:cs="Book Antiqua"/>
      <w:b/>
      <w:bCs/>
      <w:sz w:val="24"/>
      <w:szCs w:val="24"/>
      <w:u w:color="000000"/>
      <w:lang w:val="es-ES" w:eastAsia="es-ES" w:bidi="ar-SA"/>
    </w:rPr>
  </w:style>
  <w:style w:type="character" w:customStyle="1" w:styleId="CarCar18">
    <w:name w:val="Car Car18"/>
    <w:rsid w:val="00AD1683"/>
    <w:rPr>
      <w:rFonts w:ascii="Arial" w:hAnsi="Arial" w:cs="Arial"/>
      <w:sz w:val="24"/>
      <w:szCs w:val="24"/>
      <w:lang w:val="es-ES" w:eastAsia="es-ES" w:bidi="ar-SA"/>
    </w:rPr>
  </w:style>
  <w:style w:type="character" w:customStyle="1" w:styleId="CarCar10">
    <w:name w:val="Car Car10"/>
    <w:rsid w:val="00AD1683"/>
    <w:rPr>
      <w:rFonts w:ascii="Arial" w:hAnsi="Arial" w:cs="Arial"/>
      <w:lang w:val="es-ES" w:eastAsia="es-ES" w:bidi="ar-SA"/>
    </w:rPr>
  </w:style>
  <w:style w:type="paragraph" w:styleId="Mapadeldocumento">
    <w:name w:val="Document Map"/>
    <w:basedOn w:val="Normal"/>
    <w:link w:val="MapadeldocumentoCar"/>
    <w:rsid w:val="00AD1683"/>
    <w:pPr>
      <w:widowControl w:val="0"/>
      <w:shd w:val="clear" w:color="auto" w:fill="000080"/>
      <w:suppressAutoHyphens w:val="0"/>
      <w:autoSpaceDE w:val="0"/>
      <w:autoSpaceDN w:val="0"/>
      <w:adjustRightInd w:val="0"/>
    </w:pPr>
    <w:rPr>
      <w:rFonts w:ascii="Tahoma" w:hAnsi="Tahoma" w:cs="Tahoma"/>
      <w:color w:val="000000"/>
      <w:u w:color="000000"/>
      <w:lang w:val="es-ES" w:eastAsia="es-ES"/>
    </w:rPr>
  </w:style>
  <w:style w:type="character" w:customStyle="1" w:styleId="estilo51">
    <w:name w:val="estilo51"/>
    <w:rsid w:val="00AD1683"/>
    <w:rPr>
      <w:b/>
      <w:bCs/>
    </w:rPr>
  </w:style>
  <w:style w:type="character" w:customStyle="1" w:styleId="estilo41">
    <w:name w:val="estilo41"/>
    <w:basedOn w:val="Fuentedeprrafopredeter"/>
    <w:rsid w:val="00AD1683"/>
  </w:style>
  <w:style w:type="paragraph" w:styleId="Saludo">
    <w:name w:val="Salutation"/>
    <w:basedOn w:val="Normal"/>
    <w:next w:val="Normal"/>
    <w:rsid w:val="00AD1683"/>
    <w:pPr>
      <w:suppressAutoHyphens w:val="0"/>
    </w:pPr>
    <w:rPr>
      <w:rFonts w:ascii="Calibri" w:hAnsi="Calibri"/>
      <w:lang w:val="es-CR" w:eastAsia="en-US"/>
    </w:rPr>
  </w:style>
  <w:style w:type="paragraph" w:styleId="z-Finaldelformulario">
    <w:name w:val="HTML Bottom of Form"/>
    <w:basedOn w:val="Normal"/>
    <w:next w:val="Normal"/>
    <w:hidden/>
    <w:rsid w:val="00AD1683"/>
    <w:pPr>
      <w:widowControl w:val="0"/>
      <w:pBdr>
        <w:top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paragraph" w:styleId="z-Principiodelformulario">
    <w:name w:val="HTML Top of Form"/>
    <w:basedOn w:val="Normal"/>
    <w:next w:val="Normal"/>
    <w:hidden/>
    <w:rsid w:val="00AD1683"/>
    <w:pPr>
      <w:widowControl w:val="0"/>
      <w:pBdr>
        <w:bottom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paragraph" w:customStyle="1" w:styleId="ListaconvietasTabla">
    <w:name w:val="Lista con viñetas Tabla"/>
    <w:basedOn w:val="Listaconvietas"/>
    <w:rsid w:val="00AD1683"/>
    <w:pPr>
      <w:keepLines/>
      <w:numPr>
        <w:numId w:val="3"/>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AD1683"/>
    <w:rPr>
      <w:sz w:val="24"/>
      <w:szCs w:val="24"/>
      <w:lang w:val="es-ES" w:eastAsia="es-ES"/>
    </w:rPr>
  </w:style>
  <w:style w:type="paragraph" w:customStyle="1" w:styleId="BodyText21">
    <w:name w:val="Body Text 21"/>
    <w:basedOn w:val="Normal"/>
    <w:rsid w:val="00AD1683"/>
    <w:pPr>
      <w:suppressAutoHyphens w:val="0"/>
      <w:ind w:right="334" w:hanging="283"/>
      <w:jc w:val="both"/>
    </w:pPr>
    <w:rPr>
      <w:rFonts w:ascii="Arial" w:hAnsi="Arial"/>
      <w:sz w:val="24"/>
      <w:lang w:val="es-CR" w:eastAsia="es-ES"/>
    </w:rPr>
  </w:style>
  <w:style w:type="paragraph" w:customStyle="1" w:styleId="BlockText1">
    <w:name w:val="Block Text1"/>
    <w:basedOn w:val="Normal"/>
    <w:rsid w:val="00AD1683"/>
    <w:pPr>
      <w:suppressAutoHyphens w:val="0"/>
      <w:ind w:left="283" w:right="334" w:hanging="283"/>
      <w:jc w:val="both"/>
    </w:pPr>
    <w:rPr>
      <w:rFonts w:ascii="Arial" w:hAnsi="Arial"/>
      <w:sz w:val="24"/>
      <w:lang w:val="es-CR" w:eastAsia="es-ES"/>
    </w:rPr>
  </w:style>
  <w:style w:type="paragraph" w:customStyle="1" w:styleId="BodyText31">
    <w:name w:val="Body Text 31"/>
    <w:basedOn w:val="Normal"/>
    <w:rsid w:val="00AD1683"/>
    <w:pPr>
      <w:suppressAutoHyphens w:val="0"/>
      <w:ind w:right="334"/>
      <w:jc w:val="both"/>
    </w:pPr>
    <w:rPr>
      <w:rFonts w:ascii="Arial" w:hAnsi="Arial"/>
      <w:b/>
      <w:sz w:val="24"/>
      <w:lang w:val="es-CR" w:eastAsia="es-ES"/>
    </w:rPr>
  </w:style>
  <w:style w:type="paragraph" w:styleId="Cierre">
    <w:name w:val="Closing"/>
    <w:basedOn w:val="Normal"/>
    <w:rsid w:val="00AD1683"/>
    <w:pPr>
      <w:suppressAutoHyphens w:val="0"/>
      <w:ind w:left="4252"/>
    </w:pPr>
    <w:rPr>
      <w:rFonts w:ascii="Century Schoolbook" w:hAnsi="Century Schoolbook"/>
      <w:i/>
      <w:sz w:val="24"/>
      <w:lang w:val="es-CR" w:eastAsia="es-ES"/>
    </w:rPr>
  </w:style>
  <w:style w:type="paragraph" w:styleId="Firma">
    <w:name w:val="Signature"/>
    <w:basedOn w:val="Normal"/>
    <w:rsid w:val="00AD1683"/>
    <w:pPr>
      <w:suppressAutoHyphens w:val="0"/>
      <w:ind w:left="4252"/>
    </w:pPr>
    <w:rPr>
      <w:rFonts w:ascii="Century Schoolbook" w:hAnsi="Century Schoolbook"/>
      <w:i/>
      <w:sz w:val="24"/>
      <w:lang w:val="es-CR" w:eastAsia="es-ES"/>
    </w:rPr>
  </w:style>
  <w:style w:type="paragraph" w:customStyle="1" w:styleId="Listaconvietas1">
    <w:name w:val="Lista con viñetas1"/>
    <w:rsid w:val="00AD1683"/>
    <w:pPr>
      <w:widowControl w:val="0"/>
      <w:autoSpaceDE w:val="0"/>
      <w:autoSpaceDN w:val="0"/>
      <w:adjustRightInd w:val="0"/>
      <w:ind w:firstLine="708"/>
      <w:jc w:val="both"/>
    </w:pPr>
    <w:rPr>
      <w:rFonts w:ascii="Arial" w:hAnsi="Arial" w:cs="Arial"/>
      <w:sz w:val="24"/>
      <w:szCs w:val="24"/>
      <w:u w:color="000000"/>
      <w:shd w:val="clear" w:color="auto" w:fill="FFFFFF"/>
      <w:lang w:val="es-ES" w:eastAsia="es-ES"/>
    </w:rPr>
  </w:style>
  <w:style w:type="paragraph" w:customStyle="1" w:styleId="toa">
    <w:name w:val="toa"/>
    <w:basedOn w:val="Normal"/>
    <w:rsid w:val="00AD1683"/>
    <w:pPr>
      <w:tabs>
        <w:tab w:val="left" w:pos="9000"/>
        <w:tab w:val="right" w:pos="9360"/>
      </w:tabs>
    </w:pPr>
    <w:rPr>
      <w:rFonts w:ascii="Courier New" w:hAnsi="Courier New"/>
      <w:sz w:val="24"/>
      <w:lang w:val="en-US" w:eastAsia="es-ES"/>
    </w:rPr>
  </w:style>
  <w:style w:type="paragraph" w:styleId="Continuarlista2">
    <w:name w:val="List Continue 2"/>
    <w:basedOn w:val="Normal"/>
    <w:rsid w:val="00AD1683"/>
    <w:pPr>
      <w:suppressAutoHyphens w:val="0"/>
      <w:spacing w:after="120"/>
      <w:ind w:left="566"/>
    </w:pPr>
    <w:rPr>
      <w:sz w:val="24"/>
      <w:szCs w:val="24"/>
      <w:lang w:val="es-CR" w:eastAsia="es-ES"/>
    </w:rPr>
  </w:style>
  <w:style w:type="paragraph" w:customStyle="1" w:styleId="Lneadeasunto">
    <w:name w:val="Línea de asunto"/>
    <w:basedOn w:val="Normal"/>
    <w:rsid w:val="00AD1683"/>
    <w:pPr>
      <w:widowControl w:val="0"/>
      <w:suppressAutoHyphens w:val="0"/>
      <w:overflowPunct w:val="0"/>
      <w:autoSpaceDE w:val="0"/>
      <w:autoSpaceDN w:val="0"/>
      <w:adjustRightInd w:val="0"/>
      <w:textAlignment w:val="baseline"/>
    </w:pPr>
    <w:rPr>
      <w:rFonts w:ascii="Courier" w:hAnsi="Courier"/>
      <w:lang w:val="es-ES" w:eastAsia="es-ES"/>
    </w:rPr>
  </w:style>
  <w:style w:type="character" w:customStyle="1" w:styleId="estilocorreo25">
    <w:name w:val="estilocorreo25"/>
    <w:semiHidden/>
    <w:rsid w:val="000951CD"/>
    <w:rPr>
      <w:rFonts w:ascii="Tahoma" w:hAnsi="Tahoma" w:cs="Tahoma" w:hint="default"/>
      <w:b w:val="0"/>
      <w:bCs w:val="0"/>
      <w:i w:val="0"/>
      <w:iCs w:val="0"/>
      <w:color w:val="auto"/>
    </w:rPr>
  </w:style>
  <w:style w:type="character" w:customStyle="1" w:styleId="estilocorreo23">
    <w:name w:val="estilocorreo23"/>
    <w:semiHidden/>
    <w:rsid w:val="000951CD"/>
    <w:rPr>
      <w:rFonts w:ascii="Tahoma" w:hAnsi="Tahoma" w:cs="Tahoma" w:hint="default"/>
      <w:b w:val="0"/>
      <w:bCs w:val="0"/>
      <w:i w:val="0"/>
      <w:iCs w:val="0"/>
      <w:color w:val="auto"/>
    </w:rPr>
  </w:style>
  <w:style w:type="paragraph" w:styleId="Revisin">
    <w:name w:val="Revision"/>
    <w:hidden/>
    <w:uiPriority w:val="99"/>
    <w:semiHidden/>
    <w:rsid w:val="00F77CA7"/>
    <w:rPr>
      <w:lang w:val="es-ES_tradnl" w:eastAsia="ar-SA"/>
    </w:rPr>
  </w:style>
  <w:style w:type="character" w:customStyle="1" w:styleId="PrrafodelistaCar1">
    <w:name w:val="Párrafo de lista Car1"/>
    <w:aliases w:val="Bullet 1 Car,Use Case List Paragraph Car,Lista vistosa - Énfasis 11 Car,Párrafo de lista Car Car Car Car,Footnote Car1,List Paragraph2 Car1,Informe Car1,Titulo 2 Car1,lp1 Car1,Párrafo de Informe de Auditoría Car1,VIÑETA Car1"/>
    <w:link w:val="Prrafodelista"/>
    <w:uiPriority w:val="34"/>
    <w:locked/>
    <w:rsid w:val="00F77CA7"/>
    <w:rPr>
      <w:sz w:val="24"/>
      <w:szCs w:val="24"/>
      <w:lang w:val="es-ES" w:eastAsia="ar-SA"/>
    </w:rPr>
  </w:style>
  <w:style w:type="paragraph" w:customStyle="1" w:styleId="antecedente">
    <w:name w:val="antecedente"/>
    <w:basedOn w:val="Normal"/>
    <w:link w:val="antecedenteCar"/>
    <w:rsid w:val="00F77CA7"/>
    <w:pPr>
      <w:spacing w:before="100" w:beforeAutospacing="1" w:after="100" w:afterAutospacing="1" w:line="480" w:lineRule="auto"/>
      <w:ind w:firstLine="708"/>
      <w:jc w:val="both"/>
    </w:pPr>
    <w:rPr>
      <w:bCs/>
      <w:sz w:val="28"/>
      <w:szCs w:val="28"/>
      <w:lang w:val="es-ES" w:eastAsia="x-none"/>
    </w:rPr>
  </w:style>
  <w:style w:type="character" w:customStyle="1" w:styleId="antecedenteCar">
    <w:name w:val="antecedente Car"/>
    <w:link w:val="antecedente"/>
    <w:rsid w:val="00F77CA7"/>
    <w:rPr>
      <w:bCs/>
      <w:sz w:val="28"/>
      <w:szCs w:val="28"/>
      <w:lang w:val="es-ES"/>
    </w:rPr>
  </w:style>
  <w:style w:type="character" w:customStyle="1" w:styleId="HTMLconformatoprevioCar">
    <w:name w:val="HTML con formato previo Car"/>
    <w:link w:val="HTMLconformatoprevio"/>
    <w:uiPriority w:val="99"/>
    <w:rsid w:val="00857F56"/>
    <w:rPr>
      <w:rFonts w:ascii="Courier New" w:hAnsi="Courier New" w:cs="Courier New"/>
      <w:color w:val="000000"/>
      <w:lang w:val="es-ES" w:eastAsia="es-ES"/>
    </w:rPr>
  </w:style>
  <w:style w:type="character" w:customStyle="1" w:styleId="TextosinformatoCar">
    <w:name w:val="Texto sin formato Car"/>
    <w:link w:val="Textosinformato"/>
    <w:uiPriority w:val="99"/>
    <w:rsid w:val="007516FD"/>
    <w:rPr>
      <w:rFonts w:ascii="Bookman Old Style" w:hAnsi="Bookman Old Style"/>
      <w:i/>
      <w:iCs/>
      <w:sz w:val="24"/>
      <w:szCs w:val="24"/>
      <w:lang w:val="es-ES" w:eastAsia="es-ES"/>
    </w:rPr>
  </w:style>
  <w:style w:type="paragraph" w:customStyle="1" w:styleId="Standard0">
    <w:name w:val="Standard"/>
    <w:rsid w:val="00F80054"/>
    <w:pPr>
      <w:suppressAutoHyphens/>
      <w:autoSpaceDE w:val="0"/>
      <w:autoSpaceDN w:val="0"/>
      <w:adjustRightInd w:val="0"/>
    </w:pPr>
    <w:rPr>
      <w:rFonts w:ascii="Arial" w:hAnsi="Liberation Serif" w:cs="Arial"/>
      <w:color w:val="000000"/>
      <w:kern w:val="1"/>
      <w:sz w:val="22"/>
      <w:szCs w:val="22"/>
      <w:lang w:eastAsia="zh-CN" w:bidi="hi-IN"/>
    </w:rPr>
  </w:style>
  <w:style w:type="character" w:customStyle="1" w:styleId="WW8Num1z4">
    <w:name w:val="WW8Num1z4"/>
    <w:rsid w:val="0078103C"/>
  </w:style>
  <w:style w:type="character" w:customStyle="1" w:styleId="WW8Num1z5">
    <w:name w:val="WW8Num1z5"/>
    <w:rsid w:val="0078103C"/>
  </w:style>
  <w:style w:type="character" w:customStyle="1" w:styleId="WW8Num1z6">
    <w:name w:val="WW8Num1z6"/>
    <w:rsid w:val="0078103C"/>
  </w:style>
  <w:style w:type="character" w:customStyle="1" w:styleId="WW8Num1z7">
    <w:name w:val="WW8Num1z7"/>
    <w:rsid w:val="0078103C"/>
  </w:style>
  <w:style w:type="character" w:customStyle="1" w:styleId="WW8Num1z8">
    <w:name w:val="WW8Num1z8"/>
    <w:rsid w:val="0078103C"/>
  </w:style>
  <w:style w:type="character" w:customStyle="1" w:styleId="WW8Num2z0">
    <w:name w:val="WW8Num2z0"/>
    <w:rsid w:val="0078103C"/>
  </w:style>
  <w:style w:type="character" w:customStyle="1" w:styleId="WW8Num2z1">
    <w:name w:val="WW8Num2z1"/>
    <w:rsid w:val="0078103C"/>
  </w:style>
  <w:style w:type="character" w:customStyle="1" w:styleId="WW8Num2z2">
    <w:name w:val="WW8Num2z2"/>
    <w:rsid w:val="0078103C"/>
  </w:style>
  <w:style w:type="character" w:customStyle="1" w:styleId="WW8Num2z3">
    <w:name w:val="WW8Num2z3"/>
    <w:rsid w:val="0078103C"/>
  </w:style>
  <w:style w:type="character" w:customStyle="1" w:styleId="WW8Num2z4">
    <w:name w:val="WW8Num2z4"/>
    <w:rsid w:val="0078103C"/>
  </w:style>
  <w:style w:type="character" w:customStyle="1" w:styleId="WW8Num2z5">
    <w:name w:val="WW8Num2z5"/>
    <w:rsid w:val="0078103C"/>
  </w:style>
  <w:style w:type="character" w:customStyle="1" w:styleId="WW8Num2z6">
    <w:name w:val="WW8Num2z6"/>
    <w:rsid w:val="0078103C"/>
  </w:style>
  <w:style w:type="character" w:customStyle="1" w:styleId="WW8Num2z7">
    <w:name w:val="WW8Num2z7"/>
    <w:rsid w:val="0078103C"/>
  </w:style>
  <w:style w:type="character" w:customStyle="1" w:styleId="WW8Num2z8">
    <w:name w:val="WW8Num2z8"/>
    <w:rsid w:val="0078103C"/>
  </w:style>
  <w:style w:type="character" w:customStyle="1" w:styleId="Fuentedeprrafopredeter4">
    <w:name w:val="Fuente de párrafo predeter.4"/>
    <w:rsid w:val="0078103C"/>
  </w:style>
  <w:style w:type="character" w:customStyle="1" w:styleId="Heading2Char">
    <w:name w:val="Heading 2 Char"/>
    <w:rsid w:val="0078103C"/>
    <w:rPr>
      <w:rFonts w:ascii="Book Antiqua" w:hAnsi="Book Antiqua" w:cs="Book Antiqua"/>
      <w:b/>
      <w:bCs/>
      <w:i/>
      <w:iCs/>
      <w:sz w:val="28"/>
      <w:szCs w:val="28"/>
      <w:u w:val="double"/>
    </w:rPr>
  </w:style>
  <w:style w:type="character" w:customStyle="1" w:styleId="ListLabel1">
    <w:name w:val="ListLabel 1"/>
    <w:rsid w:val="0078103C"/>
    <w:rPr>
      <w:rFonts w:cs="Times New Roman"/>
      <w:b w:val="0"/>
      <w:sz w:val="24"/>
    </w:rPr>
  </w:style>
  <w:style w:type="character" w:customStyle="1" w:styleId="ListLabel2">
    <w:name w:val="ListLabel 2"/>
    <w:rsid w:val="0078103C"/>
    <w:rPr>
      <w:rFonts w:ascii="Times New Roman" w:hAnsi="Times New Roman" w:cs="Times New Roman"/>
    </w:rPr>
  </w:style>
  <w:style w:type="character" w:customStyle="1" w:styleId="Smbolosdenumeracin">
    <w:name w:val="Símbolos de numeración"/>
    <w:rsid w:val="0078103C"/>
  </w:style>
  <w:style w:type="paragraph" w:customStyle="1" w:styleId="Ttulo10">
    <w:name w:val="Título1"/>
    <w:basedOn w:val="Normal"/>
    <w:next w:val="Textoindependiente"/>
    <w:rsid w:val="0078103C"/>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rsid w:val="0078103C"/>
    <w:pPr>
      <w:widowControl w:val="0"/>
      <w:suppressLineNumbers/>
      <w:spacing w:before="120" w:after="120" w:line="252" w:lineRule="auto"/>
      <w:textAlignment w:val="baseline"/>
    </w:pPr>
    <w:rPr>
      <w:rFonts w:ascii="Book Antiqua" w:eastAsia="Book Antiqua" w:hAnsi="Book Antiqua" w:cs="Lucida Sans"/>
      <w:i/>
      <w:iCs/>
      <w:color w:val="00000A"/>
      <w:kern w:val="1"/>
      <w:sz w:val="24"/>
      <w:szCs w:val="24"/>
      <w:lang w:val="es-CR" w:eastAsia="zh-CN" w:bidi="es-CR"/>
    </w:rPr>
  </w:style>
  <w:style w:type="paragraph" w:customStyle="1" w:styleId="Epgrafe2">
    <w:name w:val="Epígrafe2"/>
    <w:basedOn w:val="Normal"/>
    <w:rsid w:val="0078103C"/>
    <w:pPr>
      <w:widowControl w:val="0"/>
      <w:suppressLineNumbers/>
      <w:spacing w:before="120" w:after="120" w:line="252" w:lineRule="auto"/>
      <w:textAlignment w:val="baseline"/>
    </w:pPr>
    <w:rPr>
      <w:rFonts w:ascii="Book Antiqua" w:eastAsia="Book Antiqua" w:hAnsi="Book Antiqua" w:cs="Mangal"/>
      <w:i/>
      <w:iCs/>
      <w:color w:val="00000A"/>
      <w:kern w:val="1"/>
      <w:sz w:val="24"/>
      <w:szCs w:val="24"/>
      <w:lang w:val="es-CR" w:eastAsia="zh-CN" w:bidi="es-CR"/>
    </w:rPr>
  </w:style>
  <w:style w:type="paragraph" w:customStyle="1" w:styleId="ListParagraph1">
    <w:name w:val="List Paragraph1"/>
    <w:basedOn w:val="Normal"/>
    <w:qFormat/>
    <w:rsid w:val="0078103C"/>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uiPriority w:val="35"/>
    <w:qFormat/>
    <w:rsid w:val="0078103C"/>
    <w:pPr>
      <w:suppressAutoHyphens/>
      <w:jc w:val="center"/>
    </w:pPr>
    <w:rPr>
      <w:rFonts w:ascii="Arial" w:hAnsi="Arial" w:cs="Arial"/>
      <w:b/>
      <w:color w:val="00000A"/>
      <w:kern w:val="1"/>
      <w:sz w:val="22"/>
      <w:szCs w:val="24"/>
      <w:lang w:eastAsia="zh-CN" w:bidi="hi-IN"/>
    </w:rPr>
  </w:style>
  <w:style w:type="paragraph" w:customStyle="1" w:styleId="TableContents1">
    <w:name w:val="Table Contents1"/>
    <w:rsid w:val="0078103C"/>
    <w:pPr>
      <w:suppressAutoHyphens/>
      <w:jc w:val="both"/>
    </w:pPr>
    <w:rPr>
      <w:rFonts w:ascii="Arial" w:hAnsi="Arial" w:cs="Arial"/>
      <w:color w:val="00000A"/>
      <w:kern w:val="1"/>
      <w:sz w:val="22"/>
      <w:szCs w:val="24"/>
      <w:lang w:eastAsia="zh-CN" w:bidi="hi-IN"/>
    </w:rPr>
  </w:style>
  <w:style w:type="paragraph" w:customStyle="1" w:styleId="Ttulo21">
    <w:name w:val="Título 21"/>
    <w:rsid w:val="0078103C"/>
    <w:pPr>
      <w:keepNext/>
      <w:suppressAutoHyphens/>
      <w:spacing w:before="240" w:after="60"/>
      <w:jc w:val="center"/>
    </w:pPr>
    <w:rPr>
      <w:rFonts w:ascii="Arial" w:hAnsi="Arial" w:cs="Arial"/>
      <w:b/>
      <w:i/>
      <w:color w:val="00000A"/>
      <w:kern w:val="1"/>
      <w:sz w:val="28"/>
      <w:szCs w:val="24"/>
      <w:u w:val="double"/>
      <w:lang w:eastAsia="zh-CN" w:bidi="hi-IN"/>
    </w:rPr>
  </w:style>
  <w:style w:type="paragraph" w:customStyle="1" w:styleId="Prrafodelista3">
    <w:name w:val="Párrafo de lista3"/>
    <w:rsid w:val="0078103C"/>
    <w:pPr>
      <w:suppressAutoHyphens/>
      <w:spacing w:after="160"/>
      <w:ind w:left="720"/>
    </w:pPr>
    <w:rPr>
      <w:rFonts w:cs="Arial"/>
      <w:color w:val="00000A"/>
      <w:kern w:val="1"/>
      <w:sz w:val="24"/>
      <w:szCs w:val="24"/>
      <w:lang w:eastAsia="zh-CN" w:bidi="hi-IN"/>
    </w:rPr>
  </w:style>
  <w:style w:type="paragraph" w:customStyle="1" w:styleId="Ttulodelatabla">
    <w:name w:val="Título de la tabla"/>
    <w:basedOn w:val="Contenidodelatabla"/>
    <w:rsid w:val="0078103C"/>
    <w:pPr>
      <w:spacing w:after="160" w:line="252" w:lineRule="auto"/>
      <w:ind w:firstLine="0"/>
      <w:jc w:val="center"/>
      <w:textAlignment w:val="baseline"/>
    </w:pPr>
    <w:rPr>
      <w:rFonts w:ascii="Arial" w:hAnsi="Arial" w:cs="Arial"/>
      <w:b/>
      <w:bCs/>
      <w:color w:val="00000A"/>
      <w:kern w:val="1"/>
      <w:sz w:val="22"/>
      <w:szCs w:val="24"/>
      <w:lang w:eastAsia="zh-CN" w:bidi="hi-IN"/>
    </w:rPr>
  </w:style>
  <w:style w:type="paragraph" w:customStyle="1" w:styleId="Jonathan1">
    <w:name w:val="Jonathan 1"/>
    <w:basedOn w:val="Normal"/>
    <w:link w:val="Jonathan1Car"/>
    <w:qFormat/>
    <w:rsid w:val="00D13385"/>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D90B03"/>
    <w:pPr>
      <w:ind w:left="851" w:right="851" w:firstLine="709"/>
      <w:jc w:val="both"/>
    </w:pPr>
    <w:rPr>
      <w:color w:val="000099"/>
      <w:sz w:val="26"/>
      <w:szCs w:val="26"/>
    </w:rPr>
  </w:style>
  <w:style w:type="character" w:customStyle="1" w:styleId="Jonathan1Car">
    <w:name w:val="Jonathan 1 Car"/>
    <w:link w:val="Jonathan1"/>
    <w:rsid w:val="00D13385"/>
    <w:rPr>
      <w:color w:val="000099"/>
      <w:sz w:val="28"/>
      <w:szCs w:val="28"/>
      <w:lang w:eastAsia="ar-SA"/>
    </w:rPr>
  </w:style>
  <w:style w:type="character" w:customStyle="1" w:styleId="Jonathan2Car">
    <w:name w:val="Jonathan 2 Car"/>
    <w:link w:val="Jonathan2"/>
    <w:rsid w:val="00D90B03"/>
    <w:rPr>
      <w:color w:val="000099"/>
      <w:sz w:val="26"/>
      <w:szCs w:val="26"/>
      <w:lang w:val="es-ES_tradnl" w:eastAsia="ar-SA"/>
    </w:rPr>
  </w:style>
  <w:style w:type="paragraph" w:customStyle="1" w:styleId="Jonathan3">
    <w:name w:val="Jonathan 3"/>
    <w:basedOn w:val="Normal"/>
    <w:link w:val="Jonathan3Car"/>
    <w:qFormat/>
    <w:rsid w:val="00783CBA"/>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rsid w:val="00127F32"/>
    <w:pPr>
      <w:autoSpaceDE w:val="0"/>
      <w:autoSpaceDN w:val="0"/>
      <w:adjustRightInd w:val="0"/>
    </w:pPr>
    <w:rPr>
      <w:sz w:val="22"/>
      <w:szCs w:val="22"/>
      <w:lang w:val="es-ES"/>
    </w:rPr>
  </w:style>
  <w:style w:type="character" w:customStyle="1" w:styleId="Jonathan3Car">
    <w:name w:val="Jonathan 3 Car"/>
    <w:link w:val="Jonathan3"/>
    <w:rsid w:val="00783CBA"/>
    <w:rPr>
      <w:bCs/>
      <w:color w:val="000000"/>
      <w:sz w:val="28"/>
      <w:szCs w:val="28"/>
      <w:lang w:val="pt-BR" w:eastAsia="ar-SA"/>
    </w:rPr>
  </w:style>
  <w:style w:type="paragraph" w:customStyle="1" w:styleId="Jonathan5">
    <w:name w:val="Jonathan 5"/>
    <w:basedOn w:val="western"/>
    <w:link w:val="Jonathan5Car"/>
    <w:autoRedefine/>
    <w:qFormat/>
    <w:rsid w:val="00694EA1"/>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rsid w:val="00B31A38"/>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694EA1"/>
    <w:rPr>
      <w:sz w:val="18"/>
      <w:szCs w:val="18"/>
      <w:lang w:val="es-ES" w:eastAsia="es-ES"/>
    </w:rPr>
  </w:style>
  <w:style w:type="character" w:customStyle="1" w:styleId="Jonathan5Car">
    <w:name w:val="Jonathan 5 Car"/>
    <w:link w:val="Jonathan5"/>
    <w:rsid w:val="00694EA1"/>
    <w:rPr>
      <w:color w:val="000099"/>
      <w:sz w:val="26"/>
      <w:szCs w:val="26"/>
      <w:lang w:val="es-MX" w:eastAsia="es-ES"/>
    </w:rPr>
  </w:style>
  <w:style w:type="paragraph" w:customStyle="1" w:styleId="Sinespaciado2">
    <w:name w:val="Sin espaciado2"/>
    <w:rsid w:val="00B31A38"/>
    <w:pPr>
      <w:widowControl w:val="0"/>
      <w:suppressAutoHyphens/>
      <w:spacing w:line="100" w:lineRule="atLeast"/>
    </w:pPr>
    <w:rPr>
      <w:rFonts w:ascii="Calibri" w:eastAsia="SimSun" w:hAnsi="Calibri" w:cs="Calibri"/>
      <w:kern w:val="2"/>
      <w:sz w:val="22"/>
      <w:szCs w:val="22"/>
      <w:lang w:val="es-ES" w:eastAsia="zh-CN"/>
    </w:rPr>
  </w:style>
  <w:style w:type="character" w:customStyle="1" w:styleId="JonDispositivaCar">
    <w:name w:val="Jon (Dispositiva) Car"/>
    <w:link w:val="JonDispositiva"/>
    <w:rsid w:val="00B31A38"/>
    <w:rPr>
      <w:bCs/>
      <w:color w:val="000000"/>
      <w:sz w:val="28"/>
      <w:szCs w:val="28"/>
      <w:lang w:val="pt-BR" w:eastAsia="ar-SA"/>
    </w:rPr>
  </w:style>
  <w:style w:type="paragraph" w:customStyle="1" w:styleId="Jonathan">
    <w:name w:val="Jonathan"/>
    <w:basedOn w:val="Predeterminado0"/>
    <w:rsid w:val="00B31A38"/>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B31A38"/>
    <w:pPr>
      <w:jc w:val="center"/>
    </w:pPr>
    <w:rPr>
      <w:color w:val="000099"/>
      <w:sz w:val="24"/>
      <w:szCs w:val="24"/>
    </w:rPr>
  </w:style>
  <w:style w:type="character" w:customStyle="1" w:styleId="PredeterminadoCar">
    <w:name w:val="Predeterminado Car"/>
    <w:link w:val="Predeterminado0"/>
    <w:rsid w:val="00B31A38"/>
    <w:rPr>
      <w:rFonts w:ascii="Trebuchet MS" w:hAnsi="Trebuchet MS" w:cs="Trebuchet MS"/>
      <w:color w:val="000000"/>
      <w:sz w:val="48"/>
      <w:szCs w:val="48"/>
      <w:lang w:val="es-ES" w:eastAsia="es-ES" w:bidi="ar-SA"/>
    </w:rPr>
  </w:style>
  <w:style w:type="character" w:customStyle="1" w:styleId="JonathanTablaCar">
    <w:name w:val="JonathanTabla Car"/>
    <w:link w:val="JonathanTabla"/>
    <w:rsid w:val="00B31A38"/>
    <w:rPr>
      <w:rFonts w:ascii="Trebuchet MS" w:hAnsi="Trebuchet MS" w:cs="Trebuchet MS"/>
      <w:color w:val="000099"/>
      <w:sz w:val="24"/>
      <w:szCs w:val="24"/>
      <w:lang w:val="es-ES" w:eastAsia="es-ES" w:bidi="ar-SA"/>
    </w:rPr>
  </w:style>
  <w:style w:type="paragraph" w:customStyle="1" w:styleId="Jon6">
    <w:name w:val="Jon 6"/>
    <w:basedOn w:val="Normal"/>
    <w:link w:val="Jon6Car"/>
    <w:qFormat/>
    <w:rsid w:val="00E0107A"/>
    <w:pPr>
      <w:widowControl w:val="0"/>
      <w:shd w:val="clear" w:color="auto" w:fill="FFFFFF"/>
      <w:ind w:left="851" w:right="851" w:firstLine="709"/>
      <w:jc w:val="both"/>
    </w:pPr>
    <w:rPr>
      <w:bCs/>
      <w:sz w:val="26"/>
      <w:szCs w:val="26"/>
      <w:lang w:eastAsia="es-CR"/>
    </w:rPr>
  </w:style>
  <w:style w:type="paragraph" w:customStyle="1" w:styleId="Jon7">
    <w:name w:val="Jon 7"/>
    <w:basedOn w:val="Ttulo3"/>
    <w:link w:val="Jon7Car"/>
    <w:autoRedefine/>
    <w:qFormat/>
    <w:rsid w:val="0088554A"/>
    <w:pPr>
      <w:spacing w:after="120"/>
    </w:pPr>
    <w:rPr>
      <w:color w:val="000000"/>
      <w:lang w:val="es-CR"/>
    </w:rPr>
  </w:style>
  <w:style w:type="character" w:customStyle="1" w:styleId="Jon6Car">
    <w:name w:val="Jon 6 Car"/>
    <w:link w:val="Jon6"/>
    <w:rsid w:val="00E0107A"/>
    <w:rPr>
      <w:bCs/>
      <w:sz w:val="26"/>
      <w:szCs w:val="26"/>
      <w:shd w:val="clear" w:color="auto" w:fill="FFFFFF"/>
      <w:lang w:val="es-ES_tradnl"/>
    </w:rPr>
  </w:style>
  <w:style w:type="paragraph" w:customStyle="1" w:styleId="Jon2">
    <w:name w:val="Jon 2"/>
    <w:basedOn w:val="Normal"/>
    <w:link w:val="Jon2Car"/>
    <w:qFormat/>
    <w:rsid w:val="002650BA"/>
    <w:pPr>
      <w:ind w:left="851" w:right="851" w:firstLine="709"/>
      <w:jc w:val="both"/>
    </w:pPr>
    <w:rPr>
      <w:color w:val="000099"/>
      <w:sz w:val="26"/>
      <w:szCs w:val="26"/>
    </w:rPr>
  </w:style>
  <w:style w:type="character" w:customStyle="1" w:styleId="Jon7Car">
    <w:name w:val="Jon 7 Car"/>
    <w:link w:val="Jon7"/>
    <w:rsid w:val="0088554A"/>
    <w:rPr>
      <w:rFonts w:cs="Arial"/>
      <w:b/>
      <w:bCs/>
      <w:color w:val="000000"/>
      <w:sz w:val="28"/>
      <w:szCs w:val="26"/>
      <w:lang w:val="es-ES_tradnl" w:eastAsia="ar-SA" w:bidi="ar-SA"/>
    </w:rPr>
  </w:style>
  <w:style w:type="character" w:customStyle="1" w:styleId="Jon2Car">
    <w:name w:val="Jon 2 Car"/>
    <w:link w:val="Jon2"/>
    <w:rsid w:val="002650BA"/>
    <w:rPr>
      <w:color w:val="000099"/>
      <w:sz w:val="26"/>
      <w:szCs w:val="26"/>
      <w:lang w:val="es-ES_tradnl" w:eastAsia="ar-SA"/>
    </w:rPr>
  </w:style>
  <w:style w:type="paragraph" w:customStyle="1" w:styleId="Jon3">
    <w:name w:val="Jon 3"/>
    <w:basedOn w:val="Normal"/>
    <w:link w:val="Jon3Car"/>
    <w:qFormat/>
    <w:rsid w:val="002650BA"/>
    <w:pPr>
      <w:spacing w:before="120" w:after="120" w:line="480" w:lineRule="auto"/>
      <w:ind w:firstLine="709"/>
      <w:jc w:val="both"/>
    </w:pPr>
    <w:rPr>
      <w:bCs/>
      <w:color w:val="000000"/>
      <w:sz w:val="28"/>
      <w:szCs w:val="28"/>
      <w:lang w:val="pt-BR"/>
    </w:rPr>
  </w:style>
  <w:style w:type="character" w:customStyle="1" w:styleId="Jon3Car">
    <w:name w:val="Jon 3 Car"/>
    <w:link w:val="Jon3"/>
    <w:rsid w:val="002650BA"/>
    <w:rPr>
      <w:bCs/>
      <w:color w:val="000000"/>
      <w:sz w:val="28"/>
      <w:szCs w:val="28"/>
      <w:lang w:val="pt-BR" w:eastAsia="ar-SA"/>
    </w:rPr>
  </w:style>
  <w:style w:type="paragraph" w:customStyle="1" w:styleId="AAA">
    <w:name w:val="AAA"/>
    <w:basedOn w:val="Normal"/>
    <w:link w:val="AAACar"/>
    <w:qFormat/>
    <w:rsid w:val="002437F7"/>
    <w:pPr>
      <w:ind w:left="851" w:firstLine="709"/>
    </w:pPr>
    <w:rPr>
      <w:b/>
      <w:bCs/>
      <w:color w:val="000099"/>
      <w:sz w:val="26"/>
      <w:szCs w:val="26"/>
    </w:rPr>
  </w:style>
  <w:style w:type="paragraph" w:customStyle="1" w:styleId="xmsonormal">
    <w:name w:val="x_msonormal"/>
    <w:basedOn w:val="Normal"/>
    <w:rsid w:val="00172666"/>
    <w:pPr>
      <w:suppressAutoHyphens w:val="0"/>
    </w:pPr>
    <w:rPr>
      <w:rFonts w:ascii="Calibri" w:eastAsiaTheme="minorHAnsi" w:hAnsi="Calibri" w:cs="Calibri"/>
      <w:sz w:val="22"/>
      <w:szCs w:val="22"/>
      <w:lang w:val="es-CR" w:eastAsia="es-CR"/>
    </w:rPr>
  </w:style>
  <w:style w:type="character" w:customStyle="1" w:styleId="AAACar">
    <w:name w:val="AAA Car"/>
    <w:basedOn w:val="Fuentedeprrafopredeter"/>
    <w:link w:val="AAA"/>
    <w:rsid w:val="002437F7"/>
    <w:rPr>
      <w:b/>
      <w:bCs/>
      <w:color w:val="000099"/>
      <w:sz w:val="26"/>
      <w:szCs w:val="26"/>
      <w:lang w:val="es-ES_tradnl" w:eastAsia="ar-SA"/>
    </w:rPr>
  </w:style>
  <w:style w:type="character" w:customStyle="1" w:styleId="html">
    <w:name w:val="html"/>
    <w:basedOn w:val="Fuentedeprrafopredeter"/>
    <w:rsid w:val="00AA6972"/>
  </w:style>
  <w:style w:type="paragraph" w:customStyle="1" w:styleId="TEMASPRIVADOS">
    <w:name w:val="TEMAS PRIVADOS"/>
    <w:basedOn w:val="Textoindependiente"/>
    <w:link w:val="TEMASPRIVADOSCar"/>
    <w:qFormat/>
    <w:rsid w:val="00376367"/>
    <w:pPr>
      <w:jc w:val="center"/>
    </w:pPr>
    <w:rPr>
      <w:b/>
      <w:color w:val="FF0000"/>
      <w:u w:val="single"/>
    </w:rPr>
  </w:style>
  <w:style w:type="character" w:customStyle="1" w:styleId="TEMASPRIVADOSCar">
    <w:name w:val="TEMAS PRIVADOS Car"/>
    <w:basedOn w:val="TextoindependienteCar"/>
    <w:link w:val="TEMASPRIVADOS"/>
    <w:rsid w:val="00376367"/>
    <w:rPr>
      <w:b/>
      <w:color w:val="FF0000"/>
      <w:sz w:val="28"/>
      <w:szCs w:val="28"/>
      <w:u w:val="single"/>
      <w:lang w:val="es-ES" w:eastAsia="ar-SA" w:bidi="ar-SA"/>
    </w:rPr>
  </w:style>
  <w:style w:type="character" w:customStyle="1" w:styleId="Nivel4Char">
    <w:name w:val="Nivel 4 Char"/>
    <w:link w:val="Nivel4"/>
    <w:locked/>
    <w:rsid w:val="00E213D1"/>
    <w:rPr>
      <w:lang w:val="es-ES"/>
    </w:rPr>
  </w:style>
  <w:style w:type="paragraph" w:customStyle="1" w:styleId="Nivel4">
    <w:name w:val="Nivel 4"/>
    <w:basedOn w:val="Normal"/>
    <w:link w:val="Nivel4Char"/>
    <w:qFormat/>
    <w:rsid w:val="00E213D1"/>
    <w:pPr>
      <w:suppressAutoHyphens w:val="0"/>
      <w:spacing w:before="240" w:after="240" w:line="276" w:lineRule="auto"/>
      <w:jc w:val="both"/>
    </w:pPr>
    <w:rPr>
      <w:lang w:val="es-ES" w:eastAsia="es-CR"/>
    </w:rPr>
  </w:style>
  <w:style w:type="paragraph" w:customStyle="1" w:styleId="Antecedente0">
    <w:name w:val="Antecedente"/>
    <w:basedOn w:val="Normal"/>
    <w:link w:val="AntecedenteCar0"/>
    <w:qFormat/>
    <w:rsid w:val="00E213D1"/>
    <w:pPr>
      <w:spacing w:before="100" w:beforeAutospacing="1" w:after="100" w:afterAutospacing="1" w:line="480" w:lineRule="auto"/>
      <w:ind w:firstLine="708"/>
      <w:jc w:val="both"/>
    </w:pPr>
    <w:rPr>
      <w:bCs/>
      <w:sz w:val="28"/>
      <w:szCs w:val="28"/>
      <w:lang w:val="es-ES" w:eastAsia="es-CR"/>
    </w:rPr>
  </w:style>
  <w:style w:type="character" w:customStyle="1" w:styleId="AntecedenteCar0">
    <w:name w:val="Antecedente Car"/>
    <w:link w:val="Antecedente0"/>
    <w:rsid w:val="00E213D1"/>
    <w:rPr>
      <w:bCs/>
      <w:sz w:val="28"/>
      <w:szCs w:val="28"/>
      <w:lang w:val="es-ES"/>
    </w:rPr>
  </w:style>
  <w:style w:type="paragraph" w:customStyle="1" w:styleId="Textbody">
    <w:name w:val="Text body"/>
    <w:basedOn w:val="Standard0"/>
    <w:rsid w:val="00E213D1"/>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0766C2"/>
    <w:pPr>
      <w:spacing w:after="200"/>
    </w:pPr>
    <w:rPr>
      <w:i/>
      <w:iCs/>
      <w:color w:val="44546A" w:themeColor="text2"/>
      <w:sz w:val="18"/>
      <w:szCs w:val="18"/>
    </w:rPr>
  </w:style>
  <w:style w:type="paragraph" w:customStyle="1" w:styleId="xmsolistparagraph">
    <w:name w:val="x_msolistparagraph"/>
    <w:basedOn w:val="Normal"/>
    <w:rsid w:val="00E40BDC"/>
    <w:pPr>
      <w:suppressAutoHyphens w:val="0"/>
      <w:spacing w:before="100" w:beforeAutospacing="1" w:after="100" w:afterAutospacing="1" w:line="259" w:lineRule="auto"/>
    </w:pPr>
    <w:rPr>
      <w:rFonts w:ascii="Calibri" w:eastAsia="Calibri" w:hAnsi="Calibri" w:cs="Calibri"/>
      <w:sz w:val="22"/>
      <w:szCs w:val="22"/>
      <w:lang w:val="es-CR" w:eastAsia="es-CR"/>
    </w:rPr>
  </w:style>
  <w:style w:type="character" w:customStyle="1" w:styleId="app-page-detaildocumentanyCharacter">
    <w:name w:val="app-page-detail_document_any Character"/>
    <w:basedOn w:val="Fuentedeprrafopredeter"/>
    <w:rsid w:val="00E40BDC"/>
    <w:rPr>
      <w:rFonts w:ascii="Arial" w:hAnsi="Arial" w:cs="Arial"/>
      <w:color w:val="000000"/>
      <w:sz w:val="21"/>
      <w:szCs w:val="21"/>
    </w:rPr>
  </w:style>
  <w:style w:type="paragraph" w:customStyle="1" w:styleId="app-page-detaildocumentany">
    <w:name w:val="app-page-detail_document_any"/>
    <w:basedOn w:val="Normal"/>
    <w:qFormat/>
    <w:rsid w:val="00E40BDC"/>
    <w:pPr>
      <w:widowControl w:val="0"/>
      <w:suppressAutoHyphens w:val="0"/>
      <w:spacing w:line="300" w:lineRule="atLeast"/>
    </w:pPr>
    <w:rPr>
      <w:rFonts w:ascii="Arial" w:hAnsi="Arial" w:cs="Arial"/>
      <w:color w:val="000000"/>
      <w:sz w:val="21"/>
      <w:szCs w:val="21"/>
      <w:lang w:val="es-CR" w:eastAsia="es-CR"/>
    </w:rPr>
  </w:style>
  <w:style w:type="table" w:styleId="Tablaconcuadrcula4-nfasis5">
    <w:name w:val="Grid Table 4 Accent 5"/>
    <w:basedOn w:val="Tablanormal"/>
    <w:uiPriority w:val="49"/>
    <w:rsid w:val="00E40BD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extoindependiente2Car1">
    <w:name w:val="Texto independiente 2 Car1"/>
    <w:basedOn w:val="Fuentedeprrafopredeter"/>
    <w:uiPriority w:val="99"/>
    <w:semiHidden/>
    <w:rsid w:val="00E40BDC"/>
    <w:rPr>
      <w:rFonts w:eastAsiaTheme="minorEastAsia"/>
      <w:kern w:val="0"/>
      <w14:ligatures w14:val="none"/>
    </w:rPr>
  </w:style>
  <w:style w:type="character" w:customStyle="1" w:styleId="PiedepginaCar">
    <w:name w:val="Pie de página Car"/>
    <w:basedOn w:val="Fuentedeprrafopredeter"/>
    <w:link w:val="Piedepgina"/>
    <w:uiPriority w:val="99"/>
    <w:rsid w:val="00E40BDC"/>
    <w:rPr>
      <w:rFonts w:ascii="MS Sans Serif" w:hAnsi="MS Sans Serif"/>
      <w:sz w:val="24"/>
      <w:lang w:val="es-ES_tradnl" w:eastAsia="es-ES"/>
    </w:rPr>
  </w:style>
  <w:style w:type="character" w:customStyle="1" w:styleId="PiedepginaCar1">
    <w:name w:val="Pie de página Car1"/>
    <w:basedOn w:val="Fuentedeprrafopredeter"/>
    <w:uiPriority w:val="99"/>
    <w:semiHidden/>
    <w:rsid w:val="00E40BDC"/>
    <w:rPr>
      <w:rFonts w:eastAsiaTheme="minorEastAsia"/>
      <w:kern w:val="0"/>
      <w14:ligatures w14:val="none"/>
    </w:rPr>
  </w:style>
  <w:style w:type="character" w:customStyle="1" w:styleId="TextoindependienteCar1">
    <w:name w:val="Texto independiente Car1"/>
    <w:basedOn w:val="Fuentedeprrafopredeter"/>
    <w:uiPriority w:val="99"/>
    <w:semiHidden/>
    <w:rsid w:val="00E40BDC"/>
    <w:rPr>
      <w:rFonts w:eastAsiaTheme="minorEastAsia"/>
      <w:kern w:val="0"/>
      <w14:ligatures w14:val="none"/>
    </w:rPr>
  </w:style>
  <w:style w:type="character" w:customStyle="1" w:styleId="TextonotapieCar1">
    <w:name w:val="Texto nota pie Car1"/>
    <w:basedOn w:val="Fuentedeprrafopredeter"/>
    <w:uiPriority w:val="99"/>
    <w:semiHidden/>
    <w:rsid w:val="00E40BDC"/>
    <w:rPr>
      <w:sz w:val="20"/>
      <w:szCs w:val="20"/>
    </w:rPr>
  </w:style>
  <w:style w:type="character" w:customStyle="1" w:styleId="Textoindependiente3Car">
    <w:name w:val="Texto independiente 3 Car"/>
    <w:basedOn w:val="Fuentedeprrafopredeter"/>
    <w:link w:val="Textoindependiente3"/>
    <w:rsid w:val="00E40BDC"/>
    <w:rPr>
      <w:rFonts w:ascii="Arial" w:hAnsi="Arial"/>
      <w:sz w:val="24"/>
      <w:lang w:val="es-ES_tradnl" w:eastAsia="es-ES"/>
    </w:rPr>
  </w:style>
  <w:style w:type="character" w:customStyle="1" w:styleId="Textoindependiente3Car1">
    <w:name w:val="Texto independiente 3 Car1"/>
    <w:basedOn w:val="Fuentedeprrafopredeter"/>
    <w:uiPriority w:val="99"/>
    <w:semiHidden/>
    <w:rsid w:val="00E40BDC"/>
    <w:rPr>
      <w:rFonts w:eastAsiaTheme="minorEastAsia"/>
      <w:kern w:val="0"/>
      <w:sz w:val="16"/>
      <w:szCs w:val="16"/>
      <w14:ligatures w14:val="none"/>
    </w:rPr>
  </w:style>
  <w:style w:type="character" w:customStyle="1" w:styleId="Sangra2detindependienteCar1">
    <w:name w:val="Sangría 2 de t. independiente Car1"/>
    <w:basedOn w:val="Fuentedeprrafopredeter"/>
    <w:uiPriority w:val="99"/>
    <w:semiHidden/>
    <w:rsid w:val="00E40BDC"/>
    <w:rPr>
      <w:rFonts w:eastAsiaTheme="minorEastAsia"/>
      <w:kern w:val="0"/>
      <w14:ligatures w14:val="none"/>
    </w:rPr>
  </w:style>
  <w:style w:type="character" w:customStyle="1" w:styleId="MapadeldocumentoCar">
    <w:name w:val="Mapa del documento Car"/>
    <w:basedOn w:val="Fuentedeprrafopredeter"/>
    <w:link w:val="Mapadeldocumento"/>
    <w:rsid w:val="00E40BDC"/>
    <w:rPr>
      <w:rFonts w:ascii="Tahoma" w:hAnsi="Tahoma" w:cs="Tahoma"/>
      <w:color w:val="000000"/>
      <w:u w:color="000000"/>
      <w:shd w:val="clear" w:color="auto" w:fill="000080"/>
      <w:lang w:val="es-ES" w:eastAsia="es-ES"/>
    </w:rPr>
  </w:style>
  <w:style w:type="character" w:customStyle="1" w:styleId="MapadeldocumentoCar1">
    <w:name w:val="Mapa del documento Car1"/>
    <w:basedOn w:val="Fuentedeprrafopredeter"/>
    <w:uiPriority w:val="99"/>
    <w:semiHidden/>
    <w:rsid w:val="00E40BDC"/>
    <w:rPr>
      <w:rFonts w:ascii="Segoe UI" w:eastAsiaTheme="minorEastAsia" w:hAnsi="Segoe UI" w:cs="Segoe UI"/>
      <w:kern w:val="0"/>
      <w:sz w:val="16"/>
      <w:szCs w:val="16"/>
      <w14:ligatures w14:val="none"/>
    </w:rPr>
  </w:style>
  <w:style w:type="character" w:customStyle="1" w:styleId="SangradetextonormalCar1">
    <w:name w:val="Sangría de texto normal Car1"/>
    <w:basedOn w:val="Fuentedeprrafopredeter"/>
    <w:uiPriority w:val="99"/>
    <w:semiHidden/>
    <w:rsid w:val="00E40BDC"/>
    <w:rPr>
      <w:rFonts w:eastAsiaTheme="minorEastAsia"/>
      <w:kern w:val="0"/>
      <w14:ligatures w14:val="none"/>
    </w:rPr>
  </w:style>
  <w:style w:type="character" w:customStyle="1" w:styleId="TtuloCar">
    <w:name w:val="Título Car"/>
    <w:basedOn w:val="Fuentedeprrafopredeter"/>
    <w:link w:val="Ttulo"/>
    <w:rsid w:val="00E40BDC"/>
    <w:rPr>
      <w:rFonts w:ascii="Arial" w:hAnsi="Arial" w:cs="Arial"/>
      <w:b/>
      <w:bCs/>
      <w:sz w:val="28"/>
      <w:szCs w:val="28"/>
      <w:lang w:val="es-ES" w:eastAsia="es-ES"/>
    </w:rPr>
  </w:style>
  <w:style w:type="paragraph" w:customStyle="1" w:styleId="ListParagraph0">
    <w:name w:val="List Paragraph0"/>
    <w:basedOn w:val="Normal"/>
    <w:qFormat/>
    <w:rsid w:val="00E40BDC"/>
    <w:pPr>
      <w:suppressAutoHyphens w:val="0"/>
      <w:spacing w:after="200" w:line="276" w:lineRule="auto"/>
      <w:ind w:left="720"/>
      <w:contextualSpacing/>
    </w:pPr>
    <w:rPr>
      <w:rFonts w:ascii="Calibri" w:hAnsi="Calibri"/>
      <w:sz w:val="22"/>
      <w:szCs w:val="22"/>
      <w:lang w:val="es-ES" w:eastAsia="en-US"/>
    </w:rPr>
  </w:style>
  <w:style w:type="character" w:customStyle="1" w:styleId="Sangra3detindependienteCar">
    <w:name w:val="Sangría 3 de t. independiente Car"/>
    <w:basedOn w:val="Fuentedeprrafopredeter"/>
    <w:link w:val="Sangra3detindependiente"/>
    <w:rsid w:val="00E40BDC"/>
    <w:rPr>
      <w:sz w:val="16"/>
      <w:szCs w:val="16"/>
      <w:lang w:eastAsia="es-ES"/>
    </w:rPr>
  </w:style>
  <w:style w:type="character" w:customStyle="1" w:styleId="Sangra3detindependienteCar1">
    <w:name w:val="Sangría 3 de t. independiente Car1"/>
    <w:basedOn w:val="Fuentedeprrafopredeter"/>
    <w:uiPriority w:val="99"/>
    <w:semiHidden/>
    <w:rsid w:val="00E40BDC"/>
    <w:rPr>
      <w:rFonts w:eastAsiaTheme="minorEastAsia"/>
      <w:kern w:val="0"/>
      <w:sz w:val="16"/>
      <w:szCs w:val="16"/>
      <w14:ligatures w14:val="none"/>
    </w:rPr>
  </w:style>
  <w:style w:type="character" w:customStyle="1" w:styleId="SubttuloCar">
    <w:name w:val="Subtítulo Car"/>
    <w:basedOn w:val="Fuentedeprrafopredeter"/>
    <w:link w:val="Subttulo"/>
    <w:rsid w:val="00E40BDC"/>
    <w:rPr>
      <w:rFonts w:ascii="Arial" w:hAnsi="Arial" w:cs="Arial"/>
      <w:b/>
      <w:bCs/>
      <w:sz w:val="28"/>
      <w:szCs w:val="28"/>
      <w:u w:val="single"/>
      <w:lang w:val="es-ES" w:eastAsia="ar-SA"/>
    </w:rPr>
  </w:style>
  <w:style w:type="character" w:customStyle="1" w:styleId="TextocomentarioCar1">
    <w:name w:val="Texto comentario Car1"/>
    <w:basedOn w:val="Fuentedeprrafopredeter"/>
    <w:uiPriority w:val="99"/>
    <w:semiHidden/>
    <w:rsid w:val="00E40BDC"/>
    <w:rPr>
      <w:rFonts w:eastAsiaTheme="minorEastAsia"/>
      <w:kern w:val="0"/>
      <w:sz w:val="20"/>
      <w:szCs w:val="20"/>
      <w14:ligatures w14:val="none"/>
    </w:rPr>
  </w:style>
  <w:style w:type="character" w:customStyle="1" w:styleId="AsuntodelcomentarioCar">
    <w:name w:val="Asunto del comentario Car"/>
    <w:basedOn w:val="TextocomentarioCar"/>
    <w:link w:val="Asuntodelcomentario"/>
    <w:rsid w:val="00E40BDC"/>
    <w:rPr>
      <w:rFonts w:ascii="Arial" w:hAnsi="Arial"/>
      <w:b/>
      <w:bCs/>
      <w:lang w:val="es-ES" w:eastAsia="es-ES" w:bidi="ar-SA"/>
    </w:rPr>
  </w:style>
  <w:style w:type="paragraph" w:styleId="Asuntodelcomentario">
    <w:name w:val="annotation subject"/>
    <w:basedOn w:val="Textocomentario"/>
    <w:next w:val="Textocomentario"/>
    <w:link w:val="AsuntodelcomentarioCar"/>
    <w:rsid w:val="00E40BDC"/>
    <w:pPr>
      <w:suppressAutoHyphens w:val="0"/>
      <w:spacing w:after="120" w:line="360" w:lineRule="auto"/>
      <w:jc w:val="both"/>
    </w:pPr>
    <w:rPr>
      <w:rFonts w:ascii="Arial" w:hAnsi="Arial"/>
      <w:b/>
      <w:bCs/>
      <w:lang w:eastAsia="es-ES"/>
    </w:rPr>
  </w:style>
  <w:style w:type="character" w:customStyle="1" w:styleId="AsuntodelcomentarioCar1">
    <w:name w:val="Asunto del comentario Car1"/>
    <w:basedOn w:val="TextocomentarioCar"/>
    <w:uiPriority w:val="99"/>
    <w:rsid w:val="00E40BDC"/>
    <w:rPr>
      <w:b/>
      <w:bCs/>
      <w:lang w:val="es-ES_tradnl" w:eastAsia="ar-SA" w:bidi="ar-SA"/>
    </w:rPr>
  </w:style>
  <w:style w:type="character" w:customStyle="1" w:styleId="TextonotaalfinalCar">
    <w:name w:val="Texto nota al final Car"/>
    <w:basedOn w:val="Fuentedeprrafopredeter"/>
    <w:link w:val="Textonotaalfinal"/>
    <w:uiPriority w:val="99"/>
    <w:rsid w:val="00E40BDC"/>
    <w:rPr>
      <w:rFonts w:ascii="Calibri" w:eastAsia="Calibri" w:hAnsi="Calibri"/>
      <w:lang w:val="en-US" w:eastAsia="en-US"/>
    </w:rPr>
  </w:style>
  <w:style w:type="character" w:customStyle="1" w:styleId="TextonotaalfinalCar1">
    <w:name w:val="Texto nota al final Car1"/>
    <w:basedOn w:val="Fuentedeprrafopredeter"/>
    <w:uiPriority w:val="99"/>
    <w:semiHidden/>
    <w:rsid w:val="00E40BDC"/>
    <w:rPr>
      <w:rFonts w:eastAsiaTheme="minorEastAsia"/>
      <w:kern w:val="0"/>
      <w:sz w:val="20"/>
      <w:szCs w:val="20"/>
      <w14:ligatures w14:val="none"/>
    </w:rPr>
  </w:style>
  <w:style w:type="character" w:customStyle="1" w:styleId="ElacuerdoCar">
    <w:name w:val="El acuerdo Car"/>
    <w:link w:val="Elacuerdo"/>
    <w:locked/>
    <w:rsid w:val="00E40BDC"/>
  </w:style>
  <w:style w:type="paragraph" w:customStyle="1" w:styleId="Elacuerdo">
    <w:name w:val="El acuerdo"/>
    <w:basedOn w:val="Normal"/>
    <w:link w:val="ElacuerdoCar"/>
    <w:rsid w:val="00E40BDC"/>
    <w:pPr>
      <w:suppressAutoHyphens w:val="0"/>
      <w:autoSpaceDE w:val="0"/>
      <w:autoSpaceDN w:val="0"/>
      <w:spacing w:before="120" w:after="120" w:line="480" w:lineRule="auto"/>
      <w:ind w:firstLine="708"/>
      <w:jc w:val="both"/>
    </w:pPr>
    <w:rPr>
      <w:lang w:val="es-CR" w:eastAsia="es-CR"/>
    </w:rPr>
  </w:style>
  <w:style w:type="character" w:customStyle="1" w:styleId="AcueryAnteCar">
    <w:name w:val="Acuer y Ante Car"/>
    <w:link w:val="AcueryAnte"/>
    <w:locked/>
    <w:rsid w:val="00E40BDC"/>
    <w:rPr>
      <w:rFonts w:ascii="Batang" w:eastAsia="Batang"/>
      <w:color w:val="000099"/>
    </w:rPr>
  </w:style>
  <w:style w:type="paragraph" w:customStyle="1" w:styleId="AcueryAnte">
    <w:name w:val="Acuer y Ante"/>
    <w:basedOn w:val="Normal"/>
    <w:link w:val="AcueryAnteCar"/>
    <w:rsid w:val="00E40BDC"/>
    <w:pPr>
      <w:suppressAutoHyphens w:val="0"/>
      <w:spacing w:line="480" w:lineRule="auto"/>
      <w:ind w:firstLine="708"/>
      <w:jc w:val="both"/>
    </w:pPr>
    <w:rPr>
      <w:rFonts w:ascii="Batang" w:eastAsia="Batang"/>
      <w:color w:val="000099"/>
      <w:lang w:val="es-CR" w:eastAsia="es-CR"/>
    </w:rPr>
  </w:style>
  <w:style w:type="character" w:customStyle="1" w:styleId="AgestinCar">
    <w:name w:val="A gestión Car"/>
    <w:link w:val="Agestin"/>
    <w:locked/>
    <w:rsid w:val="00E40BDC"/>
    <w:rPr>
      <w:color w:val="000099"/>
    </w:rPr>
  </w:style>
  <w:style w:type="paragraph" w:customStyle="1" w:styleId="Agestin">
    <w:name w:val="A gestión"/>
    <w:basedOn w:val="Normal"/>
    <w:link w:val="AgestinCar"/>
    <w:rsid w:val="00E40BDC"/>
    <w:pPr>
      <w:suppressAutoHyphens w:val="0"/>
      <w:spacing w:before="120" w:after="120"/>
      <w:ind w:left="851" w:right="851" w:firstLine="567"/>
      <w:jc w:val="both"/>
    </w:pPr>
    <w:rPr>
      <w:color w:val="000099"/>
      <w:lang w:val="es-CR" w:eastAsia="es-CR"/>
    </w:rPr>
  </w:style>
  <w:style w:type="character" w:customStyle="1" w:styleId="HTMLconformatoprevioCar1">
    <w:name w:val="HTML con formato previo Car1"/>
    <w:basedOn w:val="Fuentedeprrafopredeter"/>
    <w:uiPriority w:val="99"/>
    <w:semiHidden/>
    <w:rsid w:val="00E40BDC"/>
    <w:rPr>
      <w:rFonts w:ascii="Consolas" w:eastAsiaTheme="minorEastAsia" w:hAnsi="Consolas"/>
      <w:kern w:val="0"/>
      <w:sz w:val="20"/>
      <w:szCs w:val="20"/>
      <w14:ligatures w14:val="none"/>
    </w:rPr>
  </w:style>
  <w:style w:type="table" w:styleId="Tablanormal1">
    <w:name w:val="Plain Table 1"/>
    <w:basedOn w:val="Tablanormal"/>
    <w:uiPriority w:val="41"/>
    <w:rsid w:val="00E40BDC"/>
    <w:rPr>
      <w:lang w:val="es-ES"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1clara-nfasis3">
    <w:name w:val="Grid Table 1 Light Accent 3"/>
    <w:basedOn w:val="Tablanormal"/>
    <w:uiPriority w:val="46"/>
    <w:rsid w:val="00E40BDC"/>
    <w:rPr>
      <w:lang w:val="es-ES" w:eastAsia="ja-JP"/>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tulo60">
    <w:name w:val="TÍtulo 6"/>
    <w:basedOn w:val="Normal"/>
    <w:next w:val="Normal"/>
    <w:rsid w:val="00E40BDC"/>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sz w:val="24"/>
      <w:szCs w:val="24"/>
      <w:lang w:val="es-ES" w:eastAsia="es-ES"/>
    </w:rPr>
  </w:style>
  <w:style w:type="paragraph" w:customStyle="1" w:styleId="Ttulo90">
    <w:name w:val="TÕtulo 9"/>
    <w:basedOn w:val="Normal"/>
    <w:next w:val="Normal"/>
    <w:rsid w:val="00E40BDC"/>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val="es-ES" w:eastAsia="es-ES"/>
    </w:rPr>
  </w:style>
  <w:style w:type="paragraph" w:customStyle="1" w:styleId="xl24">
    <w:name w:val="xl24"/>
    <w:basedOn w:val="Normal"/>
    <w:rsid w:val="00E40BDC"/>
    <w:pPr>
      <w:suppressAutoHyphens w:val="0"/>
      <w:spacing w:before="100" w:beforeAutospacing="1" w:after="100" w:afterAutospacing="1"/>
      <w:jc w:val="center"/>
    </w:pPr>
    <w:rPr>
      <w:rFonts w:ascii="Arial Unicode MS" w:eastAsia="Arial Unicode MS" w:hAnsi="Arial Unicode MS" w:cs="Arial Unicode MS"/>
      <w:sz w:val="24"/>
      <w:szCs w:val="24"/>
      <w:lang w:val="es-ES" w:eastAsia="es-ES"/>
    </w:rPr>
  </w:style>
  <w:style w:type="paragraph" w:customStyle="1" w:styleId="Cpi">
    <w:name w:val="Cpi"/>
    <w:basedOn w:val="Normal"/>
    <w:rsid w:val="00E40BDC"/>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Trabajo2">
    <w:name w:val="Trabajo2"/>
    <w:rsid w:val="00E40BDC"/>
    <w:pPr>
      <w:suppressAutoHyphens/>
      <w:spacing w:line="360" w:lineRule="auto"/>
      <w:jc w:val="both"/>
    </w:pPr>
    <w:rPr>
      <w:rFonts w:ascii="Arial" w:hAnsi="Arial" w:cs="Arial"/>
      <w:lang w:val="es-ES" w:eastAsia="ar-SA"/>
    </w:rPr>
  </w:style>
  <w:style w:type="character" w:styleId="Refdecomentario">
    <w:name w:val="annotation reference"/>
    <w:rsid w:val="00E40BDC"/>
    <w:rPr>
      <w:sz w:val="16"/>
      <w:szCs w:val="16"/>
    </w:rPr>
  </w:style>
  <w:style w:type="paragraph" w:customStyle="1" w:styleId="SingleTxtG">
    <w:name w:val="_ Single Txt_G"/>
    <w:basedOn w:val="Normal"/>
    <w:uiPriority w:val="99"/>
    <w:rsid w:val="00E40BDC"/>
    <w:pPr>
      <w:suppressAutoHyphens w:val="0"/>
      <w:spacing w:after="120" w:line="240" w:lineRule="atLeast"/>
      <w:ind w:left="1134" w:right="1134"/>
      <w:jc w:val="both"/>
    </w:pPr>
    <w:rPr>
      <w:rFonts w:eastAsia="Calibri"/>
      <w:lang w:val="es-CR" w:eastAsia="es-CR"/>
    </w:rPr>
  </w:style>
  <w:style w:type="paragraph" w:customStyle="1" w:styleId="wordsection1">
    <w:name w:val="wordsection1"/>
    <w:basedOn w:val="Normal"/>
    <w:uiPriority w:val="99"/>
    <w:rsid w:val="00E40BDC"/>
    <w:pPr>
      <w:suppressAutoHyphens w:val="0"/>
    </w:pPr>
    <w:rPr>
      <w:rFonts w:eastAsia="Calibri"/>
      <w:sz w:val="24"/>
      <w:szCs w:val="24"/>
      <w:lang w:val="es-CR" w:eastAsia="es-CR"/>
    </w:rPr>
  </w:style>
  <w:style w:type="character" w:customStyle="1" w:styleId="ui-provider">
    <w:name w:val="ui-provider"/>
    <w:basedOn w:val="Fuentedeprrafopredeter"/>
    <w:rsid w:val="00E40BDC"/>
  </w:style>
  <w:style w:type="character" w:customStyle="1" w:styleId="xcontentpasted0">
    <w:name w:val="x_contentpasted0"/>
    <w:basedOn w:val="Fuentedeprrafopredeter"/>
    <w:rsid w:val="00E40BDC"/>
  </w:style>
  <w:style w:type="paragraph" w:customStyle="1" w:styleId="BODY">
    <w:name w:val="BODY"/>
    <w:basedOn w:val="Normal"/>
    <w:uiPriority w:val="99"/>
    <w:rsid w:val="00F67151"/>
    <w:pPr>
      <w:widowControl w:val="0"/>
      <w:suppressAutoHyphens w:val="0"/>
      <w:autoSpaceDE w:val="0"/>
      <w:autoSpaceDN w:val="0"/>
      <w:adjustRightInd w:val="0"/>
    </w:pPr>
    <w:rPr>
      <w:rFonts w:ascii="Arial" w:eastAsiaTheme="minorHAnsi" w:hAnsi="Arial" w:cs="Arial"/>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6546">
      <w:bodyDiv w:val="1"/>
      <w:marLeft w:val="0"/>
      <w:marRight w:val="0"/>
      <w:marTop w:val="0"/>
      <w:marBottom w:val="0"/>
      <w:divBdr>
        <w:top w:val="none" w:sz="0" w:space="0" w:color="auto"/>
        <w:left w:val="none" w:sz="0" w:space="0" w:color="auto"/>
        <w:bottom w:val="none" w:sz="0" w:space="0" w:color="auto"/>
        <w:right w:val="none" w:sz="0" w:space="0" w:color="auto"/>
      </w:divBdr>
      <w:divsChild>
        <w:div w:id="929200837">
          <w:marLeft w:val="0"/>
          <w:marRight w:val="0"/>
          <w:marTop w:val="0"/>
          <w:marBottom w:val="0"/>
          <w:divBdr>
            <w:top w:val="none" w:sz="0" w:space="0" w:color="auto"/>
            <w:left w:val="none" w:sz="0" w:space="0" w:color="auto"/>
            <w:bottom w:val="none" w:sz="0" w:space="0" w:color="auto"/>
            <w:right w:val="none" w:sz="0" w:space="0" w:color="auto"/>
          </w:divBdr>
        </w:div>
      </w:divsChild>
    </w:div>
    <w:div w:id="16279722">
      <w:bodyDiv w:val="1"/>
      <w:marLeft w:val="0"/>
      <w:marRight w:val="0"/>
      <w:marTop w:val="0"/>
      <w:marBottom w:val="0"/>
      <w:divBdr>
        <w:top w:val="none" w:sz="0" w:space="0" w:color="auto"/>
        <w:left w:val="none" w:sz="0" w:space="0" w:color="auto"/>
        <w:bottom w:val="none" w:sz="0" w:space="0" w:color="auto"/>
        <w:right w:val="none" w:sz="0" w:space="0" w:color="auto"/>
      </w:divBdr>
    </w:div>
    <w:div w:id="22901096">
      <w:bodyDiv w:val="1"/>
      <w:marLeft w:val="0"/>
      <w:marRight w:val="0"/>
      <w:marTop w:val="0"/>
      <w:marBottom w:val="0"/>
      <w:divBdr>
        <w:top w:val="none" w:sz="0" w:space="0" w:color="auto"/>
        <w:left w:val="none" w:sz="0" w:space="0" w:color="auto"/>
        <w:bottom w:val="none" w:sz="0" w:space="0" w:color="auto"/>
        <w:right w:val="none" w:sz="0" w:space="0" w:color="auto"/>
      </w:divBdr>
    </w:div>
    <w:div w:id="60368299">
      <w:bodyDiv w:val="1"/>
      <w:marLeft w:val="0"/>
      <w:marRight w:val="0"/>
      <w:marTop w:val="0"/>
      <w:marBottom w:val="0"/>
      <w:divBdr>
        <w:top w:val="none" w:sz="0" w:space="0" w:color="auto"/>
        <w:left w:val="none" w:sz="0" w:space="0" w:color="auto"/>
        <w:bottom w:val="none" w:sz="0" w:space="0" w:color="auto"/>
        <w:right w:val="none" w:sz="0" w:space="0" w:color="auto"/>
      </w:divBdr>
    </w:div>
    <w:div w:id="66809570">
      <w:bodyDiv w:val="1"/>
      <w:marLeft w:val="0"/>
      <w:marRight w:val="0"/>
      <w:marTop w:val="0"/>
      <w:marBottom w:val="0"/>
      <w:divBdr>
        <w:top w:val="none" w:sz="0" w:space="0" w:color="auto"/>
        <w:left w:val="none" w:sz="0" w:space="0" w:color="auto"/>
        <w:bottom w:val="none" w:sz="0" w:space="0" w:color="auto"/>
        <w:right w:val="none" w:sz="0" w:space="0" w:color="auto"/>
      </w:divBdr>
    </w:div>
    <w:div w:id="122576093">
      <w:bodyDiv w:val="1"/>
      <w:marLeft w:val="0"/>
      <w:marRight w:val="0"/>
      <w:marTop w:val="0"/>
      <w:marBottom w:val="0"/>
      <w:divBdr>
        <w:top w:val="none" w:sz="0" w:space="0" w:color="auto"/>
        <w:left w:val="none" w:sz="0" w:space="0" w:color="auto"/>
        <w:bottom w:val="none" w:sz="0" w:space="0" w:color="auto"/>
        <w:right w:val="none" w:sz="0" w:space="0" w:color="auto"/>
      </w:divBdr>
    </w:div>
    <w:div w:id="132910911">
      <w:bodyDiv w:val="1"/>
      <w:marLeft w:val="0"/>
      <w:marRight w:val="0"/>
      <w:marTop w:val="0"/>
      <w:marBottom w:val="0"/>
      <w:divBdr>
        <w:top w:val="none" w:sz="0" w:space="0" w:color="auto"/>
        <w:left w:val="none" w:sz="0" w:space="0" w:color="auto"/>
        <w:bottom w:val="none" w:sz="0" w:space="0" w:color="auto"/>
        <w:right w:val="none" w:sz="0" w:space="0" w:color="auto"/>
      </w:divBdr>
      <w:divsChild>
        <w:div w:id="1993677736">
          <w:marLeft w:val="0"/>
          <w:marRight w:val="0"/>
          <w:marTop w:val="0"/>
          <w:marBottom w:val="0"/>
          <w:divBdr>
            <w:top w:val="none" w:sz="0" w:space="0" w:color="auto"/>
            <w:left w:val="none" w:sz="0" w:space="0" w:color="auto"/>
            <w:bottom w:val="none" w:sz="0" w:space="0" w:color="auto"/>
            <w:right w:val="none" w:sz="0" w:space="0" w:color="auto"/>
          </w:divBdr>
        </w:div>
      </w:divsChild>
    </w:div>
    <w:div w:id="140656652">
      <w:bodyDiv w:val="1"/>
      <w:marLeft w:val="0"/>
      <w:marRight w:val="0"/>
      <w:marTop w:val="0"/>
      <w:marBottom w:val="0"/>
      <w:divBdr>
        <w:top w:val="none" w:sz="0" w:space="0" w:color="auto"/>
        <w:left w:val="none" w:sz="0" w:space="0" w:color="auto"/>
        <w:bottom w:val="none" w:sz="0" w:space="0" w:color="auto"/>
        <w:right w:val="none" w:sz="0" w:space="0" w:color="auto"/>
      </w:divBdr>
    </w:div>
    <w:div w:id="146866851">
      <w:bodyDiv w:val="1"/>
      <w:marLeft w:val="0"/>
      <w:marRight w:val="0"/>
      <w:marTop w:val="0"/>
      <w:marBottom w:val="0"/>
      <w:divBdr>
        <w:top w:val="none" w:sz="0" w:space="0" w:color="auto"/>
        <w:left w:val="none" w:sz="0" w:space="0" w:color="auto"/>
        <w:bottom w:val="none" w:sz="0" w:space="0" w:color="auto"/>
        <w:right w:val="none" w:sz="0" w:space="0" w:color="auto"/>
      </w:divBdr>
    </w:div>
    <w:div w:id="180241684">
      <w:bodyDiv w:val="1"/>
      <w:marLeft w:val="0"/>
      <w:marRight w:val="0"/>
      <w:marTop w:val="0"/>
      <w:marBottom w:val="0"/>
      <w:divBdr>
        <w:top w:val="none" w:sz="0" w:space="0" w:color="auto"/>
        <w:left w:val="none" w:sz="0" w:space="0" w:color="auto"/>
        <w:bottom w:val="none" w:sz="0" w:space="0" w:color="auto"/>
        <w:right w:val="none" w:sz="0" w:space="0" w:color="auto"/>
      </w:divBdr>
    </w:div>
    <w:div w:id="181364941">
      <w:bodyDiv w:val="1"/>
      <w:marLeft w:val="0"/>
      <w:marRight w:val="0"/>
      <w:marTop w:val="0"/>
      <w:marBottom w:val="0"/>
      <w:divBdr>
        <w:top w:val="none" w:sz="0" w:space="0" w:color="auto"/>
        <w:left w:val="none" w:sz="0" w:space="0" w:color="auto"/>
        <w:bottom w:val="none" w:sz="0" w:space="0" w:color="auto"/>
        <w:right w:val="none" w:sz="0" w:space="0" w:color="auto"/>
      </w:divBdr>
    </w:div>
    <w:div w:id="225456303">
      <w:bodyDiv w:val="1"/>
      <w:marLeft w:val="0"/>
      <w:marRight w:val="0"/>
      <w:marTop w:val="0"/>
      <w:marBottom w:val="0"/>
      <w:divBdr>
        <w:top w:val="none" w:sz="0" w:space="0" w:color="auto"/>
        <w:left w:val="none" w:sz="0" w:space="0" w:color="auto"/>
        <w:bottom w:val="none" w:sz="0" w:space="0" w:color="auto"/>
        <w:right w:val="none" w:sz="0" w:space="0" w:color="auto"/>
      </w:divBdr>
    </w:div>
    <w:div w:id="249504639">
      <w:bodyDiv w:val="1"/>
      <w:marLeft w:val="0"/>
      <w:marRight w:val="0"/>
      <w:marTop w:val="0"/>
      <w:marBottom w:val="0"/>
      <w:divBdr>
        <w:top w:val="none" w:sz="0" w:space="0" w:color="auto"/>
        <w:left w:val="none" w:sz="0" w:space="0" w:color="auto"/>
        <w:bottom w:val="none" w:sz="0" w:space="0" w:color="auto"/>
        <w:right w:val="none" w:sz="0" w:space="0" w:color="auto"/>
      </w:divBdr>
      <w:divsChild>
        <w:div w:id="1367367393">
          <w:marLeft w:val="0"/>
          <w:marRight w:val="0"/>
          <w:marTop w:val="0"/>
          <w:marBottom w:val="0"/>
          <w:divBdr>
            <w:top w:val="none" w:sz="0" w:space="0" w:color="auto"/>
            <w:left w:val="none" w:sz="0" w:space="0" w:color="auto"/>
            <w:bottom w:val="none" w:sz="0" w:space="0" w:color="auto"/>
            <w:right w:val="none" w:sz="0" w:space="0" w:color="auto"/>
          </w:divBdr>
          <w:divsChild>
            <w:div w:id="1209343530">
              <w:marLeft w:val="0"/>
              <w:marRight w:val="0"/>
              <w:marTop w:val="50"/>
              <w:marBottom w:val="0"/>
              <w:divBdr>
                <w:top w:val="none" w:sz="0" w:space="0" w:color="auto"/>
                <w:left w:val="none" w:sz="0" w:space="0" w:color="auto"/>
                <w:bottom w:val="none" w:sz="0" w:space="0" w:color="auto"/>
                <w:right w:val="none" w:sz="0" w:space="0" w:color="auto"/>
              </w:divBdr>
            </w:div>
            <w:div w:id="2124573692">
              <w:marLeft w:val="0"/>
              <w:marRight w:val="0"/>
              <w:marTop w:val="0"/>
              <w:marBottom w:val="0"/>
              <w:divBdr>
                <w:top w:val="none" w:sz="0" w:space="0" w:color="auto"/>
                <w:left w:val="none" w:sz="0" w:space="0" w:color="auto"/>
                <w:bottom w:val="none" w:sz="0" w:space="0" w:color="auto"/>
                <w:right w:val="none" w:sz="0" w:space="0" w:color="auto"/>
              </w:divBdr>
              <w:divsChild>
                <w:div w:id="2137673490">
                  <w:marLeft w:val="0"/>
                  <w:marRight w:val="0"/>
                  <w:marTop w:val="0"/>
                  <w:marBottom w:val="0"/>
                  <w:divBdr>
                    <w:top w:val="none" w:sz="0" w:space="0" w:color="auto"/>
                    <w:left w:val="none" w:sz="0" w:space="0" w:color="auto"/>
                    <w:bottom w:val="none" w:sz="0" w:space="0" w:color="auto"/>
                    <w:right w:val="none" w:sz="0" w:space="0" w:color="auto"/>
                  </w:divBdr>
                  <w:divsChild>
                    <w:div w:id="17069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340252">
      <w:bodyDiv w:val="1"/>
      <w:marLeft w:val="0"/>
      <w:marRight w:val="0"/>
      <w:marTop w:val="0"/>
      <w:marBottom w:val="0"/>
      <w:divBdr>
        <w:top w:val="none" w:sz="0" w:space="0" w:color="auto"/>
        <w:left w:val="none" w:sz="0" w:space="0" w:color="auto"/>
        <w:bottom w:val="none" w:sz="0" w:space="0" w:color="auto"/>
        <w:right w:val="none" w:sz="0" w:space="0" w:color="auto"/>
      </w:divBdr>
    </w:div>
    <w:div w:id="348338887">
      <w:bodyDiv w:val="1"/>
      <w:marLeft w:val="0"/>
      <w:marRight w:val="0"/>
      <w:marTop w:val="0"/>
      <w:marBottom w:val="0"/>
      <w:divBdr>
        <w:top w:val="none" w:sz="0" w:space="0" w:color="auto"/>
        <w:left w:val="none" w:sz="0" w:space="0" w:color="auto"/>
        <w:bottom w:val="none" w:sz="0" w:space="0" w:color="auto"/>
        <w:right w:val="none" w:sz="0" w:space="0" w:color="auto"/>
      </w:divBdr>
      <w:divsChild>
        <w:div w:id="2118600930">
          <w:marLeft w:val="0"/>
          <w:marRight w:val="0"/>
          <w:marTop w:val="0"/>
          <w:marBottom w:val="0"/>
          <w:divBdr>
            <w:top w:val="none" w:sz="0" w:space="0" w:color="auto"/>
            <w:left w:val="none" w:sz="0" w:space="0" w:color="auto"/>
            <w:bottom w:val="none" w:sz="0" w:space="0" w:color="auto"/>
            <w:right w:val="none" w:sz="0" w:space="0" w:color="auto"/>
          </w:divBdr>
        </w:div>
      </w:divsChild>
    </w:div>
    <w:div w:id="348680611">
      <w:bodyDiv w:val="1"/>
      <w:marLeft w:val="0"/>
      <w:marRight w:val="0"/>
      <w:marTop w:val="0"/>
      <w:marBottom w:val="0"/>
      <w:divBdr>
        <w:top w:val="none" w:sz="0" w:space="0" w:color="auto"/>
        <w:left w:val="none" w:sz="0" w:space="0" w:color="auto"/>
        <w:bottom w:val="none" w:sz="0" w:space="0" w:color="auto"/>
        <w:right w:val="none" w:sz="0" w:space="0" w:color="auto"/>
      </w:divBdr>
    </w:div>
    <w:div w:id="349188640">
      <w:bodyDiv w:val="1"/>
      <w:marLeft w:val="0"/>
      <w:marRight w:val="0"/>
      <w:marTop w:val="0"/>
      <w:marBottom w:val="0"/>
      <w:divBdr>
        <w:top w:val="none" w:sz="0" w:space="0" w:color="auto"/>
        <w:left w:val="none" w:sz="0" w:space="0" w:color="auto"/>
        <w:bottom w:val="none" w:sz="0" w:space="0" w:color="auto"/>
        <w:right w:val="none" w:sz="0" w:space="0" w:color="auto"/>
      </w:divBdr>
    </w:div>
    <w:div w:id="353848428">
      <w:bodyDiv w:val="1"/>
      <w:marLeft w:val="0"/>
      <w:marRight w:val="0"/>
      <w:marTop w:val="0"/>
      <w:marBottom w:val="0"/>
      <w:divBdr>
        <w:top w:val="none" w:sz="0" w:space="0" w:color="auto"/>
        <w:left w:val="none" w:sz="0" w:space="0" w:color="auto"/>
        <w:bottom w:val="none" w:sz="0" w:space="0" w:color="auto"/>
        <w:right w:val="none" w:sz="0" w:space="0" w:color="auto"/>
      </w:divBdr>
    </w:div>
    <w:div w:id="424962118">
      <w:bodyDiv w:val="1"/>
      <w:marLeft w:val="0"/>
      <w:marRight w:val="0"/>
      <w:marTop w:val="0"/>
      <w:marBottom w:val="0"/>
      <w:divBdr>
        <w:top w:val="none" w:sz="0" w:space="0" w:color="auto"/>
        <w:left w:val="none" w:sz="0" w:space="0" w:color="auto"/>
        <w:bottom w:val="none" w:sz="0" w:space="0" w:color="auto"/>
        <w:right w:val="none" w:sz="0" w:space="0" w:color="auto"/>
      </w:divBdr>
    </w:div>
    <w:div w:id="470827881">
      <w:bodyDiv w:val="1"/>
      <w:marLeft w:val="0"/>
      <w:marRight w:val="0"/>
      <w:marTop w:val="0"/>
      <w:marBottom w:val="0"/>
      <w:divBdr>
        <w:top w:val="none" w:sz="0" w:space="0" w:color="auto"/>
        <w:left w:val="none" w:sz="0" w:space="0" w:color="auto"/>
        <w:bottom w:val="none" w:sz="0" w:space="0" w:color="auto"/>
        <w:right w:val="none" w:sz="0" w:space="0" w:color="auto"/>
      </w:divBdr>
    </w:div>
    <w:div w:id="514468400">
      <w:bodyDiv w:val="1"/>
      <w:marLeft w:val="0"/>
      <w:marRight w:val="0"/>
      <w:marTop w:val="0"/>
      <w:marBottom w:val="0"/>
      <w:divBdr>
        <w:top w:val="none" w:sz="0" w:space="0" w:color="auto"/>
        <w:left w:val="none" w:sz="0" w:space="0" w:color="auto"/>
        <w:bottom w:val="none" w:sz="0" w:space="0" w:color="auto"/>
        <w:right w:val="none" w:sz="0" w:space="0" w:color="auto"/>
      </w:divBdr>
    </w:div>
    <w:div w:id="521012191">
      <w:bodyDiv w:val="1"/>
      <w:marLeft w:val="0"/>
      <w:marRight w:val="0"/>
      <w:marTop w:val="0"/>
      <w:marBottom w:val="0"/>
      <w:divBdr>
        <w:top w:val="none" w:sz="0" w:space="0" w:color="auto"/>
        <w:left w:val="none" w:sz="0" w:space="0" w:color="auto"/>
        <w:bottom w:val="none" w:sz="0" w:space="0" w:color="auto"/>
        <w:right w:val="none" w:sz="0" w:space="0" w:color="auto"/>
      </w:divBdr>
    </w:div>
    <w:div w:id="523908901">
      <w:bodyDiv w:val="1"/>
      <w:marLeft w:val="0"/>
      <w:marRight w:val="0"/>
      <w:marTop w:val="0"/>
      <w:marBottom w:val="0"/>
      <w:divBdr>
        <w:top w:val="none" w:sz="0" w:space="0" w:color="auto"/>
        <w:left w:val="none" w:sz="0" w:space="0" w:color="auto"/>
        <w:bottom w:val="none" w:sz="0" w:space="0" w:color="auto"/>
        <w:right w:val="none" w:sz="0" w:space="0" w:color="auto"/>
      </w:divBdr>
      <w:divsChild>
        <w:div w:id="1388798910">
          <w:marLeft w:val="0"/>
          <w:marRight w:val="0"/>
          <w:marTop w:val="0"/>
          <w:marBottom w:val="0"/>
          <w:divBdr>
            <w:top w:val="none" w:sz="0" w:space="0" w:color="auto"/>
            <w:left w:val="none" w:sz="0" w:space="0" w:color="auto"/>
            <w:bottom w:val="none" w:sz="0" w:space="0" w:color="auto"/>
            <w:right w:val="none" w:sz="0" w:space="0" w:color="auto"/>
          </w:divBdr>
        </w:div>
      </w:divsChild>
    </w:div>
    <w:div w:id="549195854">
      <w:bodyDiv w:val="1"/>
      <w:marLeft w:val="0"/>
      <w:marRight w:val="0"/>
      <w:marTop w:val="0"/>
      <w:marBottom w:val="0"/>
      <w:divBdr>
        <w:top w:val="none" w:sz="0" w:space="0" w:color="auto"/>
        <w:left w:val="none" w:sz="0" w:space="0" w:color="auto"/>
        <w:bottom w:val="none" w:sz="0" w:space="0" w:color="auto"/>
        <w:right w:val="none" w:sz="0" w:space="0" w:color="auto"/>
      </w:divBdr>
    </w:div>
    <w:div w:id="610087676">
      <w:bodyDiv w:val="1"/>
      <w:marLeft w:val="0"/>
      <w:marRight w:val="0"/>
      <w:marTop w:val="0"/>
      <w:marBottom w:val="0"/>
      <w:divBdr>
        <w:top w:val="none" w:sz="0" w:space="0" w:color="auto"/>
        <w:left w:val="none" w:sz="0" w:space="0" w:color="auto"/>
        <w:bottom w:val="none" w:sz="0" w:space="0" w:color="auto"/>
        <w:right w:val="none" w:sz="0" w:space="0" w:color="auto"/>
      </w:divBdr>
      <w:divsChild>
        <w:div w:id="1269048250">
          <w:marLeft w:val="0"/>
          <w:marRight w:val="0"/>
          <w:marTop w:val="0"/>
          <w:marBottom w:val="0"/>
          <w:divBdr>
            <w:top w:val="none" w:sz="0" w:space="0" w:color="auto"/>
            <w:left w:val="none" w:sz="0" w:space="0" w:color="auto"/>
            <w:bottom w:val="none" w:sz="0" w:space="0" w:color="auto"/>
            <w:right w:val="none" w:sz="0" w:space="0" w:color="auto"/>
          </w:divBdr>
          <w:divsChild>
            <w:div w:id="1025525407">
              <w:marLeft w:val="0"/>
              <w:marRight w:val="0"/>
              <w:marTop w:val="0"/>
              <w:marBottom w:val="0"/>
              <w:divBdr>
                <w:top w:val="none" w:sz="0" w:space="0" w:color="auto"/>
                <w:left w:val="none" w:sz="0" w:space="0" w:color="auto"/>
                <w:bottom w:val="none" w:sz="0" w:space="0" w:color="auto"/>
                <w:right w:val="none" w:sz="0" w:space="0" w:color="auto"/>
              </w:divBdr>
              <w:divsChild>
                <w:div w:id="869148953">
                  <w:marLeft w:val="0"/>
                  <w:marRight w:val="0"/>
                  <w:marTop w:val="0"/>
                  <w:marBottom w:val="0"/>
                  <w:divBdr>
                    <w:top w:val="none" w:sz="0" w:space="0" w:color="auto"/>
                    <w:left w:val="none" w:sz="0" w:space="0" w:color="auto"/>
                    <w:bottom w:val="none" w:sz="0" w:space="0" w:color="auto"/>
                    <w:right w:val="none" w:sz="0" w:space="0" w:color="auto"/>
                  </w:divBdr>
                  <w:divsChild>
                    <w:div w:id="1772775392">
                      <w:marLeft w:val="0"/>
                      <w:marRight w:val="0"/>
                      <w:marTop w:val="0"/>
                      <w:marBottom w:val="0"/>
                      <w:divBdr>
                        <w:top w:val="none" w:sz="0" w:space="0" w:color="auto"/>
                        <w:left w:val="none" w:sz="0" w:space="0" w:color="auto"/>
                        <w:bottom w:val="none" w:sz="0" w:space="0" w:color="auto"/>
                        <w:right w:val="none" w:sz="0" w:space="0" w:color="auto"/>
                      </w:divBdr>
                      <w:divsChild>
                        <w:div w:id="1740639953">
                          <w:marLeft w:val="0"/>
                          <w:marRight w:val="0"/>
                          <w:marTop w:val="0"/>
                          <w:marBottom w:val="0"/>
                          <w:divBdr>
                            <w:top w:val="none" w:sz="0" w:space="0" w:color="auto"/>
                            <w:left w:val="none" w:sz="0" w:space="0" w:color="auto"/>
                            <w:bottom w:val="none" w:sz="0" w:space="0" w:color="auto"/>
                            <w:right w:val="none" w:sz="0" w:space="0" w:color="auto"/>
                          </w:divBdr>
                          <w:divsChild>
                            <w:div w:id="2103838867">
                              <w:marLeft w:val="0"/>
                              <w:marRight w:val="0"/>
                              <w:marTop w:val="0"/>
                              <w:marBottom w:val="0"/>
                              <w:divBdr>
                                <w:top w:val="none" w:sz="0" w:space="0" w:color="auto"/>
                                <w:left w:val="none" w:sz="0" w:space="0" w:color="auto"/>
                                <w:bottom w:val="none" w:sz="0" w:space="0" w:color="auto"/>
                                <w:right w:val="none" w:sz="0" w:space="0" w:color="auto"/>
                              </w:divBdr>
                              <w:divsChild>
                                <w:div w:id="283468653">
                                  <w:marLeft w:val="0"/>
                                  <w:marRight w:val="0"/>
                                  <w:marTop w:val="0"/>
                                  <w:marBottom w:val="0"/>
                                  <w:divBdr>
                                    <w:top w:val="none" w:sz="0" w:space="0" w:color="auto"/>
                                    <w:left w:val="none" w:sz="0" w:space="0" w:color="auto"/>
                                    <w:bottom w:val="none" w:sz="0" w:space="0" w:color="auto"/>
                                    <w:right w:val="none" w:sz="0" w:space="0" w:color="auto"/>
                                  </w:divBdr>
                                  <w:divsChild>
                                    <w:div w:id="746463271">
                                      <w:marLeft w:val="0"/>
                                      <w:marRight w:val="0"/>
                                      <w:marTop w:val="0"/>
                                      <w:marBottom w:val="0"/>
                                      <w:divBdr>
                                        <w:top w:val="none" w:sz="0" w:space="0" w:color="auto"/>
                                        <w:left w:val="none" w:sz="0" w:space="0" w:color="auto"/>
                                        <w:bottom w:val="none" w:sz="0" w:space="0" w:color="auto"/>
                                        <w:right w:val="none" w:sz="0" w:space="0" w:color="auto"/>
                                      </w:divBdr>
                                      <w:divsChild>
                                        <w:div w:id="1503080462">
                                          <w:marLeft w:val="0"/>
                                          <w:marRight w:val="0"/>
                                          <w:marTop w:val="0"/>
                                          <w:marBottom w:val="0"/>
                                          <w:divBdr>
                                            <w:top w:val="none" w:sz="0" w:space="0" w:color="auto"/>
                                            <w:left w:val="none" w:sz="0" w:space="0" w:color="auto"/>
                                            <w:bottom w:val="none" w:sz="0" w:space="0" w:color="auto"/>
                                            <w:right w:val="none" w:sz="0" w:space="0" w:color="auto"/>
                                          </w:divBdr>
                                          <w:divsChild>
                                            <w:div w:id="2089954866">
                                              <w:marLeft w:val="0"/>
                                              <w:marRight w:val="0"/>
                                              <w:marTop w:val="0"/>
                                              <w:marBottom w:val="0"/>
                                              <w:divBdr>
                                                <w:top w:val="none" w:sz="0" w:space="0" w:color="auto"/>
                                                <w:left w:val="none" w:sz="0" w:space="0" w:color="auto"/>
                                                <w:bottom w:val="none" w:sz="0" w:space="0" w:color="auto"/>
                                                <w:right w:val="none" w:sz="0" w:space="0" w:color="auto"/>
                                              </w:divBdr>
                                              <w:divsChild>
                                                <w:div w:id="1197305957">
                                                  <w:marLeft w:val="0"/>
                                                  <w:marRight w:val="0"/>
                                                  <w:marTop w:val="0"/>
                                                  <w:marBottom w:val="0"/>
                                                  <w:divBdr>
                                                    <w:top w:val="none" w:sz="0" w:space="0" w:color="auto"/>
                                                    <w:left w:val="none" w:sz="0" w:space="0" w:color="auto"/>
                                                    <w:bottom w:val="none" w:sz="0" w:space="0" w:color="auto"/>
                                                    <w:right w:val="none" w:sz="0" w:space="0" w:color="auto"/>
                                                  </w:divBdr>
                                                  <w:divsChild>
                                                    <w:div w:id="1349452608">
                                                      <w:marLeft w:val="0"/>
                                                      <w:marRight w:val="0"/>
                                                      <w:marTop w:val="0"/>
                                                      <w:marBottom w:val="0"/>
                                                      <w:divBdr>
                                                        <w:top w:val="none" w:sz="0" w:space="0" w:color="auto"/>
                                                        <w:left w:val="none" w:sz="0" w:space="0" w:color="auto"/>
                                                        <w:bottom w:val="none" w:sz="0" w:space="0" w:color="auto"/>
                                                        <w:right w:val="none" w:sz="0" w:space="0" w:color="auto"/>
                                                      </w:divBdr>
                                                      <w:divsChild>
                                                        <w:div w:id="1757675852">
                                                          <w:marLeft w:val="0"/>
                                                          <w:marRight w:val="0"/>
                                                          <w:marTop w:val="0"/>
                                                          <w:marBottom w:val="0"/>
                                                          <w:divBdr>
                                                            <w:top w:val="none" w:sz="0" w:space="0" w:color="auto"/>
                                                            <w:left w:val="none" w:sz="0" w:space="0" w:color="auto"/>
                                                            <w:bottom w:val="none" w:sz="0" w:space="0" w:color="auto"/>
                                                            <w:right w:val="none" w:sz="0" w:space="0" w:color="auto"/>
                                                          </w:divBdr>
                                                          <w:divsChild>
                                                            <w:div w:id="19971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4012221">
      <w:bodyDiv w:val="1"/>
      <w:marLeft w:val="0"/>
      <w:marRight w:val="0"/>
      <w:marTop w:val="0"/>
      <w:marBottom w:val="0"/>
      <w:divBdr>
        <w:top w:val="none" w:sz="0" w:space="0" w:color="auto"/>
        <w:left w:val="none" w:sz="0" w:space="0" w:color="auto"/>
        <w:bottom w:val="none" w:sz="0" w:space="0" w:color="auto"/>
        <w:right w:val="none" w:sz="0" w:space="0" w:color="auto"/>
      </w:divBdr>
    </w:div>
    <w:div w:id="738985083">
      <w:bodyDiv w:val="1"/>
      <w:marLeft w:val="0"/>
      <w:marRight w:val="0"/>
      <w:marTop w:val="0"/>
      <w:marBottom w:val="0"/>
      <w:divBdr>
        <w:top w:val="none" w:sz="0" w:space="0" w:color="auto"/>
        <w:left w:val="none" w:sz="0" w:space="0" w:color="auto"/>
        <w:bottom w:val="none" w:sz="0" w:space="0" w:color="auto"/>
        <w:right w:val="none" w:sz="0" w:space="0" w:color="auto"/>
      </w:divBdr>
    </w:div>
    <w:div w:id="741567975">
      <w:bodyDiv w:val="1"/>
      <w:marLeft w:val="0"/>
      <w:marRight w:val="0"/>
      <w:marTop w:val="0"/>
      <w:marBottom w:val="0"/>
      <w:divBdr>
        <w:top w:val="none" w:sz="0" w:space="0" w:color="auto"/>
        <w:left w:val="none" w:sz="0" w:space="0" w:color="auto"/>
        <w:bottom w:val="none" w:sz="0" w:space="0" w:color="auto"/>
        <w:right w:val="none" w:sz="0" w:space="0" w:color="auto"/>
      </w:divBdr>
    </w:div>
    <w:div w:id="765346917">
      <w:bodyDiv w:val="1"/>
      <w:marLeft w:val="0"/>
      <w:marRight w:val="0"/>
      <w:marTop w:val="0"/>
      <w:marBottom w:val="0"/>
      <w:divBdr>
        <w:top w:val="none" w:sz="0" w:space="0" w:color="auto"/>
        <w:left w:val="none" w:sz="0" w:space="0" w:color="auto"/>
        <w:bottom w:val="none" w:sz="0" w:space="0" w:color="auto"/>
        <w:right w:val="none" w:sz="0" w:space="0" w:color="auto"/>
      </w:divBdr>
    </w:div>
    <w:div w:id="782965585">
      <w:bodyDiv w:val="1"/>
      <w:marLeft w:val="0"/>
      <w:marRight w:val="0"/>
      <w:marTop w:val="0"/>
      <w:marBottom w:val="0"/>
      <w:divBdr>
        <w:top w:val="none" w:sz="0" w:space="0" w:color="auto"/>
        <w:left w:val="none" w:sz="0" w:space="0" w:color="auto"/>
        <w:bottom w:val="none" w:sz="0" w:space="0" w:color="auto"/>
        <w:right w:val="none" w:sz="0" w:space="0" w:color="auto"/>
      </w:divBdr>
    </w:div>
    <w:div w:id="806750090">
      <w:bodyDiv w:val="1"/>
      <w:marLeft w:val="0"/>
      <w:marRight w:val="0"/>
      <w:marTop w:val="0"/>
      <w:marBottom w:val="0"/>
      <w:divBdr>
        <w:top w:val="none" w:sz="0" w:space="0" w:color="auto"/>
        <w:left w:val="none" w:sz="0" w:space="0" w:color="auto"/>
        <w:bottom w:val="none" w:sz="0" w:space="0" w:color="auto"/>
        <w:right w:val="none" w:sz="0" w:space="0" w:color="auto"/>
      </w:divBdr>
      <w:divsChild>
        <w:div w:id="1316568810">
          <w:marLeft w:val="0"/>
          <w:marRight w:val="0"/>
          <w:marTop w:val="0"/>
          <w:marBottom w:val="0"/>
          <w:divBdr>
            <w:top w:val="none" w:sz="0" w:space="0" w:color="auto"/>
            <w:left w:val="none" w:sz="0" w:space="0" w:color="auto"/>
            <w:bottom w:val="none" w:sz="0" w:space="0" w:color="auto"/>
            <w:right w:val="none" w:sz="0" w:space="0" w:color="auto"/>
          </w:divBdr>
        </w:div>
      </w:divsChild>
    </w:div>
    <w:div w:id="841699118">
      <w:bodyDiv w:val="1"/>
      <w:marLeft w:val="0"/>
      <w:marRight w:val="0"/>
      <w:marTop w:val="0"/>
      <w:marBottom w:val="0"/>
      <w:divBdr>
        <w:top w:val="none" w:sz="0" w:space="0" w:color="auto"/>
        <w:left w:val="none" w:sz="0" w:space="0" w:color="auto"/>
        <w:bottom w:val="none" w:sz="0" w:space="0" w:color="auto"/>
        <w:right w:val="none" w:sz="0" w:space="0" w:color="auto"/>
      </w:divBdr>
    </w:div>
    <w:div w:id="862204836">
      <w:bodyDiv w:val="1"/>
      <w:marLeft w:val="0"/>
      <w:marRight w:val="0"/>
      <w:marTop w:val="0"/>
      <w:marBottom w:val="0"/>
      <w:divBdr>
        <w:top w:val="none" w:sz="0" w:space="0" w:color="auto"/>
        <w:left w:val="none" w:sz="0" w:space="0" w:color="auto"/>
        <w:bottom w:val="none" w:sz="0" w:space="0" w:color="auto"/>
        <w:right w:val="none" w:sz="0" w:space="0" w:color="auto"/>
      </w:divBdr>
    </w:div>
    <w:div w:id="866985793">
      <w:bodyDiv w:val="1"/>
      <w:marLeft w:val="0"/>
      <w:marRight w:val="0"/>
      <w:marTop w:val="0"/>
      <w:marBottom w:val="0"/>
      <w:divBdr>
        <w:top w:val="none" w:sz="0" w:space="0" w:color="auto"/>
        <w:left w:val="none" w:sz="0" w:space="0" w:color="auto"/>
        <w:bottom w:val="none" w:sz="0" w:space="0" w:color="auto"/>
        <w:right w:val="none" w:sz="0" w:space="0" w:color="auto"/>
      </w:divBdr>
    </w:div>
    <w:div w:id="928467525">
      <w:bodyDiv w:val="1"/>
      <w:marLeft w:val="0"/>
      <w:marRight w:val="0"/>
      <w:marTop w:val="0"/>
      <w:marBottom w:val="0"/>
      <w:divBdr>
        <w:top w:val="none" w:sz="0" w:space="0" w:color="auto"/>
        <w:left w:val="none" w:sz="0" w:space="0" w:color="auto"/>
        <w:bottom w:val="none" w:sz="0" w:space="0" w:color="auto"/>
        <w:right w:val="none" w:sz="0" w:space="0" w:color="auto"/>
      </w:divBdr>
    </w:div>
    <w:div w:id="969166018">
      <w:bodyDiv w:val="1"/>
      <w:marLeft w:val="0"/>
      <w:marRight w:val="0"/>
      <w:marTop w:val="0"/>
      <w:marBottom w:val="0"/>
      <w:divBdr>
        <w:top w:val="none" w:sz="0" w:space="0" w:color="auto"/>
        <w:left w:val="none" w:sz="0" w:space="0" w:color="auto"/>
        <w:bottom w:val="none" w:sz="0" w:space="0" w:color="auto"/>
        <w:right w:val="none" w:sz="0" w:space="0" w:color="auto"/>
      </w:divBdr>
    </w:div>
    <w:div w:id="986323059">
      <w:bodyDiv w:val="1"/>
      <w:marLeft w:val="0"/>
      <w:marRight w:val="0"/>
      <w:marTop w:val="0"/>
      <w:marBottom w:val="0"/>
      <w:divBdr>
        <w:top w:val="none" w:sz="0" w:space="0" w:color="auto"/>
        <w:left w:val="none" w:sz="0" w:space="0" w:color="auto"/>
        <w:bottom w:val="none" w:sz="0" w:space="0" w:color="auto"/>
        <w:right w:val="none" w:sz="0" w:space="0" w:color="auto"/>
      </w:divBdr>
    </w:div>
    <w:div w:id="998194684">
      <w:bodyDiv w:val="1"/>
      <w:marLeft w:val="0"/>
      <w:marRight w:val="0"/>
      <w:marTop w:val="0"/>
      <w:marBottom w:val="0"/>
      <w:divBdr>
        <w:top w:val="none" w:sz="0" w:space="0" w:color="auto"/>
        <w:left w:val="none" w:sz="0" w:space="0" w:color="auto"/>
        <w:bottom w:val="none" w:sz="0" w:space="0" w:color="auto"/>
        <w:right w:val="none" w:sz="0" w:space="0" w:color="auto"/>
      </w:divBdr>
    </w:div>
    <w:div w:id="1020158654">
      <w:bodyDiv w:val="1"/>
      <w:marLeft w:val="0"/>
      <w:marRight w:val="0"/>
      <w:marTop w:val="0"/>
      <w:marBottom w:val="0"/>
      <w:divBdr>
        <w:top w:val="none" w:sz="0" w:space="0" w:color="auto"/>
        <w:left w:val="none" w:sz="0" w:space="0" w:color="auto"/>
        <w:bottom w:val="none" w:sz="0" w:space="0" w:color="auto"/>
        <w:right w:val="none" w:sz="0" w:space="0" w:color="auto"/>
      </w:divBdr>
    </w:div>
    <w:div w:id="1050225163">
      <w:bodyDiv w:val="1"/>
      <w:marLeft w:val="0"/>
      <w:marRight w:val="0"/>
      <w:marTop w:val="0"/>
      <w:marBottom w:val="0"/>
      <w:divBdr>
        <w:top w:val="none" w:sz="0" w:space="0" w:color="auto"/>
        <w:left w:val="none" w:sz="0" w:space="0" w:color="auto"/>
        <w:bottom w:val="none" w:sz="0" w:space="0" w:color="auto"/>
        <w:right w:val="none" w:sz="0" w:space="0" w:color="auto"/>
      </w:divBdr>
    </w:div>
    <w:div w:id="1067648858">
      <w:bodyDiv w:val="1"/>
      <w:marLeft w:val="0"/>
      <w:marRight w:val="0"/>
      <w:marTop w:val="0"/>
      <w:marBottom w:val="0"/>
      <w:divBdr>
        <w:top w:val="none" w:sz="0" w:space="0" w:color="auto"/>
        <w:left w:val="none" w:sz="0" w:space="0" w:color="auto"/>
        <w:bottom w:val="none" w:sz="0" w:space="0" w:color="auto"/>
        <w:right w:val="none" w:sz="0" w:space="0" w:color="auto"/>
      </w:divBdr>
    </w:div>
    <w:div w:id="1069696916">
      <w:bodyDiv w:val="1"/>
      <w:marLeft w:val="0"/>
      <w:marRight w:val="0"/>
      <w:marTop w:val="0"/>
      <w:marBottom w:val="0"/>
      <w:divBdr>
        <w:top w:val="none" w:sz="0" w:space="0" w:color="auto"/>
        <w:left w:val="none" w:sz="0" w:space="0" w:color="auto"/>
        <w:bottom w:val="none" w:sz="0" w:space="0" w:color="auto"/>
        <w:right w:val="none" w:sz="0" w:space="0" w:color="auto"/>
      </w:divBdr>
    </w:div>
    <w:div w:id="1077819798">
      <w:bodyDiv w:val="1"/>
      <w:marLeft w:val="0"/>
      <w:marRight w:val="0"/>
      <w:marTop w:val="0"/>
      <w:marBottom w:val="0"/>
      <w:divBdr>
        <w:top w:val="none" w:sz="0" w:space="0" w:color="auto"/>
        <w:left w:val="none" w:sz="0" w:space="0" w:color="auto"/>
        <w:bottom w:val="none" w:sz="0" w:space="0" w:color="auto"/>
        <w:right w:val="none" w:sz="0" w:space="0" w:color="auto"/>
      </w:divBdr>
    </w:div>
    <w:div w:id="1125199127">
      <w:bodyDiv w:val="1"/>
      <w:marLeft w:val="0"/>
      <w:marRight w:val="0"/>
      <w:marTop w:val="0"/>
      <w:marBottom w:val="0"/>
      <w:divBdr>
        <w:top w:val="none" w:sz="0" w:space="0" w:color="auto"/>
        <w:left w:val="none" w:sz="0" w:space="0" w:color="auto"/>
        <w:bottom w:val="none" w:sz="0" w:space="0" w:color="auto"/>
        <w:right w:val="none" w:sz="0" w:space="0" w:color="auto"/>
      </w:divBdr>
    </w:div>
    <w:div w:id="1152984224">
      <w:bodyDiv w:val="1"/>
      <w:marLeft w:val="0"/>
      <w:marRight w:val="0"/>
      <w:marTop w:val="0"/>
      <w:marBottom w:val="0"/>
      <w:divBdr>
        <w:top w:val="none" w:sz="0" w:space="0" w:color="auto"/>
        <w:left w:val="none" w:sz="0" w:space="0" w:color="auto"/>
        <w:bottom w:val="none" w:sz="0" w:space="0" w:color="auto"/>
        <w:right w:val="none" w:sz="0" w:space="0" w:color="auto"/>
      </w:divBdr>
    </w:div>
    <w:div w:id="1180122859">
      <w:bodyDiv w:val="1"/>
      <w:marLeft w:val="0"/>
      <w:marRight w:val="0"/>
      <w:marTop w:val="0"/>
      <w:marBottom w:val="0"/>
      <w:divBdr>
        <w:top w:val="none" w:sz="0" w:space="0" w:color="auto"/>
        <w:left w:val="none" w:sz="0" w:space="0" w:color="auto"/>
        <w:bottom w:val="none" w:sz="0" w:space="0" w:color="auto"/>
        <w:right w:val="none" w:sz="0" w:space="0" w:color="auto"/>
      </w:divBdr>
    </w:div>
    <w:div w:id="1189492966">
      <w:bodyDiv w:val="1"/>
      <w:marLeft w:val="0"/>
      <w:marRight w:val="0"/>
      <w:marTop w:val="0"/>
      <w:marBottom w:val="0"/>
      <w:divBdr>
        <w:top w:val="none" w:sz="0" w:space="0" w:color="auto"/>
        <w:left w:val="none" w:sz="0" w:space="0" w:color="auto"/>
        <w:bottom w:val="none" w:sz="0" w:space="0" w:color="auto"/>
        <w:right w:val="none" w:sz="0" w:space="0" w:color="auto"/>
      </w:divBdr>
    </w:div>
    <w:div w:id="1200389788">
      <w:bodyDiv w:val="1"/>
      <w:marLeft w:val="0"/>
      <w:marRight w:val="0"/>
      <w:marTop w:val="0"/>
      <w:marBottom w:val="0"/>
      <w:divBdr>
        <w:top w:val="none" w:sz="0" w:space="0" w:color="auto"/>
        <w:left w:val="none" w:sz="0" w:space="0" w:color="auto"/>
        <w:bottom w:val="none" w:sz="0" w:space="0" w:color="auto"/>
        <w:right w:val="none" w:sz="0" w:space="0" w:color="auto"/>
      </w:divBdr>
    </w:div>
    <w:div w:id="1211958716">
      <w:bodyDiv w:val="1"/>
      <w:marLeft w:val="0"/>
      <w:marRight w:val="0"/>
      <w:marTop w:val="0"/>
      <w:marBottom w:val="0"/>
      <w:divBdr>
        <w:top w:val="none" w:sz="0" w:space="0" w:color="auto"/>
        <w:left w:val="none" w:sz="0" w:space="0" w:color="auto"/>
        <w:bottom w:val="none" w:sz="0" w:space="0" w:color="auto"/>
        <w:right w:val="none" w:sz="0" w:space="0" w:color="auto"/>
      </w:divBdr>
    </w:div>
    <w:div w:id="1223635823">
      <w:bodyDiv w:val="1"/>
      <w:marLeft w:val="0"/>
      <w:marRight w:val="0"/>
      <w:marTop w:val="0"/>
      <w:marBottom w:val="0"/>
      <w:divBdr>
        <w:top w:val="none" w:sz="0" w:space="0" w:color="auto"/>
        <w:left w:val="none" w:sz="0" w:space="0" w:color="auto"/>
        <w:bottom w:val="none" w:sz="0" w:space="0" w:color="auto"/>
        <w:right w:val="none" w:sz="0" w:space="0" w:color="auto"/>
      </w:divBdr>
      <w:divsChild>
        <w:div w:id="107548978">
          <w:marLeft w:val="0"/>
          <w:marRight w:val="0"/>
          <w:marTop w:val="0"/>
          <w:marBottom w:val="0"/>
          <w:divBdr>
            <w:top w:val="none" w:sz="0" w:space="0" w:color="auto"/>
            <w:left w:val="none" w:sz="0" w:space="0" w:color="auto"/>
            <w:bottom w:val="none" w:sz="0" w:space="0" w:color="auto"/>
            <w:right w:val="none" w:sz="0" w:space="0" w:color="auto"/>
          </w:divBdr>
        </w:div>
      </w:divsChild>
    </w:div>
    <w:div w:id="1252543066">
      <w:bodyDiv w:val="1"/>
      <w:marLeft w:val="0"/>
      <w:marRight w:val="0"/>
      <w:marTop w:val="0"/>
      <w:marBottom w:val="0"/>
      <w:divBdr>
        <w:top w:val="none" w:sz="0" w:space="0" w:color="auto"/>
        <w:left w:val="none" w:sz="0" w:space="0" w:color="auto"/>
        <w:bottom w:val="none" w:sz="0" w:space="0" w:color="auto"/>
        <w:right w:val="none" w:sz="0" w:space="0" w:color="auto"/>
      </w:divBdr>
    </w:div>
    <w:div w:id="1315377881">
      <w:bodyDiv w:val="1"/>
      <w:marLeft w:val="0"/>
      <w:marRight w:val="0"/>
      <w:marTop w:val="0"/>
      <w:marBottom w:val="0"/>
      <w:divBdr>
        <w:top w:val="none" w:sz="0" w:space="0" w:color="auto"/>
        <w:left w:val="none" w:sz="0" w:space="0" w:color="auto"/>
        <w:bottom w:val="none" w:sz="0" w:space="0" w:color="auto"/>
        <w:right w:val="none" w:sz="0" w:space="0" w:color="auto"/>
      </w:divBdr>
    </w:div>
    <w:div w:id="1368603667">
      <w:bodyDiv w:val="1"/>
      <w:marLeft w:val="0"/>
      <w:marRight w:val="0"/>
      <w:marTop w:val="0"/>
      <w:marBottom w:val="0"/>
      <w:divBdr>
        <w:top w:val="none" w:sz="0" w:space="0" w:color="auto"/>
        <w:left w:val="none" w:sz="0" w:space="0" w:color="auto"/>
        <w:bottom w:val="none" w:sz="0" w:space="0" w:color="auto"/>
        <w:right w:val="none" w:sz="0" w:space="0" w:color="auto"/>
      </w:divBdr>
    </w:div>
    <w:div w:id="1404991254">
      <w:bodyDiv w:val="1"/>
      <w:marLeft w:val="0"/>
      <w:marRight w:val="0"/>
      <w:marTop w:val="0"/>
      <w:marBottom w:val="0"/>
      <w:divBdr>
        <w:top w:val="none" w:sz="0" w:space="0" w:color="auto"/>
        <w:left w:val="none" w:sz="0" w:space="0" w:color="auto"/>
        <w:bottom w:val="none" w:sz="0" w:space="0" w:color="auto"/>
        <w:right w:val="none" w:sz="0" w:space="0" w:color="auto"/>
      </w:divBdr>
    </w:div>
    <w:div w:id="1469395318">
      <w:bodyDiv w:val="1"/>
      <w:marLeft w:val="0"/>
      <w:marRight w:val="0"/>
      <w:marTop w:val="0"/>
      <w:marBottom w:val="0"/>
      <w:divBdr>
        <w:top w:val="none" w:sz="0" w:space="0" w:color="auto"/>
        <w:left w:val="none" w:sz="0" w:space="0" w:color="auto"/>
        <w:bottom w:val="none" w:sz="0" w:space="0" w:color="auto"/>
        <w:right w:val="none" w:sz="0" w:space="0" w:color="auto"/>
      </w:divBdr>
    </w:div>
    <w:div w:id="1491284920">
      <w:bodyDiv w:val="1"/>
      <w:marLeft w:val="0"/>
      <w:marRight w:val="0"/>
      <w:marTop w:val="0"/>
      <w:marBottom w:val="0"/>
      <w:divBdr>
        <w:top w:val="none" w:sz="0" w:space="0" w:color="auto"/>
        <w:left w:val="none" w:sz="0" w:space="0" w:color="auto"/>
        <w:bottom w:val="none" w:sz="0" w:space="0" w:color="auto"/>
        <w:right w:val="none" w:sz="0" w:space="0" w:color="auto"/>
      </w:divBdr>
    </w:div>
    <w:div w:id="1543126824">
      <w:bodyDiv w:val="1"/>
      <w:marLeft w:val="0"/>
      <w:marRight w:val="0"/>
      <w:marTop w:val="0"/>
      <w:marBottom w:val="0"/>
      <w:divBdr>
        <w:top w:val="none" w:sz="0" w:space="0" w:color="auto"/>
        <w:left w:val="none" w:sz="0" w:space="0" w:color="auto"/>
        <w:bottom w:val="none" w:sz="0" w:space="0" w:color="auto"/>
        <w:right w:val="none" w:sz="0" w:space="0" w:color="auto"/>
      </w:divBdr>
    </w:div>
    <w:div w:id="1544750536">
      <w:bodyDiv w:val="1"/>
      <w:marLeft w:val="0"/>
      <w:marRight w:val="0"/>
      <w:marTop w:val="0"/>
      <w:marBottom w:val="0"/>
      <w:divBdr>
        <w:top w:val="none" w:sz="0" w:space="0" w:color="auto"/>
        <w:left w:val="none" w:sz="0" w:space="0" w:color="auto"/>
        <w:bottom w:val="none" w:sz="0" w:space="0" w:color="auto"/>
        <w:right w:val="none" w:sz="0" w:space="0" w:color="auto"/>
      </w:divBdr>
    </w:div>
    <w:div w:id="1589341958">
      <w:bodyDiv w:val="1"/>
      <w:marLeft w:val="0"/>
      <w:marRight w:val="0"/>
      <w:marTop w:val="0"/>
      <w:marBottom w:val="0"/>
      <w:divBdr>
        <w:top w:val="none" w:sz="0" w:space="0" w:color="auto"/>
        <w:left w:val="none" w:sz="0" w:space="0" w:color="auto"/>
        <w:bottom w:val="none" w:sz="0" w:space="0" w:color="auto"/>
        <w:right w:val="none" w:sz="0" w:space="0" w:color="auto"/>
      </w:divBdr>
    </w:div>
    <w:div w:id="1598828138">
      <w:bodyDiv w:val="1"/>
      <w:marLeft w:val="0"/>
      <w:marRight w:val="0"/>
      <w:marTop w:val="0"/>
      <w:marBottom w:val="0"/>
      <w:divBdr>
        <w:top w:val="none" w:sz="0" w:space="0" w:color="auto"/>
        <w:left w:val="none" w:sz="0" w:space="0" w:color="auto"/>
        <w:bottom w:val="none" w:sz="0" w:space="0" w:color="auto"/>
        <w:right w:val="none" w:sz="0" w:space="0" w:color="auto"/>
      </w:divBdr>
    </w:div>
    <w:div w:id="1610888232">
      <w:bodyDiv w:val="1"/>
      <w:marLeft w:val="0"/>
      <w:marRight w:val="0"/>
      <w:marTop w:val="0"/>
      <w:marBottom w:val="0"/>
      <w:divBdr>
        <w:top w:val="none" w:sz="0" w:space="0" w:color="auto"/>
        <w:left w:val="none" w:sz="0" w:space="0" w:color="auto"/>
        <w:bottom w:val="none" w:sz="0" w:space="0" w:color="auto"/>
        <w:right w:val="none" w:sz="0" w:space="0" w:color="auto"/>
      </w:divBdr>
    </w:div>
    <w:div w:id="1641112249">
      <w:bodyDiv w:val="1"/>
      <w:marLeft w:val="0"/>
      <w:marRight w:val="0"/>
      <w:marTop w:val="0"/>
      <w:marBottom w:val="0"/>
      <w:divBdr>
        <w:top w:val="none" w:sz="0" w:space="0" w:color="auto"/>
        <w:left w:val="none" w:sz="0" w:space="0" w:color="auto"/>
        <w:bottom w:val="none" w:sz="0" w:space="0" w:color="auto"/>
        <w:right w:val="none" w:sz="0" w:space="0" w:color="auto"/>
      </w:divBdr>
    </w:div>
    <w:div w:id="1643196793">
      <w:bodyDiv w:val="1"/>
      <w:marLeft w:val="0"/>
      <w:marRight w:val="0"/>
      <w:marTop w:val="0"/>
      <w:marBottom w:val="0"/>
      <w:divBdr>
        <w:top w:val="none" w:sz="0" w:space="0" w:color="auto"/>
        <w:left w:val="none" w:sz="0" w:space="0" w:color="auto"/>
        <w:bottom w:val="none" w:sz="0" w:space="0" w:color="auto"/>
        <w:right w:val="none" w:sz="0" w:space="0" w:color="auto"/>
      </w:divBdr>
    </w:div>
    <w:div w:id="1693530710">
      <w:bodyDiv w:val="1"/>
      <w:marLeft w:val="0"/>
      <w:marRight w:val="0"/>
      <w:marTop w:val="0"/>
      <w:marBottom w:val="0"/>
      <w:divBdr>
        <w:top w:val="none" w:sz="0" w:space="0" w:color="auto"/>
        <w:left w:val="none" w:sz="0" w:space="0" w:color="auto"/>
        <w:bottom w:val="none" w:sz="0" w:space="0" w:color="auto"/>
        <w:right w:val="none" w:sz="0" w:space="0" w:color="auto"/>
      </w:divBdr>
    </w:div>
    <w:div w:id="1789398659">
      <w:bodyDiv w:val="1"/>
      <w:marLeft w:val="0"/>
      <w:marRight w:val="0"/>
      <w:marTop w:val="0"/>
      <w:marBottom w:val="0"/>
      <w:divBdr>
        <w:top w:val="none" w:sz="0" w:space="0" w:color="auto"/>
        <w:left w:val="none" w:sz="0" w:space="0" w:color="auto"/>
        <w:bottom w:val="none" w:sz="0" w:space="0" w:color="auto"/>
        <w:right w:val="none" w:sz="0" w:space="0" w:color="auto"/>
      </w:divBdr>
    </w:div>
    <w:div w:id="1890071776">
      <w:bodyDiv w:val="1"/>
      <w:marLeft w:val="0"/>
      <w:marRight w:val="0"/>
      <w:marTop w:val="0"/>
      <w:marBottom w:val="0"/>
      <w:divBdr>
        <w:top w:val="none" w:sz="0" w:space="0" w:color="auto"/>
        <w:left w:val="none" w:sz="0" w:space="0" w:color="auto"/>
        <w:bottom w:val="none" w:sz="0" w:space="0" w:color="auto"/>
        <w:right w:val="none" w:sz="0" w:space="0" w:color="auto"/>
      </w:divBdr>
    </w:div>
    <w:div w:id="1896965510">
      <w:bodyDiv w:val="1"/>
      <w:marLeft w:val="0"/>
      <w:marRight w:val="0"/>
      <w:marTop w:val="0"/>
      <w:marBottom w:val="0"/>
      <w:divBdr>
        <w:top w:val="none" w:sz="0" w:space="0" w:color="auto"/>
        <w:left w:val="none" w:sz="0" w:space="0" w:color="auto"/>
        <w:bottom w:val="none" w:sz="0" w:space="0" w:color="auto"/>
        <w:right w:val="none" w:sz="0" w:space="0" w:color="auto"/>
      </w:divBdr>
    </w:div>
    <w:div w:id="1909998690">
      <w:bodyDiv w:val="1"/>
      <w:marLeft w:val="0"/>
      <w:marRight w:val="0"/>
      <w:marTop w:val="0"/>
      <w:marBottom w:val="0"/>
      <w:divBdr>
        <w:top w:val="none" w:sz="0" w:space="0" w:color="auto"/>
        <w:left w:val="none" w:sz="0" w:space="0" w:color="auto"/>
        <w:bottom w:val="none" w:sz="0" w:space="0" w:color="auto"/>
        <w:right w:val="none" w:sz="0" w:space="0" w:color="auto"/>
      </w:divBdr>
      <w:divsChild>
        <w:div w:id="1611622000">
          <w:marLeft w:val="0"/>
          <w:marRight w:val="0"/>
          <w:marTop w:val="0"/>
          <w:marBottom w:val="0"/>
          <w:divBdr>
            <w:top w:val="none" w:sz="0" w:space="0" w:color="auto"/>
            <w:left w:val="none" w:sz="0" w:space="0" w:color="auto"/>
            <w:bottom w:val="none" w:sz="0" w:space="0" w:color="auto"/>
            <w:right w:val="none" w:sz="0" w:space="0" w:color="auto"/>
          </w:divBdr>
        </w:div>
      </w:divsChild>
    </w:div>
    <w:div w:id="1941597964">
      <w:bodyDiv w:val="1"/>
      <w:marLeft w:val="0"/>
      <w:marRight w:val="0"/>
      <w:marTop w:val="0"/>
      <w:marBottom w:val="0"/>
      <w:divBdr>
        <w:top w:val="none" w:sz="0" w:space="0" w:color="auto"/>
        <w:left w:val="none" w:sz="0" w:space="0" w:color="auto"/>
        <w:bottom w:val="none" w:sz="0" w:space="0" w:color="auto"/>
        <w:right w:val="none" w:sz="0" w:space="0" w:color="auto"/>
      </w:divBdr>
    </w:div>
    <w:div w:id="1984696463">
      <w:bodyDiv w:val="1"/>
      <w:marLeft w:val="0"/>
      <w:marRight w:val="0"/>
      <w:marTop w:val="0"/>
      <w:marBottom w:val="0"/>
      <w:divBdr>
        <w:top w:val="none" w:sz="0" w:space="0" w:color="auto"/>
        <w:left w:val="none" w:sz="0" w:space="0" w:color="auto"/>
        <w:bottom w:val="none" w:sz="0" w:space="0" w:color="auto"/>
        <w:right w:val="none" w:sz="0" w:space="0" w:color="auto"/>
      </w:divBdr>
    </w:div>
    <w:div w:id="1985311838">
      <w:bodyDiv w:val="1"/>
      <w:marLeft w:val="0"/>
      <w:marRight w:val="0"/>
      <w:marTop w:val="0"/>
      <w:marBottom w:val="0"/>
      <w:divBdr>
        <w:top w:val="none" w:sz="0" w:space="0" w:color="auto"/>
        <w:left w:val="none" w:sz="0" w:space="0" w:color="auto"/>
        <w:bottom w:val="none" w:sz="0" w:space="0" w:color="auto"/>
        <w:right w:val="none" w:sz="0" w:space="0" w:color="auto"/>
      </w:divBdr>
    </w:div>
    <w:div w:id="2015643751">
      <w:bodyDiv w:val="1"/>
      <w:marLeft w:val="0"/>
      <w:marRight w:val="0"/>
      <w:marTop w:val="0"/>
      <w:marBottom w:val="0"/>
      <w:divBdr>
        <w:top w:val="none" w:sz="0" w:space="0" w:color="auto"/>
        <w:left w:val="none" w:sz="0" w:space="0" w:color="auto"/>
        <w:bottom w:val="none" w:sz="0" w:space="0" w:color="auto"/>
        <w:right w:val="none" w:sz="0" w:space="0" w:color="auto"/>
      </w:divBdr>
    </w:div>
    <w:div w:id="2049723549">
      <w:bodyDiv w:val="1"/>
      <w:marLeft w:val="0"/>
      <w:marRight w:val="0"/>
      <w:marTop w:val="0"/>
      <w:marBottom w:val="0"/>
      <w:divBdr>
        <w:top w:val="none" w:sz="0" w:space="0" w:color="auto"/>
        <w:left w:val="none" w:sz="0" w:space="0" w:color="auto"/>
        <w:bottom w:val="none" w:sz="0" w:space="0" w:color="auto"/>
        <w:right w:val="none" w:sz="0" w:space="0" w:color="auto"/>
      </w:divBdr>
    </w:div>
    <w:div w:id="210753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cid:image004.png@01D97E9D.89841400" TargetMode="External"/><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5.emf"/><Relationship Id="rId42" Type="http://schemas.openxmlformats.org/officeDocument/2006/relationships/oleObject" Target="embeddings/oleObject5.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cid:image010.png@01D97EA5.6EB04650" TargetMode="External"/><Relationship Id="rId32" Type="http://schemas.openxmlformats.org/officeDocument/2006/relationships/image" Target="media/image14.emf"/><Relationship Id="rId37" Type="http://schemas.openxmlformats.org/officeDocument/2006/relationships/package" Target="embeddings/Microsoft_Excel_Worksheet3.xlsx"/><Relationship Id="rId40" Type="http://schemas.openxmlformats.org/officeDocument/2006/relationships/image" Target="media/image18.emf"/><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hyperlink" Target="https://planificacion.poder-judicial.go.cr/index.php/component/phocadownload/category/278-circulares?download=2945:5-circular-08-2022-formulacion-del-anteproyecto-de-presupuesto" TargetMode="External"/><Relationship Id="rId36" Type="http://schemas.openxmlformats.org/officeDocument/2006/relationships/image" Target="media/image16.emf"/><Relationship Id="rId10" Type="http://schemas.openxmlformats.org/officeDocument/2006/relationships/package" Target="embeddings/Microsoft_Excel_Worksheet.xlsx"/><Relationship Id="rId19" Type="http://schemas.openxmlformats.org/officeDocument/2006/relationships/image" Target="media/image8.png"/><Relationship Id="rId31" Type="http://schemas.openxmlformats.org/officeDocument/2006/relationships/oleObject" Target="embeddings/oleObject3.bin"/><Relationship Id="rId44"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cid:image008.png@01D97EA5.6EB04650" TargetMode="External"/><Relationship Id="rId27" Type="http://schemas.openxmlformats.org/officeDocument/2006/relationships/hyperlink" Target="https://planificacion.poder-judicial.go.cr/index.php/component/phocadownload/category/33-circulares-de-interes?download=3100:circular-07-2022-elaboracin-y-entrega-de-los-planes-anuales-operativos-para-el-periodo-2024-v2" TargetMode="External"/><Relationship Id="rId30" Type="http://schemas.openxmlformats.org/officeDocument/2006/relationships/image" Target="media/image13.emf"/><Relationship Id="rId35" Type="http://schemas.openxmlformats.org/officeDocument/2006/relationships/package" Target="embeddings/Microsoft_Excel_Worksheet2.xlsx"/><Relationship Id="rId43" Type="http://schemas.openxmlformats.org/officeDocument/2006/relationships/image" Target="media/image20.emf"/><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hyperlink" Target="https://nexuspj.poder-judicial.go.cr/document/act-1-0003-4400-18" TargetMode="External"/><Relationship Id="rId33" Type="http://schemas.openxmlformats.org/officeDocument/2006/relationships/package" Target="embeddings/Microsoft_Excel_Worksheet1.xlsx"/><Relationship Id="rId38" Type="http://schemas.openxmlformats.org/officeDocument/2006/relationships/oleObject" Target="embeddings/oleObject4.bin"/><Relationship Id="rId46" Type="http://schemas.openxmlformats.org/officeDocument/2006/relationships/oleObject" Target="embeddings/oleObject7.bin"/><Relationship Id="rId20" Type="http://schemas.openxmlformats.org/officeDocument/2006/relationships/image" Target="cid:image006.png@01D97EA5.6EB04650" TargetMode="External"/><Relationship Id="rId41"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038F5-F200-43CF-AE2C-ABC85122E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70</Pages>
  <Words>18868</Words>
  <Characters>103779</Characters>
  <Application>Microsoft Office Word</Application>
  <DocSecurity>0</DocSecurity>
  <Lines>864</Lines>
  <Paragraphs>244</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APROBACIÓN DE ACTAS</vt:lpstr>
      <vt:lpstr>ARTÍCULO I (FIRME)</vt:lpstr>
      <vt:lpstr>ARTÍCULO II (FIRME)</vt:lpstr>
      <vt:lpstr>ARTÍCULO III (FIRME)</vt:lpstr>
      <vt:lpstr>ARTÍCULO IV (FIRME)</vt:lpstr>
      <vt:lpstr>ARTÍCULO V (FIRME)</vt:lpstr>
    </vt:vector>
  </TitlesOfParts>
  <Company>Poder Judicial</Company>
  <LinksUpToDate>false</LinksUpToDate>
  <CharactersWithSpaces>122403</CharactersWithSpaces>
  <SharedDoc>false</SharedDoc>
  <HLinks>
    <vt:vector size="276" baseType="variant">
      <vt:variant>
        <vt:i4>1179710</vt:i4>
      </vt:variant>
      <vt:variant>
        <vt:i4>137</vt:i4>
      </vt:variant>
      <vt:variant>
        <vt:i4>0</vt:i4>
      </vt:variant>
      <vt:variant>
        <vt:i4>5</vt:i4>
      </vt:variant>
      <vt:variant>
        <vt:lpwstr/>
      </vt:variant>
      <vt:variant>
        <vt:lpwstr>_Toc478464426</vt:lpwstr>
      </vt:variant>
      <vt:variant>
        <vt:i4>1179710</vt:i4>
      </vt:variant>
      <vt:variant>
        <vt:i4>134</vt:i4>
      </vt:variant>
      <vt:variant>
        <vt:i4>0</vt:i4>
      </vt:variant>
      <vt:variant>
        <vt:i4>5</vt:i4>
      </vt:variant>
      <vt:variant>
        <vt:lpwstr/>
      </vt:variant>
      <vt:variant>
        <vt:lpwstr>_Toc478464425</vt:lpwstr>
      </vt:variant>
      <vt:variant>
        <vt:i4>1179710</vt:i4>
      </vt:variant>
      <vt:variant>
        <vt:i4>131</vt:i4>
      </vt:variant>
      <vt:variant>
        <vt:i4>0</vt:i4>
      </vt:variant>
      <vt:variant>
        <vt:i4>5</vt:i4>
      </vt:variant>
      <vt:variant>
        <vt:lpwstr/>
      </vt:variant>
      <vt:variant>
        <vt:lpwstr>_Toc478464424</vt:lpwstr>
      </vt:variant>
      <vt:variant>
        <vt:i4>1179710</vt:i4>
      </vt:variant>
      <vt:variant>
        <vt:i4>128</vt:i4>
      </vt:variant>
      <vt:variant>
        <vt:i4>0</vt:i4>
      </vt:variant>
      <vt:variant>
        <vt:i4>5</vt:i4>
      </vt:variant>
      <vt:variant>
        <vt:lpwstr/>
      </vt:variant>
      <vt:variant>
        <vt:lpwstr>_Toc478464423</vt:lpwstr>
      </vt:variant>
      <vt:variant>
        <vt:i4>1179710</vt:i4>
      </vt:variant>
      <vt:variant>
        <vt:i4>125</vt:i4>
      </vt:variant>
      <vt:variant>
        <vt:i4>0</vt:i4>
      </vt:variant>
      <vt:variant>
        <vt:i4>5</vt:i4>
      </vt:variant>
      <vt:variant>
        <vt:lpwstr/>
      </vt:variant>
      <vt:variant>
        <vt:lpwstr>_Toc478464422</vt:lpwstr>
      </vt:variant>
      <vt:variant>
        <vt:i4>1179710</vt:i4>
      </vt:variant>
      <vt:variant>
        <vt:i4>122</vt:i4>
      </vt:variant>
      <vt:variant>
        <vt:i4>0</vt:i4>
      </vt:variant>
      <vt:variant>
        <vt:i4>5</vt:i4>
      </vt:variant>
      <vt:variant>
        <vt:lpwstr/>
      </vt:variant>
      <vt:variant>
        <vt:lpwstr>_Toc478464421</vt:lpwstr>
      </vt:variant>
      <vt:variant>
        <vt:i4>1179710</vt:i4>
      </vt:variant>
      <vt:variant>
        <vt:i4>119</vt:i4>
      </vt:variant>
      <vt:variant>
        <vt:i4>0</vt:i4>
      </vt:variant>
      <vt:variant>
        <vt:i4>5</vt:i4>
      </vt:variant>
      <vt:variant>
        <vt:lpwstr/>
      </vt:variant>
      <vt:variant>
        <vt:lpwstr>_Toc478464420</vt:lpwstr>
      </vt:variant>
      <vt:variant>
        <vt:i4>1114174</vt:i4>
      </vt:variant>
      <vt:variant>
        <vt:i4>116</vt:i4>
      </vt:variant>
      <vt:variant>
        <vt:i4>0</vt:i4>
      </vt:variant>
      <vt:variant>
        <vt:i4>5</vt:i4>
      </vt:variant>
      <vt:variant>
        <vt:lpwstr/>
      </vt:variant>
      <vt:variant>
        <vt:lpwstr>_Toc478464419</vt:lpwstr>
      </vt:variant>
      <vt:variant>
        <vt:i4>1114174</vt:i4>
      </vt:variant>
      <vt:variant>
        <vt:i4>113</vt:i4>
      </vt:variant>
      <vt:variant>
        <vt:i4>0</vt:i4>
      </vt:variant>
      <vt:variant>
        <vt:i4>5</vt:i4>
      </vt:variant>
      <vt:variant>
        <vt:lpwstr/>
      </vt:variant>
      <vt:variant>
        <vt:lpwstr>_Toc478464418</vt:lpwstr>
      </vt:variant>
      <vt:variant>
        <vt:i4>1114174</vt:i4>
      </vt:variant>
      <vt:variant>
        <vt:i4>110</vt:i4>
      </vt:variant>
      <vt:variant>
        <vt:i4>0</vt:i4>
      </vt:variant>
      <vt:variant>
        <vt:i4>5</vt:i4>
      </vt:variant>
      <vt:variant>
        <vt:lpwstr/>
      </vt:variant>
      <vt:variant>
        <vt:lpwstr>_Toc478464417</vt:lpwstr>
      </vt:variant>
      <vt:variant>
        <vt:i4>1114174</vt:i4>
      </vt:variant>
      <vt:variant>
        <vt:i4>107</vt:i4>
      </vt:variant>
      <vt:variant>
        <vt:i4>0</vt:i4>
      </vt:variant>
      <vt:variant>
        <vt:i4>5</vt:i4>
      </vt:variant>
      <vt:variant>
        <vt:lpwstr/>
      </vt:variant>
      <vt:variant>
        <vt:lpwstr>_Toc478464416</vt:lpwstr>
      </vt:variant>
      <vt:variant>
        <vt:i4>1114174</vt:i4>
      </vt:variant>
      <vt:variant>
        <vt:i4>104</vt:i4>
      </vt:variant>
      <vt:variant>
        <vt:i4>0</vt:i4>
      </vt:variant>
      <vt:variant>
        <vt:i4>5</vt:i4>
      </vt:variant>
      <vt:variant>
        <vt:lpwstr/>
      </vt:variant>
      <vt:variant>
        <vt:lpwstr>_Toc478464415</vt:lpwstr>
      </vt:variant>
      <vt:variant>
        <vt:i4>1114174</vt:i4>
      </vt:variant>
      <vt:variant>
        <vt:i4>101</vt:i4>
      </vt:variant>
      <vt:variant>
        <vt:i4>0</vt:i4>
      </vt:variant>
      <vt:variant>
        <vt:i4>5</vt:i4>
      </vt:variant>
      <vt:variant>
        <vt:lpwstr/>
      </vt:variant>
      <vt:variant>
        <vt:lpwstr>_Toc478464414</vt:lpwstr>
      </vt:variant>
      <vt:variant>
        <vt:i4>1114174</vt:i4>
      </vt:variant>
      <vt:variant>
        <vt:i4>98</vt:i4>
      </vt:variant>
      <vt:variant>
        <vt:i4>0</vt:i4>
      </vt:variant>
      <vt:variant>
        <vt:i4>5</vt:i4>
      </vt:variant>
      <vt:variant>
        <vt:lpwstr/>
      </vt:variant>
      <vt:variant>
        <vt:lpwstr>_Toc478464413</vt:lpwstr>
      </vt:variant>
      <vt:variant>
        <vt:i4>1114174</vt:i4>
      </vt:variant>
      <vt:variant>
        <vt:i4>95</vt:i4>
      </vt:variant>
      <vt:variant>
        <vt:i4>0</vt:i4>
      </vt:variant>
      <vt:variant>
        <vt:i4>5</vt:i4>
      </vt:variant>
      <vt:variant>
        <vt:lpwstr/>
      </vt:variant>
      <vt:variant>
        <vt:lpwstr>_Toc478464412</vt:lpwstr>
      </vt:variant>
      <vt:variant>
        <vt:i4>1114174</vt:i4>
      </vt:variant>
      <vt:variant>
        <vt:i4>92</vt:i4>
      </vt:variant>
      <vt:variant>
        <vt:i4>0</vt:i4>
      </vt:variant>
      <vt:variant>
        <vt:i4>5</vt:i4>
      </vt:variant>
      <vt:variant>
        <vt:lpwstr/>
      </vt:variant>
      <vt:variant>
        <vt:lpwstr>_Toc478464411</vt:lpwstr>
      </vt:variant>
      <vt:variant>
        <vt:i4>1114174</vt:i4>
      </vt:variant>
      <vt:variant>
        <vt:i4>89</vt:i4>
      </vt:variant>
      <vt:variant>
        <vt:i4>0</vt:i4>
      </vt:variant>
      <vt:variant>
        <vt:i4>5</vt:i4>
      </vt:variant>
      <vt:variant>
        <vt:lpwstr/>
      </vt:variant>
      <vt:variant>
        <vt:lpwstr>_Toc478464410</vt:lpwstr>
      </vt:variant>
      <vt:variant>
        <vt:i4>1048638</vt:i4>
      </vt:variant>
      <vt:variant>
        <vt:i4>86</vt:i4>
      </vt:variant>
      <vt:variant>
        <vt:i4>0</vt:i4>
      </vt:variant>
      <vt:variant>
        <vt:i4>5</vt:i4>
      </vt:variant>
      <vt:variant>
        <vt:lpwstr/>
      </vt:variant>
      <vt:variant>
        <vt:lpwstr>_Toc478464409</vt:lpwstr>
      </vt:variant>
      <vt:variant>
        <vt:i4>1048638</vt:i4>
      </vt:variant>
      <vt:variant>
        <vt:i4>83</vt:i4>
      </vt:variant>
      <vt:variant>
        <vt:i4>0</vt:i4>
      </vt:variant>
      <vt:variant>
        <vt:i4>5</vt:i4>
      </vt:variant>
      <vt:variant>
        <vt:lpwstr/>
      </vt:variant>
      <vt:variant>
        <vt:lpwstr>_Toc478464408</vt:lpwstr>
      </vt:variant>
      <vt:variant>
        <vt:i4>1048638</vt:i4>
      </vt:variant>
      <vt:variant>
        <vt:i4>80</vt:i4>
      </vt:variant>
      <vt:variant>
        <vt:i4>0</vt:i4>
      </vt:variant>
      <vt:variant>
        <vt:i4>5</vt:i4>
      </vt:variant>
      <vt:variant>
        <vt:lpwstr/>
      </vt:variant>
      <vt:variant>
        <vt:lpwstr>_Toc478464407</vt:lpwstr>
      </vt:variant>
      <vt:variant>
        <vt:i4>1048638</vt:i4>
      </vt:variant>
      <vt:variant>
        <vt:i4>77</vt:i4>
      </vt:variant>
      <vt:variant>
        <vt:i4>0</vt:i4>
      </vt:variant>
      <vt:variant>
        <vt:i4>5</vt:i4>
      </vt:variant>
      <vt:variant>
        <vt:lpwstr/>
      </vt:variant>
      <vt:variant>
        <vt:lpwstr>_Toc478464406</vt:lpwstr>
      </vt:variant>
      <vt:variant>
        <vt:i4>1048638</vt:i4>
      </vt:variant>
      <vt:variant>
        <vt:i4>74</vt:i4>
      </vt:variant>
      <vt:variant>
        <vt:i4>0</vt:i4>
      </vt:variant>
      <vt:variant>
        <vt:i4>5</vt:i4>
      </vt:variant>
      <vt:variant>
        <vt:lpwstr/>
      </vt:variant>
      <vt:variant>
        <vt:lpwstr>_Toc478464405</vt:lpwstr>
      </vt:variant>
      <vt:variant>
        <vt:i4>1048638</vt:i4>
      </vt:variant>
      <vt:variant>
        <vt:i4>71</vt:i4>
      </vt:variant>
      <vt:variant>
        <vt:i4>0</vt:i4>
      </vt:variant>
      <vt:variant>
        <vt:i4>5</vt:i4>
      </vt:variant>
      <vt:variant>
        <vt:lpwstr/>
      </vt:variant>
      <vt:variant>
        <vt:lpwstr>_Toc478464404</vt:lpwstr>
      </vt:variant>
      <vt:variant>
        <vt:i4>1048638</vt:i4>
      </vt:variant>
      <vt:variant>
        <vt:i4>68</vt:i4>
      </vt:variant>
      <vt:variant>
        <vt:i4>0</vt:i4>
      </vt:variant>
      <vt:variant>
        <vt:i4>5</vt:i4>
      </vt:variant>
      <vt:variant>
        <vt:lpwstr/>
      </vt:variant>
      <vt:variant>
        <vt:lpwstr>_Toc478464403</vt:lpwstr>
      </vt:variant>
      <vt:variant>
        <vt:i4>1048638</vt:i4>
      </vt:variant>
      <vt:variant>
        <vt:i4>65</vt:i4>
      </vt:variant>
      <vt:variant>
        <vt:i4>0</vt:i4>
      </vt:variant>
      <vt:variant>
        <vt:i4>5</vt:i4>
      </vt:variant>
      <vt:variant>
        <vt:lpwstr/>
      </vt:variant>
      <vt:variant>
        <vt:lpwstr>_Toc478464402</vt:lpwstr>
      </vt:variant>
      <vt:variant>
        <vt:i4>1048638</vt:i4>
      </vt:variant>
      <vt:variant>
        <vt:i4>62</vt:i4>
      </vt:variant>
      <vt:variant>
        <vt:i4>0</vt:i4>
      </vt:variant>
      <vt:variant>
        <vt:i4>5</vt:i4>
      </vt:variant>
      <vt:variant>
        <vt:lpwstr/>
      </vt:variant>
      <vt:variant>
        <vt:lpwstr>_Toc478464401</vt:lpwstr>
      </vt:variant>
      <vt:variant>
        <vt:i4>1048638</vt:i4>
      </vt:variant>
      <vt:variant>
        <vt:i4>59</vt:i4>
      </vt:variant>
      <vt:variant>
        <vt:i4>0</vt:i4>
      </vt:variant>
      <vt:variant>
        <vt:i4>5</vt:i4>
      </vt:variant>
      <vt:variant>
        <vt:lpwstr/>
      </vt:variant>
      <vt:variant>
        <vt:lpwstr>_Toc478464400</vt:lpwstr>
      </vt:variant>
      <vt:variant>
        <vt:i4>1638457</vt:i4>
      </vt:variant>
      <vt:variant>
        <vt:i4>56</vt:i4>
      </vt:variant>
      <vt:variant>
        <vt:i4>0</vt:i4>
      </vt:variant>
      <vt:variant>
        <vt:i4>5</vt:i4>
      </vt:variant>
      <vt:variant>
        <vt:lpwstr/>
      </vt:variant>
      <vt:variant>
        <vt:lpwstr>_Toc478464399</vt:lpwstr>
      </vt:variant>
      <vt:variant>
        <vt:i4>1638457</vt:i4>
      </vt:variant>
      <vt:variant>
        <vt:i4>53</vt:i4>
      </vt:variant>
      <vt:variant>
        <vt:i4>0</vt:i4>
      </vt:variant>
      <vt:variant>
        <vt:i4>5</vt:i4>
      </vt:variant>
      <vt:variant>
        <vt:lpwstr/>
      </vt:variant>
      <vt:variant>
        <vt:lpwstr>_Toc478464398</vt:lpwstr>
      </vt:variant>
      <vt:variant>
        <vt:i4>1638457</vt:i4>
      </vt:variant>
      <vt:variant>
        <vt:i4>50</vt:i4>
      </vt:variant>
      <vt:variant>
        <vt:i4>0</vt:i4>
      </vt:variant>
      <vt:variant>
        <vt:i4>5</vt:i4>
      </vt:variant>
      <vt:variant>
        <vt:lpwstr/>
      </vt:variant>
      <vt:variant>
        <vt:lpwstr>_Toc478464397</vt:lpwstr>
      </vt:variant>
      <vt:variant>
        <vt:i4>1638457</vt:i4>
      </vt:variant>
      <vt:variant>
        <vt:i4>47</vt:i4>
      </vt:variant>
      <vt:variant>
        <vt:i4>0</vt:i4>
      </vt:variant>
      <vt:variant>
        <vt:i4>5</vt:i4>
      </vt:variant>
      <vt:variant>
        <vt:lpwstr/>
      </vt:variant>
      <vt:variant>
        <vt:lpwstr>_Toc478464396</vt:lpwstr>
      </vt:variant>
      <vt:variant>
        <vt:i4>1638457</vt:i4>
      </vt:variant>
      <vt:variant>
        <vt:i4>44</vt:i4>
      </vt:variant>
      <vt:variant>
        <vt:i4>0</vt:i4>
      </vt:variant>
      <vt:variant>
        <vt:i4>5</vt:i4>
      </vt:variant>
      <vt:variant>
        <vt:lpwstr/>
      </vt:variant>
      <vt:variant>
        <vt:lpwstr>_Toc478464395</vt:lpwstr>
      </vt:variant>
      <vt:variant>
        <vt:i4>1638457</vt:i4>
      </vt:variant>
      <vt:variant>
        <vt:i4>41</vt:i4>
      </vt:variant>
      <vt:variant>
        <vt:i4>0</vt:i4>
      </vt:variant>
      <vt:variant>
        <vt:i4>5</vt:i4>
      </vt:variant>
      <vt:variant>
        <vt:lpwstr/>
      </vt:variant>
      <vt:variant>
        <vt:lpwstr>_Toc478464394</vt:lpwstr>
      </vt:variant>
      <vt:variant>
        <vt:i4>1638457</vt:i4>
      </vt:variant>
      <vt:variant>
        <vt:i4>38</vt:i4>
      </vt:variant>
      <vt:variant>
        <vt:i4>0</vt:i4>
      </vt:variant>
      <vt:variant>
        <vt:i4>5</vt:i4>
      </vt:variant>
      <vt:variant>
        <vt:lpwstr/>
      </vt:variant>
      <vt:variant>
        <vt:lpwstr>_Toc478464393</vt:lpwstr>
      </vt:variant>
      <vt:variant>
        <vt:i4>1638457</vt:i4>
      </vt:variant>
      <vt:variant>
        <vt:i4>35</vt:i4>
      </vt:variant>
      <vt:variant>
        <vt:i4>0</vt:i4>
      </vt:variant>
      <vt:variant>
        <vt:i4>5</vt:i4>
      </vt:variant>
      <vt:variant>
        <vt:lpwstr/>
      </vt:variant>
      <vt:variant>
        <vt:lpwstr>_Toc478464392</vt:lpwstr>
      </vt:variant>
      <vt:variant>
        <vt:i4>1638457</vt:i4>
      </vt:variant>
      <vt:variant>
        <vt:i4>32</vt:i4>
      </vt:variant>
      <vt:variant>
        <vt:i4>0</vt:i4>
      </vt:variant>
      <vt:variant>
        <vt:i4>5</vt:i4>
      </vt:variant>
      <vt:variant>
        <vt:lpwstr/>
      </vt:variant>
      <vt:variant>
        <vt:lpwstr>_Toc478464391</vt:lpwstr>
      </vt:variant>
      <vt:variant>
        <vt:i4>1638457</vt:i4>
      </vt:variant>
      <vt:variant>
        <vt:i4>29</vt:i4>
      </vt:variant>
      <vt:variant>
        <vt:i4>0</vt:i4>
      </vt:variant>
      <vt:variant>
        <vt:i4>5</vt:i4>
      </vt:variant>
      <vt:variant>
        <vt:lpwstr/>
      </vt:variant>
      <vt:variant>
        <vt:lpwstr>_Toc478464390</vt:lpwstr>
      </vt:variant>
      <vt:variant>
        <vt:i4>1572921</vt:i4>
      </vt:variant>
      <vt:variant>
        <vt:i4>26</vt:i4>
      </vt:variant>
      <vt:variant>
        <vt:i4>0</vt:i4>
      </vt:variant>
      <vt:variant>
        <vt:i4>5</vt:i4>
      </vt:variant>
      <vt:variant>
        <vt:lpwstr/>
      </vt:variant>
      <vt:variant>
        <vt:lpwstr>_Toc478464389</vt:lpwstr>
      </vt:variant>
      <vt:variant>
        <vt:i4>1572921</vt:i4>
      </vt:variant>
      <vt:variant>
        <vt:i4>23</vt:i4>
      </vt:variant>
      <vt:variant>
        <vt:i4>0</vt:i4>
      </vt:variant>
      <vt:variant>
        <vt:i4>5</vt:i4>
      </vt:variant>
      <vt:variant>
        <vt:lpwstr/>
      </vt:variant>
      <vt:variant>
        <vt:lpwstr>_Toc478464388</vt:lpwstr>
      </vt:variant>
      <vt:variant>
        <vt:i4>1572921</vt:i4>
      </vt:variant>
      <vt:variant>
        <vt:i4>20</vt:i4>
      </vt:variant>
      <vt:variant>
        <vt:i4>0</vt:i4>
      </vt:variant>
      <vt:variant>
        <vt:i4>5</vt:i4>
      </vt:variant>
      <vt:variant>
        <vt:lpwstr/>
      </vt:variant>
      <vt:variant>
        <vt:lpwstr>_Toc478464387</vt:lpwstr>
      </vt:variant>
      <vt:variant>
        <vt:i4>1572921</vt:i4>
      </vt:variant>
      <vt:variant>
        <vt:i4>17</vt:i4>
      </vt:variant>
      <vt:variant>
        <vt:i4>0</vt:i4>
      </vt:variant>
      <vt:variant>
        <vt:i4>5</vt:i4>
      </vt:variant>
      <vt:variant>
        <vt:lpwstr/>
      </vt:variant>
      <vt:variant>
        <vt:lpwstr>_Toc478464386</vt:lpwstr>
      </vt:variant>
      <vt:variant>
        <vt:i4>1572921</vt:i4>
      </vt:variant>
      <vt:variant>
        <vt:i4>14</vt:i4>
      </vt:variant>
      <vt:variant>
        <vt:i4>0</vt:i4>
      </vt:variant>
      <vt:variant>
        <vt:i4>5</vt:i4>
      </vt:variant>
      <vt:variant>
        <vt:lpwstr/>
      </vt:variant>
      <vt:variant>
        <vt:lpwstr>_Toc478464385</vt:lpwstr>
      </vt:variant>
      <vt:variant>
        <vt:i4>1572921</vt:i4>
      </vt:variant>
      <vt:variant>
        <vt:i4>11</vt:i4>
      </vt:variant>
      <vt:variant>
        <vt:i4>0</vt:i4>
      </vt:variant>
      <vt:variant>
        <vt:i4>5</vt:i4>
      </vt:variant>
      <vt:variant>
        <vt:lpwstr/>
      </vt:variant>
      <vt:variant>
        <vt:lpwstr>_Toc478464384</vt:lpwstr>
      </vt:variant>
      <vt:variant>
        <vt:i4>1572921</vt:i4>
      </vt:variant>
      <vt:variant>
        <vt:i4>8</vt:i4>
      </vt:variant>
      <vt:variant>
        <vt:i4>0</vt:i4>
      </vt:variant>
      <vt:variant>
        <vt:i4>5</vt:i4>
      </vt:variant>
      <vt:variant>
        <vt:lpwstr/>
      </vt:variant>
      <vt:variant>
        <vt:lpwstr>_Toc478464383</vt:lpwstr>
      </vt:variant>
      <vt:variant>
        <vt:i4>1572921</vt:i4>
      </vt:variant>
      <vt:variant>
        <vt:i4>5</vt:i4>
      </vt:variant>
      <vt:variant>
        <vt:i4>0</vt:i4>
      </vt:variant>
      <vt:variant>
        <vt:i4>5</vt:i4>
      </vt:variant>
      <vt:variant>
        <vt:lpwstr/>
      </vt:variant>
      <vt:variant>
        <vt:lpwstr>_Toc478464382</vt:lpwstr>
      </vt:variant>
      <vt:variant>
        <vt:i4>1572921</vt:i4>
      </vt:variant>
      <vt:variant>
        <vt:i4>2</vt:i4>
      </vt:variant>
      <vt:variant>
        <vt:i4>0</vt:i4>
      </vt:variant>
      <vt:variant>
        <vt:i4>5</vt:i4>
      </vt:variant>
      <vt:variant>
        <vt:lpwstr/>
      </vt:variant>
      <vt:variant>
        <vt:lpwstr>_Toc478464381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APROBACIÓN DE ACTAS</dc:title>
  <dc:subject/>
  <dc:creator>ksuarez</dc:creator>
  <cp:keywords/>
  <cp:lastModifiedBy>Paulo Mena Quesada (internet por Jones y Planificación)</cp:lastModifiedBy>
  <cp:revision>8</cp:revision>
  <cp:lastPrinted>2011-08-16T15:11:00Z</cp:lastPrinted>
  <dcterms:created xsi:type="dcterms:W3CDTF">2023-05-17T13:45:00Z</dcterms:created>
  <dcterms:modified xsi:type="dcterms:W3CDTF">2023-05-23T21:44:00Z</dcterms:modified>
</cp:coreProperties>
</file>